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62932179"/>
        <w:docPartObj>
          <w:docPartGallery w:val="Cover Pages"/>
          <w:docPartUnique/>
        </w:docPartObj>
      </w:sdtPr>
      <w:sdtEndPr/>
      <w:sdtContent>
        <w:p w14:paraId="341E77B6" w14:textId="0E74AB48" w:rsidR="00AE5DD0" w:rsidRDefault="001C2691">
          <w:r>
            <w:rPr>
              <w:noProof/>
            </w:rPr>
            <w:drawing>
              <wp:anchor distT="0" distB="0" distL="114300" distR="114300" simplePos="0" relativeHeight="251659264" behindDoc="1" locked="0" layoutInCell="1" allowOverlap="1" wp14:anchorId="64D890E7" wp14:editId="4F6AEAD3">
                <wp:simplePos x="0" y="0"/>
                <wp:positionH relativeFrom="page">
                  <wp:posOffset>-141890</wp:posOffset>
                </wp:positionH>
                <wp:positionV relativeFrom="paragraph">
                  <wp:posOffset>-914400</wp:posOffset>
                </wp:positionV>
                <wp:extent cx="7709076" cy="10663460"/>
                <wp:effectExtent l="0" t="0" r="6350" b="5080"/>
                <wp:wrapNone/>
                <wp:docPr id="6" name="Picture 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27806" cy="106893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5DD0" w:rsidRPr="00697F0D">
            <w:rPr>
              <w:noProof/>
            </w:rPr>
            <w:drawing>
              <wp:anchor distT="0" distB="0" distL="114300" distR="114300" simplePos="0" relativeHeight="251660288" behindDoc="1" locked="0" layoutInCell="1" allowOverlap="1" wp14:anchorId="28270100" wp14:editId="17DCC8D1">
                <wp:simplePos x="0" y="0"/>
                <wp:positionH relativeFrom="column">
                  <wp:posOffset>331076</wp:posOffset>
                </wp:positionH>
                <wp:positionV relativeFrom="paragraph">
                  <wp:posOffset>157721</wp:posOffset>
                </wp:positionV>
                <wp:extent cx="2900362" cy="2446338"/>
                <wp:effectExtent l="0" t="0" r="0" b="0"/>
                <wp:wrapTight wrapText="bothSides">
                  <wp:wrapPolygon edited="0">
                    <wp:start x="9223" y="3533"/>
                    <wp:lineTo x="8229" y="4206"/>
                    <wp:lineTo x="7094" y="5720"/>
                    <wp:lineTo x="7094" y="6561"/>
                    <wp:lineTo x="1703" y="9252"/>
                    <wp:lineTo x="2696" y="11944"/>
                    <wp:lineTo x="1986" y="13290"/>
                    <wp:lineTo x="1986" y="13963"/>
                    <wp:lineTo x="3263" y="14636"/>
                    <wp:lineTo x="3263" y="18336"/>
                    <wp:lineTo x="3831" y="18505"/>
                    <wp:lineTo x="6243" y="18841"/>
                    <wp:lineTo x="6952" y="18841"/>
                    <wp:lineTo x="19013" y="18505"/>
                    <wp:lineTo x="20006" y="18336"/>
                    <wp:lineTo x="19580" y="14467"/>
                    <wp:lineTo x="14473" y="11944"/>
                    <wp:lineTo x="15182" y="9757"/>
                    <wp:lineTo x="15182" y="8916"/>
                    <wp:lineTo x="14047" y="7570"/>
                    <wp:lineTo x="12628" y="6561"/>
                    <wp:lineTo x="12770" y="5888"/>
                    <wp:lineTo x="11209" y="4037"/>
                    <wp:lineTo x="10500" y="3533"/>
                    <wp:lineTo x="9223" y="3533"/>
                  </wp:wrapPolygon>
                </wp:wrapTight>
                <wp:docPr id="5" name="Picture 2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0362" cy="24463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6246090" w14:textId="2CDB9E22" w:rsidR="00AE5DD0" w:rsidRDefault="009421FF">
          <w:pPr>
            <w:rPr>
              <w:rFonts w:asciiTheme="majorHAnsi" w:eastAsiaTheme="majorEastAsia" w:hAnsiTheme="majorHAnsi" w:cstheme="majorBidi"/>
              <w:color w:val="2F5496" w:themeColor="accent1" w:themeShade="BF"/>
              <w:sz w:val="32"/>
              <w:szCs w:val="32"/>
              <w:lang w:val="en-US"/>
            </w:rPr>
          </w:pPr>
          <w:r>
            <w:rPr>
              <w:noProof/>
            </w:rPr>
            <mc:AlternateContent>
              <mc:Choice Requires="wps">
                <w:drawing>
                  <wp:anchor distT="45720" distB="45720" distL="114300" distR="114300" simplePos="0" relativeHeight="251661312" behindDoc="0" locked="0" layoutInCell="1" allowOverlap="1" wp14:anchorId="0FE350D8" wp14:editId="004E41F1">
                    <wp:simplePos x="0" y="0"/>
                    <wp:positionH relativeFrom="page">
                      <wp:align>left</wp:align>
                    </wp:positionH>
                    <wp:positionV relativeFrom="paragraph">
                      <wp:posOffset>2471420</wp:posOffset>
                    </wp:positionV>
                    <wp:extent cx="7566660" cy="478663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4786630"/>
                            </a:xfrm>
                            <a:prstGeom prst="rect">
                              <a:avLst/>
                            </a:prstGeom>
                            <a:solidFill>
                              <a:schemeClr val="bg1"/>
                            </a:solidFill>
                            <a:ln w="9525">
                              <a:noFill/>
                              <a:miter lim="800000"/>
                              <a:headEnd/>
                              <a:tailEnd/>
                            </a:ln>
                          </wps:spPr>
                          <wps:txb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4A40D83C" w:rsidR="00AE5DD0" w:rsidRPr="00697F0D" w:rsidRDefault="00B70036" w:rsidP="005E47D7">
                                <w:pPr>
                                  <w:ind w:left="720"/>
                                  <w:jc w:val="left"/>
                                  <w:rPr>
                                    <w:b/>
                                    <w:bCs/>
                                    <w:sz w:val="56"/>
                                    <w:szCs w:val="56"/>
                                  </w:rPr>
                                </w:pPr>
                                <w:bookmarkStart w:id="0" w:name="_Hlk155273926"/>
                                <w:r>
                                  <w:rPr>
                                    <w:b/>
                                    <w:bCs/>
                                    <w:sz w:val="56"/>
                                    <w:szCs w:val="56"/>
                                  </w:rPr>
                                  <w:t>Kitchen and Bathroom Upgrade Works</w:t>
                                </w:r>
                                <w:r w:rsidR="005B2728">
                                  <w:rPr>
                                    <w:b/>
                                    <w:bCs/>
                                    <w:sz w:val="56"/>
                                    <w:szCs w:val="56"/>
                                  </w:rPr>
                                  <w:t xml:space="preserve"> Framework Agreement</w:t>
                                </w:r>
                                <w:r w:rsidR="00AE5DD0" w:rsidRPr="00697F0D">
                                  <w:rPr>
                                    <w:b/>
                                    <w:bCs/>
                                    <w:sz w:val="56"/>
                                    <w:szCs w:val="56"/>
                                  </w:rPr>
                                  <w:t xml:space="preserve"> – Ref </w:t>
                                </w:r>
                                <w:r w:rsidR="0075646C">
                                  <w:rPr>
                                    <w:b/>
                                    <w:bCs/>
                                    <w:sz w:val="56"/>
                                    <w:szCs w:val="56"/>
                                  </w:rPr>
                                  <w:t>0</w:t>
                                </w:r>
                                <w:r>
                                  <w:rPr>
                                    <w:b/>
                                    <w:bCs/>
                                    <w:sz w:val="56"/>
                                    <w:szCs w:val="56"/>
                                  </w:rPr>
                                  <w:t>1009</w:t>
                                </w:r>
                              </w:p>
                              <w:bookmarkEnd w:id="0"/>
                              <w:p w14:paraId="6FCE1F80" w14:textId="77777777" w:rsidR="00AE5DD0" w:rsidRDefault="00AE5DD0" w:rsidP="003E1FE4">
                                <w:pPr>
                                  <w:rPr>
                                    <w:b/>
                                    <w:bCs/>
                                    <w:sz w:val="96"/>
                                    <w:szCs w:val="9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202D6112" w:rsidR="00AE5DD0" w:rsidRPr="0048138A" w:rsidRDefault="00AE5DD0" w:rsidP="005C7E0C">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5C7E0C">
                                  <w:rPr>
                                    <w:b/>
                                    <w:bCs/>
                                    <w:sz w:val="40"/>
                                    <w:szCs w:val="40"/>
                                  </w:rPr>
                                  <w:t>12</w:t>
                                </w:r>
                                <w:r w:rsidR="0022550A" w:rsidRPr="0022550A">
                                  <w:rPr>
                                    <w:b/>
                                    <w:bCs/>
                                    <w:sz w:val="40"/>
                                    <w:szCs w:val="40"/>
                                  </w:rPr>
                                  <w:t>:00</w:t>
                                </w:r>
                                <w:r w:rsidR="005C7E0C">
                                  <w:rPr>
                                    <w:b/>
                                    <w:bCs/>
                                    <w:sz w:val="40"/>
                                    <w:szCs w:val="40"/>
                                  </w:rPr>
                                  <w:t>P</w:t>
                                </w:r>
                                <w:r w:rsidR="0022550A" w:rsidRPr="0022550A">
                                  <w:rPr>
                                    <w:b/>
                                    <w:bCs/>
                                    <w:sz w:val="40"/>
                                    <w:szCs w:val="40"/>
                                  </w:rPr>
                                  <w:t xml:space="preserve">M </w:t>
                                </w:r>
                                <w:r w:rsidR="00B70036">
                                  <w:rPr>
                                    <w:b/>
                                    <w:bCs/>
                                    <w:sz w:val="40"/>
                                    <w:szCs w:val="40"/>
                                  </w:rPr>
                                  <w:t>Monday 8</w:t>
                                </w:r>
                                <w:r w:rsidR="00B70036" w:rsidRPr="00B70036">
                                  <w:rPr>
                                    <w:b/>
                                    <w:bCs/>
                                    <w:sz w:val="40"/>
                                    <w:szCs w:val="40"/>
                                    <w:vertAlign w:val="superscript"/>
                                  </w:rPr>
                                  <w:t>th</w:t>
                                </w:r>
                                <w:r w:rsidR="00B70036">
                                  <w:rPr>
                                    <w:b/>
                                    <w:bCs/>
                                    <w:sz w:val="40"/>
                                    <w:szCs w:val="40"/>
                                  </w:rPr>
                                  <w:t xml:space="preserve"> September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350D8" id="_x0000_t202" coordsize="21600,21600" o:spt="202" path="m,l,21600r21600,l21600,xe">
                    <v:stroke joinstyle="miter"/>
                    <v:path gradientshapeok="t" o:connecttype="rect"/>
                  </v:shapetype>
                  <v:shape id="Text Box 2" o:spid="_x0000_s1026" type="#_x0000_t202" style="position:absolute;left:0;text-align:left;margin-left:0;margin-top:194.6pt;width:595.8pt;height:376.9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" fillcolor="white [3212]" stroked="f">
                    <v:textbox>
                      <w:txbxContent>
                        <w:p w14:paraId="4C995C8A" w14:textId="77777777" w:rsidR="00AE5DD0" w:rsidRDefault="00AE5DD0" w:rsidP="008D154E">
                          <w:pPr>
                            <w:spacing w:before="120"/>
                            <w:ind w:firstLine="720"/>
                            <w:rPr>
                              <w:b/>
                              <w:bCs/>
                              <w:sz w:val="96"/>
                              <w:szCs w:val="96"/>
                            </w:rPr>
                          </w:pPr>
                          <w:r w:rsidRPr="000E6037">
                            <w:rPr>
                              <w:b/>
                              <w:bCs/>
                              <w:sz w:val="96"/>
                              <w:szCs w:val="96"/>
                            </w:rPr>
                            <w:t>Invitation to Tender</w:t>
                          </w:r>
                        </w:p>
                        <w:p w14:paraId="327FE703" w14:textId="4A40D83C" w:rsidR="00AE5DD0" w:rsidRPr="00697F0D" w:rsidRDefault="00B70036" w:rsidP="005E47D7">
                          <w:pPr>
                            <w:ind w:left="720"/>
                            <w:jc w:val="left"/>
                            <w:rPr>
                              <w:b/>
                              <w:bCs/>
                              <w:sz w:val="56"/>
                              <w:szCs w:val="56"/>
                            </w:rPr>
                          </w:pPr>
                          <w:bookmarkStart w:id="1" w:name="_Hlk155273926"/>
                          <w:r>
                            <w:rPr>
                              <w:b/>
                              <w:bCs/>
                              <w:sz w:val="56"/>
                              <w:szCs w:val="56"/>
                            </w:rPr>
                            <w:t>Kitchen and Bathroom Upgrade Works</w:t>
                          </w:r>
                          <w:r w:rsidR="005B2728">
                            <w:rPr>
                              <w:b/>
                              <w:bCs/>
                              <w:sz w:val="56"/>
                              <w:szCs w:val="56"/>
                            </w:rPr>
                            <w:t xml:space="preserve"> Framework Agreement</w:t>
                          </w:r>
                          <w:r w:rsidR="00AE5DD0" w:rsidRPr="00697F0D">
                            <w:rPr>
                              <w:b/>
                              <w:bCs/>
                              <w:sz w:val="56"/>
                              <w:szCs w:val="56"/>
                            </w:rPr>
                            <w:t xml:space="preserve"> – Ref </w:t>
                          </w:r>
                          <w:r w:rsidR="0075646C">
                            <w:rPr>
                              <w:b/>
                              <w:bCs/>
                              <w:sz w:val="56"/>
                              <w:szCs w:val="56"/>
                            </w:rPr>
                            <w:t>0</w:t>
                          </w:r>
                          <w:r>
                            <w:rPr>
                              <w:b/>
                              <w:bCs/>
                              <w:sz w:val="56"/>
                              <w:szCs w:val="56"/>
                            </w:rPr>
                            <w:t>1009</w:t>
                          </w:r>
                        </w:p>
                        <w:bookmarkEnd w:id="1"/>
                        <w:p w14:paraId="6FCE1F80" w14:textId="77777777" w:rsidR="00AE5DD0" w:rsidRDefault="00AE5DD0" w:rsidP="003E1FE4">
                          <w:pPr>
                            <w:rPr>
                              <w:b/>
                              <w:bCs/>
                              <w:sz w:val="96"/>
                              <w:szCs w:val="96"/>
                            </w:rPr>
                          </w:pPr>
                        </w:p>
                        <w:p w14:paraId="519B614B" w14:textId="77777777" w:rsidR="00AE5DD0" w:rsidRPr="0022550A" w:rsidRDefault="00AE5DD0" w:rsidP="00455622">
                          <w:pPr>
                            <w:ind w:firstLine="720"/>
                            <w:rPr>
                              <w:b/>
                              <w:bCs/>
                              <w:sz w:val="48"/>
                              <w:szCs w:val="48"/>
                            </w:rPr>
                          </w:pPr>
                          <w:r w:rsidRPr="0022550A">
                            <w:rPr>
                              <w:b/>
                              <w:bCs/>
                              <w:sz w:val="48"/>
                              <w:szCs w:val="48"/>
                            </w:rPr>
                            <w:t>Tenderer Name:</w:t>
                          </w:r>
                        </w:p>
                        <w:p w14:paraId="50F05462" w14:textId="77777777" w:rsidR="00AE5DD0" w:rsidRDefault="00AE5DD0" w:rsidP="003E1FE4">
                          <w:pPr>
                            <w:rPr>
                              <w:b/>
                              <w:bCs/>
                              <w:sz w:val="96"/>
                              <w:szCs w:val="96"/>
                            </w:rPr>
                          </w:pPr>
                        </w:p>
                        <w:p w14:paraId="2EE22126" w14:textId="202D6112" w:rsidR="00AE5DD0" w:rsidRPr="0048138A" w:rsidRDefault="00AE5DD0" w:rsidP="005C7E0C">
                          <w:pPr>
                            <w:ind w:left="720"/>
                            <w:jc w:val="left"/>
                            <w:rPr>
                              <w:b/>
                              <w:bCs/>
                              <w:sz w:val="48"/>
                              <w:szCs w:val="48"/>
                            </w:rPr>
                          </w:pPr>
                          <w:r w:rsidRPr="0022550A">
                            <w:rPr>
                              <w:b/>
                              <w:bCs/>
                              <w:sz w:val="40"/>
                              <w:szCs w:val="40"/>
                            </w:rPr>
                            <w:t>Deadline for Return:</w:t>
                          </w:r>
                          <w:r w:rsidR="0022550A" w:rsidRPr="0022550A">
                            <w:rPr>
                              <w:b/>
                              <w:bCs/>
                              <w:sz w:val="40"/>
                              <w:szCs w:val="40"/>
                            </w:rPr>
                            <w:t xml:space="preserve"> </w:t>
                          </w:r>
                          <w:r w:rsidR="005C7E0C">
                            <w:rPr>
                              <w:b/>
                              <w:bCs/>
                              <w:sz w:val="40"/>
                              <w:szCs w:val="40"/>
                            </w:rPr>
                            <w:t>12</w:t>
                          </w:r>
                          <w:r w:rsidR="0022550A" w:rsidRPr="0022550A">
                            <w:rPr>
                              <w:b/>
                              <w:bCs/>
                              <w:sz w:val="40"/>
                              <w:szCs w:val="40"/>
                            </w:rPr>
                            <w:t>:00</w:t>
                          </w:r>
                          <w:r w:rsidR="005C7E0C">
                            <w:rPr>
                              <w:b/>
                              <w:bCs/>
                              <w:sz w:val="40"/>
                              <w:szCs w:val="40"/>
                            </w:rPr>
                            <w:t>P</w:t>
                          </w:r>
                          <w:r w:rsidR="0022550A" w:rsidRPr="0022550A">
                            <w:rPr>
                              <w:b/>
                              <w:bCs/>
                              <w:sz w:val="40"/>
                              <w:szCs w:val="40"/>
                            </w:rPr>
                            <w:t xml:space="preserve">M </w:t>
                          </w:r>
                          <w:r w:rsidR="00B70036">
                            <w:rPr>
                              <w:b/>
                              <w:bCs/>
                              <w:sz w:val="40"/>
                              <w:szCs w:val="40"/>
                            </w:rPr>
                            <w:t>Monday 8</w:t>
                          </w:r>
                          <w:r w:rsidR="00B70036" w:rsidRPr="00B70036">
                            <w:rPr>
                              <w:b/>
                              <w:bCs/>
                              <w:sz w:val="40"/>
                              <w:szCs w:val="40"/>
                              <w:vertAlign w:val="superscript"/>
                            </w:rPr>
                            <w:t>th</w:t>
                          </w:r>
                          <w:r w:rsidR="00B70036">
                            <w:rPr>
                              <w:b/>
                              <w:bCs/>
                              <w:sz w:val="40"/>
                              <w:szCs w:val="40"/>
                            </w:rPr>
                            <w:t xml:space="preserve"> September 2025</w:t>
                          </w:r>
                        </w:p>
                      </w:txbxContent>
                    </v:textbox>
                    <w10:wrap type="square" anchorx="page"/>
                  </v:shape>
                </w:pict>
              </mc:Fallback>
            </mc:AlternateContent>
          </w:r>
          <w:r w:rsidR="00AE5DD0">
            <w:br w:type="page"/>
          </w:r>
        </w:p>
      </w:sdtContent>
    </w:sdt>
    <w:sdt>
      <w:sdtPr>
        <w:rPr>
          <w:rFonts w:asciiTheme="minorHAnsi" w:eastAsiaTheme="minorHAnsi" w:hAnsiTheme="minorHAnsi" w:cstheme="minorBidi"/>
          <w:color w:val="auto"/>
          <w:sz w:val="22"/>
          <w:szCs w:val="22"/>
          <w:lang w:val="en-GB"/>
        </w:rPr>
        <w:id w:val="209695604"/>
        <w:docPartObj>
          <w:docPartGallery w:val="Table of Contents"/>
          <w:docPartUnique/>
        </w:docPartObj>
      </w:sdtPr>
      <w:sdtEndPr>
        <w:rPr>
          <w:rFonts w:ascii="Arial" w:hAnsi="Arial" w:cs="Arial"/>
          <w:b/>
          <w:bCs/>
          <w:noProof/>
          <w:sz w:val="24"/>
          <w:szCs w:val="24"/>
        </w:rPr>
      </w:sdtEndPr>
      <w:sdtContent>
        <w:p w14:paraId="3F068B54" w14:textId="491C28CA" w:rsidR="00B10BFE" w:rsidRPr="002D540F" w:rsidRDefault="00B10BFE" w:rsidP="003410A5">
          <w:pPr>
            <w:pStyle w:val="TOCHeading"/>
            <w:tabs>
              <w:tab w:val="center" w:pos="4513"/>
            </w:tabs>
            <w:jc w:val="left"/>
            <w:rPr>
              <w:rFonts w:ascii="Arial" w:hAnsi="Arial" w:cs="Arial"/>
              <w:color w:val="00B7DC"/>
            </w:rPr>
          </w:pPr>
          <w:r w:rsidRPr="00090C83">
            <w:rPr>
              <w:rFonts w:ascii="Arial" w:hAnsi="Arial" w:cs="Arial"/>
              <w:color w:val="00B7DC"/>
            </w:rPr>
            <w:t>Table of Contents</w:t>
          </w:r>
          <w:r w:rsidR="003410A5">
            <w:rPr>
              <w:rFonts w:ascii="Arial" w:hAnsi="Arial" w:cs="Arial"/>
              <w:color w:val="00B7DC"/>
            </w:rPr>
            <w:tab/>
          </w:r>
          <w:r w:rsidR="002D540F">
            <w:rPr>
              <w:rFonts w:ascii="Arial" w:hAnsi="Arial" w:cs="Arial"/>
              <w:color w:val="00B7DC"/>
            </w:rPr>
            <w:br/>
          </w:r>
        </w:p>
        <w:p w14:paraId="7F06431B" w14:textId="5A5F3D89" w:rsidR="00710731" w:rsidRDefault="00B10BFE">
          <w:pPr>
            <w:pStyle w:val="TOC1"/>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04934631" w:history="1">
            <w:r w:rsidR="00710731" w:rsidRPr="006E70F8">
              <w:rPr>
                <w:rStyle w:val="Hyperlink"/>
                <w:b/>
                <w:bCs/>
                <w:noProof/>
              </w:rPr>
              <w:t>1.</w:t>
            </w:r>
            <w:r w:rsidR="00710731">
              <w:rPr>
                <w:rFonts w:asciiTheme="minorHAnsi" w:eastAsiaTheme="minorEastAsia" w:hAnsiTheme="minorHAnsi" w:cstheme="minorBidi"/>
                <w:noProof/>
                <w:kern w:val="2"/>
                <w:lang w:eastAsia="en-GB"/>
                <w14:ligatures w14:val="standardContextual"/>
              </w:rPr>
              <w:tab/>
            </w:r>
            <w:r w:rsidR="00710731" w:rsidRPr="006E70F8">
              <w:rPr>
                <w:rStyle w:val="Hyperlink"/>
                <w:b/>
                <w:bCs/>
                <w:noProof/>
              </w:rPr>
              <w:t>Definitions</w:t>
            </w:r>
            <w:r w:rsidR="00710731">
              <w:rPr>
                <w:noProof/>
                <w:webHidden/>
              </w:rPr>
              <w:tab/>
            </w:r>
            <w:r w:rsidR="00710731">
              <w:rPr>
                <w:noProof/>
                <w:webHidden/>
              </w:rPr>
              <w:fldChar w:fldCharType="begin"/>
            </w:r>
            <w:r w:rsidR="00710731">
              <w:rPr>
                <w:noProof/>
                <w:webHidden/>
              </w:rPr>
              <w:instrText xml:space="preserve"> PAGEREF _Toc204934631 \h </w:instrText>
            </w:r>
            <w:r w:rsidR="00710731">
              <w:rPr>
                <w:noProof/>
                <w:webHidden/>
              </w:rPr>
            </w:r>
            <w:r w:rsidR="00710731">
              <w:rPr>
                <w:noProof/>
                <w:webHidden/>
              </w:rPr>
              <w:fldChar w:fldCharType="separate"/>
            </w:r>
            <w:r w:rsidR="00710731">
              <w:rPr>
                <w:noProof/>
                <w:webHidden/>
              </w:rPr>
              <w:t>3</w:t>
            </w:r>
            <w:r w:rsidR="00710731">
              <w:rPr>
                <w:noProof/>
                <w:webHidden/>
              </w:rPr>
              <w:fldChar w:fldCharType="end"/>
            </w:r>
          </w:hyperlink>
        </w:p>
        <w:p w14:paraId="2E4951DB" w14:textId="318E9EF3"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2" w:history="1">
            <w:r w:rsidRPr="006E70F8">
              <w:rPr>
                <w:rStyle w:val="Hyperlink"/>
                <w:b/>
                <w:bCs/>
                <w:noProof/>
              </w:rPr>
              <w:t>2.</w:t>
            </w:r>
            <w:r>
              <w:rPr>
                <w:rFonts w:asciiTheme="minorHAnsi" w:eastAsiaTheme="minorEastAsia" w:hAnsiTheme="minorHAnsi" w:cstheme="minorBidi"/>
                <w:noProof/>
                <w:kern w:val="2"/>
                <w:lang w:eastAsia="en-GB"/>
                <w14:ligatures w14:val="standardContextual"/>
              </w:rPr>
              <w:tab/>
            </w:r>
            <w:r w:rsidRPr="006E70F8">
              <w:rPr>
                <w:rStyle w:val="Hyperlink"/>
                <w:b/>
                <w:bCs/>
                <w:noProof/>
              </w:rPr>
              <w:t>Introduction</w:t>
            </w:r>
            <w:r>
              <w:rPr>
                <w:noProof/>
                <w:webHidden/>
              </w:rPr>
              <w:tab/>
            </w:r>
            <w:r>
              <w:rPr>
                <w:noProof/>
                <w:webHidden/>
              </w:rPr>
              <w:fldChar w:fldCharType="begin"/>
            </w:r>
            <w:r>
              <w:rPr>
                <w:noProof/>
                <w:webHidden/>
              </w:rPr>
              <w:instrText xml:space="preserve"> PAGEREF _Toc204934632 \h </w:instrText>
            </w:r>
            <w:r>
              <w:rPr>
                <w:noProof/>
                <w:webHidden/>
              </w:rPr>
            </w:r>
            <w:r>
              <w:rPr>
                <w:noProof/>
                <w:webHidden/>
              </w:rPr>
              <w:fldChar w:fldCharType="separate"/>
            </w:r>
            <w:r>
              <w:rPr>
                <w:noProof/>
                <w:webHidden/>
              </w:rPr>
              <w:t>5</w:t>
            </w:r>
            <w:r>
              <w:rPr>
                <w:noProof/>
                <w:webHidden/>
              </w:rPr>
              <w:fldChar w:fldCharType="end"/>
            </w:r>
          </w:hyperlink>
        </w:p>
        <w:p w14:paraId="4DD5F987" w14:textId="60842005"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3" w:history="1">
            <w:r w:rsidRPr="006E70F8">
              <w:rPr>
                <w:rStyle w:val="Hyperlink"/>
                <w:b/>
                <w:bCs/>
                <w:noProof/>
              </w:rPr>
              <w:t>3.</w:t>
            </w:r>
            <w:r>
              <w:rPr>
                <w:rFonts w:asciiTheme="minorHAnsi" w:eastAsiaTheme="minorEastAsia" w:hAnsiTheme="minorHAnsi" w:cstheme="minorBidi"/>
                <w:noProof/>
                <w:kern w:val="2"/>
                <w:lang w:eastAsia="en-GB"/>
                <w14:ligatures w14:val="standardContextual"/>
              </w:rPr>
              <w:tab/>
            </w:r>
            <w:r w:rsidRPr="006E70F8">
              <w:rPr>
                <w:rStyle w:val="Hyperlink"/>
                <w:b/>
                <w:bCs/>
                <w:noProof/>
              </w:rPr>
              <w:t>Tender Brief</w:t>
            </w:r>
            <w:r>
              <w:rPr>
                <w:noProof/>
                <w:webHidden/>
              </w:rPr>
              <w:tab/>
            </w:r>
            <w:r>
              <w:rPr>
                <w:noProof/>
                <w:webHidden/>
              </w:rPr>
              <w:fldChar w:fldCharType="begin"/>
            </w:r>
            <w:r>
              <w:rPr>
                <w:noProof/>
                <w:webHidden/>
              </w:rPr>
              <w:instrText xml:space="preserve"> PAGEREF _Toc204934633 \h </w:instrText>
            </w:r>
            <w:r>
              <w:rPr>
                <w:noProof/>
                <w:webHidden/>
              </w:rPr>
            </w:r>
            <w:r>
              <w:rPr>
                <w:noProof/>
                <w:webHidden/>
              </w:rPr>
              <w:fldChar w:fldCharType="separate"/>
            </w:r>
            <w:r>
              <w:rPr>
                <w:noProof/>
                <w:webHidden/>
              </w:rPr>
              <w:t>6</w:t>
            </w:r>
            <w:r>
              <w:rPr>
                <w:noProof/>
                <w:webHidden/>
              </w:rPr>
              <w:fldChar w:fldCharType="end"/>
            </w:r>
          </w:hyperlink>
        </w:p>
        <w:p w14:paraId="24D28803" w14:textId="2815691A"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4" w:history="1">
            <w:r w:rsidRPr="006E70F8">
              <w:rPr>
                <w:rStyle w:val="Hyperlink"/>
                <w:b/>
                <w:bCs/>
                <w:noProof/>
              </w:rPr>
              <w:t>4.</w:t>
            </w:r>
            <w:r>
              <w:rPr>
                <w:rFonts w:asciiTheme="minorHAnsi" w:eastAsiaTheme="minorEastAsia" w:hAnsiTheme="minorHAnsi" w:cstheme="minorBidi"/>
                <w:noProof/>
                <w:kern w:val="2"/>
                <w:lang w:eastAsia="en-GB"/>
                <w14:ligatures w14:val="standardContextual"/>
              </w:rPr>
              <w:tab/>
            </w:r>
            <w:r w:rsidRPr="006E70F8">
              <w:rPr>
                <w:rStyle w:val="Hyperlink"/>
                <w:b/>
                <w:bCs/>
                <w:noProof/>
              </w:rPr>
              <w:t>Instructions to Tenderers</w:t>
            </w:r>
            <w:r>
              <w:rPr>
                <w:noProof/>
                <w:webHidden/>
              </w:rPr>
              <w:tab/>
            </w:r>
            <w:r>
              <w:rPr>
                <w:noProof/>
                <w:webHidden/>
              </w:rPr>
              <w:fldChar w:fldCharType="begin"/>
            </w:r>
            <w:r>
              <w:rPr>
                <w:noProof/>
                <w:webHidden/>
              </w:rPr>
              <w:instrText xml:space="preserve"> PAGEREF _Toc204934634 \h </w:instrText>
            </w:r>
            <w:r>
              <w:rPr>
                <w:noProof/>
                <w:webHidden/>
              </w:rPr>
            </w:r>
            <w:r>
              <w:rPr>
                <w:noProof/>
                <w:webHidden/>
              </w:rPr>
              <w:fldChar w:fldCharType="separate"/>
            </w:r>
            <w:r>
              <w:rPr>
                <w:noProof/>
                <w:webHidden/>
              </w:rPr>
              <w:t>9</w:t>
            </w:r>
            <w:r>
              <w:rPr>
                <w:noProof/>
                <w:webHidden/>
              </w:rPr>
              <w:fldChar w:fldCharType="end"/>
            </w:r>
          </w:hyperlink>
        </w:p>
        <w:p w14:paraId="3BB89802" w14:textId="06244C83"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5" w:history="1">
            <w:r w:rsidRPr="006E70F8">
              <w:rPr>
                <w:rStyle w:val="Hyperlink"/>
                <w:b/>
                <w:bCs/>
                <w:noProof/>
              </w:rPr>
              <w:t>5.</w:t>
            </w:r>
            <w:r>
              <w:rPr>
                <w:rFonts w:asciiTheme="minorHAnsi" w:eastAsiaTheme="minorEastAsia" w:hAnsiTheme="minorHAnsi" w:cstheme="minorBidi"/>
                <w:noProof/>
                <w:kern w:val="2"/>
                <w:lang w:eastAsia="en-GB"/>
                <w14:ligatures w14:val="standardContextual"/>
              </w:rPr>
              <w:tab/>
            </w:r>
            <w:r w:rsidRPr="006E70F8">
              <w:rPr>
                <w:rStyle w:val="Hyperlink"/>
                <w:b/>
                <w:bCs/>
                <w:noProof/>
              </w:rPr>
              <w:t>Preparation to Tender</w:t>
            </w:r>
            <w:r>
              <w:rPr>
                <w:noProof/>
                <w:webHidden/>
              </w:rPr>
              <w:tab/>
            </w:r>
            <w:r>
              <w:rPr>
                <w:noProof/>
                <w:webHidden/>
              </w:rPr>
              <w:fldChar w:fldCharType="begin"/>
            </w:r>
            <w:r>
              <w:rPr>
                <w:noProof/>
                <w:webHidden/>
              </w:rPr>
              <w:instrText xml:space="preserve"> PAGEREF _Toc204934635 \h </w:instrText>
            </w:r>
            <w:r>
              <w:rPr>
                <w:noProof/>
                <w:webHidden/>
              </w:rPr>
            </w:r>
            <w:r>
              <w:rPr>
                <w:noProof/>
                <w:webHidden/>
              </w:rPr>
              <w:fldChar w:fldCharType="separate"/>
            </w:r>
            <w:r>
              <w:rPr>
                <w:noProof/>
                <w:webHidden/>
              </w:rPr>
              <w:t>10</w:t>
            </w:r>
            <w:r>
              <w:rPr>
                <w:noProof/>
                <w:webHidden/>
              </w:rPr>
              <w:fldChar w:fldCharType="end"/>
            </w:r>
          </w:hyperlink>
        </w:p>
        <w:p w14:paraId="33AC520E" w14:textId="15A323DE"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6" w:history="1">
            <w:r w:rsidRPr="006E70F8">
              <w:rPr>
                <w:rStyle w:val="Hyperlink"/>
                <w:b/>
                <w:bCs/>
                <w:noProof/>
              </w:rPr>
              <w:t>6.</w:t>
            </w:r>
            <w:r>
              <w:rPr>
                <w:rFonts w:asciiTheme="minorHAnsi" w:eastAsiaTheme="minorEastAsia" w:hAnsiTheme="minorHAnsi" w:cstheme="minorBidi"/>
                <w:noProof/>
                <w:kern w:val="2"/>
                <w:lang w:eastAsia="en-GB"/>
                <w14:ligatures w14:val="standardContextual"/>
              </w:rPr>
              <w:tab/>
            </w:r>
            <w:r w:rsidRPr="006E70F8">
              <w:rPr>
                <w:rStyle w:val="Hyperlink"/>
                <w:b/>
                <w:bCs/>
                <w:noProof/>
              </w:rPr>
              <w:t>Submission of Tenders</w:t>
            </w:r>
            <w:r>
              <w:rPr>
                <w:noProof/>
                <w:webHidden/>
              </w:rPr>
              <w:tab/>
            </w:r>
            <w:r>
              <w:rPr>
                <w:noProof/>
                <w:webHidden/>
              </w:rPr>
              <w:fldChar w:fldCharType="begin"/>
            </w:r>
            <w:r>
              <w:rPr>
                <w:noProof/>
                <w:webHidden/>
              </w:rPr>
              <w:instrText xml:space="preserve"> PAGEREF _Toc204934636 \h </w:instrText>
            </w:r>
            <w:r>
              <w:rPr>
                <w:noProof/>
                <w:webHidden/>
              </w:rPr>
            </w:r>
            <w:r>
              <w:rPr>
                <w:noProof/>
                <w:webHidden/>
              </w:rPr>
              <w:fldChar w:fldCharType="separate"/>
            </w:r>
            <w:r>
              <w:rPr>
                <w:noProof/>
                <w:webHidden/>
              </w:rPr>
              <w:t>11</w:t>
            </w:r>
            <w:r>
              <w:rPr>
                <w:noProof/>
                <w:webHidden/>
              </w:rPr>
              <w:fldChar w:fldCharType="end"/>
            </w:r>
          </w:hyperlink>
        </w:p>
        <w:p w14:paraId="74D4A7F1" w14:textId="599623E1"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7" w:history="1">
            <w:r w:rsidRPr="006E70F8">
              <w:rPr>
                <w:rStyle w:val="Hyperlink"/>
                <w:b/>
                <w:bCs/>
                <w:noProof/>
              </w:rPr>
              <w:t>7.</w:t>
            </w:r>
            <w:r>
              <w:rPr>
                <w:rFonts w:asciiTheme="minorHAnsi" w:eastAsiaTheme="minorEastAsia" w:hAnsiTheme="minorHAnsi" w:cstheme="minorBidi"/>
                <w:noProof/>
                <w:kern w:val="2"/>
                <w:lang w:eastAsia="en-GB"/>
                <w14:ligatures w14:val="standardContextual"/>
              </w:rPr>
              <w:tab/>
            </w:r>
            <w:r w:rsidRPr="006E70F8">
              <w:rPr>
                <w:rStyle w:val="Hyperlink"/>
                <w:b/>
                <w:bCs/>
                <w:noProof/>
              </w:rPr>
              <w:t>Queries Relating to Tender</w:t>
            </w:r>
            <w:r>
              <w:rPr>
                <w:noProof/>
                <w:webHidden/>
              </w:rPr>
              <w:tab/>
            </w:r>
            <w:r>
              <w:rPr>
                <w:noProof/>
                <w:webHidden/>
              </w:rPr>
              <w:fldChar w:fldCharType="begin"/>
            </w:r>
            <w:r>
              <w:rPr>
                <w:noProof/>
                <w:webHidden/>
              </w:rPr>
              <w:instrText xml:space="preserve"> PAGEREF _Toc204934637 \h </w:instrText>
            </w:r>
            <w:r>
              <w:rPr>
                <w:noProof/>
                <w:webHidden/>
              </w:rPr>
            </w:r>
            <w:r>
              <w:rPr>
                <w:noProof/>
                <w:webHidden/>
              </w:rPr>
              <w:fldChar w:fldCharType="separate"/>
            </w:r>
            <w:r>
              <w:rPr>
                <w:noProof/>
                <w:webHidden/>
              </w:rPr>
              <w:t>12</w:t>
            </w:r>
            <w:r>
              <w:rPr>
                <w:noProof/>
                <w:webHidden/>
              </w:rPr>
              <w:fldChar w:fldCharType="end"/>
            </w:r>
          </w:hyperlink>
        </w:p>
        <w:p w14:paraId="1D3BC5FC" w14:textId="342EBAB1"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8" w:history="1">
            <w:r w:rsidRPr="006E70F8">
              <w:rPr>
                <w:rStyle w:val="Hyperlink"/>
                <w:b/>
                <w:bCs/>
                <w:noProof/>
              </w:rPr>
              <w:t>8.</w:t>
            </w:r>
            <w:r>
              <w:rPr>
                <w:rFonts w:asciiTheme="minorHAnsi" w:eastAsiaTheme="minorEastAsia" w:hAnsiTheme="minorHAnsi" w:cstheme="minorBidi"/>
                <w:noProof/>
                <w:kern w:val="2"/>
                <w:lang w:eastAsia="en-GB"/>
                <w14:ligatures w14:val="standardContextual"/>
              </w:rPr>
              <w:tab/>
            </w:r>
            <w:r w:rsidRPr="006E70F8">
              <w:rPr>
                <w:rStyle w:val="Hyperlink"/>
                <w:b/>
                <w:bCs/>
                <w:noProof/>
              </w:rPr>
              <w:t>Amendments to Tender Documents</w:t>
            </w:r>
            <w:r>
              <w:rPr>
                <w:noProof/>
                <w:webHidden/>
              </w:rPr>
              <w:tab/>
            </w:r>
            <w:r>
              <w:rPr>
                <w:noProof/>
                <w:webHidden/>
              </w:rPr>
              <w:fldChar w:fldCharType="begin"/>
            </w:r>
            <w:r>
              <w:rPr>
                <w:noProof/>
                <w:webHidden/>
              </w:rPr>
              <w:instrText xml:space="preserve"> PAGEREF _Toc204934638 \h </w:instrText>
            </w:r>
            <w:r>
              <w:rPr>
                <w:noProof/>
                <w:webHidden/>
              </w:rPr>
            </w:r>
            <w:r>
              <w:rPr>
                <w:noProof/>
                <w:webHidden/>
              </w:rPr>
              <w:fldChar w:fldCharType="separate"/>
            </w:r>
            <w:r>
              <w:rPr>
                <w:noProof/>
                <w:webHidden/>
              </w:rPr>
              <w:t>13</w:t>
            </w:r>
            <w:r>
              <w:rPr>
                <w:noProof/>
                <w:webHidden/>
              </w:rPr>
              <w:fldChar w:fldCharType="end"/>
            </w:r>
          </w:hyperlink>
        </w:p>
        <w:p w14:paraId="19270AB9" w14:textId="0D99ACA7"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39" w:history="1">
            <w:r w:rsidRPr="006E70F8">
              <w:rPr>
                <w:rStyle w:val="Hyperlink"/>
                <w:b/>
                <w:bCs/>
                <w:noProof/>
              </w:rPr>
              <w:t>9.</w:t>
            </w:r>
            <w:r>
              <w:rPr>
                <w:rFonts w:asciiTheme="minorHAnsi" w:eastAsiaTheme="minorEastAsia" w:hAnsiTheme="minorHAnsi" w:cstheme="minorBidi"/>
                <w:noProof/>
                <w:kern w:val="2"/>
                <w:lang w:eastAsia="en-GB"/>
                <w14:ligatures w14:val="standardContextual"/>
              </w:rPr>
              <w:tab/>
            </w:r>
            <w:r w:rsidRPr="006E70F8">
              <w:rPr>
                <w:rStyle w:val="Hyperlink"/>
                <w:b/>
                <w:bCs/>
                <w:noProof/>
              </w:rPr>
              <w:t>Right to Reject/Disqualify</w:t>
            </w:r>
            <w:r>
              <w:rPr>
                <w:noProof/>
                <w:webHidden/>
              </w:rPr>
              <w:tab/>
            </w:r>
            <w:r>
              <w:rPr>
                <w:noProof/>
                <w:webHidden/>
              </w:rPr>
              <w:fldChar w:fldCharType="begin"/>
            </w:r>
            <w:r>
              <w:rPr>
                <w:noProof/>
                <w:webHidden/>
              </w:rPr>
              <w:instrText xml:space="preserve"> PAGEREF _Toc204934639 \h </w:instrText>
            </w:r>
            <w:r>
              <w:rPr>
                <w:noProof/>
                <w:webHidden/>
              </w:rPr>
            </w:r>
            <w:r>
              <w:rPr>
                <w:noProof/>
                <w:webHidden/>
              </w:rPr>
              <w:fldChar w:fldCharType="separate"/>
            </w:r>
            <w:r>
              <w:rPr>
                <w:noProof/>
                <w:webHidden/>
              </w:rPr>
              <w:t>13</w:t>
            </w:r>
            <w:r>
              <w:rPr>
                <w:noProof/>
                <w:webHidden/>
              </w:rPr>
              <w:fldChar w:fldCharType="end"/>
            </w:r>
          </w:hyperlink>
        </w:p>
        <w:p w14:paraId="09D31B33" w14:textId="064F0365"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0" w:history="1">
            <w:r w:rsidRPr="006E70F8">
              <w:rPr>
                <w:rStyle w:val="Hyperlink"/>
                <w:b/>
                <w:bCs/>
                <w:noProof/>
              </w:rPr>
              <w:t>10.</w:t>
            </w:r>
            <w:r>
              <w:rPr>
                <w:rFonts w:asciiTheme="minorHAnsi" w:eastAsiaTheme="minorEastAsia" w:hAnsiTheme="minorHAnsi" w:cstheme="minorBidi"/>
                <w:noProof/>
                <w:kern w:val="2"/>
                <w:lang w:eastAsia="en-GB"/>
                <w14:ligatures w14:val="standardContextual"/>
              </w:rPr>
              <w:tab/>
            </w:r>
            <w:r w:rsidRPr="006E70F8">
              <w:rPr>
                <w:rStyle w:val="Hyperlink"/>
                <w:b/>
                <w:bCs/>
                <w:noProof/>
              </w:rPr>
              <w:t>Right to Cancel, Clarify or Vary the Process</w:t>
            </w:r>
            <w:r>
              <w:rPr>
                <w:noProof/>
                <w:webHidden/>
              </w:rPr>
              <w:tab/>
            </w:r>
            <w:r>
              <w:rPr>
                <w:noProof/>
                <w:webHidden/>
              </w:rPr>
              <w:fldChar w:fldCharType="begin"/>
            </w:r>
            <w:r>
              <w:rPr>
                <w:noProof/>
                <w:webHidden/>
              </w:rPr>
              <w:instrText xml:space="preserve"> PAGEREF _Toc204934640 \h </w:instrText>
            </w:r>
            <w:r>
              <w:rPr>
                <w:noProof/>
                <w:webHidden/>
              </w:rPr>
            </w:r>
            <w:r>
              <w:rPr>
                <w:noProof/>
                <w:webHidden/>
              </w:rPr>
              <w:fldChar w:fldCharType="separate"/>
            </w:r>
            <w:r>
              <w:rPr>
                <w:noProof/>
                <w:webHidden/>
              </w:rPr>
              <w:t>13</w:t>
            </w:r>
            <w:r>
              <w:rPr>
                <w:noProof/>
                <w:webHidden/>
              </w:rPr>
              <w:fldChar w:fldCharType="end"/>
            </w:r>
          </w:hyperlink>
        </w:p>
        <w:p w14:paraId="02C72BA7" w14:textId="1B6B2559"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1" w:history="1">
            <w:r w:rsidRPr="006E70F8">
              <w:rPr>
                <w:rStyle w:val="Hyperlink"/>
                <w:b/>
                <w:bCs/>
                <w:noProof/>
              </w:rPr>
              <w:t>11.</w:t>
            </w:r>
            <w:r>
              <w:rPr>
                <w:rFonts w:asciiTheme="minorHAnsi" w:eastAsiaTheme="minorEastAsia" w:hAnsiTheme="minorHAnsi" w:cstheme="minorBidi"/>
                <w:noProof/>
                <w:kern w:val="2"/>
                <w:lang w:eastAsia="en-GB"/>
                <w14:ligatures w14:val="standardContextual"/>
              </w:rPr>
              <w:tab/>
            </w:r>
            <w:r w:rsidRPr="006E70F8">
              <w:rPr>
                <w:rStyle w:val="Hyperlink"/>
                <w:b/>
                <w:bCs/>
                <w:noProof/>
              </w:rPr>
              <w:t>Indicative Timetable</w:t>
            </w:r>
            <w:r>
              <w:rPr>
                <w:noProof/>
                <w:webHidden/>
              </w:rPr>
              <w:tab/>
            </w:r>
            <w:r>
              <w:rPr>
                <w:noProof/>
                <w:webHidden/>
              </w:rPr>
              <w:fldChar w:fldCharType="begin"/>
            </w:r>
            <w:r>
              <w:rPr>
                <w:noProof/>
                <w:webHidden/>
              </w:rPr>
              <w:instrText xml:space="preserve"> PAGEREF _Toc204934641 \h </w:instrText>
            </w:r>
            <w:r>
              <w:rPr>
                <w:noProof/>
                <w:webHidden/>
              </w:rPr>
            </w:r>
            <w:r>
              <w:rPr>
                <w:noProof/>
                <w:webHidden/>
              </w:rPr>
              <w:fldChar w:fldCharType="separate"/>
            </w:r>
            <w:r>
              <w:rPr>
                <w:noProof/>
                <w:webHidden/>
              </w:rPr>
              <w:t>14</w:t>
            </w:r>
            <w:r>
              <w:rPr>
                <w:noProof/>
                <w:webHidden/>
              </w:rPr>
              <w:fldChar w:fldCharType="end"/>
            </w:r>
          </w:hyperlink>
        </w:p>
        <w:p w14:paraId="2DE25B05" w14:textId="10538740"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2" w:history="1">
            <w:r w:rsidRPr="006E70F8">
              <w:rPr>
                <w:rStyle w:val="Hyperlink"/>
                <w:b/>
                <w:bCs/>
                <w:noProof/>
              </w:rPr>
              <w:t>12.</w:t>
            </w:r>
            <w:r>
              <w:rPr>
                <w:rFonts w:asciiTheme="minorHAnsi" w:eastAsiaTheme="minorEastAsia" w:hAnsiTheme="minorHAnsi" w:cstheme="minorBidi"/>
                <w:noProof/>
                <w:kern w:val="2"/>
                <w:lang w:eastAsia="en-GB"/>
                <w14:ligatures w14:val="standardContextual"/>
              </w:rPr>
              <w:tab/>
            </w:r>
            <w:r w:rsidRPr="006E70F8">
              <w:rPr>
                <w:rStyle w:val="Hyperlink"/>
                <w:b/>
                <w:bCs/>
                <w:noProof/>
              </w:rPr>
              <w:t>Evaluation and Selection</w:t>
            </w:r>
            <w:r>
              <w:rPr>
                <w:noProof/>
                <w:webHidden/>
              </w:rPr>
              <w:tab/>
            </w:r>
            <w:r>
              <w:rPr>
                <w:noProof/>
                <w:webHidden/>
              </w:rPr>
              <w:fldChar w:fldCharType="begin"/>
            </w:r>
            <w:r>
              <w:rPr>
                <w:noProof/>
                <w:webHidden/>
              </w:rPr>
              <w:instrText xml:space="preserve"> PAGEREF _Toc204934642 \h </w:instrText>
            </w:r>
            <w:r>
              <w:rPr>
                <w:noProof/>
                <w:webHidden/>
              </w:rPr>
            </w:r>
            <w:r>
              <w:rPr>
                <w:noProof/>
                <w:webHidden/>
              </w:rPr>
              <w:fldChar w:fldCharType="separate"/>
            </w:r>
            <w:r>
              <w:rPr>
                <w:noProof/>
                <w:webHidden/>
              </w:rPr>
              <w:t>14</w:t>
            </w:r>
            <w:r>
              <w:rPr>
                <w:noProof/>
                <w:webHidden/>
              </w:rPr>
              <w:fldChar w:fldCharType="end"/>
            </w:r>
          </w:hyperlink>
        </w:p>
        <w:p w14:paraId="5FCA8EE1" w14:textId="76D98E1A"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3" w:history="1">
            <w:r w:rsidRPr="006E70F8">
              <w:rPr>
                <w:rStyle w:val="Hyperlink"/>
                <w:b/>
                <w:bCs/>
                <w:noProof/>
              </w:rPr>
              <w:t>13.</w:t>
            </w:r>
            <w:r>
              <w:rPr>
                <w:rFonts w:asciiTheme="minorHAnsi" w:eastAsiaTheme="minorEastAsia" w:hAnsiTheme="minorHAnsi" w:cstheme="minorBidi"/>
                <w:noProof/>
                <w:kern w:val="2"/>
                <w:lang w:eastAsia="en-GB"/>
                <w14:ligatures w14:val="standardContextual"/>
              </w:rPr>
              <w:tab/>
            </w:r>
            <w:r w:rsidRPr="006E70F8">
              <w:rPr>
                <w:rStyle w:val="Hyperlink"/>
                <w:b/>
                <w:bCs/>
                <w:noProof/>
              </w:rPr>
              <w:t>Conditions of Participation Stage</w:t>
            </w:r>
            <w:r>
              <w:rPr>
                <w:noProof/>
                <w:webHidden/>
              </w:rPr>
              <w:tab/>
            </w:r>
            <w:r>
              <w:rPr>
                <w:noProof/>
                <w:webHidden/>
              </w:rPr>
              <w:fldChar w:fldCharType="begin"/>
            </w:r>
            <w:r>
              <w:rPr>
                <w:noProof/>
                <w:webHidden/>
              </w:rPr>
              <w:instrText xml:space="preserve"> PAGEREF _Toc204934643 \h </w:instrText>
            </w:r>
            <w:r>
              <w:rPr>
                <w:noProof/>
                <w:webHidden/>
              </w:rPr>
            </w:r>
            <w:r>
              <w:rPr>
                <w:noProof/>
                <w:webHidden/>
              </w:rPr>
              <w:fldChar w:fldCharType="separate"/>
            </w:r>
            <w:r>
              <w:rPr>
                <w:noProof/>
                <w:webHidden/>
              </w:rPr>
              <w:t>15</w:t>
            </w:r>
            <w:r>
              <w:rPr>
                <w:noProof/>
                <w:webHidden/>
              </w:rPr>
              <w:fldChar w:fldCharType="end"/>
            </w:r>
          </w:hyperlink>
        </w:p>
        <w:p w14:paraId="78D84A31" w14:textId="505DFE89"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4" w:history="1">
            <w:r w:rsidRPr="006E70F8">
              <w:rPr>
                <w:rStyle w:val="Hyperlink"/>
                <w:b/>
                <w:bCs/>
                <w:noProof/>
              </w:rPr>
              <w:t>14.</w:t>
            </w:r>
            <w:r>
              <w:rPr>
                <w:rFonts w:asciiTheme="minorHAnsi" w:eastAsiaTheme="minorEastAsia" w:hAnsiTheme="minorHAnsi" w:cstheme="minorBidi"/>
                <w:noProof/>
                <w:kern w:val="2"/>
                <w:lang w:eastAsia="en-GB"/>
                <w14:ligatures w14:val="standardContextual"/>
              </w:rPr>
              <w:tab/>
            </w:r>
            <w:r w:rsidRPr="006E70F8">
              <w:rPr>
                <w:rStyle w:val="Hyperlink"/>
                <w:b/>
                <w:bCs/>
                <w:noProof/>
              </w:rPr>
              <w:t>The Process – Conditions of Participation Stage</w:t>
            </w:r>
            <w:r>
              <w:rPr>
                <w:noProof/>
                <w:webHidden/>
              </w:rPr>
              <w:tab/>
            </w:r>
            <w:r>
              <w:rPr>
                <w:noProof/>
                <w:webHidden/>
              </w:rPr>
              <w:fldChar w:fldCharType="begin"/>
            </w:r>
            <w:r>
              <w:rPr>
                <w:noProof/>
                <w:webHidden/>
              </w:rPr>
              <w:instrText xml:space="preserve"> PAGEREF _Toc204934644 \h </w:instrText>
            </w:r>
            <w:r>
              <w:rPr>
                <w:noProof/>
                <w:webHidden/>
              </w:rPr>
            </w:r>
            <w:r>
              <w:rPr>
                <w:noProof/>
                <w:webHidden/>
              </w:rPr>
              <w:fldChar w:fldCharType="separate"/>
            </w:r>
            <w:r>
              <w:rPr>
                <w:noProof/>
                <w:webHidden/>
              </w:rPr>
              <w:t>16</w:t>
            </w:r>
            <w:r>
              <w:rPr>
                <w:noProof/>
                <w:webHidden/>
              </w:rPr>
              <w:fldChar w:fldCharType="end"/>
            </w:r>
          </w:hyperlink>
        </w:p>
        <w:p w14:paraId="1CA32EB1" w14:textId="6ECB5180"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5" w:history="1">
            <w:r w:rsidRPr="006E70F8">
              <w:rPr>
                <w:rStyle w:val="Hyperlink"/>
                <w:b/>
                <w:bCs/>
                <w:noProof/>
              </w:rPr>
              <w:t>15.</w:t>
            </w:r>
            <w:r>
              <w:rPr>
                <w:rFonts w:asciiTheme="minorHAnsi" w:eastAsiaTheme="minorEastAsia" w:hAnsiTheme="minorHAnsi" w:cstheme="minorBidi"/>
                <w:noProof/>
                <w:kern w:val="2"/>
                <w:lang w:eastAsia="en-GB"/>
                <w14:ligatures w14:val="standardContextual"/>
              </w:rPr>
              <w:tab/>
            </w:r>
            <w:r w:rsidRPr="006E70F8">
              <w:rPr>
                <w:rStyle w:val="Hyperlink"/>
                <w:b/>
                <w:bCs/>
                <w:noProof/>
              </w:rPr>
              <w:t>Tender Assessment Stage</w:t>
            </w:r>
            <w:r>
              <w:rPr>
                <w:noProof/>
                <w:webHidden/>
              </w:rPr>
              <w:tab/>
            </w:r>
            <w:r>
              <w:rPr>
                <w:noProof/>
                <w:webHidden/>
              </w:rPr>
              <w:fldChar w:fldCharType="begin"/>
            </w:r>
            <w:r>
              <w:rPr>
                <w:noProof/>
                <w:webHidden/>
              </w:rPr>
              <w:instrText xml:space="preserve"> PAGEREF _Toc204934645 \h </w:instrText>
            </w:r>
            <w:r>
              <w:rPr>
                <w:noProof/>
                <w:webHidden/>
              </w:rPr>
            </w:r>
            <w:r>
              <w:rPr>
                <w:noProof/>
                <w:webHidden/>
              </w:rPr>
              <w:fldChar w:fldCharType="separate"/>
            </w:r>
            <w:r>
              <w:rPr>
                <w:noProof/>
                <w:webHidden/>
              </w:rPr>
              <w:t>17</w:t>
            </w:r>
            <w:r>
              <w:rPr>
                <w:noProof/>
                <w:webHidden/>
              </w:rPr>
              <w:fldChar w:fldCharType="end"/>
            </w:r>
          </w:hyperlink>
        </w:p>
        <w:p w14:paraId="3B42FD90" w14:textId="41A69663"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6" w:history="1">
            <w:r w:rsidRPr="006E70F8">
              <w:rPr>
                <w:rStyle w:val="Hyperlink"/>
                <w:b/>
                <w:bCs/>
                <w:noProof/>
              </w:rPr>
              <w:t>16.</w:t>
            </w:r>
            <w:r>
              <w:rPr>
                <w:rFonts w:asciiTheme="minorHAnsi" w:eastAsiaTheme="minorEastAsia" w:hAnsiTheme="minorHAnsi" w:cstheme="minorBidi"/>
                <w:noProof/>
                <w:kern w:val="2"/>
                <w:lang w:eastAsia="en-GB"/>
                <w14:ligatures w14:val="standardContextual"/>
              </w:rPr>
              <w:tab/>
            </w:r>
            <w:r w:rsidRPr="006E70F8">
              <w:rPr>
                <w:rStyle w:val="Hyperlink"/>
                <w:b/>
                <w:bCs/>
                <w:noProof/>
              </w:rPr>
              <w:t>The Process – Tender Assessment Stage</w:t>
            </w:r>
            <w:r>
              <w:rPr>
                <w:noProof/>
                <w:webHidden/>
              </w:rPr>
              <w:tab/>
            </w:r>
            <w:r>
              <w:rPr>
                <w:noProof/>
                <w:webHidden/>
              </w:rPr>
              <w:fldChar w:fldCharType="begin"/>
            </w:r>
            <w:r>
              <w:rPr>
                <w:noProof/>
                <w:webHidden/>
              </w:rPr>
              <w:instrText xml:space="preserve"> PAGEREF _Toc204934646 \h </w:instrText>
            </w:r>
            <w:r>
              <w:rPr>
                <w:noProof/>
                <w:webHidden/>
              </w:rPr>
            </w:r>
            <w:r>
              <w:rPr>
                <w:noProof/>
                <w:webHidden/>
              </w:rPr>
              <w:fldChar w:fldCharType="separate"/>
            </w:r>
            <w:r>
              <w:rPr>
                <w:noProof/>
                <w:webHidden/>
              </w:rPr>
              <w:t>18</w:t>
            </w:r>
            <w:r>
              <w:rPr>
                <w:noProof/>
                <w:webHidden/>
              </w:rPr>
              <w:fldChar w:fldCharType="end"/>
            </w:r>
          </w:hyperlink>
        </w:p>
        <w:p w14:paraId="14065F2C" w14:textId="7FF249B5"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7" w:history="1">
            <w:r w:rsidRPr="006E70F8">
              <w:rPr>
                <w:rStyle w:val="Hyperlink"/>
                <w:b/>
                <w:bCs/>
                <w:noProof/>
              </w:rPr>
              <w:t>17.</w:t>
            </w:r>
            <w:r>
              <w:rPr>
                <w:rFonts w:asciiTheme="minorHAnsi" w:eastAsiaTheme="minorEastAsia" w:hAnsiTheme="minorHAnsi" w:cstheme="minorBidi"/>
                <w:noProof/>
                <w:kern w:val="2"/>
                <w:lang w:eastAsia="en-GB"/>
                <w14:ligatures w14:val="standardContextual"/>
              </w:rPr>
              <w:tab/>
            </w:r>
            <w:r w:rsidRPr="006E70F8">
              <w:rPr>
                <w:rStyle w:val="Hyperlink"/>
                <w:b/>
                <w:bCs/>
                <w:noProof/>
              </w:rPr>
              <w:t>Remedial Actions and Mitigation of Exclusions</w:t>
            </w:r>
            <w:r>
              <w:rPr>
                <w:noProof/>
                <w:webHidden/>
              </w:rPr>
              <w:tab/>
            </w:r>
            <w:r>
              <w:rPr>
                <w:noProof/>
                <w:webHidden/>
              </w:rPr>
              <w:fldChar w:fldCharType="begin"/>
            </w:r>
            <w:r>
              <w:rPr>
                <w:noProof/>
                <w:webHidden/>
              </w:rPr>
              <w:instrText xml:space="preserve"> PAGEREF _Toc204934647 \h </w:instrText>
            </w:r>
            <w:r>
              <w:rPr>
                <w:noProof/>
                <w:webHidden/>
              </w:rPr>
            </w:r>
            <w:r>
              <w:rPr>
                <w:noProof/>
                <w:webHidden/>
              </w:rPr>
              <w:fldChar w:fldCharType="separate"/>
            </w:r>
            <w:r>
              <w:rPr>
                <w:noProof/>
                <w:webHidden/>
              </w:rPr>
              <w:t>20</w:t>
            </w:r>
            <w:r>
              <w:rPr>
                <w:noProof/>
                <w:webHidden/>
              </w:rPr>
              <w:fldChar w:fldCharType="end"/>
            </w:r>
          </w:hyperlink>
        </w:p>
        <w:p w14:paraId="537DD700" w14:textId="37FB0E23"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8" w:history="1">
            <w:r w:rsidRPr="006E70F8">
              <w:rPr>
                <w:rStyle w:val="Hyperlink"/>
                <w:b/>
                <w:bCs/>
                <w:noProof/>
              </w:rPr>
              <w:t>18.</w:t>
            </w:r>
            <w:r>
              <w:rPr>
                <w:rFonts w:asciiTheme="minorHAnsi" w:eastAsiaTheme="minorEastAsia" w:hAnsiTheme="minorHAnsi" w:cstheme="minorBidi"/>
                <w:noProof/>
                <w:kern w:val="2"/>
                <w:lang w:eastAsia="en-GB"/>
                <w14:ligatures w14:val="standardContextual"/>
              </w:rPr>
              <w:tab/>
            </w:r>
            <w:r w:rsidRPr="006E70F8">
              <w:rPr>
                <w:rStyle w:val="Hyperlink"/>
                <w:b/>
                <w:bCs/>
                <w:noProof/>
              </w:rPr>
              <w:t>Evaluation Team</w:t>
            </w:r>
            <w:r>
              <w:rPr>
                <w:noProof/>
                <w:webHidden/>
              </w:rPr>
              <w:tab/>
            </w:r>
            <w:r>
              <w:rPr>
                <w:noProof/>
                <w:webHidden/>
              </w:rPr>
              <w:fldChar w:fldCharType="begin"/>
            </w:r>
            <w:r>
              <w:rPr>
                <w:noProof/>
                <w:webHidden/>
              </w:rPr>
              <w:instrText xml:space="preserve"> PAGEREF _Toc204934648 \h </w:instrText>
            </w:r>
            <w:r>
              <w:rPr>
                <w:noProof/>
                <w:webHidden/>
              </w:rPr>
            </w:r>
            <w:r>
              <w:rPr>
                <w:noProof/>
                <w:webHidden/>
              </w:rPr>
              <w:fldChar w:fldCharType="separate"/>
            </w:r>
            <w:r>
              <w:rPr>
                <w:noProof/>
                <w:webHidden/>
              </w:rPr>
              <w:t>21</w:t>
            </w:r>
            <w:r>
              <w:rPr>
                <w:noProof/>
                <w:webHidden/>
              </w:rPr>
              <w:fldChar w:fldCharType="end"/>
            </w:r>
          </w:hyperlink>
        </w:p>
        <w:p w14:paraId="1DAE07CC" w14:textId="5CCA9103"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49" w:history="1">
            <w:r w:rsidRPr="006E70F8">
              <w:rPr>
                <w:rStyle w:val="Hyperlink"/>
                <w:b/>
                <w:bCs/>
                <w:noProof/>
              </w:rPr>
              <w:t>19.</w:t>
            </w:r>
            <w:r>
              <w:rPr>
                <w:rFonts w:asciiTheme="minorHAnsi" w:eastAsiaTheme="minorEastAsia" w:hAnsiTheme="minorHAnsi" w:cstheme="minorBidi"/>
                <w:noProof/>
                <w:kern w:val="2"/>
                <w:lang w:eastAsia="en-GB"/>
                <w14:ligatures w14:val="standardContextual"/>
              </w:rPr>
              <w:tab/>
            </w:r>
            <w:r w:rsidRPr="006E70F8">
              <w:rPr>
                <w:rStyle w:val="Hyperlink"/>
                <w:b/>
                <w:bCs/>
                <w:noProof/>
              </w:rPr>
              <w:t>Scoring Rationale</w:t>
            </w:r>
            <w:r>
              <w:rPr>
                <w:noProof/>
                <w:webHidden/>
              </w:rPr>
              <w:tab/>
            </w:r>
            <w:r>
              <w:rPr>
                <w:noProof/>
                <w:webHidden/>
              </w:rPr>
              <w:fldChar w:fldCharType="begin"/>
            </w:r>
            <w:r>
              <w:rPr>
                <w:noProof/>
                <w:webHidden/>
              </w:rPr>
              <w:instrText xml:space="preserve"> PAGEREF _Toc204934649 \h </w:instrText>
            </w:r>
            <w:r>
              <w:rPr>
                <w:noProof/>
                <w:webHidden/>
              </w:rPr>
            </w:r>
            <w:r>
              <w:rPr>
                <w:noProof/>
                <w:webHidden/>
              </w:rPr>
              <w:fldChar w:fldCharType="separate"/>
            </w:r>
            <w:r>
              <w:rPr>
                <w:noProof/>
                <w:webHidden/>
              </w:rPr>
              <w:t>21</w:t>
            </w:r>
            <w:r>
              <w:rPr>
                <w:noProof/>
                <w:webHidden/>
              </w:rPr>
              <w:fldChar w:fldCharType="end"/>
            </w:r>
          </w:hyperlink>
        </w:p>
        <w:p w14:paraId="386DED0F" w14:textId="7F8B4F73"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0" w:history="1">
            <w:r w:rsidRPr="006E70F8">
              <w:rPr>
                <w:rStyle w:val="Hyperlink"/>
                <w:b/>
                <w:bCs/>
                <w:noProof/>
              </w:rPr>
              <w:t>20.</w:t>
            </w:r>
            <w:r>
              <w:rPr>
                <w:rFonts w:asciiTheme="minorHAnsi" w:eastAsiaTheme="minorEastAsia" w:hAnsiTheme="minorHAnsi" w:cstheme="minorBidi"/>
                <w:noProof/>
                <w:kern w:val="2"/>
                <w:lang w:eastAsia="en-GB"/>
                <w14:ligatures w14:val="standardContextual"/>
              </w:rPr>
              <w:tab/>
            </w:r>
            <w:r w:rsidRPr="006E70F8">
              <w:rPr>
                <w:rStyle w:val="Hyperlink"/>
                <w:b/>
                <w:bCs/>
                <w:noProof/>
              </w:rPr>
              <w:t>Community Benefits</w:t>
            </w:r>
            <w:r>
              <w:rPr>
                <w:noProof/>
                <w:webHidden/>
              </w:rPr>
              <w:tab/>
            </w:r>
            <w:r>
              <w:rPr>
                <w:noProof/>
                <w:webHidden/>
              </w:rPr>
              <w:fldChar w:fldCharType="begin"/>
            </w:r>
            <w:r>
              <w:rPr>
                <w:noProof/>
                <w:webHidden/>
              </w:rPr>
              <w:instrText xml:space="preserve"> PAGEREF _Toc204934650 \h </w:instrText>
            </w:r>
            <w:r>
              <w:rPr>
                <w:noProof/>
                <w:webHidden/>
              </w:rPr>
            </w:r>
            <w:r>
              <w:rPr>
                <w:noProof/>
                <w:webHidden/>
              </w:rPr>
              <w:fldChar w:fldCharType="separate"/>
            </w:r>
            <w:r>
              <w:rPr>
                <w:noProof/>
                <w:webHidden/>
              </w:rPr>
              <w:t>23</w:t>
            </w:r>
            <w:r>
              <w:rPr>
                <w:noProof/>
                <w:webHidden/>
              </w:rPr>
              <w:fldChar w:fldCharType="end"/>
            </w:r>
          </w:hyperlink>
        </w:p>
        <w:p w14:paraId="6C2C2B05" w14:textId="5E4B2008"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1" w:history="1">
            <w:r w:rsidRPr="006E70F8">
              <w:rPr>
                <w:rStyle w:val="Hyperlink"/>
                <w:b/>
                <w:bCs/>
                <w:noProof/>
              </w:rPr>
              <w:t>21.</w:t>
            </w:r>
            <w:r>
              <w:rPr>
                <w:rFonts w:asciiTheme="minorHAnsi" w:eastAsiaTheme="minorEastAsia" w:hAnsiTheme="minorHAnsi" w:cstheme="minorBidi"/>
                <w:noProof/>
                <w:kern w:val="2"/>
                <w:lang w:eastAsia="en-GB"/>
                <w14:ligatures w14:val="standardContextual"/>
              </w:rPr>
              <w:tab/>
            </w:r>
            <w:r w:rsidRPr="006E70F8">
              <w:rPr>
                <w:rStyle w:val="Hyperlink"/>
                <w:b/>
                <w:bCs/>
                <w:noProof/>
              </w:rPr>
              <w:t>Health and Wellbeing</w:t>
            </w:r>
            <w:r>
              <w:rPr>
                <w:noProof/>
                <w:webHidden/>
              </w:rPr>
              <w:tab/>
            </w:r>
            <w:r>
              <w:rPr>
                <w:noProof/>
                <w:webHidden/>
              </w:rPr>
              <w:fldChar w:fldCharType="begin"/>
            </w:r>
            <w:r>
              <w:rPr>
                <w:noProof/>
                <w:webHidden/>
              </w:rPr>
              <w:instrText xml:space="preserve"> PAGEREF _Toc204934651 \h </w:instrText>
            </w:r>
            <w:r>
              <w:rPr>
                <w:noProof/>
                <w:webHidden/>
              </w:rPr>
            </w:r>
            <w:r>
              <w:rPr>
                <w:noProof/>
                <w:webHidden/>
              </w:rPr>
              <w:fldChar w:fldCharType="separate"/>
            </w:r>
            <w:r>
              <w:rPr>
                <w:noProof/>
                <w:webHidden/>
              </w:rPr>
              <w:t>23</w:t>
            </w:r>
            <w:r>
              <w:rPr>
                <w:noProof/>
                <w:webHidden/>
              </w:rPr>
              <w:fldChar w:fldCharType="end"/>
            </w:r>
          </w:hyperlink>
        </w:p>
        <w:p w14:paraId="757B3F19" w14:textId="694557E7"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2" w:history="1">
            <w:r w:rsidRPr="006E70F8">
              <w:rPr>
                <w:rStyle w:val="Hyperlink"/>
                <w:b/>
                <w:bCs/>
                <w:noProof/>
              </w:rPr>
              <w:t>22.</w:t>
            </w:r>
            <w:r>
              <w:rPr>
                <w:rFonts w:asciiTheme="minorHAnsi" w:eastAsiaTheme="minorEastAsia" w:hAnsiTheme="minorHAnsi" w:cstheme="minorBidi"/>
                <w:noProof/>
                <w:kern w:val="2"/>
                <w:lang w:eastAsia="en-GB"/>
                <w14:ligatures w14:val="standardContextual"/>
              </w:rPr>
              <w:tab/>
            </w:r>
            <w:r w:rsidRPr="006E70F8">
              <w:rPr>
                <w:rStyle w:val="Hyperlink"/>
                <w:b/>
                <w:bCs/>
                <w:noProof/>
              </w:rPr>
              <w:t>Data Governance</w:t>
            </w:r>
            <w:r>
              <w:rPr>
                <w:noProof/>
                <w:webHidden/>
              </w:rPr>
              <w:tab/>
            </w:r>
            <w:r>
              <w:rPr>
                <w:noProof/>
                <w:webHidden/>
              </w:rPr>
              <w:fldChar w:fldCharType="begin"/>
            </w:r>
            <w:r>
              <w:rPr>
                <w:noProof/>
                <w:webHidden/>
              </w:rPr>
              <w:instrText xml:space="preserve"> PAGEREF _Toc204934652 \h </w:instrText>
            </w:r>
            <w:r>
              <w:rPr>
                <w:noProof/>
                <w:webHidden/>
              </w:rPr>
            </w:r>
            <w:r>
              <w:rPr>
                <w:noProof/>
                <w:webHidden/>
              </w:rPr>
              <w:fldChar w:fldCharType="separate"/>
            </w:r>
            <w:r>
              <w:rPr>
                <w:noProof/>
                <w:webHidden/>
              </w:rPr>
              <w:t>24</w:t>
            </w:r>
            <w:r>
              <w:rPr>
                <w:noProof/>
                <w:webHidden/>
              </w:rPr>
              <w:fldChar w:fldCharType="end"/>
            </w:r>
          </w:hyperlink>
        </w:p>
        <w:p w14:paraId="14308BA9" w14:textId="4D8FADAC"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3" w:history="1">
            <w:r w:rsidRPr="006E70F8">
              <w:rPr>
                <w:rStyle w:val="Hyperlink"/>
                <w:b/>
                <w:bCs/>
                <w:noProof/>
              </w:rPr>
              <w:t>23.</w:t>
            </w:r>
            <w:r>
              <w:rPr>
                <w:rFonts w:asciiTheme="minorHAnsi" w:eastAsiaTheme="minorEastAsia" w:hAnsiTheme="minorHAnsi" w:cstheme="minorBidi"/>
                <w:noProof/>
                <w:kern w:val="2"/>
                <w:lang w:eastAsia="en-GB"/>
                <w14:ligatures w14:val="standardContextual"/>
              </w:rPr>
              <w:tab/>
            </w:r>
            <w:r w:rsidRPr="006E70F8">
              <w:rPr>
                <w:rStyle w:val="Hyperlink"/>
                <w:b/>
                <w:bCs/>
                <w:noProof/>
              </w:rPr>
              <w:t>Ethical Partnership</w:t>
            </w:r>
            <w:r>
              <w:rPr>
                <w:noProof/>
                <w:webHidden/>
              </w:rPr>
              <w:tab/>
            </w:r>
            <w:r>
              <w:rPr>
                <w:noProof/>
                <w:webHidden/>
              </w:rPr>
              <w:fldChar w:fldCharType="begin"/>
            </w:r>
            <w:r>
              <w:rPr>
                <w:noProof/>
                <w:webHidden/>
              </w:rPr>
              <w:instrText xml:space="preserve"> PAGEREF _Toc204934653 \h </w:instrText>
            </w:r>
            <w:r>
              <w:rPr>
                <w:noProof/>
                <w:webHidden/>
              </w:rPr>
            </w:r>
            <w:r>
              <w:rPr>
                <w:noProof/>
                <w:webHidden/>
              </w:rPr>
              <w:fldChar w:fldCharType="separate"/>
            </w:r>
            <w:r>
              <w:rPr>
                <w:noProof/>
                <w:webHidden/>
              </w:rPr>
              <w:t>24</w:t>
            </w:r>
            <w:r>
              <w:rPr>
                <w:noProof/>
                <w:webHidden/>
              </w:rPr>
              <w:fldChar w:fldCharType="end"/>
            </w:r>
          </w:hyperlink>
        </w:p>
        <w:p w14:paraId="256A8353" w14:textId="3D808CCF"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4" w:history="1">
            <w:r w:rsidRPr="006E70F8">
              <w:rPr>
                <w:rStyle w:val="Hyperlink"/>
                <w:b/>
                <w:bCs/>
                <w:noProof/>
              </w:rPr>
              <w:t>24.</w:t>
            </w:r>
            <w:r>
              <w:rPr>
                <w:rFonts w:asciiTheme="minorHAnsi" w:eastAsiaTheme="minorEastAsia" w:hAnsiTheme="minorHAnsi" w:cstheme="minorBidi"/>
                <w:noProof/>
                <w:kern w:val="2"/>
                <w:lang w:eastAsia="en-GB"/>
                <w14:ligatures w14:val="standardContextual"/>
              </w:rPr>
              <w:tab/>
            </w:r>
            <w:r w:rsidRPr="006E70F8">
              <w:rPr>
                <w:rStyle w:val="Hyperlink"/>
                <w:b/>
                <w:bCs/>
                <w:noProof/>
              </w:rPr>
              <w:t>Sub-contracting Arrangements</w:t>
            </w:r>
            <w:r>
              <w:rPr>
                <w:noProof/>
                <w:webHidden/>
              </w:rPr>
              <w:tab/>
            </w:r>
            <w:r>
              <w:rPr>
                <w:noProof/>
                <w:webHidden/>
              </w:rPr>
              <w:fldChar w:fldCharType="begin"/>
            </w:r>
            <w:r>
              <w:rPr>
                <w:noProof/>
                <w:webHidden/>
              </w:rPr>
              <w:instrText xml:space="preserve"> PAGEREF _Toc204934654 \h </w:instrText>
            </w:r>
            <w:r>
              <w:rPr>
                <w:noProof/>
                <w:webHidden/>
              </w:rPr>
            </w:r>
            <w:r>
              <w:rPr>
                <w:noProof/>
                <w:webHidden/>
              </w:rPr>
              <w:fldChar w:fldCharType="separate"/>
            </w:r>
            <w:r>
              <w:rPr>
                <w:noProof/>
                <w:webHidden/>
              </w:rPr>
              <w:t>24</w:t>
            </w:r>
            <w:r>
              <w:rPr>
                <w:noProof/>
                <w:webHidden/>
              </w:rPr>
              <w:fldChar w:fldCharType="end"/>
            </w:r>
          </w:hyperlink>
        </w:p>
        <w:p w14:paraId="023CD216" w14:textId="23D22FC1"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5" w:history="1">
            <w:r w:rsidRPr="006E70F8">
              <w:rPr>
                <w:rStyle w:val="Hyperlink"/>
                <w:b/>
                <w:bCs/>
                <w:noProof/>
              </w:rPr>
              <w:t>25.</w:t>
            </w:r>
            <w:r>
              <w:rPr>
                <w:rFonts w:asciiTheme="minorHAnsi" w:eastAsiaTheme="minorEastAsia" w:hAnsiTheme="minorHAnsi" w:cstheme="minorBidi"/>
                <w:noProof/>
                <w:kern w:val="2"/>
                <w:lang w:eastAsia="en-GB"/>
                <w14:ligatures w14:val="standardContextual"/>
              </w:rPr>
              <w:tab/>
            </w:r>
            <w:r w:rsidRPr="006E70F8">
              <w:rPr>
                <w:rStyle w:val="Hyperlink"/>
                <w:b/>
                <w:bCs/>
                <w:noProof/>
              </w:rPr>
              <w:t>Consortia Arrangements</w:t>
            </w:r>
            <w:r>
              <w:rPr>
                <w:noProof/>
                <w:webHidden/>
              </w:rPr>
              <w:tab/>
            </w:r>
            <w:r>
              <w:rPr>
                <w:noProof/>
                <w:webHidden/>
              </w:rPr>
              <w:fldChar w:fldCharType="begin"/>
            </w:r>
            <w:r>
              <w:rPr>
                <w:noProof/>
                <w:webHidden/>
              </w:rPr>
              <w:instrText xml:space="preserve"> PAGEREF _Toc204934655 \h </w:instrText>
            </w:r>
            <w:r>
              <w:rPr>
                <w:noProof/>
                <w:webHidden/>
              </w:rPr>
            </w:r>
            <w:r>
              <w:rPr>
                <w:noProof/>
                <w:webHidden/>
              </w:rPr>
              <w:fldChar w:fldCharType="separate"/>
            </w:r>
            <w:r>
              <w:rPr>
                <w:noProof/>
                <w:webHidden/>
              </w:rPr>
              <w:t>25</w:t>
            </w:r>
            <w:r>
              <w:rPr>
                <w:noProof/>
                <w:webHidden/>
              </w:rPr>
              <w:fldChar w:fldCharType="end"/>
            </w:r>
          </w:hyperlink>
        </w:p>
        <w:p w14:paraId="72543BAE" w14:textId="05F4CCC1"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56" w:history="1">
            <w:r w:rsidRPr="006E70F8">
              <w:rPr>
                <w:rStyle w:val="Hyperlink"/>
                <w:b/>
                <w:bCs/>
                <w:noProof/>
              </w:rPr>
              <w:t>Stage 1 – Conditions of Participation Stage</w:t>
            </w:r>
            <w:r>
              <w:rPr>
                <w:noProof/>
                <w:webHidden/>
              </w:rPr>
              <w:tab/>
            </w:r>
            <w:r>
              <w:rPr>
                <w:noProof/>
                <w:webHidden/>
              </w:rPr>
              <w:fldChar w:fldCharType="begin"/>
            </w:r>
            <w:r>
              <w:rPr>
                <w:noProof/>
                <w:webHidden/>
              </w:rPr>
              <w:instrText xml:space="preserve"> PAGEREF _Toc204934656 \h </w:instrText>
            </w:r>
            <w:r>
              <w:rPr>
                <w:noProof/>
                <w:webHidden/>
              </w:rPr>
            </w:r>
            <w:r>
              <w:rPr>
                <w:noProof/>
                <w:webHidden/>
              </w:rPr>
              <w:fldChar w:fldCharType="separate"/>
            </w:r>
            <w:r>
              <w:rPr>
                <w:noProof/>
                <w:webHidden/>
              </w:rPr>
              <w:t>27</w:t>
            </w:r>
            <w:r>
              <w:rPr>
                <w:noProof/>
                <w:webHidden/>
              </w:rPr>
              <w:fldChar w:fldCharType="end"/>
            </w:r>
          </w:hyperlink>
        </w:p>
        <w:p w14:paraId="24826A11" w14:textId="41FFE949"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57" w:history="1">
            <w:r w:rsidRPr="006E70F8">
              <w:rPr>
                <w:rStyle w:val="Hyperlink"/>
                <w:rFonts w:cs="Arial"/>
                <w:noProof/>
              </w:rPr>
              <w:t>Section A – Organisation Details</w:t>
            </w:r>
            <w:r>
              <w:rPr>
                <w:noProof/>
                <w:webHidden/>
              </w:rPr>
              <w:tab/>
            </w:r>
            <w:r>
              <w:rPr>
                <w:noProof/>
                <w:webHidden/>
              </w:rPr>
              <w:fldChar w:fldCharType="begin"/>
            </w:r>
            <w:r>
              <w:rPr>
                <w:noProof/>
                <w:webHidden/>
              </w:rPr>
              <w:instrText xml:space="preserve"> PAGEREF _Toc204934657 \h </w:instrText>
            </w:r>
            <w:r>
              <w:rPr>
                <w:noProof/>
                <w:webHidden/>
              </w:rPr>
            </w:r>
            <w:r>
              <w:rPr>
                <w:noProof/>
                <w:webHidden/>
              </w:rPr>
              <w:fldChar w:fldCharType="separate"/>
            </w:r>
            <w:r>
              <w:rPr>
                <w:noProof/>
                <w:webHidden/>
              </w:rPr>
              <w:t>27</w:t>
            </w:r>
            <w:r>
              <w:rPr>
                <w:noProof/>
                <w:webHidden/>
              </w:rPr>
              <w:fldChar w:fldCharType="end"/>
            </w:r>
          </w:hyperlink>
        </w:p>
        <w:p w14:paraId="3A2BCF4A" w14:textId="152C1163"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58" w:history="1">
            <w:r w:rsidRPr="006E70F8">
              <w:rPr>
                <w:rStyle w:val="Hyperlink"/>
                <w:rFonts w:cs="Arial"/>
                <w:noProof/>
              </w:rPr>
              <w:t>Section B – Exclusions</w:t>
            </w:r>
            <w:r>
              <w:rPr>
                <w:noProof/>
                <w:webHidden/>
              </w:rPr>
              <w:tab/>
            </w:r>
            <w:r>
              <w:rPr>
                <w:noProof/>
                <w:webHidden/>
              </w:rPr>
              <w:fldChar w:fldCharType="begin"/>
            </w:r>
            <w:r>
              <w:rPr>
                <w:noProof/>
                <w:webHidden/>
              </w:rPr>
              <w:instrText xml:space="preserve"> PAGEREF _Toc204934658 \h </w:instrText>
            </w:r>
            <w:r>
              <w:rPr>
                <w:noProof/>
                <w:webHidden/>
              </w:rPr>
            </w:r>
            <w:r>
              <w:rPr>
                <w:noProof/>
                <w:webHidden/>
              </w:rPr>
              <w:fldChar w:fldCharType="separate"/>
            </w:r>
            <w:r>
              <w:rPr>
                <w:noProof/>
                <w:webHidden/>
              </w:rPr>
              <w:t>29</w:t>
            </w:r>
            <w:r>
              <w:rPr>
                <w:noProof/>
                <w:webHidden/>
              </w:rPr>
              <w:fldChar w:fldCharType="end"/>
            </w:r>
          </w:hyperlink>
        </w:p>
        <w:p w14:paraId="3DBC1DCE" w14:textId="6269D569"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59" w:history="1">
            <w:r w:rsidRPr="006E70F8">
              <w:rPr>
                <w:rStyle w:val="Hyperlink"/>
                <w:rFonts w:cs="Arial"/>
                <w:noProof/>
              </w:rPr>
              <w:t>Section C – Financial Information</w:t>
            </w:r>
            <w:r>
              <w:rPr>
                <w:noProof/>
                <w:webHidden/>
              </w:rPr>
              <w:tab/>
            </w:r>
            <w:r>
              <w:rPr>
                <w:noProof/>
                <w:webHidden/>
              </w:rPr>
              <w:fldChar w:fldCharType="begin"/>
            </w:r>
            <w:r>
              <w:rPr>
                <w:noProof/>
                <w:webHidden/>
              </w:rPr>
              <w:instrText xml:space="preserve"> PAGEREF _Toc204934659 \h </w:instrText>
            </w:r>
            <w:r>
              <w:rPr>
                <w:noProof/>
                <w:webHidden/>
              </w:rPr>
            </w:r>
            <w:r>
              <w:rPr>
                <w:noProof/>
                <w:webHidden/>
              </w:rPr>
              <w:fldChar w:fldCharType="separate"/>
            </w:r>
            <w:r>
              <w:rPr>
                <w:noProof/>
                <w:webHidden/>
              </w:rPr>
              <w:t>30</w:t>
            </w:r>
            <w:r>
              <w:rPr>
                <w:noProof/>
                <w:webHidden/>
              </w:rPr>
              <w:fldChar w:fldCharType="end"/>
            </w:r>
          </w:hyperlink>
        </w:p>
        <w:p w14:paraId="74D02C18" w14:textId="0681A269"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0" w:history="1">
            <w:r w:rsidRPr="006E70F8">
              <w:rPr>
                <w:rStyle w:val="Hyperlink"/>
                <w:rFonts w:cs="Arial"/>
                <w:noProof/>
              </w:rPr>
              <w:t>Section D – Community Benefits</w:t>
            </w:r>
            <w:r>
              <w:rPr>
                <w:noProof/>
                <w:webHidden/>
              </w:rPr>
              <w:tab/>
            </w:r>
            <w:r>
              <w:rPr>
                <w:noProof/>
                <w:webHidden/>
              </w:rPr>
              <w:fldChar w:fldCharType="begin"/>
            </w:r>
            <w:r>
              <w:rPr>
                <w:noProof/>
                <w:webHidden/>
              </w:rPr>
              <w:instrText xml:space="preserve"> PAGEREF _Toc204934660 \h </w:instrText>
            </w:r>
            <w:r>
              <w:rPr>
                <w:noProof/>
                <w:webHidden/>
              </w:rPr>
            </w:r>
            <w:r>
              <w:rPr>
                <w:noProof/>
                <w:webHidden/>
              </w:rPr>
              <w:fldChar w:fldCharType="separate"/>
            </w:r>
            <w:r>
              <w:rPr>
                <w:noProof/>
                <w:webHidden/>
              </w:rPr>
              <w:t>33</w:t>
            </w:r>
            <w:r>
              <w:rPr>
                <w:noProof/>
                <w:webHidden/>
              </w:rPr>
              <w:fldChar w:fldCharType="end"/>
            </w:r>
          </w:hyperlink>
        </w:p>
        <w:p w14:paraId="713880C3" w14:textId="5B77A8E1"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1" w:history="1">
            <w:r w:rsidRPr="006E70F8">
              <w:rPr>
                <w:rStyle w:val="Hyperlink"/>
                <w:rFonts w:cs="Arial"/>
                <w:noProof/>
              </w:rPr>
              <w:t>Section E – Quality Management</w:t>
            </w:r>
            <w:r>
              <w:rPr>
                <w:noProof/>
                <w:webHidden/>
              </w:rPr>
              <w:tab/>
            </w:r>
            <w:r>
              <w:rPr>
                <w:noProof/>
                <w:webHidden/>
              </w:rPr>
              <w:fldChar w:fldCharType="begin"/>
            </w:r>
            <w:r>
              <w:rPr>
                <w:noProof/>
                <w:webHidden/>
              </w:rPr>
              <w:instrText xml:space="preserve"> PAGEREF _Toc204934661 \h </w:instrText>
            </w:r>
            <w:r>
              <w:rPr>
                <w:noProof/>
                <w:webHidden/>
              </w:rPr>
            </w:r>
            <w:r>
              <w:rPr>
                <w:noProof/>
                <w:webHidden/>
              </w:rPr>
              <w:fldChar w:fldCharType="separate"/>
            </w:r>
            <w:r>
              <w:rPr>
                <w:noProof/>
                <w:webHidden/>
              </w:rPr>
              <w:t>34</w:t>
            </w:r>
            <w:r>
              <w:rPr>
                <w:noProof/>
                <w:webHidden/>
              </w:rPr>
              <w:fldChar w:fldCharType="end"/>
            </w:r>
          </w:hyperlink>
        </w:p>
        <w:p w14:paraId="1FB0B659" w14:textId="6893A623"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2" w:history="1">
            <w:r w:rsidRPr="006E70F8">
              <w:rPr>
                <w:rStyle w:val="Hyperlink"/>
                <w:rFonts w:cs="Arial"/>
                <w:noProof/>
              </w:rPr>
              <w:t>Section F – Health and Safety</w:t>
            </w:r>
            <w:r>
              <w:rPr>
                <w:noProof/>
                <w:webHidden/>
              </w:rPr>
              <w:tab/>
            </w:r>
            <w:r>
              <w:rPr>
                <w:noProof/>
                <w:webHidden/>
              </w:rPr>
              <w:fldChar w:fldCharType="begin"/>
            </w:r>
            <w:r>
              <w:rPr>
                <w:noProof/>
                <w:webHidden/>
              </w:rPr>
              <w:instrText xml:space="preserve"> PAGEREF _Toc204934662 \h </w:instrText>
            </w:r>
            <w:r>
              <w:rPr>
                <w:noProof/>
                <w:webHidden/>
              </w:rPr>
            </w:r>
            <w:r>
              <w:rPr>
                <w:noProof/>
                <w:webHidden/>
              </w:rPr>
              <w:fldChar w:fldCharType="separate"/>
            </w:r>
            <w:r>
              <w:rPr>
                <w:noProof/>
                <w:webHidden/>
              </w:rPr>
              <w:t>35</w:t>
            </w:r>
            <w:r>
              <w:rPr>
                <w:noProof/>
                <w:webHidden/>
              </w:rPr>
              <w:fldChar w:fldCharType="end"/>
            </w:r>
          </w:hyperlink>
        </w:p>
        <w:p w14:paraId="59503166" w14:textId="1ACE0415"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3" w:history="1">
            <w:r w:rsidRPr="006E70F8">
              <w:rPr>
                <w:rStyle w:val="Hyperlink"/>
                <w:rFonts w:cs="Arial"/>
                <w:noProof/>
              </w:rPr>
              <w:t>Section G – Sustainability and Environment</w:t>
            </w:r>
            <w:r>
              <w:rPr>
                <w:noProof/>
                <w:webHidden/>
              </w:rPr>
              <w:tab/>
            </w:r>
            <w:r>
              <w:rPr>
                <w:noProof/>
                <w:webHidden/>
              </w:rPr>
              <w:fldChar w:fldCharType="begin"/>
            </w:r>
            <w:r>
              <w:rPr>
                <w:noProof/>
                <w:webHidden/>
              </w:rPr>
              <w:instrText xml:space="preserve"> PAGEREF _Toc204934663 \h </w:instrText>
            </w:r>
            <w:r>
              <w:rPr>
                <w:noProof/>
                <w:webHidden/>
              </w:rPr>
            </w:r>
            <w:r>
              <w:rPr>
                <w:noProof/>
                <w:webHidden/>
              </w:rPr>
              <w:fldChar w:fldCharType="separate"/>
            </w:r>
            <w:r>
              <w:rPr>
                <w:noProof/>
                <w:webHidden/>
              </w:rPr>
              <w:t>37</w:t>
            </w:r>
            <w:r>
              <w:rPr>
                <w:noProof/>
                <w:webHidden/>
              </w:rPr>
              <w:fldChar w:fldCharType="end"/>
            </w:r>
          </w:hyperlink>
        </w:p>
        <w:p w14:paraId="7483F151" w14:textId="6F2A6386"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4" w:history="1">
            <w:r w:rsidRPr="006E70F8">
              <w:rPr>
                <w:rStyle w:val="Hyperlink"/>
                <w:rFonts w:cs="Arial"/>
                <w:noProof/>
              </w:rPr>
              <w:t>Section H – Equal Opportunities and Modern Slavery</w:t>
            </w:r>
            <w:r>
              <w:rPr>
                <w:noProof/>
                <w:webHidden/>
              </w:rPr>
              <w:tab/>
            </w:r>
            <w:r>
              <w:rPr>
                <w:noProof/>
                <w:webHidden/>
              </w:rPr>
              <w:fldChar w:fldCharType="begin"/>
            </w:r>
            <w:r>
              <w:rPr>
                <w:noProof/>
                <w:webHidden/>
              </w:rPr>
              <w:instrText xml:space="preserve"> PAGEREF _Toc204934664 \h </w:instrText>
            </w:r>
            <w:r>
              <w:rPr>
                <w:noProof/>
                <w:webHidden/>
              </w:rPr>
            </w:r>
            <w:r>
              <w:rPr>
                <w:noProof/>
                <w:webHidden/>
              </w:rPr>
              <w:fldChar w:fldCharType="separate"/>
            </w:r>
            <w:r>
              <w:rPr>
                <w:noProof/>
                <w:webHidden/>
              </w:rPr>
              <w:t>38</w:t>
            </w:r>
            <w:r>
              <w:rPr>
                <w:noProof/>
                <w:webHidden/>
              </w:rPr>
              <w:fldChar w:fldCharType="end"/>
            </w:r>
          </w:hyperlink>
        </w:p>
        <w:p w14:paraId="04CD9369" w14:textId="4D9B4518"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5" w:history="1">
            <w:r w:rsidRPr="006E70F8">
              <w:rPr>
                <w:rStyle w:val="Hyperlink"/>
                <w:rFonts w:cs="Arial"/>
                <w:noProof/>
              </w:rPr>
              <w:t>Section I – Previous Experience</w:t>
            </w:r>
            <w:r>
              <w:rPr>
                <w:noProof/>
                <w:webHidden/>
              </w:rPr>
              <w:tab/>
            </w:r>
            <w:r>
              <w:rPr>
                <w:noProof/>
                <w:webHidden/>
              </w:rPr>
              <w:fldChar w:fldCharType="begin"/>
            </w:r>
            <w:r>
              <w:rPr>
                <w:noProof/>
                <w:webHidden/>
              </w:rPr>
              <w:instrText xml:space="preserve"> PAGEREF _Toc204934665 \h </w:instrText>
            </w:r>
            <w:r>
              <w:rPr>
                <w:noProof/>
                <w:webHidden/>
              </w:rPr>
            </w:r>
            <w:r>
              <w:rPr>
                <w:noProof/>
                <w:webHidden/>
              </w:rPr>
              <w:fldChar w:fldCharType="separate"/>
            </w:r>
            <w:r>
              <w:rPr>
                <w:noProof/>
                <w:webHidden/>
              </w:rPr>
              <w:t>41</w:t>
            </w:r>
            <w:r>
              <w:rPr>
                <w:noProof/>
                <w:webHidden/>
              </w:rPr>
              <w:fldChar w:fldCharType="end"/>
            </w:r>
          </w:hyperlink>
        </w:p>
        <w:p w14:paraId="5D9CD4AC" w14:textId="6AD98E07"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6" w:history="1">
            <w:r w:rsidRPr="006E70F8">
              <w:rPr>
                <w:rStyle w:val="Hyperlink"/>
                <w:rFonts w:cs="Arial"/>
                <w:noProof/>
              </w:rPr>
              <w:t>Section J – Skills and Qualifications</w:t>
            </w:r>
            <w:r>
              <w:rPr>
                <w:noProof/>
                <w:webHidden/>
              </w:rPr>
              <w:tab/>
            </w:r>
            <w:r>
              <w:rPr>
                <w:noProof/>
                <w:webHidden/>
              </w:rPr>
              <w:fldChar w:fldCharType="begin"/>
            </w:r>
            <w:r>
              <w:rPr>
                <w:noProof/>
                <w:webHidden/>
              </w:rPr>
              <w:instrText xml:space="preserve"> PAGEREF _Toc204934666 \h </w:instrText>
            </w:r>
            <w:r>
              <w:rPr>
                <w:noProof/>
                <w:webHidden/>
              </w:rPr>
            </w:r>
            <w:r>
              <w:rPr>
                <w:noProof/>
                <w:webHidden/>
              </w:rPr>
              <w:fldChar w:fldCharType="separate"/>
            </w:r>
            <w:r>
              <w:rPr>
                <w:noProof/>
                <w:webHidden/>
              </w:rPr>
              <w:t>45</w:t>
            </w:r>
            <w:r>
              <w:rPr>
                <w:noProof/>
                <w:webHidden/>
              </w:rPr>
              <w:fldChar w:fldCharType="end"/>
            </w:r>
          </w:hyperlink>
        </w:p>
        <w:p w14:paraId="6497A6CB" w14:textId="766DD0B0"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67" w:history="1">
            <w:r w:rsidRPr="006E70F8">
              <w:rPr>
                <w:rStyle w:val="Hyperlink"/>
                <w:b/>
                <w:bCs/>
                <w:noProof/>
              </w:rPr>
              <w:t>Stage 2 – Tender Assessment Stage</w:t>
            </w:r>
            <w:r>
              <w:rPr>
                <w:noProof/>
                <w:webHidden/>
              </w:rPr>
              <w:tab/>
            </w:r>
            <w:r>
              <w:rPr>
                <w:noProof/>
                <w:webHidden/>
              </w:rPr>
              <w:fldChar w:fldCharType="begin"/>
            </w:r>
            <w:r>
              <w:rPr>
                <w:noProof/>
                <w:webHidden/>
              </w:rPr>
              <w:instrText xml:space="preserve"> PAGEREF _Toc204934667 \h </w:instrText>
            </w:r>
            <w:r>
              <w:rPr>
                <w:noProof/>
                <w:webHidden/>
              </w:rPr>
            </w:r>
            <w:r>
              <w:rPr>
                <w:noProof/>
                <w:webHidden/>
              </w:rPr>
              <w:fldChar w:fldCharType="separate"/>
            </w:r>
            <w:r>
              <w:rPr>
                <w:noProof/>
                <w:webHidden/>
              </w:rPr>
              <w:t>46</w:t>
            </w:r>
            <w:r>
              <w:rPr>
                <w:noProof/>
                <w:webHidden/>
              </w:rPr>
              <w:fldChar w:fldCharType="end"/>
            </w:r>
          </w:hyperlink>
        </w:p>
        <w:p w14:paraId="28E6B18F" w14:textId="10D5767B"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8" w:history="1">
            <w:r w:rsidRPr="006E70F8">
              <w:rPr>
                <w:rStyle w:val="Hyperlink"/>
                <w:rFonts w:cs="Arial"/>
                <w:noProof/>
              </w:rPr>
              <w:t>Section A – Contract Delivery</w:t>
            </w:r>
            <w:r>
              <w:rPr>
                <w:noProof/>
                <w:webHidden/>
              </w:rPr>
              <w:tab/>
            </w:r>
            <w:r>
              <w:rPr>
                <w:noProof/>
                <w:webHidden/>
              </w:rPr>
              <w:fldChar w:fldCharType="begin"/>
            </w:r>
            <w:r>
              <w:rPr>
                <w:noProof/>
                <w:webHidden/>
              </w:rPr>
              <w:instrText xml:space="preserve"> PAGEREF _Toc204934668 \h </w:instrText>
            </w:r>
            <w:r>
              <w:rPr>
                <w:noProof/>
                <w:webHidden/>
              </w:rPr>
            </w:r>
            <w:r>
              <w:rPr>
                <w:noProof/>
                <w:webHidden/>
              </w:rPr>
              <w:fldChar w:fldCharType="separate"/>
            </w:r>
            <w:r>
              <w:rPr>
                <w:noProof/>
                <w:webHidden/>
              </w:rPr>
              <w:t>46</w:t>
            </w:r>
            <w:r>
              <w:rPr>
                <w:noProof/>
                <w:webHidden/>
              </w:rPr>
              <w:fldChar w:fldCharType="end"/>
            </w:r>
          </w:hyperlink>
        </w:p>
        <w:p w14:paraId="35367F6F" w14:textId="6C7C89B4"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69" w:history="1">
            <w:r w:rsidRPr="006E70F8">
              <w:rPr>
                <w:rStyle w:val="Hyperlink"/>
                <w:rFonts w:cs="Arial"/>
                <w:noProof/>
              </w:rPr>
              <w:t>Section B – Managing Performance</w:t>
            </w:r>
            <w:r>
              <w:rPr>
                <w:noProof/>
                <w:webHidden/>
              </w:rPr>
              <w:tab/>
            </w:r>
            <w:r>
              <w:rPr>
                <w:noProof/>
                <w:webHidden/>
              </w:rPr>
              <w:fldChar w:fldCharType="begin"/>
            </w:r>
            <w:r>
              <w:rPr>
                <w:noProof/>
                <w:webHidden/>
              </w:rPr>
              <w:instrText xml:space="preserve"> PAGEREF _Toc204934669 \h </w:instrText>
            </w:r>
            <w:r>
              <w:rPr>
                <w:noProof/>
                <w:webHidden/>
              </w:rPr>
            </w:r>
            <w:r>
              <w:rPr>
                <w:noProof/>
                <w:webHidden/>
              </w:rPr>
              <w:fldChar w:fldCharType="separate"/>
            </w:r>
            <w:r>
              <w:rPr>
                <w:noProof/>
                <w:webHidden/>
              </w:rPr>
              <w:t>48</w:t>
            </w:r>
            <w:r>
              <w:rPr>
                <w:noProof/>
                <w:webHidden/>
              </w:rPr>
              <w:fldChar w:fldCharType="end"/>
            </w:r>
          </w:hyperlink>
        </w:p>
        <w:p w14:paraId="06C39FEB" w14:textId="3CE4E678"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0" w:history="1">
            <w:r w:rsidRPr="006E70F8">
              <w:rPr>
                <w:rStyle w:val="Hyperlink"/>
                <w:rFonts w:cs="Arial"/>
                <w:noProof/>
              </w:rPr>
              <w:t>Section C – Supply Chain and Value for Money</w:t>
            </w:r>
            <w:r>
              <w:rPr>
                <w:noProof/>
                <w:webHidden/>
              </w:rPr>
              <w:tab/>
            </w:r>
            <w:r>
              <w:rPr>
                <w:noProof/>
                <w:webHidden/>
              </w:rPr>
              <w:fldChar w:fldCharType="begin"/>
            </w:r>
            <w:r>
              <w:rPr>
                <w:noProof/>
                <w:webHidden/>
              </w:rPr>
              <w:instrText xml:space="preserve"> PAGEREF _Toc204934670 \h </w:instrText>
            </w:r>
            <w:r>
              <w:rPr>
                <w:noProof/>
                <w:webHidden/>
              </w:rPr>
            </w:r>
            <w:r>
              <w:rPr>
                <w:noProof/>
                <w:webHidden/>
              </w:rPr>
              <w:fldChar w:fldCharType="separate"/>
            </w:r>
            <w:r>
              <w:rPr>
                <w:noProof/>
                <w:webHidden/>
              </w:rPr>
              <w:t>49</w:t>
            </w:r>
            <w:r>
              <w:rPr>
                <w:noProof/>
                <w:webHidden/>
              </w:rPr>
              <w:fldChar w:fldCharType="end"/>
            </w:r>
          </w:hyperlink>
        </w:p>
        <w:p w14:paraId="19DA9EA4" w14:textId="6D02FE29"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1" w:history="1">
            <w:r w:rsidRPr="006E70F8">
              <w:rPr>
                <w:rStyle w:val="Hyperlink"/>
                <w:rFonts w:cs="Arial"/>
                <w:noProof/>
              </w:rPr>
              <w:t>Section D – Sustainability and Carbon Reduction</w:t>
            </w:r>
            <w:r>
              <w:rPr>
                <w:noProof/>
                <w:webHidden/>
              </w:rPr>
              <w:tab/>
            </w:r>
            <w:r>
              <w:rPr>
                <w:noProof/>
                <w:webHidden/>
              </w:rPr>
              <w:fldChar w:fldCharType="begin"/>
            </w:r>
            <w:r>
              <w:rPr>
                <w:noProof/>
                <w:webHidden/>
              </w:rPr>
              <w:instrText xml:space="preserve"> PAGEREF _Toc204934671 \h </w:instrText>
            </w:r>
            <w:r>
              <w:rPr>
                <w:noProof/>
                <w:webHidden/>
              </w:rPr>
            </w:r>
            <w:r>
              <w:rPr>
                <w:noProof/>
                <w:webHidden/>
              </w:rPr>
              <w:fldChar w:fldCharType="separate"/>
            </w:r>
            <w:r>
              <w:rPr>
                <w:noProof/>
                <w:webHidden/>
              </w:rPr>
              <w:t>50</w:t>
            </w:r>
            <w:r>
              <w:rPr>
                <w:noProof/>
                <w:webHidden/>
              </w:rPr>
              <w:fldChar w:fldCharType="end"/>
            </w:r>
          </w:hyperlink>
        </w:p>
        <w:p w14:paraId="7304A9C1" w14:textId="15FDFFDE"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2" w:history="1">
            <w:r w:rsidRPr="006E70F8">
              <w:rPr>
                <w:rStyle w:val="Hyperlink"/>
                <w:rFonts w:cs="Arial"/>
                <w:noProof/>
              </w:rPr>
              <w:t>Section E – Community Benefits</w:t>
            </w:r>
            <w:r>
              <w:rPr>
                <w:noProof/>
                <w:webHidden/>
              </w:rPr>
              <w:tab/>
            </w:r>
            <w:r>
              <w:rPr>
                <w:noProof/>
                <w:webHidden/>
              </w:rPr>
              <w:fldChar w:fldCharType="begin"/>
            </w:r>
            <w:r>
              <w:rPr>
                <w:noProof/>
                <w:webHidden/>
              </w:rPr>
              <w:instrText xml:space="preserve"> PAGEREF _Toc204934672 \h </w:instrText>
            </w:r>
            <w:r>
              <w:rPr>
                <w:noProof/>
                <w:webHidden/>
              </w:rPr>
            </w:r>
            <w:r>
              <w:rPr>
                <w:noProof/>
                <w:webHidden/>
              </w:rPr>
              <w:fldChar w:fldCharType="separate"/>
            </w:r>
            <w:r>
              <w:rPr>
                <w:noProof/>
                <w:webHidden/>
              </w:rPr>
              <w:t>51</w:t>
            </w:r>
            <w:r>
              <w:rPr>
                <w:noProof/>
                <w:webHidden/>
              </w:rPr>
              <w:fldChar w:fldCharType="end"/>
            </w:r>
          </w:hyperlink>
        </w:p>
        <w:p w14:paraId="14F14973" w14:textId="5B166BD6" w:rsidR="00710731" w:rsidRDefault="00710731">
          <w:pPr>
            <w:pStyle w:val="TOC1"/>
            <w:rPr>
              <w:rFonts w:asciiTheme="minorHAnsi" w:eastAsiaTheme="minorEastAsia" w:hAnsiTheme="minorHAnsi" w:cstheme="minorBidi"/>
              <w:noProof/>
              <w:kern w:val="2"/>
              <w:lang w:eastAsia="en-GB"/>
              <w14:ligatures w14:val="standardContextual"/>
            </w:rPr>
          </w:pPr>
          <w:hyperlink w:anchor="_Toc204934673" w:history="1">
            <w:r w:rsidRPr="006E70F8">
              <w:rPr>
                <w:rStyle w:val="Hyperlink"/>
                <w:b/>
                <w:bCs/>
                <w:noProof/>
              </w:rPr>
              <w:t>Appendices to the Invitation to Tender</w:t>
            </w:r>
            <w:r>
              <w:rPr>
                <w:noProof/>
                <w:webHidden/>
              </w:rPr>
              <w:tab/>
            </w:r>
            <w:r>
              <w:rPr>
                <w:noProof/>
                <w:webHidden/>
              </w:rPr>
              <w:fldChar w:fldCharType="begin"/>
            </w:r>
            <w:r>
              <w:rPr>
                <w:noProof/>
                <w:webHidden/>
              </w:rPr>
              <w:instrText xml:space="preserve"> PAGEREF _Toc204934673 \h </w:instrText>
            </w:r>
            <w:r>
              <w:rPr>
                <w:noProof/>
                <w:webHidden/>
              </w:rPr>
            </w:r>
            <w:r>
              <w:rPr>
                <w:noProof/>
                <w:webHidden/>
              </w:rPr>
              <w:fldChar w:fldCharType="separate"/>
            </w:r>
            <w:r>
              <w:rPr>
                <w:noProof/>
                <w:webHidden/>
              </w:rPr>
              <w:t>52</w:t>
            </w:r>
            <w:r>
              <w:rPr>
                <w:noProof/>
                <w:webHidden/>
              </w:rPr>
              <w:fldChar w:fldCharType="end"/>
            </w:r>
          </w:hyperlink>
        </w:p>
        <w:p w14:paraId="079B8FD5" w14:textId="0C14E61F"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4" w:history="1">
            <w:r w:rsidRPr="006E70F8">
              <w:rPr>
                <w:rStyle w:val="Hyperlink"/>
                <w:rFonts w:cs="Arial"/>
                <w:noProof/>
              </w:rPr>
              <w:t>Appendices 1 – 8</w:t>
            </w:r>
            <w:r>
              <w:rPr>
                <w:noProof/>
                <w:webHidden/>
              </w:rPr>
              <w:tab/>
            </w:r>
            <w:r>
              <w:rPr>
                <w:noProof/>
                <w:webHidden/>
              </w:rPr>
              <w:fldChar w:fldCharType="begin"/>
            </w:r>
            <w:r>
              <w:rPr>
                <w:noProof/>
                <w:webHidden/>
              </w:rPr>
              <w:instrText xml:space="preserve"> PAGEREF _Toc204934674 \h </w:instrText>
            </w:r>
            <w:r>
              <w:rPr>
                <w:noProof/>
                <w:webHidden/>
              </w:rPr>
            </w:r>
            <w:r>
              <w:rPr>
                <w:noProof/>
                <w:webHidden/>
              </w:rPr>
              <w:fldChar w:fldCharType="separate"/>
            </w:r>
            <w:r>
              <w:rPr>
                <w:noProof/>
                <w:webHidden/>
              </w:rPr>
              <w:t>52</w:t>
            </w:r>
            <w:r>
              <w:rPr>
                <w:noProof/>
                <w:webHidden/>
              </w:rPr>
              <w:fldChar w:fldCharType="end"/>
            </w:r>
          </w:hyperlink>
        </w:p>
        <w:p w14:paraId="75E983B1" w14:textId="0B23AB26"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5" w:history="1">
            <w:r w:rsidRPr="006E70F8">
              <w:rPr>
                <w:rStyle w:val="Hyperlink"/>
                <w:rFonts w:cs="Arial"/>
                <w:noProof/>
              </w:rPr>
              <w:t>Appendix 9 – Community Benefits Obligations</w:t>
            </w:r>
            <w:r>
              <w:rPr>
                <w:noProof/>
                <w:webHidden/>
              </w:rPr>
              <w:tab/>
            </w:r>
            <w:r>
              <w:rPr>
                <w:noProof/>
                <w:webHidden/>
              </w:rPr>
              <w:fldChar w:fldCharType="begin"/>
            </w:r>
            <w:r>
              <w:rPr>
                <w:noProof/>
                <w:webHidden/>
              </w:rPr>
              <w:instrText xml:space="preserve"> PAGEREF _Toc204934675 \h </w:instrText>
            </w:r>
            <w:r>
              <w:rPr>
                <w:noProof/>
                <w:webHidden/>
              </w:rPr>
            </w:r>
            <w:r>
              <w:rPr>
                <w:noProof/>
                <w:webHidden/>
              </w:rPr>
              <w:fldChar w:fldCharType="separate"/>
            </w:r>
            <w:r>
              <w:rPr>
                <w:noProof/>
                <w:webHidden/>
              </w:rPr>
              <w:t>53</w:t>
            </w:r>
            <w:r>
              <w:rPr>
                <w:noProof/>
                <w:webHidden/>
              </w:rPr>
              <w:fldChar w:fldCharType="end"/>
            </w:r>
          </w:hyperlink>
        </w:p>
        <w:p w14:paraId="1A6E08AD" w14:textId="578B52BB"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6" w:history="1">
            <w:r w:rsidRPr="006E70F8">
              <w:rPr>
                <w:rStyle w:val="Hyperlink"/>
                <w:rFonts w:cs="Arial"/>
                <w:noProof/>
              </w:rPr>
              <w:t>Appendix 10 – Data Governance Questionnaire</w:t>
            </w:r>
            <w:r>
              <w:rPr>
                <w:noProof/>
                <w:webHidden/>
              </w:rPr>
              <w:tab/>
            </w:r>
            <w:r>
              <w:rPr>
                <w:noProof/>
                <w:webHidden/>
              </w:rPr>
              <w:fldChar w:fldCharType="begin"/>
            </w:r>
            <w:r>
              <w:rPr>
                <w:noProof/>
                <w:webHidden/>
              </w:rPr>
              <w:instrText xml:space="preserve"> PAGEREF _Toc204934676 \h </w:instrText>
            </w:r>
            <w:r>
              <w:rPr>
                <w:noProof/>
                <w:webHidden/>
              </w:rPr>
            </w:r>
            <w:r>
              <w:rPr>
                <w:noProof/>
                <w:webHidden/>
              </w:rPr>
              <w:fldChar w:fldCharType="separate"/>
            </w:r>
            <w:r>
              <w:rPr>
                <w:noProof/>
                <w:webHidden/>
              </w:rPr>
              <w:t>60</w:t>
            </w:r>
            <w:r>
              <w:rPr>
                <w:noProof/>
                <w:webHidden/>
              </w:rPr>
              <w:fldChar w:fldCharType="end"/>
            </w:r>
          </w:hyperlink>
        </w:p>
        <w:p w14:paraId="0A4F9391" w14:textId="4F026E80"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7" w:history="1">
            <w:r w:rsidRPr="006E70F8">
              <w:rPr>
                <w:rStyle w:val="Hyperlink"/>
                <w:rFonts w:cs="Arial"/>
                <w:noProof/>
              </w:rPr>
              <w:t>Appendix 11 – Ethical Partnership Self-Certification Checklist</w:t>
            </w:r>
            <w:r>
              <w:rPr>
                <w:noProof/>
                <w:webHidden/>
              </w:rPr>
              <w:tab/>
            </w:r>
            <w:r>
              <w:rPr>
                <w:noProof/>
                <w:webHidden/>
              </w:rPr>
              <w:fldChar w:fldCharType="begin"/>
            </w:r>
            <w:r>
              <w:rPr>
                <w:noProof/>
                <w:webHidden/>
              </w:rPr>
              <w:instrText xml:space="preserve"> PAGEREF _Toc204934677 \h </w:instrText>
            </w:r>
            <w:r>
              <w:rPr>
                <w:noProof/>
                <w:webHidden/>
              </w:rPr>
            </w:r>
            <w:r>
              <w:rPr>
                <w:noProof/>
                <w:webHidden/>
              </w:rPr>
              <w:fldChar w:fldCharType="separate"/>
            </w:r>
            <w:r>
              <w:rPr>
                <w:noProof/>
                <w:webHidden/>
              </w:rPr>
              <w:t>61</w:t>
            </w:r>
            <w:r>
              <w:rPr>
                <w:noProof/>
                <w:webHidden/>
              </w:rPr>
              <w:fldChar w:fldCharType="end"/>
            </w:r>
          </w:hyperlink>
        </w:p>
        <w:p w14:paraId="29DCD66D" w14:textId="1C4D69D1"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8" w:history="1">
            <w:r w:rsidRPr="006E70F8">
              <w:rPr>
                <w:rStyle w:val="Hyperlink"/>
                <w:rFonts w:cs="Arial"/>
                <w:noProof/>
              </w:rPr>
              <w:t>Appendix 12 – Client Alert Process</w:t>
            </w:r>
            <w:r>
              <w:rPr>
                <w:noProof/>
                <w:webHidden/>
              </w:rPr>
              <w:tab/>
            </w:r>
            <w:r>
              <w:rPr>
                <w:noProof/>
                <w:webHidden/>
              </w:rPr>
              <w:fldChar w:fldCharType="begin"/>
            </w:r>
            <w:r>
              <w:rPr>
                <w:noProof/>
                <w:webHidden/>
              </w:rPr>
              <w:instrText xml:space="preserve"> PAGEREF _Toc204934678 \h </w:instrText>
            </w:r>
            <w:r>
              <w:rPr>
                <w:noProof/>
                <w:webHidden/>
              </w:rPr>
            </w:r>
            <w:r>
              <w:rPr>
                <w:noProof/>
                <w:webHidden/>
              </w:rPr>
              <w:fldChar w:fldCharType="separate"/>
            </w:r>
            <w:r>
              <w:rPr>
                <w:noProof/>
                <w:webHidden/>
              </w:rPr>
              <w:t>62</w:t>
            </w:r>
            <w:r>
              <w:rPr>
                <w:noProof/>
                <w:webHidden/>
              </w:rPr>
              <w:fldChar w:fldCharType="end"/>
            </w:r>
          </w:hyperlink>
        </w:p>
        <w:p w14:paraId="181AE8A5" w14:textId="39977DEB"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79" w:history="1">
            <w:r w:rsidRPr="006E70F8">
              <w:rPr>
                <w:rStyle w:val="Hyperlink"/>
                <w:rFonts w:cs="Arial"/>
                <w:noProof/>
              </w:rPr>
              <w:t>Appendix 13 – Rules and Regulations for Hot Works</w:t>
            </w:r>
            <w:r>
              <w:rPr>
                <w:noProof/>
                <w:webHidden/>
              </w:rPr>
              <w:tab/>
            </w:r>
            <w:r>
              <w:rPr>
                <w:noProof/>
                <w:webHidden/>
              </w:rPr>
              <w:fldChar w:fldCharType="begin"/>
            </w:r>
            <w:r>
              <w:rPr>
                <w:noProof/>
                <w:webHidden/>
              </w:rPr>
              <w:instrText xml:space="preserve"> PAGEREF _Toc204934679 \h </w:instrText>
            </w:r>
            <w:r>
              <w:rPr>
                <w:noProof/>
                <w:webHidden/>
              </w:rPr>
            </w:r>
            <w:r>
              <w:rPr>
                <w:noProof/>
                <w:webHidden/>
              </w:rPr>
              <w:fldChar w:fldCharType="separate"/>
            </w:r>
            <w:r>
              <w:rPr>
                <w:noProof/>
                <w:webHidden/>
              </w:rPr>
              <w:t>63</w:t>
            </w:r>
            <w:r>
              <w:rPr>
                <w:noProof/>
                <w:webHidden/>
              </w:rPr>
              <w:fldChar w:fldCharType="end"/>
            </w:r>
          </w:hyperlink>
        </w:p>
        <w:p w14:paraId="5B5BBBA3" w14:textId="6E850FB8"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80" w:history="1">
            <w:r w:rsidRPr="006E70F8">
              <w:rPr>
                <w:rStyle w:val="Hyperlink"/>
                <w:rFonts w:cs="Arial"/>
                <w:noProof/>
              </w:rPr>
              <w:t>Appendix 14 – Defect Rectification Periods</w:t>
            </w:r>
            <w:r>
              <w:rPr>
                <w:noProof/>
                <w:webHidden/>
              </w:rPr>
              <w:tab/>
            </w:r>
            <w:r>
              <w:rPr>
                <w:noProof/>
                <w:webHidden/>
              </w:rPr>
              <w:fldChar w:fldCharType="begin"/>
            </w:r>
            <w:r>
              <w:rPr>
                <w:noProof/>
                <w:webHidden/>
              </w:rPr>
              <w:instrText xml:space="preserve"> PAGEREF _Toc204934680 \h </w:instrText>
            </w:r>
            <w:r>
              <w:rPr>
                <w:noProof/>
                <w:webHidden/>
              </w:rPr>
            </w:r>
            <w:r>
              <w:rPr>
                <w:noProof/>
                <w:webHidden/>
              </w:rPr>
              <w:fldChar w:fldCharType="separate"/>
            </w:r>
            <w:r>
              <w:rPr>
                <w:noProof/>
                <w:webHidden/>
              </w:rPr>
              <w:t>66</w:t>
            </w:r>
            <w:r>
              <w:rPr>
                <w:noProof/>
                <w:webHidden/>
              </w:rPr>
              <w:fldChar w:fldCharType="end"/>
            </w:r>
          </w:hyperlink>
        </w:p>
        <w:p w14:paraId="693A30CF" w14:textId="31F04EB2"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81" w:history="1">
            <w:r w:rsidRPr="006E70F8">
              <w:rPr>
                <w:rStyle w:val="Hyperlink"/>
                <w:rFonts w:cs="Arial"/>
                <w:noProof/>
              </w:rPr>
              <w:t>Appendix 15 – Code of Practice</w:t>
            </w:r>
            <w:r>
              <w:rPr>
                <w:noProof/>
                <w:webHidden/>
              </w:rPr>
              <w:tab/>
            </w:r>
            <w:r>
              <w:rPr>
                <w:noProof/>
                <w:webHidden/>
              </w:rPr>
              <w:fldChar w:fldCharType="begin"/>
            </w:r>
            <w:r>
              <w:rPr>
                <w:noProof/>
                <w:webHidden/>
              </w:rPr>
              <w:instrText xml:space="preserve"> PAGEREF _Toc204934681 \h </w:instrText>
            </w:r>
            <w:r>
              <w:rPr>
                <w:noProof/>
                <w:webHidden/>
              </w:rPr>
            </w:r>
            <w:r>
              <w:rPr>
                <w:noProof/>
                <w:webHidden/>
              </w:rPr>
              <w:fldChar w:fldCharType="separate"/>
            </w:r>
            <w:r>
              <w:rPr>
                <w:noProof/>
                <w:webHidden/>
              </w:rPr>
              <w:t>69</w:t>
            </w:r>
            <w:r>
              <w:rPr>
                <w:noProof/>
                <w:webHidden/>
              </w:rPr>
              <w:fldChar w:fldCharType="end"/>
            </w:r>
          </w:hyperlink>
        </w:p>
        <w:p w14:paraId="786F51CF" w14:textId="23B7F6AD"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82" w:history="1">
            <w:r w:rsidRPr="006E70F8">
              <w:rPr>
                <w:rStyle w:val="Hyperlink"/>
                <w:rFonts w:cs="Arial"/>
                <w:noProof/>
              </w:rPr>
              <w:t>Appendix 16 – Form of Tender</w:t>
            </w:r>
            <w:r>
              <w:rPr>
                <w:noProof/>
                <w:webHidden/>
              </w:rPr>
              <w:tab/>
            </w:r>
            <w:r>
              <w:rPr>
                <w:noProof/>
                <w:webHidden/>
              </w:rPr>
              <w:fldChar w:fldCharType="begin"/>
            </w:r>
            <w:r>
              <w:rPr>
                <w:noProof/>
                <w:webHidden/>
              </w:rPr>
              <w:instrText xml:space="preserve"> PAGEREF _Toc204934682 \h </w:instrText>
            </w:r>
            <w:r>
              <w:rPr>
                <w:noProof/>
                <w:webHidden/>
              </w:rPr>
            </w:r>
            <w:r>
              <w:rPr>
                <w:noProof/>
                <w:webHidden/>
              </w:rPr>
              <w:fldChar w:fldCharType="separate"/>
            </w:r>
            <w:r>
              <w:rPr>
                <w:noProof/>
                <w:webHidden/>
              </w:rPr>
              <w:t>73</w:t>
            </w:r>
            <w:r>
              <w:rPr>
                <w:noProof/>
                <w:webHidden/>
              </w:rPr>
              <w:fldChar w:fldCharType="end"/>
            </w:r>
          </w:hyperlink>
        </w:p>
        <w:p w14:paraId="61A25F85" w14:textId="1B53F7CA"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83" w:history="1">
            <w:r w:rsidRPr="006E70F8">
              <w:rPr>
                <w:rStyle w:val="Hyperlink"/>
                <w:rFonts w:cs="Arial"/>
                <w:noProof/>
              </w:rPr>
              <w:t>Appendix 17 – Non-Collusion Document</w:t>
            </w:r>
            <w:r>
              <w:rPr>
                <w:noProof/>
                <w:webHidden/>
              </w:rPr>
              <w:tab/>
            </w:r>
            <w:r>
              <w:rPr>
                <w:noProof/>
                <w:webHidden/>
              </w:rPr>
              <w:fldChar w:fldCharType="begin"/>
            </w:r>
            <w:r>
              <w:rPr>
                <w:noProof/>
                <w:webHidden/>
              </w:rPr>
              <w:instrText xml:space="preserve"> PAGEREF _Toc204934683 \h </w:instrText>
            </w:r>
            <w:r>
              <w:rPr>
                <w:noProof/>
                <w:webHidden/>
              </w:rPr>
            </w:r>
            <w:r>
              <w:rPr>
                <w:noProof/>
                <w:webHidden/>
              </w:rPr>
              <w:fldChar w:fldCharType="separate"/>
            </w:r>
            <w:r>
              <w:rPr>
                <w:noProof/>
                <w:webHidden/>
              </w:rPr>
              <w:t>74</w:t>
            </w:r>
            <w:r>
              <w:rPr>
                <w:noProof/>
                <w:webHidden/>
              </w:rPr>
              <w:fldChar w:fldCharType="end"/>
            </w:r>
          </w:hyperlink>
        </w:p>
        <w:p w14:paraId="2D374BC2" w14:textId="19B8E45E" w:rsidR="00710731" w:rsidRDefault="00710731">
          <w:pPr>
            <w:pStyle w:val="TOC2"/>
            <w:tabs>
              <w:tab w:val="right" w:leader="dot" w:pos="9016"/>
            </w:tabs>
            <w:rPr>
              <w:rFonts w:asciiTheme="minorHAnsi" w:hAnsiTheme="minorHAnsi" w:cstheme="minorBidi"/>
              <w:noProof/>
              <w:kern w:val="2"/>
              <w:lang w:val="en-GB" w:eastAsia="en-GB"/>
              <w14:ligatures w14:val="standardContextual"/>
            </w:rPr>
          </w:pPr>
          <w:hyperlink w:anchor="_Toc204934684" w:history="1">
            <w:r w:rsidRPr="006E70F8">
              <w:rPr>
                <w:rStyle w:val="Hyperlink"/>
                <w:rFonts w:cs="Arial"/>
                <w:noProof/>
              </w:rPr>
              <w:t>Appendix 18 – Tender Declaration</w:t>
            </w:r>
            <w:r>
              <w:rPr>
                <w:noProof/>
                <w:webHidden/>
              </w:rPr>
              <w:tab/>
            </w:r>
            <w:r>
              <w:rPr>
                <w:noProof/>
                <w:webHidden/>
              </w:rPr>
              <w:fldChar w:fldCharType="begin"/>
            </w:r>
            <w:r>
              <w:rPr>
                <w:noProof/>
                <w:webHidden/>
              </w:rPr>
              <w:instrText xml:space="preserve"> PAGEREF _Toc204934684 \h </w:instrText>
            </w:r>
            <w:r>
              <w:rPr>
                <w:noProof/>
                <w:webHidden/>
              </w:rPr>
            </w:r>
            <w:r>
              <w:rPr>
                <w:noProof/>
                <w:webHidden/>
              </w:rPr>
              <w:fldChar w:fldCharType="separate"/>
            </w:r>
            <w:r>
              <w:rPr>
                <w:noProof/>
                <w:webHidden/>
              </w:rPr>
              <w:t>75</w:t>
            </w:r>
            <w:r>
              <w:rPr>
                <w:noProof/>
                <w:webHidden/>
              </w:rPr>
              <w:fldChar w:fldCharType="end"/>
            </w:r>
          </w:hyperlink>
        </w:p>
        <w:p w14:paraId="791BDFD7" w14:textId="3D620E2B" w:rsidR="00B10BFE" w:rsidRDefault="00B10BFE">
          <w:r>
            <w:rPr>
              <w:b/>
              <w:bCs/>
              <w:noProof/>
            </w:rPr>
            <w:fldChar w:fldCharType="end"/>
          </w:r>
        </w:p>
      </w:sdtContent>
    </w:sdt>
    <w:p w14:paraId="49F92AA4" w14:textId="5F739841" w:rsidR="00B0172D" w:rsidRDefault="00B0172D">
      <w:r>
        <w:br w:type="page"/>
      </w:r>
    </w:p>
    <w:p w14:paraId="2142171D" w14:textId="059E6F1B" w:rsidR="006048AD" w:rsidRPr="00C258CC" w:rsidRDefault="006048AD" w:rsidP="00FD2025">
      <w:pPr>
        <w:pStyle w:val="Heading1"/>
        <w:numPr>
          <w:ilvl w:val="0"/>
          <w:numId w:val="6"/>
        </w:numPr>
        <w:ind w:left="567" w:hanging="567"/>
        <w:rPr>
          <w:rFonts w:ascii="Arial" w:hAnsi="Arial" w:cs="Arial"/>
          <w:b/>
          <w:bCs/>
          <w:color w:val="00B7DC"/>
          <w:sz w:val="28"/>
          <w:szCs w:val="28"/>
        </w:rPr>
      </w:pPr>
      <w:bookmarkStart w:id="1" w:name="_Toc204934631"/>
      <w:r w:rsidRPr="00C258CC">
        <w:rPr>
          <w:rFonts w:ascii="Arial" w:hAnsi="Arial" w:cs="Arial"/>
          <w:b/>
          <w:bCs/>
          <w:color w:val="00B7DC"/>
          <w:sz w:val="28"/>
          <w:szCs w:val="28"/>
        </w:rPr>
        <w:lastRenderedPageBreak/>
        <w:t>Defin</w:t>
      </w:r>
      <w:r w:rsidR="00CE7E1F" w:rsidRPr="00C258CC">
        <w:rPr>
          <w:rFonts w:ascii="Arial" w:hAnsi="Arial" w:cs="Arial"/>
          <w:b/>
          <w:bCs/>
          <w:color w:val="00B7DC"/>
          <w:sz w:val="28"/>
          <w:szCs w:val="28"/>
        </w:rPr>
        <w:t>itions</w:t>
      </w:r>
      <w:bookmarkEnd w:id="1"/>
    </w:p>
    <w:p w14:paraId="1FCCA081" w14:textId="77777777" w:rsidR="00705EE2" w:rsidRDefault="00705EE2" w:rsidP="00705EE2"/>
    <w:tbl>
      <w:tblPr>
        <w:tblStyle w:val="TableGrid"/>
        <w:tblW w:w="0" w:type="auto"/>
        <w:tblLook w:val="04A0" w:firstRow="1" w:lastRow="0" w:firstColumn="1" w:lastColumn="0" w:noHBand="0" w:noVBand="1"/>
      </w:tblPr>
      <w:tblGrid>
        <w:gridCol w:w="2263"/>
        <w:gridCol w:w="6753"/>
      </w:tblGrid>
      <w:tr w:rsidR="00C92716" w14:paraId="5C7878D8" w14:textId="77777777" w:rsidTr="00E476FB">
        <w:trPr>
          <w:trHeight w:val="397"/>
        </w:trPr>
        <w:tc>
          <w:tcPr>
            <w:tcW w:w="2263" w:type="dxa"/>
            <w:shd w:val="clear" w:color="auto" w:fill="B6CE38"/>
            <w:vAlign w:val="center"/>
          </w:tcPr>
          <w:p w14:paraId="27B20FA5" w14:textId="2BDB56B7" w:rsidR="00C92716" w:rsidRPr="00BC084D" w:rsidRDefault="004D6A1F" w:rsidP="00010360">
            <w:pPr>
              <w:jc w:val="left"/>
              <w:rPr>
                <w:b/>
                <w:bCs/>
              </w:rPr>
            </w:pPr>
            <w:r w:rsidRPr="00BC084D">
              <w:rPr>
                <w:b/>
                <w:bCs/>
              </w:rPr>
              <w:t>Term</w:t>
            </w:r>
          </w:p>
        </w:tc>
        <w:tc>
          <w:tcPr>
            <w:tcW w:w="6753" w:type="dxa"/>
            <w:shd w:val="clear" w:color="auto" w:fill="B6CE38"/>
            <w:vAlign w:val="center"/>
          </w:tcPr>
          <w:p w14:paraId="750F067A" w14:textId="6A956C83" w:rsidR="00C92716" w:rsidRPr="00BC084D" w:rsidRDefault="004D6A1F" w:rsidP="00010360">
            <w:pPr>
              <w:jc w:val="left"/>
              <w:rPr>
                <w:b/>
                <w:bCs/>
              </w:rPr>
            </w:pPr>
            <w:r w:rsidRPr="00BC084D">
              <w:rPr>
                <w:b/>
                <w:bCs/>
              </w:rPr>
              <w:t>Definition</w:t>
            </w:r>
          </w:p>
        </w:tc>
      </w:tr>
      <w:tr w:rsidR="009A53A0" w14:paraId="7C5CC648" w14:textId="77777777" w:rsidTr="00E476FB">
        <w:tc>
          <w:tcPr>
            <w:tcW w:w="2263" w:type="dxa"/>
          </w:tcPr>
          <w:p w14:paraId="14C0E07F" w14:textId="1BD8ACE7" w:rsidR="009A53A0" w:rsidRPr="001F4B54" w:rsidRDefault="009A53A0" w:rsidP="009A53A0">
            <w:pPr>
              <w:jc w:val="left"/>
              <w:rPr>
                <w:b/>
                <w:bCs/>
              </w:rPr>
            </w:pPr>
            <w:r w:rsidRPr="001F4B54">
              <w:rPr>
                <w:b/>
                <w:bCs/>
              </w:rPr>
              <w:t>A</w:t>
            </w:r>
            <w:r>
              <w:rPr>
                <w:b/>
                <w:bCs/>
              </w:rPr>
              <w:t xml:space="preserve">ssessment </w:t>
            </w:r>
            <w:r w:rsidRPr="001F4B54">
              <w:rPr>
                <w:b/>
                <w:bCs/>
              </w:rPr>
              <w:t>Criteria</w:t>
            </w:r>
          </w:p>
        </w:tc>
        <w:tc>
          <w:tcPr>
            <w:tcW w:w="6753" w:type="dxa"/>
          </w:tcPr>
          <w:p w14:paraId="46711C70" w14:textId="2DAEDC5A" w:rsidR="009A53A0" w:rsidRPr="001F4B54" w:rsidRDefault="009A53A0" w:rsidP="009A53A0">
            <w:pPr>
              <w:rPr>
                <w:i/>
                <w:iCs/>
              </w:rPr>
            </w:pPr>
            <w:r w:rsidRPr="001F4B54">
              <w:rPr>
                <w:i/>
                <w:iCs/>
              </w:rPr>
              <w:t xml:space="preserve">A key list of criteria that is used at Tender </w:t>
            </w:r>
            <w:r w:rsidRPr="006625B6">
              <w:rPr>
                <w:i/>
                <w:iCs/>
              </w:rPr>
              <w:t>Assessment</w:t>
            </w:r>
            <w:r w:rsidRPr="001F4B54">
              <w:rPr>
                <w:i/>
                <w:iCs/>
              </w:rPr>
              <w:t xml:space="preserve"> Stage to evaluate the submitted Tenders, to ascertain the </w:t>
            </w:r>
            <w:r>
              <w:rPr>
                <w:i/>
                <w:iCs/>
              </w:rPr>
              <w:t>M</w:t>
            </w:r>
            <w:r w:rsidRPr="001F4B54">
              <w:rPr>
                <w:i/>
                <w:iCs/>
              </w:rPr>
              <w:t xml:space="preserve">ost </w:t>
            </w:r>
            <w:r>
              <w:rPr>
                <w:i/>
                <w:iCs/>
              </w:rPr>
              <w:t>A</w:t>
            </w:r>
            <w:r w:rsidRPr="001F4B54">
              <w:rPr>
                <w:i/>
                <w:iCs/>
              </w:rPr>
              <w:t xml:space="preserve">dvantageous </w:t>
            </w:r>
            <w:r>
              <w:rPr>
                <w:i/>
                <w:iCs/>
              </w:rPr>
              <w:t>T</w:t>
            </w:r>
            <w:r w:rsidRPr="001F4B54">
              <w:rPr>
                <w:i/>
                <w:iCs/>
              </w:rPr>
              <w:t xml:space="preserve">ender. The criteria </w:t>
            </w:r>
            <w:r>
              <w:rPr>
                <w:i/>
                <w:iCs/>
              </w:rPr>
              <w:t>are</w:t>
            </w:r>
            <w:r w:rsidRPr="001F4B54">
              <w:rPr>
                <w:i/>
                <w:iCs/>
              </w:rPr>
              <w:t xml:space="preserve"> </w:t>
            </w:r>
            <w:proofErr w:type="gramStart"/>
            <w:r w:rsidRPr="001F4B54">
              <w:rPr>
                <w:i/>
                <w:iCs/>
              </w:rPr>
              <w:t>weighted</w:t>
            </w:r>
            <w:proofErr w:type="gramEnd"/>
            <w:r w:rsidRPr="001F4B54">
              <w:rPr>
                <w:i/>
                <w:iCs/>
              </w:rPr>
              <w:t xml:space="preserve"> and each Tender is scored </w:t>
            </w:r>
            <w:proofErr w:type="gramStart"/>
            <w:r w:rsidRPr="001F4B54">
              <w:rPr>
                <w:i/>
                <w:iCs/>
              </w:rPr>
              <w:t>on the basis of</w:t>
            </w:r>
            <w:proofErr w:type="gramEnd"/>
            <w:r w:rsidRPr="001F4B54">
              <w:rPr>
                <w:i/>
                <w:iCs/>
              </w:rPr>
              <w:t xml:space="preserve"> its satisfaction of each criteri</w:t>
            </w:r>
            <w:r>
              <w:rPr>
                <w:i/>
                <w:iCs/>
              </w:rPr>
              <w:t>on</w:t>
            </w:r>
            <w:r w:rsidRPr="001F4B54">
              <w:rPr>
                <w:i/>
                <w:iCs/>
              </w:rPr>
              <w:t>.</w:t>
            </w:r>
          </w:p>
        </w:tc>
      </w:tr>
      <w:tr w:rsidR="00C92716" w14:paraId="67D145EE" w14:textId="77777777" w:rsidTr="00E476FB">
        <w:tc>
          <w:tcPr>
            <w:tcW w:w="2263" w:type="dxa"/>
          </w:tcPr>
          <w:p w14:paraId="0E2FB0F2" w14:textId="5FDF02B6" w:rsidR="00C92716" w:rsidRPr="001F4B54" w:rsidRDefault="00F64F7F" w:rsidP="001F4B54">
            <w:pPr>
              <w:jc w:val="left"/>
              <w:rPr>
                <w:b/>
                <w:bCs/>
              </w:rPr>
            </w:pPr>
            <w:r w:rsidRPr="001F4B54">
              <w:rPr>
                <w:b/>
                <w:bCs/>
              </w:rPr>
              <w:t>C</w:t>
            </w:r>
            <w:r w:rsidR="001F4B54">
              <w:rPr>
                <w:b/>
                <w:bCs/>
              </w:rPr>
              <w:t>all off Process</w:t>
            </w:r>
          </w:p>
        </w:tc>
        <w:tc>
          <w:tcPr>
            <w:tcW w:w="6753" w:type="dxa"/>
          </w:tcPr>
          <w:p w14:paraId="56A3DFE5" w14:textId="56D6CCB6" w:rsidR="00C92716" w:rsidRPr="001F4B54" w:rsidRDefault="001F4B54" w:rsidP="00705EE2">
            <w:pPr>
              <w:rPr>
                <w:i/>
                <w:iCs/>
              </w:rPr>
            </w:pPr>
            <w:r w:rsidRPr="001F4B54">
              <w:rPr>
                <w:i/>
                <w:iCs/>
              </w:rPr>
              <w:t xml:space="preserve">Call off mechanism for the issue of individual </w:t>
            </w:r>
            <w:r w:rsidR="007B73DF">
              <w:rPr>
                <w:i/>
                <w:iCs/>
              </w:rPr>
              <w:t>C</w:t>
            </w:r>
            <w:r w:rsidRPr="001F4B54">
              <w:rPr>
                <w:i/>
                <w:iCs/>
              </w:rPr>
              <w:t>all-off contracts as set out in Schedule 2 of the Framework Agreement.</w:t>
            </w:r>
          </w:p>
        </w:tc>
      </w:tr>
      <w:tr w:rsidR="009A53A0" w14:paraId="68A56163" w14:textId="77777777" w:rsidTr="00E476FB">
        <w:tc>
          <w:tcPr>
            <w:tcW w:w="2263" w:type="dxa"/>
          </w:tcPr>
          <w:p w14:paraId="50DB7A01" w14:textId="057867AE" w:rsidR="009A53A0" w:rsidRPr="001F4B54" w:rsidRDefault="009A53A0" w:rsidP="009A53A0">
            <w:pPr>
              <w:jc w:val="left"/>
              <w:rPr>
                <w:b/>
                <w:bCs/>
              </w:rPr>
            </w:pPr>
            <w:r>
              <w:rPr>
                <w:b/>
                <w:bCs/>
              </w:rPr>
              <w:t>Conditions of Participation</w:t>
            </w:r>
          </w:p>
        </w:tc>
        <w:tc>
          <w:tcPr>
            <w:tcW w:w="6753" w:type="dxa"/>
          </w:tcPr>
          <w:p w14:paraId="0EE45534" w14:textId="505BAD94" w:rsidR="009A53A0" w:rsidRPr="001F4B54" w:rsidRDefault="009A53A0" w:rsidP="009A53A0">
            <w:pPr>
              <w:rPr>
                <w:i/>
                <w:iCs/>
              </w:rPr>
            </w:pPr>
            <w:r>
              <w:rPr>
                <w:i/>
                <w:iCs/>
              </w:rPr>
              <w:t xml:space="preserve">Defined in Section 21 of the Procurement Act 2023, these are criteria that a Tenderer must meet to be considered eligible to participate in the assessment of Tenders. </w:t>
            </w:r>
            <w:r w:rsidRPr="001C5F5D">
              <w:rPr>
                <w:i/>
                <w:iCs/>
              </w:rPr>
              <w:t xml:space="preserve">A key list of </w:t>
            </w:r>
            <w:r>
              <w:rPr>
                <w:i/>
                <w:iCs/>
              </w:rPr>
              <w:t xml:space="preserve">participation </w:t>
            </w:r>
            <w:r w:rsidRPr="001C5F5D">
              <w:rPr>
                <w:i/>
                <w:iCs/>
              </w:rPr>
              <w:t xml:space="preserve">criteria </w:t>
            </w:r>
            <w:r>
              <w:rPr>
                <w:i/>
                <w:iCs/>
              </w:rPr>
              <w:t>(as set out in Table 1) will be</w:t>
            </w:r>
            <w:r w:rsidRPr="001C5F5D">
              <w:rPr>
                <w:i/>
                <w:iCs/>
              </w:rPr>
              <w:t xml:space="preserve"> used </w:t>
            </w:r>
            <w:r>
              <w:rPr>
                <w:i/>
                <w:iCs/>
              </w:rPr>
              <w:t>to assess</w:t>
            </w:r>
            <w:r w:rsidRPr="001C5F5D">
              <w:rPr>
                <w:i/>
                <w:iCs/>
              </w:rPr>
              <w:t xml:space="preserve"> </w:t>
            </w:r>
            <w:r>
              <w:rPr>
                <w:i/>
                <w:iCs/>
              </w:rPr>
              <w:t>Tenderers</w:t>
            </w:r>
            <w:r w:rsidRPr="001C5F5D">
              <w:rPr>
                <w:i/>
                <w:iCs/>
              </w:rPr>
              <w:t xml:space="preserve">; to ascertain they have met the minimum </w:t>
            </w:r>
            <w:r>
              <w:rPr>
                <w:i/>
                <w:iCs/>
              </w:rPr>
              <w:t>participating conditions</w:t>
            </w:r>
            <w:r w:rsidR="003A160F">
              <w:rPr>
                <w:i/>
                <w:iCs/>
              </w:rPr>
              <w:t>,</w:t>
            </w:r>
            <w:r>
              <w:rPr>
                <w:i/>
                <w:iCs/>
              </w:rPr>
              <w:t xml:space="preserve"> </w:t>
            </w:r>
            <w:r w:rsidRPr="001C5F5D">
              <w:rPr>
                <w:i/>
                <w:iCs/>
              </w:rPr>
              <w:t xml:space="preserve">to </w:t>
            </w:r>
            <w:r>
              <w:rPr>
                <w:i/>
                <w:iCs/>
              </w:rPr>
              <w:t xml:space="preserve">determine if their Tender can be assessed </w:t>
            </w:r>
            <w:r w:rsidRPr="00E11F00">
              <w:rPr>
                <w:i/>
                <w:iCs/>
              </w:rPr>
              <w:t>at Tender Assessment Stage</w:t>
            </w:r>
          </w:p>
        </w:tc>
      </w:tr>
      <w:tr w:rsidR="00B86AA1" w14:paraId="0DD3596B" w14:textId="77777777" w:rsidTr="00E476FB">
        <w:tc>
          <w:tcPr>
            <w:tcW w:w="2263" w:type="dxa"/>
          </w:tcPr>
          <w:p w14:paraId="31AC5DB6" w14:textId="6A20F4E3" w:rsidR="00B86AA1" w:rsidRDefault="00B86AA1" w:rsidP="00B86AA1">
            <w:pPr>
              <w:jc w:val="left"/>
              <w:rPr>
                <w:b/>
                <w:bCs/>
              </w:rPr>
            </w:pPr>
            <w:r>
              <w:rPr>
                <w:b/>
                <w:bCs/>
              </w:rPr>
              <w:t>Conditions of Participation</w:t>
            </w:r>
            <w:r w:rsidRPr="001F4B54">
              <w:rPr>
                <w:b/>
                <w:bCs/>
              </w:rPr>
              <w:t xml:space="preserve"> Stage</w:t>
            </w:r>
          </w:p>
        </w:tc>
        <w:tc>
          <w:tcPr>
            <w:tcW w:w="6753" w:type="dxa"/>
          </w:tcPr>
          <w:p w14:paraId="3C93D15B" w14:textId="0D5F9FAE" w:rsidR="00B86AA1" w:rsidRDefault="00B86AA1" w:rsidP="00B86AA1">
            <w:pPr>
              <w:rPr>
                <w:i/>
                <w:iCs/>
              </w:rPr>
            </w:pPr>
            <w:r w:rsidRPr="009A53A0">
              <w:rPr>
                <w:i/>
                <w:iCs/>
              </w:rPr>
              <w:t xml:space="preserve">Conditions of Participation Stage </w:t>
            </w:r>
            <w:r w:rsidRPr="001C5F5D">
              <w:rPr>
                <w:i/>
                <w:iCs/>
              </w:rPr>
              <w:t>is used to evaluate the “</w:t>
            </w:r>
            <w:r w:rsidRPr="009A53A0">
              <w:rPr>
                <w:i/>
                <w:iCs/>
              </w:rPr>
              <w:t>Conditions of Participation</w:t>
            </w:r>
            <w:r w:rsidRPr="001C5F5D">
              <w:rPr>
                <w:i/>
                <w:iCs/>
              </w:rPr>
              <w:t xml:space="preserve">” of Tenderers. Only those Tenderers who satisfy the minimum </w:t>
            </w:r>
            <w:r>
              <w:rPr>
                <w:i/>
                <w:iCs/>
              </w:rPr>
              <w:t xml:space="preserve">participating conditions </w:t>
            </w:r>
            <w:r w:rsidRPr="001C5F5D">
              <w:rPr>
                <w:i/>
                <w:iCs/>
              </w:rPr>
              <w:t xml:space="preserve">will proceed to Tender </w:t>
            </w:r>
            <w:r>
              <w:rPr>
                <w:i/>
                <w:iCs/>
              </w:rPr>
              <w:t xml:space="preserve">Assessment </w:t>
            </w:r>
            <w:r w:rsidRPr="001C5F5D">
              <w:rPr>
                <w:i/>
                <w:iCs/>
              </w:rPr>
              <w:t>Stage</w:t>
            </w:r>
            <w:r>
              <w:rPr>
                <w:i/>
                <w:iCs/>
              </w:rPr>
              <w:t xml:space="preserve"> to be an assessed Tender</w:t>
            </w:r>
            <w:r w:rsidRPr="001C5F5D">
              <w:rPr>
                <w:i/>
                <w:iCs/>
              </w:rPr>
              <w:t>.</w:t>
            </w:r>
          </w:p>
        </w:tc>
      </w:tr>
      <w:tr w:rsidR="00AB2D92" w14:paraId="3BF2971E" w14:textId="77777777" w:rsidTr="00E476FB">
        <w:tc>
          <w:tcPr>
            <w:tcW w:w="2263" w:type="dxa"/>
          </w:tcPr>
          <w:p w14:paraId="75384603" w14:textId="16BD948F" w:rsidR="00AB2D92" w:rsidRDefault="00AB2D92" w:rsidP="00AB2D92">
            <w:pPr>
              <w:jc w:val="left"/>
              <w:rPr>
                <w:b/>
                <w:bCs/>
              </w:rPr>
            </w:pPr>
            <w:r w:rsidRPr="001F4B54">
              <w:rPr>
                <w:b/>
                <w:bCs/>
              </w:rPr>
              <w:t>Conditions of Tender</w:t>
            </w:r>
          </w:p>
        </w:tc>
        <w:tc>
          <w:tcPr>
            <w:tcW w:w="6753" w:type="dxa"/>
          </w:tcPr>
          <w:p w14:paraId="0AE2DADA" w14:textId="01F8F29E" w:rsidR="00AB2D92" w:rsidRPr="001F4B54" w:rsidRDefault="00AB2D92" w:rsidP="00AB2D92">
            <w:pPr>
              <w:rPr>
                <w:i/>
                <w:iCs/>
              </w:rPr>
            </w:pPr>
            <w:r w:rsidRPr="001F4B54">
              <w:rPr>
                <w:i/>
                <w:iCs/>
              </w:rPr>
              <w:t>The instructions and requirements</w:t>
            </w:r>
            <w:r>
              <w:rPr>
                <w:i/>
                <w:iCs/>
              </w:rPr>
              <w:t xml:space="preserve"> of the Tenderer to submit a Tender as set</w:t>
            </w:r>
            <w:r w:rsidRPr="001F4B54">
              <w:rPr>
                <w:i/>
                <w:iCs/>
              </w:rPr>
              <w:t xml:space="preserve"> out in section 4. Instructions to Tenderers</w:t>
            </w:r>
            <w:r>
              <w:rPr>
                <w:i/>
                <w:iCs/>
              </w:rPr>
              <w:t>.</w:t>
            </w:r>
          </w:p>
        </w:tc>
      </w:tr>
      <w:tr w:rsidR="00AB2D92" w14:paraId="76979E66" w14:textId="77777777" w:rsidTr="00E476FB">
        <w:tc>
          <w:tcPr>
            <w:tcW w:w="2263" w:type="dxa"/>
          </w:tcPr>
          <w:p w14:paraId="5E837946" w14:textId="3AF24CC9" w:rsidR="00AB2D92" w:rsidRPr="001F4B54" w:rsidRDefault="00AB2D92" w:rsidP="00AB2D92">
            <w:pPr>
              <w:jc w:val="left"/>
              <w:rPr>
                <w:b/>
                <w:bCs/>
              </w:rPr>
            </w:pPr>
            <w:r>
              <w:rPr>
                <w:b/>
                <w:bCs/>
              </w:rPr>
              <w:t>Contract</w:t>
            </w:r>
            <w:r w:rsidR="004F0136">
              <w:rPr>
                <w:b/>
                <w:bCs/>
              </w:rPr>
              <w:t>/Call-off Contract</w:t>
            </w:r>
          </w:p>
        </w:tc>
        <w:tc>
          <w:tcPr>
            <w:tcW w:w="6753" w:type="dxa"/>
          </w:tcPr>
          <w:p w14:paraId="74D04FF0" w14:textId="76556DED" w:rsidR="00AB2D92" w:rsidRPr="001F4B54" w:rsidRDefault="00AB2D92" w:rsidP="00AB2D92">
            <w:pPr>
              <w:rPr>
                <w:i/>
                <w:iCs/>
              </w:rPr>
            </w:pPr>
            <w:r w:rsidRPr="001F4B54">
              <w:rPr>
                <w:i/>
                <w:iCs/>
              </w:rPr>
              <w:t xml:space="preserve">Works Orders will be issued as </w:t>
            </w:r>
            <w:r w:rsidR="007B73DF">
              <w:rPr>
                <w:i/>
                <w:iCs/>
              </w:rPr>
              <w:t>C</w:t>
            </w:r>
            <w:r w:rsidRPr="001F4B54">
              <w:rPr>
                <w:i/>
                <w:iCs/>
              </w:rPr>
              <w:t>all-of</w:t>
            </w:r>
            <w:r w:rsidR="007B73DF">
              <w:rPr>
                <w:i/>
                <w:iCs/>
              </w:rPr>
              <w:t>f</w:t>
            </w:r>
            <w:r w:rsidRPr="001F4B54">
              <w:rPr>
                <w:i/>
                <w:iCs/>
              </w:rPr>
              <w:t xml:space="preserve"> </w:t>
            </w:r>
            <w:r w:rsidR="007B73DF">
              <w:rPr>
                <w:i/>
                <w:iCs/>
              </w:rPr>
              <w:t>C</w:t>
            </w:r>
            <w:r w:rsidRPr="001F4B54">
              <w:rPr>
                <w:i/>
                <w:iCs/>
              </w:rPr>
              <w:t>ontracts on a direct award basis in accordance with Schedule 2 – Call Off Process of the Framework Agreement, contracted under the terms of Form of Contract – NHF Form of Contract 20</w:t>
            </w:r>
            <w:r w:rsidR="005F3209">
              <w:rPr>
                <w:i/>
                <w:iCs/>
              </w:rPr>
              <w:t>23</w:t>
            </w:r>
            <w:r>
              <w:rPr>
                <w:i/>
                <w:iCs/>
              </w:rPr>
              <w:t xml:space="preserve">, </w:t>
            </w:r>
            <w:r w:rsidRPr="001F4B54">
              <w:rPr>
                <w:i/>
                <w:iCs/>
              </w:rPr>
              <w:t>for the submitted prices of the Price</w:t>
            </w:r>
            <w:r>
              <w:rPr>
                <w:i/>
                <w:iCs/>
              </w:rPr>
              <w:t xml:space="preserve"> Framework</w:t>
            </w:r>
            <w:r w:rsidRPr="001F4B54">
              <w:rPr>
                <w:i/>
                <w:iCs/>
              </w:rPr>
              <w:t>, to be fully compliant with the requirements of the Specification(s) and this Invitation to Tender</w:t>
            </w:r>
            <w:r>
              <w:rPr>
                <w:i/>
                <w:iCs/>
              </w:rPr>
              <w:t>.</w:t>
            </w:r>
          </w:p>
        </w:tc>
      </w:tr>
      <w:tr w:rsidR="00AB2D92" w14:paraId="35E95271" w14:textId="77777777" w:rsidTr="00E476FB">
        <w:tc>
          <w:tcPr>
            <w:tcW w:w="2263" w:type="dxa"/>
          </w:tcPr>
          <w:p w14:paraId="6274B152" w14:textId="7BB5C131" w:rsidR="00AB2D92" w:rsidRPr="001F4B54" w:rsidRDefault="00AB2D92" w:rsidP="00AB2D92">
            <w:pPr>
              <w:jc w:val="left"/>
              <w:rPr>
                <w:b/>
                <w:bCs/>
              </w:rPr>
            </w:pPr>
            <w:r w:rsidRPr="001F4B54">
              <w:rPr>
                <w:b/>
                <w:bCs/>
              </w:rPr>
              <w:t>Form of Contract</w:t>
            </w:r>
          </w:p>
        </w:tc>
        <w:tc>
          <w:tcPr>
            <w:tcW w:w="6753" w:type="dxa"/>
          </w:tcPr>
          <w:p w14:paraId="31C38C47" w14:textId="07E62E15" w:rsidR="00AB2D92" w:rsidRPr="001F4B54" w:rsidRDefault="00AB2D92" w:rsidP="00AB2D92">
            <w:pPr>
              <w:rPr>
                <w:i/>
                <w:iCs/>
              </w:rPr>
            </w:pPr>
            <w:bookmarkStart w:id="2" w:name="_Hlk142050854"/>
            <w:r>
              <w:rPr>
                <w:i/>
                <w:iCs/>
              </w:rPr>
              <w:t>NHF Form of Contract 20</w:t>
            </w:r>
            <w:r w:rsidR="005F3209">
              <w:rPr>
                <w:i/>
                <w:iCs/>
              </w:rPr>
              <w:t>23</w:t>
            </w:r>
            <w:r>
              <w:rPr>
                <w:i/>
                <w:iCs/>
              </w:rPr>
              <w:t xml:space="preserve"> including Schedule of Amendments</w:t>
            </w:r>
            <w:bookmarkEnd w:id="2"/>
            <w:r w:rsidR="00EB5BB0">
              <w:rPr>
                <w:i/>
                <w:iCs/>
              </w:rPr>
              <w:t>.</w:t>
            </w:r>
          </w:p>
        </w:tc>
      </w:tr>
      <w:tr w:rsidR="00AB2D92" w14:paraId="69DC97DD" w14:textId="77777777" w:rsidTr="00E476FB">
        <w:tc>
          <w:tcPr>
            <w:tcW w:w="2263" w:type="dxa"/>
          </w:tcPr>
          <w:p w14:paraId="091F4753" w14:textId="58F8CB75" w:rsidR="00AB2D92" w:rsidRPr="001F4B54" w:rsidRDefault="00AB2D92" w:rsidP="00AB2D92">
            <w:pPr>
              <w:jc w:val="left"/>
              <w:rPr>
                <w:b/>
                <w:bCs/>
              </w:rPr>
            </w:pPr>
            <w:r>
              <w:rPr>
                <w:b/>
                <w:bCs/>
              </w:rPr>
              <w:t>Framework Agreement</w:t>
            </w:r>
          </w:p>
        </w:tc>
        <w:tc>
          <w:tcPr>
            <w:tcW w:w="6753" w:type="dxa"/>
          </w:tcPr>
          <w:p w14:paraId="0FFFF813" w14:textId="405BE975" w:rsidR="00AB2D92" w:rsidRDefault="00AB2D92" w:rsidP="00AB2D92">
            <w:pPr>
              <w:rPr>
                <w:i/>
                <w:iCs/>
              </w:rPr>
            </w:pPr>
            <w:r w:rsidRPr="001C5F5D">
              <w:rPr>
                <w:i/>
                <w:iCs/>
              </w:rPr>
              <w:t xml:space="preserve">An ‘umbrella agreement’ that sets out the terms of the overarching relationship between Tai Tarian and the successful </w:t>
            </w:r>
            <w:r w:rsidR="006B2F83">
              <w:rPr>
                <w:i/>
                <w:iCs/>
              </w:rPr>
              <w:t>Provider</w:t>
            </w:r>
            <w:r w:rsidRPr="001C5F5D">
              <w:rPr>
                <w:i/>
                <w:iCs/>
              </w:rPr>
              <w:t xml:space="preserve">(s) together with the terms under which individual contracts (call-offs) can be made throughout the </w:t>
            </w:r>
            <w:r w:rsidR="009A53A0">
              <w:rPr>
                <w:i/>
                <w:iCs/>
              </w:rPr>
              <w:t>4</w:t>
            </w:r>
            <w:r>
              <w:rPr>
                <w:i/>
                <w:iCs/>
              </w:rPr>
              <w:t>-</w:t>
            </w:r>
            <w:r w:rsidRPr="001C5F5D">
              <w:rPr>
                <w:i/>
                <w:iCs/>
              </w:rPr>
              <w:t>year period</w:t>
            </w:r>
            <w:r w:rsidR="008219F5">
              <w:rPr>
                <w:i/>
                <w:iCs/>
              </w:rPr>
              <w:t xml:space="preserve">) </w:t>
            </w:r>
            <w:r w:rsidRPr="001C5F5D">
              <w:rPr>
                <w:i/>
                <w:iCs/>
              </w:rPr>
              <w:t>of the agreement.</w:t>
            </w:r>
          </w:p>
        </w:tc>
      </w:tr>
      <w:tr w:rsidR="00AB2D92" w14:paraId="6DAA784C" w14:textId="77777777" w:rsidTr="00E476FB">
        <w:tc>
          <w:tcPr>
            <w:tcW w:w="2263" w:type="dxa"/>
          </w:tcPr>
          <w:p w14:paraId="530C79F0" w14:textId="72A9BFD2" w:rsidR="00AB2D92" w:rsidRPr="001F4B54" w:rsidRDefault="00AB2D92" w:rsidP="00AB2D92">
            <w:pPr>
              <w:jc w:val="left"/>
              <w:rPr>
                <w:b/>
                <w:bCs/>
              </w:rPr>
            </w:pPr>
            <w:r w:rsidRPr="001F4B54">
              <w:rPr>
                <w:b/>
                <w:bCs/>
              </w:rPr>
              <w:t>ITT</w:t>
            </w:r>
          </w:p>
        </w:tc>
        <w:tc>
          <w:tcPr>
            <w:tcW w:w="6753" w:type="dxa"/>
          </w:tcPr>
          <w:p w14:paraId="20AED191" w14:textId="02AEBD8C" w:rsidR="00AB2D92" w:rsidRPr="001F4B54" w:rsidRDefault="00AB2D92" w:rsidP="00AB2D92">
            <w:pPr>
              <w:rPr>
                <w:i/>
                <w:iCs/>
              </w:rPr>
            </w:pPr>
            <w:r w:rsidRPr="001C5F5D">
              <w:rPr>
                <w:i/>
                <w:iCs/>
              </w:rPr>
              <w:t>The Invitation to Tender is to be available and can be downloaded by those who record an interest, via Sell2Wales.</w:t>
            </w:r>
          </w:p>
        </w:tc>
      </w:tr>
      <w:tr w:rsidR="00AB2D92" w14:paraId="47F17282" w14:textId="77777777" w:rsidTr="00E476FB">
        <w:tc>
          <w:tcPr>
            <w:tcW w:w="2263" w:type="dxa"/>
          </w:tcPr>
          <w:p w14:paraId="542316F7" w14:textId="211803E6" w:rsidR="00AB2D92" w:rsidRPr="001F4B54" w:rsidRDefault="00AB2D92" w:rsidP="00AB2D92">
            <w:pPr>
              <w:jc w:val="left"/>
              <w:rPr>
                <w:b/>
                <w:bCs/>
              </w:rPr>
            </w:pPr>
            <w:r w:rsidRPr="001F4B54">
              <w:rPr>
                <w:b/>
                <w:bCs/>
              </w:rPr>
              <w:t>Most Advantageous Tender</w:t>
            </w:r>
          </w:p>
        </w:tc>
        <w:tc>
          <w:tcPr>
            <w:tcW w:w="6753" w:type="dxa"/>
          </w:tcPr>
          <w:p w14:paraId="6134F6EB" w14:textId="5719CA7A" w:rsidR="00AB2D92" w:rsidRPr="001F4B54" w:rsidRDefault="00AB2D92" w:rsidP="00AB2D92">
            <w:pPr>
              <w:rPr>
                <w:i/>
                <w:iCs/>
              </w:rPr>
            </w:pPr>
            <w:r w:rsidRPr="001C5F5D">
              <w:rPr>
                <w:i/>
                <w:iCs/>
              </w:rPr>
              <w:t xml:space="preserve">The </w:t>
            </w:r>
            <w:r w:rsidR="000A5379">
              <w:rPr>
                <w:i/>
                <w:iCs/>
              </w:rPr>
              <w:t xml:space="preserve">highest ranked scored Tenders </w:t>
            </w:r>
            <w:proofErr w:type="gramStart"/>
            <w:r w:rsidR="000A5379">
              <w:rPr>
                <w:i/>
                <w:iCs/>
              </w:rPr>
              <w:t>on the basis of</w:t>
            </w:r>
            <w:proofErr w:type="gramEnd"/>
            <w:r w:rsidR="000A5379">
              <w:rPr>
                <w:i/>
                <w:iCs/>
              </w:rPr>
              <w:t xml:space="preserve"> the </w:t>
            </w:r>
            <w:r w:rsidR="007F62A6">
              <w:rPr>
                <w:i/>
                <w:iCs/>
              </w:rPr>
              <w:t>Assessment Criteria</w:t>
            </w:r>
            <w:r w:rsidR="004F0136">
              <w:rPr>
                <w:i/>
                <w:iCs/>
              </w:rPr>
              <w:t>.</w:t>
            </w:r>
          </w:p>
        </w:tc>
      </w:tr>
      <w:tr w:rsidR="00AB2D92" w14:paraId="6D31B400" w14:textId="77777777" w:rsidTr="00E476FB">
        <w:tc>
          <w:tcPr>
            <w:tcW w:w="2263" w:type="dxa"/>
          </w:tcPr>
          <w:p w14:paraId="1F48ABA9" w14:textId="688B9803" w:rsidR="00AB2D92" w:rsidRPr="001F4B54" w:rsidRDefault="00AB2D92" w:rsidP="00AB2D92">
            <w:pPr>
              <w:jc w:val="left"/>
              <w:rPr>
                <w:b/>
                <w:bCs/>
              </w:rPr>
            </w:pPr>
            <w:r w:rsidRPr="001F4B54">
              <w:rPr>
                <w:b/>
                <w:bCs/>
              </w:rPr>
              <w:t>Price Framework</w:t>
            </w:r>
          </w:p>
        </w:tc>
        <w:tc>
          <w:tcPr>
            <w:tcW w:w="6753" w:type="dxa"/>
          </w:tcPr>
          <w:p w14:paraId="41EE474A" w14:textId="7874D001" w:rsidR="00AB2D92" w:rsidRPr="001F4B54" w:rsidRDefault="00AB2D92" w:rsidP="00AB2D92">
            <w:pPr>
              <w:rPr>
                <w:i/>
                <w:iCs/>
              </w:rPr>
            </w:pPr>
            <w:r>
              <w:rPr>
                <w:i/>
                <w:iCs/>
              </w:rPr>
              <w:t xml:space="preserve">A Schedule of </w:t>
            </w:r>
            <w:r w:rsidRPr="001C5F5D">
              <w:rPr>
                <w:i/>
                <w:iCs/>
              </w:rPr>
              <w:t xml:space="preserve">Rates submitted by the successful </w:t>
            </w:r>
            <w:r w:rsidR="006B2F83">
              <w:rPr>
                <w:i/>
                <w:iCs/>
              </w:rPr>
              <w:t>Provider</w:t>
            </w:r>
            <w:r w:rsidRPr="001C5F5D">
              <w:rPr>
                <w:i/>
                <w:iCs/>
              </w:rPr>
              <w:t xml:space="preserve"> to deliver the requirements of the Contract.</w:t>
            </w:r>
          </w:p>
        </w:tc>
      </w:tr>
      <w:tr w:rsidR="00E476FB" w14:paraId="4B41C7C9" w14:textId="77777777" w:rsidTr="00E476FB">
        <w:tc>
          <w:tcPr>
            <w:tcW w:w="2263" w:type="dxa"/>
          </w:tcPr>
          <w:p w14:paraId="766EA176" w14:textId="6583D706" w:rsidR="00E476FB" w:rsidRPr="001F4B54" w:rsidRDefault="00E476FB" w:rsidP="00AB2D92">
            <w:pPr>
              <w:jc w:val="left"/>
              <w:rPr>
                <w:b/>
                <w:bCs/>
              </w:rPr>
            </w:pPr>
            <w:r>
              <w:rPr>
                <w:b/>
                <w:bCs/>
              </w:rPr>
              <w:t xml:space="preserve">Primary </w:t>
            </w:r>
            <w:r w:rsidR="006B2F83">
              <w:rPr>
                <w:b/>
                <w:bCs/>
              </w:rPr>
              <w:t>Provider</w:t>
            </w:r>
          </w:p>
        </w:tc>
        <w:tc>
          <w:tcPr>
            <w:tcW w:w="6753" w:type="dxa"/>
          </w:tcPr>
          <w:p w14:paraId="0D3527BA" w14:textId="7AA2BE53" w:rsidR="00E476FB" w:rsidRDefault="004F0136" w:rsidP="00AB2D92">
            <w:pPr>
              <w:rPr>
                <w:i/>
                <w:iCs/>
              </w:rPr>
            </w:pPr>
            <w:r>
              <w:rPr>
                <w:i/>
                <w:iCs/>
              </w:rPr>
              <w:t>T</w:t>
            </w:r>
            <w:r w:rsidR="00E476FB" w:rsidRPr="00E476FB">
              <w:rPr>
                <w:i/>
                <w:iCs/>
              </w:rPr>
              <w:t xml:space="preserve">he organisation(s) appointed by Tai Tarian </w:t>
            </w:r>
            <w:r w:rsidR="00E476FB">
              <w:rPr>
                <w:i/>
                <w:iCs/>
              </w:rPr>
              <w:t xml:space="preserve">as a </w:t>
            </w:r>
            <w:r w:rsidR="00B86AA1">
              <w:rPr>
                <w:i/>
                <w:iCs/>
              </w:rPr>
              <w:t>P</w:t>
            </w:r>
            <w:r w:rsidR="00E476FB">
              <w:rPr>
                <w:i/>
                <w:iCs/>
              </w:rPr>
              <w:t xml:space="preserve">rimary </w:t>
            </w:r>
            <w:r w:rsidR="006B2F83">
              <w:rPr>
                <w:i/>
                <w:iCs/>
              </w:rPr>
              <w:t>Provider</w:t>
            </w:r>
            <w:r w:rsidR="00E476FB" w:rsidRPr="00E476FB">
              <w:rPr>
                <w:i/>
                <w:iCs/>
              </w:rPr>
              <w:t xml:space="preserve"> the Framework Agreement to deliver Contracts.</w:t>
            </w:r>
          </w:p>
        </w:tc>
      </w:tr>
      <w:tr w:rsidR="00E476FB" w14:paraId="2CED5507" w14:textId="77777777" w:rsidTr="00E476FB">
        <w:tc>
          <w:tcPr>
            <w:tcW w:w="2263" w:type="dxa"/>
          </w:tcPr>
          <w:p w14:paraId="114C7144" w14:textId="475D80BA" w:rsidR="00E476FB" w:rsidRDefault="00E476FB" w:rsidP="00AB2D92">
            <w:pPr>
              <w:jc w:val="left"/>
              <w:rPr>
                <w:b/>
                <w:bCs/>
              </w:rPr>
            </w:pPr>
            <w:r>
              <w:rPr>
                <w:b/>
                <w:bCs/>
              </w:rPr>
              <w:lastRenderedPageBreak/>
              <w:t xml:space="preserve">Reserve </w:t>
            </w:r>
            <w:r w:rsidR="006B2F83">
              <w:rPr>
                <w:b/>
                <w:bCs/>
              </w:rPr>
              <w:t>Provider</w:t>
            </w:r>
          </w:p>
        </w:tc>
        <w:tc>
          <w:tcPr>
            <w:tcW w:w="6753" w:type="dxa"/>
          </w:tcPr>
          <w:p w14:paraId="3CA1F97F" w14:textId="68CC57D8" w:rsidR="00E476FB" w:rsidRPr="00E476FB" w:rsidRDefault="004F0136" w:rsidP="00AB2D92">
            <w:pPr>
              <w:rPr>
                <w:i/>
                <w:iCs/>
              </w:rPr>
            </w:pPr>
            <w:r>
              <w:rPr>
                <w:i/>
                <w:iCs/>
              </w:rPr>
              <w:t>T</w:t>
            </w:r>
            <w:r w:rsidR="00E476FB" w:rsidRPr="00E476FB">
              <w:rPr>
                <w:i/>
                <w:iCs/>
              </w:rPr>
              <w:t xml:space="preserve">he organisation(s) appointed by Tai Tarian </w:t>
            </w:r>
            <w:r w:rsidR="00E476FB">
              <w:rPr>
                <w:i/>
                <w:iCs/>
              </w:rPr>
              <w:t xml:space="preserve">as a </w:t>
            </w:r>
            <w:r w:rsidR="00B86AA1">
              <w:rPr>
                <w:i/>
                <w:iCs/>
              </w:rPr>
              <w:t>R</w:t>
            </w:r>
            <w:r w:rsidR="00E476FB">
              <w:rPr>
                <w:i/>
                <w:iCs/>
              </w:rPr>
              <w:t xml:space="preserve">eserve </w:t>
            </w:r>
            <w:r w:rsidR="006B2F83">
              <w:rPr>
                <w:i/>
                <w:iCs/>
              </w:rPr>
              <w:t>Provider</w:t>
            </w:r>
            <w:r w:rsidR="00E476FB" w:rsidRPr="00E476FB">
              <w:rPr>
                <w:i/>
                <w:iCs/>
              </w:rPr>
              <w:t xml:space="preserve"> the Framework Agreement to deliver Contracts</w:t>
            </w:r>
            <w:r w:rsidR="00E476FB">
              <w:rPr>
                <w:i/>
                <w:iCs/>
              </w:rPr>
              <w:t xml:space="preserve"> when the Primary </w:t>
            </w:r>
            <w:r w:rsidR="006B2F83">
              <w:rPr>
                <w:i/>
                <w:iCs/>
              </w:rPr>
              <w:t>Provider</w:t>
            </w:r>
            <w:r w:rsidR="00E476FB">
              <w:rPr>
                <w:i/>
                <w:iCs/>
              </w:rPr>
              <w:t xml:space="preserve"> is unable to deliver Contracts.</w:t>
            </w:r>
          </w:p>
        </w:tc>
      </w:tr>
      <w:tr w:rsidR="00AB2D92" w14:paraId="6D28001C" w14:textId="77777777" w:rsidTr="00E476FB">
        <w:tc>
          <w:tcPr>
            <w:tcW w:w="2263" w:type="dxa"/>
          </w:tcPr>
          <w:p w14:paraId="64980932" w14:textId="085533D3" w:rsidR="00AB2D92" w:rsidRPr="001F4B54" w:rsidRDefault="00AB2D92" w:rsidP="00AB2D92">
            <w:pPr>
              <w:jc w:val="left"/>
              <w:rPr>
                <w:b/>
                <w:bCs/>
              </w:rPr>
            </w:pPr>
            <w:r w:rsidRPr="001F4B54">
              <w:rPr>
                <w:b/>
                <w:bCs/>
              </w:rPr>
              <w:t>Return Date</w:t>
            </w:r>
          </w:p>
        </w:tc>
        <w:tc>
          <w:tcPr>
            <w:tcW w:w="6753" w:type="dxa"/>
          </w:tcPr>
          <w:p w14:paraId="37A5C29E" w14:textId="5C9D07AE" w:rsidR="00AB2D92" w:rsidRPr="001F4B54" w:rsidRDefault="00AB2D92" w:rsidP="00AB2D92">
            <w:pPr>
              <w:rPr>
                <w:i/>
                <w:iCs/>
              </w:rPr>
            </w:pPr>
            <w:r w:rsidRPr="001C5F5D">
              <w:rPr>
                <w:i/>
                <w:iCs/>
              </w:rPr>
              <w:t>The deadline for the submission of Tender</w:t>
            </w:r>
            <w:r>
              <w:rPr>
                <w:i/>
                <w:iCs/>
              </w:rPr>
              <w:t>s</w:t>
            </w:r>
            <w:r w:rsidRPr="001C5F5D">
              <w:rPr>
                <w:i/>
                <w:iCs/>
              </w:rPr>
              <w:t xml:space="preserve"> </w:t>
            </w:r>
            <w:r w:rsidR="005C7E0C" w:rsidRPr="005C7E0C">
              <w:rPr>
                <w:i/>
                <w:iCs/>
              </w:rPr>
              <w:t xml:space="preserve">12:00PM </w:t>
            </w:r>
            <w:r w:rsidR="00B70036">
              <w:rPr>
                <w:i/>
                <w:iCs/>
              </w:rPr>
              <w:t>Monday 8</w:t>
            </w:r>
            <w:r w:rsidR="00B70036" w:rsidRPr="00B70036">
              <w:rPr>
                <w:i/>
                <w:iCs/>
                <w:vertAlign w:val="superscript"/>
              </w:rPr>
              <w:t>th</w:t>
            </w:r>
            <w:r w:rsidR="00B70036">
              <w:rPr>
                <w:i/>
                <w:iCs/>
              </w:rPr>
              <w:t xml:space="preserve"> September</w:t>
            </w:r>
            <w:r w:rsidR="005C7E0C" w:rsidRPr="005C7E0C">
              <w:rPr>
                <w:i/>
                <w:iCs/>
              </w:rPr>
              <w:t xml:space="preserve"> 2025</w:t>
            </w:r>
          </w:p>
        </w:tc>
      </w:tr>
      <w:tr w:rsidR="00AB2D92" w14:paraId="21831B36" w14:textId="77777777" w:rsidTr="00E476FB">
        <w:tc>
          <w:tcPr>
            <w:tcW w:w="2263" w:type="dxa"/>
          </w:tcPr>
          <w:p w14:paraId="4F827938" w14:textId="6506E837" w:rsidR="00AB2D92" w:rsidRPr="001F4B54" w:rsidRDefault="006B2F83" w:rsidP="00AB2D92">
            <w:pPr>
              <w:jc w:val="left"/>
              <w:rPr>
                <w:b/>
                <w:bCs/>
              </w:rPr>
            </w:pPr>
            <w:r>
              <w:rPr>
                <w:b/>
                <w:bCs/>
              </w:rPr>
              <w:t>Provider</w:t>
            </w:r>
          </w:p>
        </w:tc>
        <w:tc>
          <w:tcPr>
            <w:tcW w:w="6753" w:type="dxa"/>
          </w:tcPr>
          <w:p w14:paraId="5B713820" w14:textId="4B606300" w:rsidR="00AB2D92" w:rsidRPr="001F4B54" w:rsidRDefault="00AB2D92" w:rsidP="00AB2D92">
            <w:pPr>
              <w:rPr>
                <w:i/>
                <w:iCs/>
              </w:rPr>
            </w:pPr>
            <w:r w:rsidRPr="001C5F5D">
              <w:rPr>
                <w:i/>
                <w:iCs/>
              </w:rPr>
              <w:t>The organisation</w:t>
            </w:r>
            <w:r>
              <w:rPr>
                <w:i/>
                <w:iCs/>
              </w:rPr>
              <w:t>(s)</w:t>
            </w:r>
            <w:r w:rsidRPr="001C5F5D">
              <w:rPr>
                <w:i/>
                <w:iCs/>
              </w:rPr>
              <w:t xml:space="preserve"> appointed by Tai Tarian to </w:t>
            </w:r>
            <w:r>
              <w:rPr>
                <w:i/>
                <w:iCs/>
              </w:rPr>
              <w:t>the Framework Agreement to deliver Contracts.</w:t>
            </w:r>
          </w:p>
        </w:tc>
      </w:tr>
      <w:tr w:rsidR="00AB2D92" w14:paraId="66124B15" w14:textId="77777777" w:rsidTr="00E476FB">
        <w:tc>
          <w:tcPr>
            <w:tcW w:w="2263" w:type="dxa"/>
          </w:tcPr>
          <w:p w14:paraId="68BE169E" w14:textId="4FDA5BE6" w:rsidR="00AB2D92" w:rsidRPr="001F4B54" w:rsidRDefault="00AB2D92" w:rsidP="00AB2D92">
            <w:pPr>
              <w:jc w:val="left"/>
              <w:rPr>
                <w:b/>
                <w:bCs/>
              </w:rPr>
            </w:pPr>
            <w:r w:rsidRPr="001F4B54">
              <w:rPr>
                <w:b/>
                <w:bCs/>
              </w:rPr>
              <w:t>Specification</w:t>
            </w:r>
          </w:p>
        </w:tc>
        <w:tc>
          <w:tcPr>
            <w:tcW w:w="6753" w:type="dxa"/>
          </w:tcPr>
          <w:p w14:paraId="5F76A7DA" w14:textId="49760CD7" w:rsidR="00AB2D92" w:rsidRPr="001F4B54" w:rsidRDefault="001671CC" w:rsidP="00AB2D92">
            <w:pPr>
              <w:rPr>
                <w:i/>
                <w:iCs/>
              </w:rPr>
            </w:pPr>
            <w:r>
              <w:rPr>
                <w:i/>
                <w:iCs/>
              </w:rPr>
              <w:t>As</w:t>
            </w:r>
            <w:r w:rsidR="00AB2D92" w:rsidRPr="0032156A">
              <w:rPr>
                <w:i/>
                <w:iCs/>
              </w:rPr>
              <w:t xml:space="preserve"> set out in Appendix </w:t>
            </w:r>
            <w:r w:rsidR="00AB2D92" w:rsidRPr="009F3BF4">
              <w:rPr>
                <w:i/>
                <w:iCs/>
              </w:rPr>
              <w:t>2</w:t>
            </w:r>
            <w:r w:rsidR="00E46442">
              <w:rPr>
                <w:i/>
                <w:iCs/>
              </w:rPr>
              <w:t>A and 2B</w:t>
            </w:r>
            <w:r w:rsidR="009F3BF4" w:rsidRPr="009F3BF4">
              <w:rPr>
                <w:i/>
                <w:iCs/>
              </w:rPr>
              <w:t>.</w:t>
            </w:r>
          </w:p>
        </w:tc>
      </w:tr>
      <w:tr w:rsidR="00AB2D92" w14:paraId="3486CCE7" w14:textId="77777777" w:rsidTr="00E476FB">
        <w:tc>
          <w:tcPr>
            <w:tcW w:w="2263" w:type="dxa"/>
          </w:tcPr>
          <w:p w14:paraId="23C47679" w14:textId="243B1228" w:rsidR="00AB2D92" w:rsidRPr="001F4B54" w:rsidRDefault="00AB2D92" w:rsidP="00AB2D92">
            <w:pPr>
              <w:jc w:val="left"/>
              <w:rPr>
                <w:b/>
                <w:bCs/>
              </w:rPr>
            </w:pPr>
            <w:r w:rsidRPr="001F4B54">
              <w:rPr>
                <w:b/>
                <w:bCs/>
              </w:rPr>
              <w:t>Tender</w:t>
            </w:r>
          </w:p>
        </w:tc>
        <w:tc>
          <w:tcPr>
            <w:tcW w:w="6753" w:type="dxa"/>
          </w:tcPr>
          <w:p w14:paraId="4301BB9A" w14:textId="27464168" w:rsidR="00AB2D92" w:rsidRPr="001F4B54" w:rsidRDefault="00AB2D92" w:rsidP="00AB2D92">
            <w:pPr>
              <w:rPr>
                <w:i/>
                <w:iCs/>
              </w:rPr>
            </w:pPr>
            <w:r>
              <w:rPr>
                <w:i/>
                <w:iCs/>
              </w:rPr>
              <w:t>A Tender offer submitted by a Tenderer to be appointed to the Framework Agreement</w:t>
            </w:r>
          </w:p>
        </w:tc>
      </w:tr>
      <w:tr w:rsidR="00AB2D92" w14:paraId="2D488EEC" w14:textId="77777777" w:rsidTr="00E476FB">
        <w:tc>
          <w:tcPr>
            <w:tcW w:w="2263" w:type="dxa"/>
          </w:tcPr>
          <w:p w14:paraId="63C5288A" w14:textId="3CDD5D1D" w:rsidR="00AB2D92" w:rsidRPr="001F4B54" w:rsidRDefault="00AB2D92" w:rsidP="00AB2D92">
            <w:pPr>
              <w:jc w:val="left"/>
              <w:rPr>
                <w:b/>
                <w:bCs/>
              </w:rPr>
            </w:pPr>
            <w:r w:rsidRPr="001F4B54">
              <w:rPr>
                <w:b/>
                <w:bCs/>
              </w:rPr>
              <w:t>Tenderer</w:t>
            </w:r>
          </w:p>
        </w:tc>
        <w:tc>
          <w:tcPr>
            <w:tcW w:w="6753" w:type="dxa"/>
          </w:tcPr>
          <w:p w14:paraId="1DB11392" w14:textId="7067406A" w:rsidR="00AB2D92" w:rsidRPr="001F4B54" w:rsidRDefault="00AB2D92" w:rsidP="00AB2D92">
            <w:pPr>
              <w:rPr>
                <w:i/>
                <w:iCs/>
              </w:rPr>
            </w:pPr>
            <w:r>
              <w:rPr>
                <w:i/>
                <w:iCs/>
              </w:rPr>
              <w:t>An organisation that has downloaded a copy of this ITT after recording an interest on Sell2Wales and intends to submit a Tender offer.</w:t>
            </w:r>
          </w:p>
        </w:tc>
      </w:tr>
      <w:tr w:rsidR="00AB2D92" w14:paraId="0C6FB35E" w14:textId="77777777" w:rsidTr="00E476FB">
        <w:tc>
          <w:tcPr>
            <w:tcW w:w="2263" w:type="dxa"/>
          </w:tcPr>
          <w:p w14:paraId="2456A548" w14:textId="2EDA283A" w:rsidR="00AB2D92" w:rsidRPr="001F4B54" w:rsidRDefault="00AB2D92" w:rsidP="00AB2D92">
            <w:pPr>
              <w:jc w:val="left"/>
              <w:rPr>
                <w:b/>
                <w:bCs/>
              </w:rPr>
            </w:pPr>
            <w:r>
              <w:rPr>
                <w:b/>
                <w:bCs/>
              </w:rPr>
              <w:t>Tenderers</w:t>
            </w:r>
          </w:p>
        </w:tc>
        <w:tc>
          <w:tcPr>
            <w:tcW w:w="6753" w:type="dxa"/>
          </w:tcPr>
          <w:p w14:paraId="2B0F7E5E" w14:textId="7347B738" w:rsidR="00AB2D92" w:rsidRDefault="00AB2D92" w:rsidP="00AB2D92">
            <w:pPr>
              <w:rPr>
                <w:i/>
                <w:iCs/>
              </w:rPr>
            </w:pPr>
            <w:r>
              <w:rPr>
                <w:i/>
                <w:iCs/>
              </w:rPr>
              <w:t>The entities that have downloaded a copy of this ITT after recording an interest on Sell2Wales and intends to submit a Tender offer.</w:t>
            </w:r>
          </w:p>
        </w:tc>
      </w:tr>
      <w:tr w:rsidR="009A53A0" w14:paraId="63DB6C70" w14:textId="77777777" w:rsidTr="00E476FB">
        <w:tc>
          <w:tcPr>
            <w:tcW w:w="2263" w:type="dxa"/>
          </w:tcPr>
          <w:p w14:paraId="574C138D" w14:textId="5508F8C8" w:rsidR="009A53A0" w:rsidRPr="001F4B54" w:rsidRDefault="009A53A0" w:rsidP="009A53A0">
            <w:pPr>
              <w:jc w:val="left"/>
              <w:rPr>
                <w:b/>
                <w:bCs/>
              </w:rPr>
            </w:pPr>
            <w:r w:rsidRPr="001F4B54">
              <w:rPr>
                <w:b/>
                <w:bCs/>
              </w:rPr>
              <w:t>Tender A</w:t>
            </w:r>
            <w:r>
              <w:rPr>
                <w:b/>
                <w:bCs/>
              </w:rPr>
              <w:t>ssessment</w:t>
            </w:r>
            <w:r w:rsidRPr="001F4B54">
              <w:rPr>
                <w:b/>
                <w:bCs/>
              </w:rPr>
              <w:t xml:space="preserve"> Stage</w:t>
            </w:r>
          </w:p>
        </w:tc>
        <w:tc>
          <w:tcPr>
            <w:tcW w:w="6753" w:type="dxa"/>
          </w:tcPr>
          <w:p w14:paraId="1C96E4FD" w14:textId="4210A3E2" w:rsidR="009A53A0" w:rsidRPr="001C5F5D" w:rsidRDefault="009A53A0" w:rsidP="009A53A0">
            <w:pPr>
              <w:rPr>
                <w:i/>
                <w:iCs/>
              </w:rPr>
            </w:pPr>
            <w:r w:rsidRPr="001C5F5D">
              <w:rPr>
                <w:i/>
                <w:iCs/>
              </w:rPr>
              <w:t xml:space="preserve">The Tender </w:t>
            </w:r>
            <w:r w:rsidRPr="006625B6">
              <w:rPr>
                <w:i/>
                <w:iCs/>
              </w:rPr>
              <w:t>Assessment</w:t>
            </w:r>
            <w:r w:rsidRPr="001C5F5D">
              <w:rPr>
                <w:i/>
                <w:iCs/>
              </w:rPr>
              <w:t xml:space="preserve"> Stage will evaluate the A</w:t>
            </w:r>
            <w:r>
              <w:rPr>
                <w:i/>
                <w:iCs/>
              </w:rPr>
              <w:t>ssessment</w:t>
            </w:r>
            <w:r w:rsidRPr="001C5F5D">
              <w:rPr>
                <w:i/>
                <w:iCs/>
              </w:rPr>
              <w:t xml:space="preserve"> Criteria of the submitted Tenders to ascertain the Most Economically Advantageous Tender.</w:t>
            </w:r>
          </w:p>
        </w:tc>
      </w:tr>
      <w:tr w:rsidR="004F0136" w14:paraId="51C8F037" w14:textId="77777777" w:rsidTr="00E476FB">
        <w:tc>
          <w:tcPr>
            <w:tcW w:w="2263" w:type="dxa"/>
          </w:tcPr>
          <w:p w14:paraId="4B341324" w14:textId="2D509D52" w:rsidR="004F0136" w:rsidRPr="001F4B54" w:rsidRDefault="004F0136" w:rsidP="004F0136">
            <w:pPr>
              <w:jc w:val="left"/>
              <w:rPr>
                <w:b/>
                <w:bCs/>
              </w:rPr>
            </w:pPr>
            <w:r w:rsidRPr="00A3458C">
              <w:rPr>
                <w:b/>
                <w:bCs/>
              </w:rPr>
              <w:t>Works Order</w:t>
            </w:r>
            <w:r>
              <w:rPr>
                <w:b/>
                <w:bCs/>
              </w:rPr>
              <w:t>(s)</w:t>
            </w:r>
          </w:p>
        </w:tc>
        <w:tc>
          <w:tcPr>
            <w:tcW w:w="6753" w:type="dxa"/>
          </w:tcPr>
          <w:p w14:paraId="27CF2B9D" w14:textId="7489787D" w:rsidR="004F0136" w:rsidRPr="001C5F5D" w:rsidRDefault="004F0136" w:rsidP="004F0136">
            <w:pPr>
              <w:rPr>
                <w:i/>
                <w:iCs/>
              </w:rPr>
            </w:pPr>
            <w:r w:rsidRPr="00A3458C">
              <w:rPr>
                <w:i/>
                <w:iCs/>
              </w:rPr>
              <w:t xml:space="preserve">Means the call-off order by </w:t>
            </w:r>
            <w:r>
              <w:rPr>
                <w:i/>
                <w:iCs/>
              </w:rPr>
              <w:t>Tai Tarian</w:t>
            </w:r>
            <w:r w:rsidRPr="00A3458C">
              <w:rPr>
                <w:i/>
                <w:iCs/>
              </w:rPr>
              <w:t xml:space="preserve"> from a client representative to the </w:t>
            </w:r>
            <w:r w:rsidR="006B2F83">
              <w:rPr>
                <w:i/>
                <w:iCs/>
              </w:rPr>
              <w:t>Provider</w:t>
            </w:r>
            <w:r w:rsidRPr="00A3458C">
              <w:rPr>
                <w:i/>
                <w:iCs/>
              </w:rPr>
              <w:t xml:space="preserve">, subsequent acceptance of the order by the </w:t>
            </w:r>
            <w:r w:rsidR="006B2F83">
              <w:rPr>
                <w:i/>
                <w:iCs/>
              </w:rPr>
              <w:t>Provider</w:t>
            </w:r>
            <w:r w:rsidRPr="00A3458C">
              <w:rPr>
                <w:i/>
                <w:iCs/>
              </w:rPr>
              <w:t xml:space="preserve"> and issue of verbal or written receipt, or by starting the work, signifies that the Contract has been entered into under the Call Off Process</w:t>
            </w:r>
            <w:r>
              <w:rPr>
                <w:i/>
                <w:iCs/>
              </w:rPr>
              <w:t>.</w:t>
            </w:r>
          </w:p>
        </w:tc>
      </w:tr>
    </w:tbl>
    <w:p w14:paraId="36DEC8A8" w14:textId="1965594E" w:rsidR="00F857D7" w:rsidRDefault="00F857D7" w:rsidP="00705EE2"/>
    <w:p w14:paraId="601FD2BC" w14:textId="77777777" w:rsidR="00F857D7" w:rsidRDefault="00F857D7">
      <w:r>
        <w:br w:type="page"/>
      </w:r>
    </w:p>
    <w:p w14:paraId="107D46ED" w14:textId="45C31FD2"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3" w:name="_Toc204934632"/>
      <w:r w:rsidRPr="00CD307D">
        <w:rPr>
          <w:rFonts w:ascii="Arial" w:hAnsi="Arial" w:cs="Arial"/>
          <w:b/>
          <w:bCs/>
          <w:color w:val="00B7DC"/>
          <w:sz w:val="28"/>
          <w:szCs w:val="28"/>
        </w:rPr>
        <w:lastRenderedPageBreak/>
        <w:t>Introduction</w:t>
      </w:r>
      <w:bookmarkEnd w:id="3"/>
    </w:p>
    <w:p w14:paraId="515EC68E" w14:textId="77777777" w:rsidR="00E66953" w:rsidRDefault="00E66953" w:rsidP="00E66953"/>
    <w:p w14:paraId="48E102F6" w14:textId="77777777" w:rsidR="009A53A0" w:rsidRDefault="009A53A0" w:rsidP="009A53A0">
      <w:r w:rsidRPr="00C57785">
        <w:t>This Invitation to Tender (ITT) has been issued by Tai Tarian as a single stage procurement exercise</w:t>
      </w:r>
      <w:r>
        <w:t>, as advertised on Sell2Wales, in accordance with the ‘below-threshold’ requirements of the Procurement Act 2023 (PA23).</w:t>
      </w:r>
    </w:p>
    <w:p w14:paraId="77F2376F" w14:textId="77777777" w:rsidR="00903B8F" w:rsidRPr="00F857D7" w:rsidRDefault="00903B8F" w:rsidP="00444FED"/>
    <w:p w14:paraId="2B6298BC" w14:textId="77777777" w:rsidR="00F4464C" w:rsidRPr="00F857D7" w:rsidRDefault="00F4464C" w:rsidP="00444FED">
      <w:r w:rsidRPr="00F857D7">
        <w:t xml:space="preserve">Tai Tarian is one of the largest social landlords in Wales and have responsibility for over 9,000 homes across the Neath Port Talbot County Borough. </w:t>
      </w:r>
    </w:p>
    <w:p w14:paraId="32ABA707" w14:textId="77777777" w:rsidR="00FC592D" w:rsidRDefault="00FC592D" w:rsidP="00444FED"/>
    <w:p w14:paraId="4CDFFB6A" w14:textId="667F09E6" w:rsidR="00F4464C" w:rsidRDefault="00F4464C" w:rsidP="00444FED">
      <w:r w:rsidRPr="00F857D7">
        <w:t>We are more than a housing provider. We want to have a positive impact on our communities and the people who live in them. We believe we can do this by providing high quality homes, building great communities and working to preserve our planet.</w:t>
      </w:r>
    </w:p>
    <w:p w14:paraId="47D1BB7C" w14:textId="77777777" w:rsidR="00EA7270" w:rsidRDefault="00EA7270" w:rsidP="00F4464C"/>
    <w:p w14:paraId="5E07D1E3" w14:textId="42079D3C" w:rsidR="00EA7270" w:rsidRPr="00EA7270" w:rsidRDefault="00EA7270" w:rsidP="00F4464C">
      <w:r>
        <w:t xml:space="preserve">Further information can be found </w:t>
      </w:r>
      <w:r w:rsidR="00E161BC">
        <w:t xml:space="preserve">on our website: </w:t>
      </w:r>
      <w:hyperlink r:id="rId10" w:history="1">
        <w:r w:rsidR="00E161BC" w:rsidRPr="00F61803">
          <w:rPr>
            <w:rStyle w:val="Hyperlink"/>
          </w:rPr>
          <w:t>www.taitarian.co.uk</w:t>
        </w:r>
      </w:hyperlink>
      <w:r w:rsidR="00E161BC">
        <w:t xml:space="preserve"> </w:t>
      </w:r>
    </w:p>
    <w:p w14:paraId="1CFE355F" w14:textId="77777777" w:rsidR="00DF4832" w:rsidRDefault="00DF4832" w:rsidP="00F857D7">
      <w:pPr>
        <w:jc w:val="center"/>
      </w:pPr>
    </w:p>
    <w:p w14:paraId="50D1A98C" w14:textId="185FBC20" w:rsidR="00DF4832" w:rsidRDefault="00101F3A" w:rsidP="00EA7270">
      <w:pPr>
        <w:jc w:val="center"/>
      </w:pPr>
      <w:r>
        <w:rPr>
          <w:noProof/>
        </w:rPr>
        <w:drawing>
          <wp:inline distT="0" distB="0" distL="0" distR="0" wp14:anchorId="2BEF6C4A" wp14:editId="07C8076A">
            <wp:extent cx="3761740" cy="44811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1740" cy="4481195"/>
                    </a:xfrm>
                    <a:prstGeom prst="rect">
                      <a:avLst/>
                    </a:prstGeom>
                    <a:noFill/>
                  </pic:spPr>
                </pic:pic>
              </a:graphicData>
            </a:graphic>
          </wp:inline>
        </w:drawing>
      </w:r>
    </w:p>
    <w:p w14:paraId="1C0106E8" w14:textId="5D42CBC7" w:rsidR="00EA7270" w:rsidRPr="00DF4832" w:rsidRDefault="00FC592D" w:rsidP="00FC592D">
      <w:r>
        <w:br w:type="page"/>
      </w:r>
    </w:p>
    <w:p w14:paraId="3116A13B" w14:textId="628B8B29"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4" w:name="_Toc204934633"/>
      <w:r w:rsidRPr="00CD307D">
        <w:rPr>
          <w:rFonts w:ascii="Arial" w:hAnsi="Arial" w:cs="Arial"/>
          <w:b/>
          <w:bCs/>
          <w:color w:val="00B7DC"/>
          <w:sz w:val="28"/>
          <w:szCs w:val="28"/>
        </w:rPr>
        <w:lastRenderedPageBreak/>
        <w:t>Tender Brief</w:t>
      </w:r>
      <w:bookmarkEnd w:id="4"/>
    </w:p>
    <w:p w14:paraId="71B39018" w14:textId="77777777" w:rsidR="00E161BC" w:rsidRDefault="00E161BC" w:rsidP="00E161BC"/>
    <w:p w14:paraId="35FF3DAB" w14:textId="66B1346D" w:rsidR="00C93CB6" w:rsidRPr="00DB4A49" w:rsidRDefault="00C50EFB" w:rsidP="00E161BC">
      <w:pPr>
        <w:rPr>
          <w:b/>
          <w:bCs/>
          <w:u w:val="single"/>
        </w:rPr>
      </w:pPr>
      <w:r>
        <w:rPr>
          <w:b/>
          <w:bCs/>
          <w:u w:val="single"/>
        </w:rPr>
        <w:t>Scope of Framework Agreement</w:t>
      </w:r>
    </w:p>
    <w:p w14:paraId="3263C638" w14:textId="77777777" w:rsidR="00C93CB6" w:rsidRPr="00C93CB6" w:rsidRDefault="00C93CB6" w:rsidP="00E161BC">
      <w:pPr>
        <w:rPr>
          <w:b/>
          <w:bCs/>
        </w:rPr>
      </w:pPr>
    </w:p>
    <w:p w14:paraId="72B92D4A" w14:textId="7DA70167" w:rsidR="00E161BC" w:rsidRDefault="004E071B" w:rsidP="00E161BC">
      <w:r>
        <w:t>Tai Tarian is seeking to appoint contractors</w:t>
      </w:r>
      <w:r w:rsidR="00353379">
        <w:t xml:space="preserve"> (Providers)</w:t>
      </w:r>
      <w:r>
        <w:t xml:space="preserve"> to a Framework Agreement for </w:t>
      </w:r>
      <w:r w:rsidR="00B70036">
        <w:t>Kitchen and Bathroom Upgrade Works consisting of the supply</w:t>
      </w:r>
      <w:r w:rsidR="009003CA">
        <w:t>, design</w:t>
      </w:r>
      <w:r w:rsidR="00B70036">
        <w:t xml:space="preserve"> and installation of </w:t>
      </w:r>
      <w:r w:rsidR="00B70036" w:rsidRPr="00477A14">
        <w:t xml:space="preserve">approximately 20 kitchens and </w:t>
      </w:r>
      <w:r w:rsidR="00B70036">
        <w:t>2</w:t>
      </w:r>
      <w:r w:rsidR="00B70036" w:rsidRPr="00477A14">
        <w:t xml:space="preserve">0 bathrooms </w:t>
      </w:r>
      <w:r w:rsidR="00B70036">
        <w:t>to Tai Tarian owned domestic properties,</w:t>
      </w:r>
      <w:r w:rsidR="00C52691" w:rsidRPr="00C52691">
        <w:t xml:space="preserve"> </w:t>
      </w:r>
      <w:r w:rsidR="00490F65">
        <w:t xml:space="preserve">to support Tai Tarian in the delivery of its </w:t>
      </w:r>
      <w:r w:rsidR="00497F11" w:rsidRPr="00497F11">
        <w:t>capital investment</w:t>
      </w:r>
      <w:r w:rsidR="004D0349" w:rsidRPr="004D0349">
        <w:t xml:space="preserve"> </w:t>
      </w:r>
      <w:r w:rsidR="00B96391">
        <w:t>p</w:t>
      </w:r>
      <w:r w:rsidR="004D0349" w:rsidRPr="004D0349">
        <w:t>rogramme</w:t>
      </w:r>
      <w:r w:rsidR="004D0349">
        <w:t>.</w:t>
      </w:r>
    </w:p>
    <w:p w14:paraId="7FAE8395" w14:textId="64FAD500" w:rsidR="00497F11" w:rsidRDefault="00497F11" w:rsidP="00E161BC"/>
    <w:p w14:paraId="3D61D45E" w14:textId="4D38CF3E" w:rsidR="00B70036" w:rsidRDefault="00B70036" w:rsidP="00B70036">
      <w:r>
        <w:t xml:space="preserve">The scope of this Framework Agreement comprises </w:t>
      </w:r>
      <w:r w:rsidRPr="00477A14">
        <w:t xml:space="preserve">of the </w:t>
      </w:r>
      <w:r w:rsidR="009003CA">
        <w:t xml:space="preserve">supply, design and </w:t>
      </w:r>
      <w:r w:rsidRPr="00477A14">
        <w:t xml:space="preserve">installation of the replacement kitchen and bathrooms together with all associated electrical, plumbing, decoration and refurbishment, as necessary. </w:t>
      </w:r>
    </w:p>
    <w:p w14:paraId="7FED27F9" w14:textId="77777777" w:rsidR="00B70036" w:rsidRDefault="00B70036" w:rsidP="00B70036"/>
    <w:p w14:paraId="15CD02D1" w14:textId="3DB0B116" w:rsidR="00B70036" w:rsidRDefault="00B70036" w:rsidP="00B70036">
      <w:r>
        <w:t xml:space="preserve">All works (for the initial call-off Contracts and future call-off Contracts) are to be carried out </w:t>
      </w:r>
      <w:r w:rsidRPr="00497F11">
        <w:t xml:space="preserve">in accordance with the Specification (Appendix </w:t>
      </w:r>
      <w:r w:rsidR="00E46442">
        <w:t>2A and 2B</w:t>
      </w:r>
      <w:r>
        <w:t>)</w:t>
      </w:r>
      <w:r w:rsidRPr="00497F11">
        <w:t xml:space="preserve"> and Preliminaries (Appendix 4), for the </w:t>
      </w:r>
      <w:r>
        <w:t>Provider</w:t>
      </w:r>
      <w:r w:rsidRPr="00497F11">
        <w:t>’s submitted rates set out in the</w:t>
      </w:r>
      <w:r>
        <w:t xml:space="preserve"> Price Framework (Appendix 1A). </w:t>
      </w:r>
    </w:p>
    <w:p w14:paraId="2F6A4A91" w14:textId="77777777" w:rsidR="00B70036" w:rsidRDefault="00B70036" w:rsidP="00B70036"/>
    <w:p w14:paraId="7DB3A62E" w14:textId="757B519F" w:rsidR="00B70036" w:rsidRDefault="00B70036" w:rsidP="00B70036">
      <w:r>
        <w:t>For the initial call-off Contract, all Works must be completed by no later than 31</w:t>
      </w:r>
      <w:r w:rsidRPr="00C50EFB">
        <w:rPr>
          <w:vertAlign w:val="superscript"/>
        </w:rPr>
        <w:t>st</w:t>
      </w:r>
      <w:r>
        <w:t xml:space="preserve"> March 2026</w:t>
      </w:r>
      <w:r w:rsidR="00B51072">
        <w:t xml:space="preserve">. After completion of the initial call-off Contract period, Tai Tarian may extend the Framework Agreement for a further </w:t>
      </w:r>
      <w:r w:rsidR="004A57C7">
        <w:t>3</w:t>
      </w:r>
      <w:r w:rsidR="00B51072">
        <w:t xml:space="preserve"> x 12-month periods, and it is anticipated that during any </w:t>
      </w:r>
      <w:r w:rsidR="00B51072" w:rsidRPr="004A57C7">
        <w:t xml:space="preserve">extension period, any further call-off Contracts will be issued based on similar </w:t>
      </w:r>
      <w:r w:rsidR="009F3BF4" w:rsidRPr="004A57C7">
        <w:t xml:space="preserve">kitchen and bathroom </w:t>
      </w:r>
      <w:r w:rsidR="00B51072" w:rsidRPr="004A57C7">
        <w:t>numbers as the initial call-off Contract. However, Tai Tarian reserves the right to issue any number of</w:t>
      </w:r>
      <w:r w:rsidR="009F3BF4" w:rsidRPr="004A57C7">
        <w:t xml:space="preserve"> kitchens and bathrooms</w:t>
      </w:r>
      <w:r w:rsidR="00B51072" w:rsidRPr="004A57C7">
        <w:t xml:space="preserve"> as future call-off Contracts, but this is not expected to exceed </w:t>
      </w:r>
      <w:r w:rsidR="004A57C7" w:rsidRPr="004A57C7">
        <w:t xml:space="preserve">50 </w:t>
      </w:r>
      <w:r w:rsidR="009F3BF4" w:rsidRPr="004A57C7">
        <w:t xml:space="preserve">kitchens and 50 bathrooms </w:t>
      </w:r>
      <w:r w:rsidR="00B51072" w:rsidRPr="004A57C7">
        <w:t>during a 12-month period.</w:t>
      </w:r>
    </w:p>
    <w:p w14:paraId="6D1CF269" w14:textId="77777777" w:rsidR="00B70036" w:rsidRDefault="00B70036" w:rsidP="00B70036"/>
    <w:p w14:paraId="2FF79EAD" w14:textId="77777777" w:rsidR="00B70036" w:rsidRDefault="00B70036" w:rsidP="00B70036">
      <w:r>
        <w:t>In addition to this, the Provider may be required to carry out works that are within the scope of the Framework Agreement but are not specifically provided for within the relevant Schedule of Rates.</w:t>
      </w:r>
    </w:p>
    <w:p w14:paraId="50AE37E3" w14:textId="77777777" w:rsidR="00B70036" w:rsidRDefault="00B70036" w:rsidP="00B70036"/>
    <w:p w14:paraId="545E7736" w14:textId="521062DC" w:rsidR="00B70036" w:rsidRDefault="00B70036" w:rsidP="00B70036">
      <w:r>
        <w:t>It is anticipated that further call-off Contracts awarded under the Framework Agreement will be for Kitchen and Bathroom Upgrade Works at further Tai Tarian owned occupied properties throughout Neath Port Talbot.</w:t>
      </w:r>
    </w:p>
    <w:p w14:paraId="1A1C8D1E" w14:textId="77777777" w:rsidR="00B70036" w:rsidRDefault="00B70036" w:rsidP="00B70036"/>
    <w:p w14:paraId="46A2F327" w14:textId="77777777" w:rsidR="00B70036" w:rsidRDefault="00B70036" w:rsidP="00B70036">
      <w:r>
        <w:t>The asbestos surveys will have been undertaken and will be provided to the Contractor before work commences. The Contractor will need to be vigilant when carrying out the works and if they suspect the presence of any Asbestos Containing Materials (ACMs) they are to stop work and follow Tai Tarian’s asbestos procedure. The asbestos will be removed by a specialist Contractor via Tai Tarian. For further information the Contractor is to refer to the Pre-Construction Information (Appendix 3).</w:t>
      </w:r>
    </w:p>
    <w:p w14:paraId="74570A63" w14:textId="77777777" w:rsidR="00B70036" w:rsidRDefault="00B70036" w:rsidP="00B70036"/>
    <w:p w14:paraId="4A367565" w14:textId="77777777" w:rsidR="00B70036" w:rsidRDefault="00B70036" w:rsidP="00B70036">
      <w:r>
        <w:t xml:space="preserve">Tai Tarian has its own Tenant Liaison Officers (TLOs) working with our tenants to enable them to be involved in the improvement initiatives being carried out within the </w:t>
      </w:r>
      <w:r>
        <w:lastRenderedPageBreak/>
        <w:t xml:space="preserve">areas. The successful Contractor will be assisted by the TLOs in providing effective liaising with our tenants and the smooth running of contracts. </w:t>
      </w:r>
    </w:p>
    <w:p w14:paraId="41D87317" w14:textId="77777777" w:rsidR="00710731" w:rsidRDefault="00710731" w:rsidP="00B70036"/>
    <w:p w14:paraId="14E48D39" w14:textId="357477AD" w:rsidR="007927FA" w:rsidRDefault="007927FA" w:rsidP="00B70036">
      <w:r>
        <w:t>The Provider must ensure that at the end of every working day the tenant and/or other occupants of the property being repaired have full facilities available to them for lighting, heating, power, drinking water and sanitation, together with washing and cooking facilities.</w:t>
      </w:r>
    </w:p>
    <w:p w14:paraId="0B524F3A" w14:textId="77777777" w:rsidR="00B70036" w:rsidRDefault="00B70036" w:rsidP="00B70036">
      <w:pPr>
        <w:rPr>
          <w:b/>
          <w:bCs/>
          <w:u w:val="single"/>
        </w:rPr>
      </w:pPr>
    </w:p>
    <w:p w14:paraId="11E95D54" w14:textId="6FB608EF" w:rsidR="00B70036" w:rsidRPr="00B70036" w:rsidRDefault="00B70036" w:rsidP="00B70036">
      <w:pPr>
        <w:rPr>
          <w:b/>
          <w:bCs/>
          <w:u w:val="single"/>
        </w:rPr>
      </w:pPr>
      <w:r>
        <w:rPr>
          <w:b/>
          <w:bCs/>
          <w:u w:val="single"/>
        </w:rPr>
        <w:t>Works and Durations</w:t>
      </w:r>
    </w:p>
    <w:p w14:paraId="6F695F79" w14:textId="77777777" w:rsidR="00B70036" w:rsidRDefault="00B70036" w:rsidP="00B70036">
      <w:pPr>
        <w:rPr>
          <w:b/>
          <w:bCs/>
        </w:rPr>
      </w:pPr>
    </w:p>
    <w:p w14:paraId="4B51C255" w14:textId="6D15B36E" w:rsidR="00B70036" w:rsidRDefault="00B51072" w:rsidP="00B70036">
      <w:pPr>
        <w:rPr>
          <w:b/>
          <w:bCs/>
        </w:rPr>
      </w:pPr>
      <w:r w:rsidRPr="00C97F02">
        <w:rPr>
          <w:b/>
          <w:bCs/>
        </w:rPr>
        <w:t>Target Completion Date for works</w:t>
      </w:r>
      <w:r>
        <w:rPr>
          <w:b/>
          <w:bCs/>
        </w:rPr>
        <w:t>:</w:t>
      </w:r>
    </w:p>
    <w:p w14:paraId="0B4DEC02" w14:textId="77777777" w:rsidR="00B51072" w:rsidRDefault="00B51072" w:rsidP="00B70036">
      <w:pPr>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3118"/>
      </w:tblGrid>
      <w:tr w:rsidR="00E27672" w:rsidRPr="00F16A91" w14:paraId="15B11937" w14:textId="77777777" w:rsidTr="00E27672">
        <w:trPr>
          <w:tblHeader/>
        </w:trPr>
        <w:tc>
          <w:tcPr>
            <w:tcW w:w="7648" w:type="dxa"/>
            <w:gridSpan w:val="2"/>
          </w:tcPr>
          <w:p w14:paraId="0E8B6BBE" w14:textId="77777777" w:rsidR="00E27672" w:rsidRPr="00F16A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F16A91">
              <w:rPr>
                <w:rFonts w:eastAsia="Times New Roman" w:cs="Tahoma"/>
                <w:b/>
              </w:rPr>
              <w:t>TARGET COMPLETION DATES FOR PLANNED WORKS AND MAJOR WORKS (Paragraph 6.9.3 of the Preliminaries):</w:t>
            </w:r>
          </w:p>
        </w:tc>
      </w:tr>
      <w:tr w:rsidR="00E27672" w:rsidRPr="00F16A91" w14:paraId="69ABCA34" w14:textId="77777777" w:rsidTr="00E27672">
        <w:tc>
          <w:tcPr>
            <w:tcW w:w="4530" w:type="dxa"/>
            <w:tcBorders>
              <w:top w:val="single" w:sz="4" w:space="0" w:color="auto"/>
              <w:left w:val="single" w:sz="4" w:space="0" w:color="auto"/>
              <w:bottom w:val="single" w:sz="4" w:space="0" w:color="auto"/>
              <w:right w:val="single" w:sz="4" w:space="0" w:color="auto"/>
            </w:tcBorders>
          </w:tcPr>
          <w:p w14:paraId="46210781"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Domestic Kitchen Installation</w:t>
            </w:r>
          </w:p>
        </w:tc>
        <w:tc>
          <w:tcPr>
            <w:tcW w:w="3118" w:type="dxa"/>
          </w:tcPr>
          <w:p w14:paraId="7C29C65D" w14:textId="77777777" w:rsidR="00E27672" w:rsidRPr="00F16A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rPr>
            </w:pPr>
            <w:r>
              <w:rPr>
                <w:rFonts w:eastAsia="Times New Roman" w:cs="Tahoma"/>
                <w:b/>
                <w:bCs/>
                <w:i/>
                <w:iCs/>
              </w:rPr>
              <w:t>15</w:t>
            </w:r>
            <w:r w:rsidRPr="00F16A91">
              <w:rPr>
                <w:rFonts w:eastAsia="Times New Roman" w:cs="Tahoma"/>
                <w:b/>
                <w:bCs/>
                <w:i/>
                <w:iCs/>
              </w:rPr>
              <w:t xml:space="preserve"> (</w:t>
            </w:r>
            <w:r>
              <w:rPr>
                <w:rFonts w:eastAsia="Times New Roman" w:cs="Tahoma"/>
                <w:b/>
                <w:bCs/>
                <w:i/>
                <w:iCs/>
              </w:rPr>
              <w:t>fifteen</w:t>
            </w:r>
            <w:r w:rsidRPr="00F16A91">
              <w:rPr>
                <w:rFonts w:eastAsia="Times New Roman" w:cs="Tahoma"/>
                <w:b/>
                <w:bCs/>
                <w:i/>
                <w:iCs/>
              </w:rPr>
              <w:t>) Working Days</w:t>
            </w:r>
            <w:r w:rsidRPr="00F16A91">
              <w:rPr>
                <w:rFonts w:eastAsia="Times New Roman" w:cs="Tahoma"/>
              </w:rPr>
              <w:t xml:space="preserve"> from starting the Works in a Property.</w:t>
            </w:r>
          </w:p>
        </w:tc>
      </w:tr>
      <w:tr w:rsidR="00E27672" w:rsidRPr="00F16A91" w14:paraId="0710EE0E" w14:textId="77777777" w:rsidTr="00E27672">
        <w:tc>
          <w:tcPr>
            <w:tcW w:w="4530" w:type="dxa"/>
            <w:tcBorders>
              <w:top w:val="single" w:sz="4" w:space="0" w:color="auto"/>
              <w:left w:val="single" w:sz="4" w:space="0" w:color="auto"/>
              <w:bottom w:val="single" w:sz="4" w:space="0" w:color="auto"/>
              <w:right w:val="single" w:sz="4" w:space="0" w:color="auto"/>
            </w:tcBorders>
          </w:tcPr>
          <w:p w14:paraId="7E7926CC"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Domestic Bathroom Installation</w:t>
            </w:r>
          </w:p>
        </w:tc>
        <w:tc>
          <w:tcPr>
            <w:tcW w:w="3118" w:type="dxa"/>
          </w:tcPr>
          <w:p w14:paraId="08D24E42" w14:textId="77777777" w:rsidR="00E27672" w:rsidRPr="00F16A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rPr>
            </w:pPr>
            <w:r>
              <w:rPr>
                <w:rFonts w:eastAsia="Times New Roman" w:cs="Tahoma"/>
                <w:b/>
                <w:bCs/>
                <w:i/>
                <w:iCs/>
              </w:rPr>
              <w:t>15</w:t>
            </w:r>
            <w:r w:rsidRPr="00F16A91">
              <w:rPr>
                <w:rFonts w:eastAsia="Times New Roman" w:cs="Tahoma"/>
                <w:b/>
                <w:bCs/>
                <w:i/>
                <w:iCs/>
              </w:rPr>
              <w:t xml:space="preserve"> (</w:t>
            </w:r>
            <w:r>
              <w:rPr>
                <w:rFonts w:eastAsia="Times New Roman" w:cs="Tahoma"/>
                <w:b/>
                <w:bCs/>
                <w:i/>
                <w:iCs/>
              </w:rPr>
              <w:t>fifteen</w:t>
            </w:r>
            <w:r w:rsidRPr="00F16A91">
              <w:rPr>
                <w:rFonts w:eastAsia="Times New Roman" w:cs="Tahoma"/>
                <w:b/>
                <w:bCs/>
                <w:i/>
                <w:iCs/>
              </w:rPr>
              <w:t>) Working Days</w:t>
            </w:r>
            <w:r w:rsidRPr="00F16A91">
              <w:rPr>
                <w:rFonts w:eastAsia="Times New Roman" w:cs="Tahoma"/>
              </w:rPr>
              <w:t xml:space="preserve"> from starting the Works in a Property.</w:t>
            </w:r>
          </w:p>
        </w:tc>
      </w:tr>
      <w:tr w:rsidR="00E27672" w:rsidRPr="00F16A91" w14:paraId="7403007C" w14:textId="77777777" w:rsidTr="00E27672">
        <w:tc>
          <w:tcPr>
            <w:tcW w:w="4530" w:type="dxa"/>
            <w:tcBorders>
              <w:top w:val="single" w:sz="4" w:space="0" w:color="auto"/>
              <w:left w:val="single" w:sz="4" w:space="0" w:color="auto"/>
              <w:bottom w:val="single" w:sz="4" w:space="0" w:color="auto"/>
              <w:right w:val="single" w:sz="4" w:space="0" w:color="auto"/>
            </w:tcBorders>
          </w:tcPr>
          <w:p w14:paraId="2F894BC7"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Domestic Kitchen and Bathroom Installation to the same property</w:t>
            </w:r>
          </w:p>
        </w:tc>
        <w:tc>
          <w:tcPr>
            <w:tcW w:w="3118" w:type="dxa"/>
          </w:tcPr>
          <w:p w14:paraId="412CF014" w14:textId="77777777" w:rsidR="00E27672"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rPr>
            </w:pPr>
            <w:r>
              <w:rPr>
                <w:rFonts w:eastAsia="Times New Roman" w:cs="Tahoma"/>
                <w:b/>
                <w:bCs/>
                <w:i/>
                <w:iCs/>
              </w:rPr>
              <w:t>15</w:t>
            </w:r>
            <w:r w:rsidRPr="00F16A91">
              <w:rPr>
                <w:rFonts w:eastAsia="Times New Roman" w:cs="Tahoma"/>
                <w:b/>
                <w:bCs/>
                <w:i/>
                <w:iCs/>
              </w:rPr>
              <w:t xml:space="preserve"> (</w:t>
            </w:r>
            <w:r>
              <w:rPr>
                <w:rFonts w:eastAsia="Times New Roman" w:cs="Tahoma"/>
                <w:b/>
                <w:bCs/>
                <w:i/>
                <w:iCs/>
              </w:rPr>
              <w:t>fifteen</w:t>
            </w:r>
            <w:r w:rsidRPr="00F16A91">
              <w:rPr>
                <w:rFonts w:eastAsia="Times New Roman" w:cs="Tahoma"/>
                <w:b/>
                <w:bCs/>
                <w:i/>
                <w:iCs/>
              </w:rPr>
              <w:t>) Working Days</w:t>
            </w:r>
            <w:r w:rsidRPr="00F16A91">
              <w:rPr>
                <w:rFonts w:eastAsia="Times New Roman" w:cs="Tahoma"/>
              </w:rPr>
              <w:t xml:space="preserve"> from starting the Works in a Property.</w:t>
            </w:r>
          </w:p>
        </w:tc>
      </w:tr>
      <w:tr w:rsidR="00E27672" w:rsidRPr="00F16A91" w14:paraId="435559AE" w14:textId="77777777" w:rsidTr="00E27672">
        <w:tc>
          <w:tcPr>
            <w:tcW w:w="4530" w:type="dxa"/>
            <w:tcBorders>
              <w:top w:val="single" w:sz="4" w:space="0" w:color="auto"/>
              <w:left w:val="single" w:sz="4" w:space="0" w:color="auto"/>
              <w:bottom w:val="single" w:sz="4" w:space="0" w:color="auto"/>
              <w:right w:val="single" w:sz="4" w:space="0" w:color="auto"/>
            </w:tcBorders>
          </w:tcPr>
          <w:p w14:paraId="3236915B"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Domestic Kitchen and Shower Room Installation to the same property</w:t>
            </w:r>
          </w:p>
        </w:tc>
        <w:tc>
          <w:tcPr>
            <w:tcW w:w="3118" w:type="dxa"/>
          </w:tcPr>
          <w:p w14:paraId="727310B8" w14:textId="77777777" w:rsidR="00E27672"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rPr>
            </w:pPr>
            <w:r w:rsidRPr="004E3A63">
              <w:rPr>
                <w:rFonts w:eastAsia="Times New Roman" w:cs="Tahoma"/>
                <w:b/>
                <w:bCs/>
                <w:i/>
                <w:iCs/>
              </w:rPr>
              <w:t>15 (fifteen) Working Days</w:t>
            </w:r>
            <w:r w:rsidRPr="004E3A63">
              <w:rPr>
                <w:rFonts w:eastAsia="Times New Roman" w:cs="Tahoma"/>
              </w:rPr>
              <w:t xml:space="preserve"> from starting the Works in a Property.</w:t>
            </w:r>
          </w:p>
        </w:tc>
      </w:tr>
      <w:tr w:rsidR="00E27672" w:rsidRPr="00F16A91" w14:paraId="4F673545" w14:textId="77777777" w:rsidTr="00E27672">
        <w:tc>
          <w:tcPr>
            <w:tcW w:w="4530" w:type="dxa"/>
            <w:tcBorders>
              <w:top w:val="single" w:sz="4" w:space="0" w:color="auto"/>
              <w:left w:val="single" w:sz="4" w:space="0" w:color="auto"/>
              <w:bottom w:val="single" w:sz="4" w:space="0" w:color="auto"/>
              <w:right w:val="single" w:sz="4" w:space="0" w:color="auto"/>
            </w:tcBorders>
          </w:tcPr>
          <w:p w14:paraId="3C5E4559"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 xml:space="preserve">Domestic Kitchen and </w:t>
            </w:r>
            <w:proofErr w:type="spellStart"/>
            <w:r w:rsidRPr="00826991">
              <w:rPr>
                <w:rFonts w:eastAsia="Times New Roman" w:cs="Tahoma"/>
              </w:rPr>
              <w:t>Wetroom</w:t>
            </w:r>
            <w:proofErr w:type="spellEnd"/>
            <w:r w:rsidRPr="00826991">
              <w:rPr>
                <w:rFonts w:eastAsia="Times New Roman" w:cs="Tahoma"/>
              </w:rPr>
              <w:t xml:space="preserve"> Installation to the same property</w:t>
            </w:r>
          </w:p>
        </w:tc>
        <w:tc>
          <w:tcPr>
            <w:tcW w:w="3118" w:type="dxa"/>
          </w:tcPr>
          <w:p w14:paraId="079738B5" w14:textId="77777777" w:rsidR="00E27672"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rPr>
            </w:pPr>
            <w:r w:rsidRPr="004E3A63">
              <w:rPr>
                <w:rFonts w:eastAsia="Times New Roman" w:cs="Tahoma"/>
                <w:b/>
                <w:bCs/>
                <w:i/>
                <w:iCs/>
              </w:rPr>
              <w:t>15 (fifteen) Working Days</w:t>
            </w:r>
            <w:r w:rsidRPr="004E3A63">
              <w:rPr>
                <w:rFonts w:eastAsia="Times New Roman" w:cs="Tahoma"/>
              </w:rPr>
              <w:t xml:space="preserve"> from starting the Works in a Property.</w:t>
            </w:r>
          </w:p>
        </w:tc>
      </w:tr>
      <w:tr w:rsidR="00E27672" w:rsidRPr="00F16A91" w14:paraId="1C8A26ED" w14:textId="77777777" w:rsidTr="00E27672">
        <w:tc>
          <w:tcPr>
            <w:tcW w:w="4530" w:type="dxa"/>
            <w:tcBorders>
              <w:top w:val="single" w:sz="4" w:space="0" w:color="auto"/>
              <w:left w:val="single" w:sz="4" w:space="0" w:color="auto"/>
              <w:bottom w:val="single" w:sz="4" w:space="0" w:color="auto"/>
              <w:right w:val="single" w:sz="4" w:space="0" w:color="auto"/>
            </w:tcBorders>
          </w:tcPr>
          <w:p w14:paraId="457376C7"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 xml:space="preserve">Domestic </w:t>
            </w:r>
            <w:proofErr w:type="spellStart"/>
            <w:r w:rsidRPr="00826991">
              <w:rPr>
                <w:rFonts w:eastAsia="Times New Roman" w:cs="Tahoma"/>
              </w:rPr>
              <w:t>Wetroom</w:t>
            </w:r>
            <w:proofErr w:type="spellEnd"/>
            <w:r w:rsidRPr="00826991">
              <w:rPr>
                <w:rFonts w:eastAsia="Times New Roman" w:cs="Tahoma"/>
              </w:rPr>
              <w:t xml:space="preserve"> Installation</w:t>
            </w:r>
          </w:p>
        </w:tc>
        <w:tc>
          <w:tcPr>
            <w:tcW w:w="3118" w:type="dxa"/>
          </w:tcPr>
          <w:p w14:paraId="79A07A8B" w14:textId="77777777" w:rsidR="00E27672"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rPr>
            </w:pPr>
            <w:r w:rsidRPr="004E3A63">
              <w:rPr>
                <w:rFonts w:eastAsia="Times New Roman" w:cs="Tahoma"/>
                <w:b/>
                <w:bCs/>
                <w:i/>
                <w:iCs/>
              </w:rPr>
              <w:t>15 (fifteen) Working Days</w:t>
            </w:r>
            <w:r w:rsidRPr="004E3A63">
              <w:rPr>
                <w:rFonts w:eastAsia="Times New Roman" w:cs="Tahoma"/>
              </w:rPr>
              <w:t xml:space="preserve"> from starting the Works in a Property.</w:t>
            </w:r>
          </w:p>
        </w:tc>
      </w:tr>
      <w:tr w:rsidR="00E27672" w:rsidRPr="00F16A91" w14:paraId="031699A4" w14:textId="77777777" w:rsidTr="00E27672">
        <w:tc>
          <w:tcPr>
            <w:tcW w:w="4530" w:type="dxa"/>
            <w:tcBorders>
              <w:top w:val="single" w:sz="4" w:space="0" w:color="auto"/>
              <w:left w:val="single" w:sz="4" w:space="0" w:color="auto"/>
              <w:bottom w:val="single" w:sz="4" w:space="0" w:color="auto"/>
              <w:right w:val="single" w:sz="4" w:space="0" w:color="auto"/>
            </w:tcBorders>
          </w:tcPr>
          <w:p w14:paraId="7B041275" w14:textId="77777777" w:rsidR="00E27672" w:rsidRPr="00826991"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rPr>
            </w:pPr>
            <w:r w:rsidRPr="00826991">
              <w:rPr>
                <w:rFonts w:eastAsia="Times New Roman" w:cs="Tahoma"/>
              </w:rPr>
              <w:t xml:space="preserve">Domestic Shower Room Installation </w:t>
            </w:r>
          </w:p>
        </w:tc>
        <w:tc>
          <w:tcPr>
            <w:tcW w:w="3118" w:type="dxa"/>
          </w:tcPr>
          <w:p w14:paraId="664513D4" w14:textId="77777777" w:rsidR="00E27672" w:rsidRDefault="00E27672" w:rsidP="000E0EED">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cs="Tahoma"/>
                <w:b/>
                <w:bCs/>
                <w:i/>
                <w:iCs/>
              </w:rPr>
            </w:pPr>
            <w:r w:rsidRPr="004E3A63">
              <w:rPr>
                <w:rFonts w:eastAsia="Times New Roman" w:cs="Tahoma"/>
                <w:b/>
                <w:bCs/>
                <w:i/>
                <w:iCs/>
              </w:rPr>
              <w:t>15 (fifteen) Working Days</w:t>
            </w:r>
            <w:r w:rsidRPr="004E3A63">
              <w:rPr>
                <w:rFonts w:eastAsia="Times New Roman" w:cs="Tahoma"/>
              </w:rPr>
              <w:t xml:space="preserve"> from starting the Works in a Property.</w:t>
            </w:r>
          </w:p>
        </w:tc>
      </w:tr>
    </w:tbl>
    <w:p w14:paraId="50655DA0" w14:textId="77777777" w:rsidR="00B70036" w:rsidRDefault="00B70036" w:rsidP="00497F11"/>
    <w:p w14:paraId="0E5575D9" w14:textId="77777777" w:rsidR="00B70036" w:rsidRDefault="00B70036" w:rsidP="00497F11"/>
    <w:p w14:paraId="0A781479" w14:textId="248D310E" w:rsidR="00C52691" w:rsidRPr="00C52691" w:rsidRDefault="004D0349" w:rsidP="00497F11">
      <w:pPr>
        <w:rPr>
          <w:b/>
          <w:bCs/>
          <w:u w:val="single"/>
        </w:rPr>
      </w:pPr>
      <w:r>
        <w:rPr>
          <w:b/>
          <w:bCs/>
          <w:u w:val="single"/>
        </w:rPr>
        <w:t>Framework Structure and Allocation of Batches</w:t>
      </w:r>
    </w:p>
    <w:p w14:paraId="4F0B3F55" w14:textId="77777777" w:rsidR="00C52691" w:rsidRDefault="00C52691" w:rsidP="00497F11"/>
    <w:p w14:paraId="4A87AC21" w14:textId="5D129906" w:rsidR="004D0349" w:rsidRDefault="00497F11" w:rsidP="00497F11">
      <w:r>
        <w:t xml:space="preserve">It is anticipated that </w:t>
      </w:r>
      <w:r w:rsidR="004D0349">
        <w:t xml:space="preserve">a maximum of </w:t>
      </w:r>
      <w:r w:rsidR="00C52691">
        <w:t xml:space="preserve">2 Providers will be appointed as Providers, </w:t>
      </w:r>
      <w:r w:rsidR="001E22DA">
        <w:t>with one Provider appointed as Primary Provider and the second Provider appointed as Reserve Provider.</w:t>
      </w:r>
    </w:p>
    <w:p w14:paraId="290D076E" w14:textId="77777777" w:rsidR="001E22DA" w:rsidRDefault="001E22DA" w:rsidP="00497F11"/>
    <w:p w14:paraId="5F72A5B0" w14:textId="3450A4EF" w:rsidR="001E22DA" w:rsidRDefault="001E22DA" w:rsidP="00497F11">
      <w:r>
        <w:t>For avoidance of doubt, the 1</w:t>
      </w:r>
      <w:r w:rsidRPr="006167A5">
        <w:rPr>
          <w:vertAlign w:val="superscript"/>
        </w:rPr>
        <w:t>st</w:t>
      </w:r>
      <w:r>
        <w:t xml:space="preserve"> ranked scored Tender based on the Assessment Criteria will be appointed Primary Provider, and the 2</w:t>
      </w:r>
      <w:r w:rsidRPr="001E22DA">
        <w:rPr>
          <w:vertAlign w:val="superscript"/>
        </w:rPr>
        <w:t>nd</w:t>
      </w:r>
      <w:r>
        <w:t xml:space="preserve"> ranked scored Tender based on the Assessment Criteria will be appointed Reserve Provider.</w:t>
      </w:r>
    </w:p>
    <w:p w14:paraId="1553D241" w14:textId="77777777" w:rsidR="004D0349" w:rsidRDefault="004D0349" w:rsidP="004D0349"/>
    <w:p w14:paraId="4BB5CAF9" w14:textId="14D432AD" w:rsidR="004D0349" w:rsidRPr="006167A5" w:rsidRDefault="004D0349" w:rsidP="004D0349">
      <w:r w:rsidRPr="006167A5">
        <w:t xml:space="preserve">This means that the Primary </w:t>
      </w:r>
      <w:r>
        <w:t>Provider</w:t>
      </w:r>
      <w:r w:rsidRPr="006167A5">
        <w:t xml:space="preserve"> will receive call-off Contracts</w:t>
      </w:r>
      <w:r>
        <w:t xml:space="preserve"> </w:t>
      </w:r>
      <w:r w:rsidRPr="006167A5">
        <w:t xml:space="preserve">and Tai Tarian will only issue call-off Contracts to Reserve </w:t>
      </w:r>
      <w:r>
        <w:t>Provider</w:t>
      </w:r>
      <w:r w:rsidRPr="006167A5">
        <w:t xml:space="preserve">s in circumstances where the Primary </w:t>
      </w:r>
      <w:r>
        <w:t>Provider</w:t>
      </w:r>
      <w:r w:rsidRPr="006167A5">
        <w:t xml:space="preserve"> is unable to receive call-off contracts, as set out in Schedule 2 – Call Off Process of the Framework Agreement.</w:t>
      </w:r>
      <w:r>
        <w:t xml:space="preserve"> </w:t>
      </w:r>
    </w:p>
    <w:p w14:paraId="1838979D" w14:textId="77777777" w:rsidR="004D0349" w:rsidRDefault="004D0349" w:rsidP="004D0349"/>
    <w:p w14:paraId="4E1D1DC1" w14:textId="2CDCDA65" w:rsidR="004D0349" w:rsidRDefault="008B393C" w:rsidP="004D0349">
      <w:proofErr w:type="gramStart"/>
      <w:r>
        <w:t>In the event that</w:t>
      </w:r>
      <w:proofErr w:type="gramEnd"/>
      <w:r>
        <w:t xml:space="preserve"> Tai Tarian decides to increase the property numbers</w:t>
      </w:r>
      <w:r w:rsidRPr="00C52FB8">
        <w:t xml:space="preserve"> during the life of the Framework</w:t>
      </w:r>
      <w:r w:rsidR="004D0349">
        <w:t xml:space="preserve">, Tai Tarian reserves the right (at is absolute discretion) to award </w:t>
      </w:r>
      <w:r w:rsidR="001E22DA">
        <w:t>call-off Contracts</w:t>
      </w:r>
      <w:r w:rsidR="004D0349">
        <w:t xml:space="preserve"> to </w:t>
      </w:r>
      <w:r w:rsidR="001E22DA">
        <w:t>either, or both,</w:t>
      </w:r>
      <w:r w:rsidR="004D0349">
        <w:t xml:space="preserve"> Primary Provider </w:t>
      </w:r>
      <w:r w:rsidR="001E22DA">
        <w:t>and</w:t>
      </w:r>
      <w:r w:rsidR="004D0349">
        <w:t xml:space="preserve"> Reserve Provider. </w:t>
      </w:r>
    </w:p>
    <w:p w14:paraId="4E449934" w14:textId="77777777" w:rsidR="004D0349" w:rsidRDefault="004D0349" w:rsidP="00497F11"/>
    <w:p w14:paraId="448EEF37" w14:textId="7739F1E7" w:rsidR="00497F11" w:rsidRDefault="006B2F83" w:rsidP="00497F11">
      <w:r>
        <w:t>Provider</w:t>
      </w:r>
      <w:r w:rsidR="00497F11">
        <w:t xml:space="preserve">’s appointed to the </w:t>
      </w:r>
      <w:r w:rsidR="00497F11" w:rsidRPr="001C6D47">
        <w:t xml:space="preserve">Framework Agreement must be aware that there is no guarantee of any work or set number of </w:t>
      </w:r>
      <w:r w:rsidR="007B73DF">
        <w:t xml:space="preserve">Call-off Contracts </w:t>
      </w:r>
      <w:r w:rsidR="00497F11">
        <w:t>awarded.</w:t>
      </w:r>
      <w:r w:rsidR="00A52309">
        <w:t xml:space="preserve"> </w:t>
      </w:r>
    </w:p>
    <w:p w14:paraId="27FB9E6B" w14:textId="615EC411" w:rsidR="00C93CB6" w:rsidRDefault="00C93CB6" w:rsidP="00490F65"/>
    <w:p w14:paraId="7F29B930" w14:textId="77777777" w:rsidR="003F2BD5" w:rsidRDefault="003F2BD5" w:rsidP="00490F65">
      <w:pPr>
        <w:rPr>
          <w:b/>
          <w:bCs/>
          <w:u w:val="single"/>
        </w:rPr>
      </w:pPr>
    </w:p>
    <w:p w14:paraId="44C109D2" w14:textId="47D2DB09" w:rsidR="00C93CB6" w:rsidRPr="00DB4A49" w:rsidRDefault="00C93CB6" w:rsidP="00490F65">
      <w:pPr>
        <w:rPr>
          <w:b/>
          <w:bCs/>
          <w:u w:val="single"/>
        </w:rPr>
      </w:pPr>
      <w:r w:rsidRPr="00DB4A49">
        <w:rPr>
          <w:b/>
          <w:bCs/>
          <w:u w:val="single"/>
        </w:rPr>
        <w:t>Duration</w:t>
      </w:r>
    </w:p>
    <w:p w14:paraId="7840AFCB" w14:textId="77777777" w:rsidR="00C93CB6" w:rsidRPr="00C93CB6" w:rsidRDefault="00C93CB6" w:rsidP="00490F65">
      <w:pPr>
        <w:rPr>
          <w:b/>
          <w:bCs/>
        </w:rPr>
      </w:pPr>
    </w:p>
    <w:p w14:paraId="12C1CE55" w14:textId="690735EA" w:rsidR="00FD3485" w:rsidRDefault="00A47700" w:rsidP="00FD3485">
      <w:r w:rsidRPr="004A57C7">
        <w:t xml:space="preserve">The Framework Agreement </w:t>
      </w:r>
      <w:bookmarkStart w:id="5" w:name="_Hlk155273887"/>
      <w:r w:rsidRPr="004A57C7">
        <w:t xml:space="preserve">shall operate for a period of </w:t>
      </w:r>
      <w:r w:rsidR="009003CA" w:rsidRPr="004A57C7">
        <w:t>6</w:t>
      </w:r>
      <w:r w:rsidR="00C50EFB" w:rsidRPr="004A57C7">
        <w:t xml:space="preserve"> months</w:t>
      </w:r>
      <w:r w:rsidR="003659BB" w:rsidRPr="004A57C7">
        <w:t>, until 31</w:t>
      </w:r>
      <w:r w:rsidR="003659BB" w:rsidRPr="004A57C7">
        <w:rPr>
          <w:vertAlign w:val="superscript"/>
        </w:rPr>
        <w:t>st</w:t>
      </w:r>
      <w:r w:rsidR="003659BB" w:rsidRPr="004A57C7">
        <w:t xml:space="preserve"> March 202</w:t>
      </w:r>
      <w:r w:rsidR="001E22DA" w:rsidRPr="004A57C7">
        <w:t xml:space="preserve">6, </w:t>
      </w:r>
      <w:r w:rsidR="00FD3485" w:rsidRPr="004A57C7">
        <w:t xml:space="preserve">with an option to extend for a further </w:t>
      </w:r>
      <w:r w:rsidR="004A57C7" w:rsidRPr="004A57C7">
        <w:t>3</w:t>
      </w:r>
      <w:r w:rsidR="00FD3485" w:rsidRPr="004A57C7">
        <w:t xml:space="preserve"> x 12-month periods</w:t>
      </w:r>
      <w:r w:rsidR="009003CA" w:rsidRPr="004A57C7">
        <w:t>, up until 31</w:t>
      </w:r>
      <w:r w:rsidR="009003CA" w:rsidRPr="004A57C7">
        <w:rPr>
          <w:vertAlign w:val="superscript"/>
        </w:rPr>
        <w:t>st</w:t>
      </w:r>
      <w:r w:rsidR="009003CA" w:rsidRPr="004A57C7">
        <w:t xml:space="preserve"> March 202</w:t>
      </w:r>
      <w:r w:rsidR="004A57C7" w:rsidRPr="004A57C7">
        <w:t>9</w:t>
      </w:r>
      <w:r w:rsidR="009003CA" w:rsidRPr="004A57C7">
        <w:t>.</w:t>
      </w:r>
    </w:p>
    <w:p w14:paraId="11A7C567" w14:textId="301550EC" w:rsidR="00C93CB6" w:rsidRDefault="00961AB2" w:rsidP="00C93CB6">
      <w:r>
        <w:t xml:space="preserve"> </w:t>
      </w:r>
      <w:bookmarkEnd w:id="5"/>
    </w:p>
    <w:p w14:paraId="25E5AAD0" w14:textId="49263333" w:rsidR="00EB5BB0" w:rsidRPr="00DB4A49" w:rsidRDefault="00EB5BB0" w:rsidP="00EB5BB0">
      <w:pPr>
        <w:rPr>
          <w:b/>
          <w:bCs/>
          <w:u w:val="single"/>
        </w:rPr>
      </w:pPr>
      <w:r>
        <w:rPr>
          <w:b/>
          <w:bCs/>
          <w:u w:val="single"/>
        </w:rPr>
        <w:t>Form of Contract</w:t>
      </w:r>
    </w:p>
    <w:p w14:paraId="6E253EC3" w14:textId="76D6BDA8" w:rsidR="00EB5BB0" w:rsidRDefault="00EB5BB0" w:rsidP="00C93CB6"/>
    <w:p w14:paraId="47A03E0A" w14:textId="79282E41" w:rsidR="00BF3797" w:rsidRPr="00B51072" w:rsidRDefault="00EB5BB0" w:rsidP="00C93CB6">
      <w:r>
        <w:t xml:space="preserve">The Form of Contract is </w:t>
      </w:r>
      <w:r w:rsidRPr="00EB5BB0">
        <w:t>NHF Form of Contract 20</w:t>
      </w:r>
      <w:r w:rsidR="005F3209">
        <w:t>23</w:t>
      </w:r>
      <w:r w:rsidRPr="00EB5BB0">
        <w:t xml:space="preserve"> including Schedule of Amendments</w:t>
      </w:r>
      <w:r>
        <w:t>.</w:t>
      </w:r>
    </w:p>
    <w:p w14:paraId="5BE0051D" w14:textId="77777777" w:rsidR="00BF3797" w:rsidRDefault="00BF3797" w:rsidP="00C93CB6">
      <w:pPr>
        <w:rPr>
          <w:b/>
          <w:bCs/>
          <w:u w:val="single"/>
        </w:rPr>
      </w:pPr>
    </w:p>
    <w:p w14:paraId="548196AA" w14:textId="6978D714" w:rsidR="00C93CB6" w:rsidRPr="00DB4A49" w:rsidRDefault="0040628E" w:rsidP="00C93CB6">
      <w:pPr>
        <w:rPr>
          <w:b/>
          <w:bCs/>
          <w:u w:val="single"/>
        </w:rPr>
      </w:pPr>
      <w:r>
        <w:rPr>
          <w:b/>
          <w:bCs/>
          <w:u w:val="single"/>
        </w:rPr>
        <w:t xml:space="preserve">Estimated </w:t>
      </w:r>
      <w:r w:rsidR="00C93CB6" w:rsidRPr="00DB4A49">
        <w:rPr>
          <w:b/>
          <w:bCs/>
          <w:u w:val="single"/>
        </w:rPr>
        <w:t>Value</w:t>
      </w:r>
    </w:p>
    <w:p w14:paraId="277F7157" w14:textId="77777777" w:rsidR="00C93CB6" w:rsidRPr="00C93CB6" w:rsidRDefault="00C93CB6" w:rsidP="00C93CB6">
      <w:pPr>
        <w:rPr>
          <w:b/>
          <w:bCs/>
        </w:rPr>
      </w:pPr>
    </w:p>
    <w:p w14:paraId="554314CD" w14:textId="0001C3A5" w:rsidR="00C93CB6" w:rsidRDefault="00C93CB6" w:rsidP="00C93CB6">
      <w:r w:rsidRPr="004A57C7">
        <w:t xml:space="preserve">The estimated value </w:t>
      </w:r>
      <w:r w:rsidR="0091638A" w:rsidRPr="004A57C7">
        <w:t xml:space="preserve">of the </w:t>
      </w:r>
      <w:r w:rsidR="00FD3485" w:rsidRPr="004A57C7">
        <w:t xml:space="preserve">initial call-off Contract awarded under the </w:t>
      </w:r>
      <w:r w:rsidR="0091638A" w:rsidRPr="004A57C7">
        <w:t>Framework Agreement</w:t>
      </w:r>
      <w:r w:rsidRPr="004A57C7">
        <w:t xml:space="preserve"> </w:t>
      </w:r>
      <w:r w:rsidR="00FD3485" w:rsidRPr="004A57C7">
        <w:t>is circa</w:t>
      </w:r>
      <w:r w:rsidR="0091638A" w:rsidRPr="004A57C7">
        <w:t xml:space="preserve"> £</w:t>
      </w:r>
      <w:r w:rsidR="00B51072" w:rsidRPr="004A57C7">
        <w:t>17</w:t>
      </w:r>
      <w:r w:rsidR="0091638A" w:rsidRPr="004A57C7">
        <w:t xml:space="preserve">0,000 </w:t>
      </w:r>
      <w:r w:rsidR="004F6F30" w:rsidRPr="004A57C7">
        <w:t>(excluding VAT</w:t>
      </w:r>
      <w:r w:rsidR="00623678" w:rsidRPr="004A57C7">
        <w:t>)</w:t>
      </w:r>
      <w:r w:rsidR="00FD3485" w:rsidRPr="004A57C7">
        <w:t>.</w:t>
      </w:r>
      <w:r w:rsidR="008B393C" w:rsidRPr="004A57C7">
        <w:t xml:space="preserve"> </w:t>
      </w:r>
      <w:r w:rsidR="00FD3485" w:rsidRPr="004A57C7">
        <w:t>T</w:t>
      </w:r>
      <w:r w:rsidR="003659BB" w:rsidRPr="004A57C7">
        <w:t xml:space="preserve">he estimated value of </w:t>
      </w:r>
      <w:r w:rsidR="00FD3485" w:rsidRPr="004A57C7">
        <w:t xml:space="preserve">all call-off contracts awarded under </w:t>
      </w:r>
      <w:r w:rsidR="003659BB" w:rsidRPr="004A57C7">
        <w:t>the Framework Agreement is not expected t</w:t>
      </w:r>
      <w:r w:rsidR="00FD3485" w:rsidRPr="004A57C7">
        <w:t>o</w:t>
      </w:r>
      <w:r w:rsidR="003659BB" w:rsidRPr="004A57C7">
        <w:t xml:space="preserve"> exceed £</w:t>
      </w:r>
      <w:r w:rsidR="004A57C7" w:rsidRPr="004A57C7">
        <w:t>1,00</w:t>
      </w:r>
      <w:r w:rsidR="00623678" w:rsidRPr="004A57C7">
        <w:t>0,000</w:t>
      </w:r>
      <w:r w:rsidR="003659BB" w:rsidRPr="004A57C7">
        <w:t xml:space="preserve"> (excluding VAT).</w:t>
      </w:r>
      <w:r w:rsidR="004F6F30">
        <w:t xml:space="preserve"> </w:t>
      </w:r>
    </w:p>
    <w:p w14:paraId="20DF7A4E" w14:textId="231807F6" w:rsidR="00C93CB6" w:rsidRDefault="00C93CB6" w:rsidP="00C93CB6"/>
    <w:p w14:paraId="6BF62C7A" w14:textId="516D7A71" w:rsidR="00C93CB6" w:rsidRPr="00DB4A49" w:rsidRDefault="00C93CB6" w:rsidP="00C93CB6">
      <w:pPr>
        <w:rPr>
          <w:b/>
          <w:bCs/>
          <w:u w:val="single"/>
        </w:rPr>
      </w:pPr>
      <w:r w:rsidRPr="00DB4A49">
        <w:rPr>
          <w:b/>
          <w:bCs/>
          <w:u w:val="single"/>
        </w:rPr>
        <w:t>Price In</w:t>
      </w:r>
      <w:r w:rsidR="0040628E">
        <w:rPr>
          <w:b/>
          <w:bCs/>
          <w:u w:val="single"/>
        </w:rPr>
        <w:t>crease</w:t>
      </w:r>
      <w:r w:rsidRPr="00DB4A49">
        <w:rPr>
          <w:b/>
          <w:bCs/>
          <w:u w:val="single"/>
        </w:rPr>
        <w:t xml:space="preserve"> Mechanism</w:t>
      </w:r>
    </w:p>
    <w:p w14:paraId="50B11656" w14:textId="77777777" w:rsidR="00C93CB6" w:rsidRDefault="00C93CB6" w:rsidP="00C93CB6"/>
    <w:p w14:paraId="1935BC0F" w14:textId="72F775B6" w:rsidR="00A3071E" w:rsidRDefault="00A3071E" w:rsidP="00A3071E">
      <w:r w:rsidRPr="001C6D47">
        <w:t xml:space="preserve">Prices submitted in the Price </w:t>
      </w:r>
      <w:r>
        <w:t>Framework</w:t>
      </w:r>
      <w:r w:rsidRPr="001C6D47">
        <w:t xml:space="preserve"> (Appendix </w:t>
      </w:r>
      <w:r>
        <w:t>1B</w:t>
      </w:r>
      <w:r w:rsidRPr="001C6D47">
        <w:t xml:space="preserve">) </w:t>
      </w:r>
      <w:r w:rsidRPr="00394A34">
        <w:t xml:space="preserve">are to be fixed until </w:t>
      </w:r>
      <w:r w:rsidRPr="00CC5EFE">
        <w:t>1</w:t>
      </w:r>
      <w:r w:rsidRPr="00CC5EFE">
        <w:rPr>
          <w:vertAlign w:val="superscript"/>
        </w:rPr>
        <w:t>st</w:t>
      </w:r>
      <w:r w:rsidRPr="00CC5EFE">
        <w:t xml:space="preserve"> </w:t>
      </w:r>
      <w:r>
        <w:t>April</w:t>
      </w:r>
      <w:r w:rsidRPr="00CC5EFE">
        <w:t xml:space="preserve"> 202</w:t>
      </w:r>
      <w:r>
        <w:t>6</w:t>
      </w:r>
      <w:r w:rsidRPr="00CC5EFE">
        <w:t>.</w:t>
      </w:r>
      <w:r>
        <w:t xml:space="preserve"> Subsequent price increases will then be agreed in </w:t>
      </w:r>
      <w:r w:rsidRPr="00CC5EFE">
        <w:t>advance of 1</w:t>
      </w:r>
      <w:r w:rsidRPr="00CC5EFE">
        <w:rPr>
          <w:vertAlign w:val="superscript"/>
        </w:rPr>
        <w:t>st</w:t>
      </w:r>
      <w:r w:rsidRPr="00CC5EFE">
        <w:t xml:space="preserve"> </w:t>
      </w:r>
      <w:r>
        <w:t>April on an annual basis. Any increases shall not exceed the latest published monthly percentage change in the Consumer Prices Index (CPI) at the time of the annual price increase review.</w:t>
      </w:r>
    </w:p>
    <w:p w14:paraId="7701D623" w14:textId="77777777" w:rsidR="00C93CB6" w:rsidRDefault="00C93CB6" w:rsidP="00490F65"/>
    <w:p w14:paraId="0563E187" w14:textId="1398AF22" w:rsidR="00EB5BB0" w:rsidRDefault="00EB5BB0" w:rsidP="00EB5BB0">
      <w:pPr>
        <w:rPr>
          <w:b/>
          <w:bCs/>
          <w:u w:val="single"/>
        </w:rPr>
      </w:pPr>
      <w:r>
        <w:rPr>
          <w:b/>
          <w:bCs/>
          <w:u w:val="single"/>
        </w:rPr>
        <w:t>Valuation and Payment</w:t>
      </w:r>
    </w:p>
    <w:p w14:paraId="18AABE5D" w14:textId="77777777" w:rsidR="0091638A" w:rsidRDefault="0091638A" w:rsidP="004E071B"/>
    <w:p w14:paraId="20017622" w14:textId="1D365003" w:rsidR="003F2BD5" w:rsidRDefault="003F2BD5" w:rsidP="003F2BD5">
      <w:r>
        <w:t xml:space="preserve">The successful Provider shall submit for approval and subsequent payment interim valuations </w:t>
      </w:r>
      <w:proofErr w:type="gramStart"/>
      <w:r>
        <w:t>on a monthly basis</w:t>
      </w:r>
      <w:proofErr w:type="gramEnd"/>
      <w:r>
        <w:t xml:space="preserve"> for completed properties only, in line with the contract conditions.  When satisfied with the works, the Works Inspector will issue the relevant </w:t>
      </w:r>
      <w:r>
        <w:lastRenderedPageBreak/>
        <w:t>Practical Completion Certificate which will allow the Provider to apply for payment of this work in their interim valuation.</w:t>
      </w:r>
    </w:p>
    <w:p w14:paraId="731DA927" w14:textId="77777777" w:rsidR="003F2BD5" w:rsidRDefault="003F2BD5" w:rsidP="003F2BD5"/>
    <w:p w14:paraId="53EF285A" w14:textId="77777777" w:rsidR="003F2BD5" w:rsidRDefault="003F2BD5" w:rsidP="003F2BD5">
      <w:r>
        <w:t xml:space="preserve">Practical Completion Certificate will only be issued when the works are fully completed, and all required documentation has been submitted. Payment will be processed as per the conditions/clauses identified in the Contract. </w:t>
      </w:r>
    </w:p>
    <w:p w14:paraId="18EBEB93" w14:textId="77777777" w:rsidR="003F2BD5" w:rsidRDefault="003F2BD5" w:rsidP="003F2BD5"/>
    <w:p w14:paraId="2DB928F1" w14:textId="77777777" w:rsidR="003F2BD5" w:rsidRDefault="003F2BD5" w:rsidP="003F2BD5">
      <w:r>
        <w:t>Any defects identified by Tai Tarian must be attended to within the maximum time scales allotted.</w:t>
      </w:r>
    </w:p>
    <w:p w14:paraId="23F30154" w14:textId="77777777" w:rsidR="004E071B" w:rsidRPr="004E071B" w:rsidRDefault="004E071B" w:rsidP="004E071B">
      <w:pPr>
        <w:rPr>
          <w:b/>
          <w:bCs/>
        </w:rPr>
      </w:pPr>
    </w:p>
    <w:p w14:paraId="4C341193" w14:textId="70C5AF2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6" w:name="_Toc204934634"/>
      <w:r w:rsidRPr="00CD307D">
        <w:rPr>
          <w:rFonts w:ascii="Arial" w:hAnsi="Arial" w:cs="Arial"/>
          <w:b/>
          <w:bCs/>
          <w:color w:val="00B7DC"/>
          <w:sz w:val="28"/>
          <w:szCs w:val="28"/>
        </w:rPr>
        <w:t>Instructions to Tenderers</w:t>
      </w:r>
      <w:bookmarkEnd w:id="6"/>
    </w:p>
    <w:p w14:paraId="7F1E6929" w14:textId="77777777" w:rsidR="002E6368" w:rsidRDefault="002E6368" w:rsidP="002E6368"/>
    <w:p w14:paraId="5B1D8AC3" w14:textId="77777777" w:rsidR="00452A99" w:rsidRPr="00452A99" w:rsidRDefault="00452A99" w:rsidP="0077534F">
      <w:r w:rsidRPr="00452A99">
        <w:t>These instructions are designed to ensure that all Tenderers are given equal and fair consideration.  It is important, therefore, that you provide all the information asked for in the format and order specified.</w:t>
      </w:r>
    </w:p>
    <w:p w14:paraId="17614D09" w14:textId="77777777" w:rsidR="00452A99" w:rsidRPr="00452A99" w:rsidRDefault="00452A99" w:rsidP="00452A99"/>
    <w:p w14:paraId="0AD4FEDB" w14:textId="77777777" w:rsidR="00452A99" w:rsidRPr="00452A99" w:rsidRDefault="00452A99" w:rsidP="0077534F">
      <w:r w:rsidRPr="00452A99">
        <w:t xml:space="preserve">Tenderers should read these instructions carefully before completing the Tender documentation.  Failure to comply with these requirements for completion and submission of the Tender response may result in the rejection of the Tender.  </w:t>
      </w:r>
    </w:p>
    <w:p w14:paraId="2841CDF5" w14:textId="77777777" w:rsidR="00452A99" w:rsidRPr="00452A99" w:rsidRDefault="00452A99" w:rsidP="00452A99"/>
    <w:p w14:paraId="7F8704E5" w14:textId="77777777" w:rsidR="00452A99" w:rsidRPr="00452A99" w:rsidRDefault="00452A99" w:rsidP="0077534F">
      <w:r w:rsidRPr="00452A99">
        <w:t xml:space="preserve">Tenderers are required, therefore, to acquaint themselves fully with the extent and nature of the goods and services and contractual obligations.  These instructions constitute the Conditions of Tender.  </w:t>
      </w:r>
    </w:p>
    <w:p w14:paraId="79D3BDAC" w14:textId="77777777" w:rsidR="00452A99" w:rsidRPr="00452A99" w:rsidRDefault="00452A99" w:rsidP="00452A99"/>
    <w:p w14:paraId="4B2072AF" w14:textId="2F42EAF2" w:rsidR="00452A99" w:rsidRPr="00452A99" w:rsidRDefault="00452A99" w:rsidP="0077534F">
      <w:r w:rsidRPr="00452A99">
        <w:t xml:space="preserve">Participation in the tender process automatically signals that the Tenderer accepts these </w:t>
      </w:r>
      <w:r w:rsidR="0055637D">
        <w:t>C</w:t>
      </w:r>
      <w:r w:rsidRPr="00452A99">
        <w:t>onditions of Tender.</w:t>
      </w:r>
    </w:p>
    <w:p w14:paraId="36DC7F83" w14:textId="77777777" w:rsidR="00452A99" w:rsidRPr="00452A99" w:rsidRDefault="00452A99" w:rsidP="00452A99"/>
    <w:p w14:paraId="65AD04BA" w14:textId="6A4A2E81" w:rsidR="00FD26FD" w:rsidRDefault="00FD26FD" w:rsidP="00FD26FD">
      <w:r w:rsidRPr="00452A99">
        <w:t xml:space="preserve">Tenderers must answer all questions in the prescribed format of the </w:t>
      </w:r>
      <w:r>
        <w:t>Conditions of Participation Stage</w:t>
      </w:r>
      <w:r w:rsidRPr="00452A99">
        <w:t xml:space="preserve">. </w:t>
      </w:r>
    </w:p>
    <w:p w14:paraId="6553DC09" w14:textId="77777777" w:rsidR="00452A99" w:rsidRPr="00452A99" w:rsidRDefault="00452A99" w:rsidP="00452A99"/>
    <w:p w14:paraId="5D2D4459" w14:textId="0259B65C" w:rsidR="00452A99" w:rsidRPr="00452A99" w:rsidRDefault="00452A99" w:rsidP="0077534F">
      <w:r w:rsidRPr="00452A99">
        <w:t xml:space="preserve">Tai Tarian will assess responses of Tenderers at this stage </w:t>
      </w:r>
      <w:r w:rsidR="004162B9" w:rsidRPr="00452A99">
        <w:t>to</w:t>
      </w:r>
      <w:r w:rsidRPr="00452A99">
        <w:t xml:space="preserve"> determine </w:t>
      </w:r>
      <w:r w:rsidR="004A1827">
        <w:t>if</w:t>
      </w:r>
      <w:r w:rsidRPr="00452A99">
        <w:t xml:space="preserve"> they have met the </w:t>
      </w:r>
      <w:r w:rsidR="00FD26FD" w:rsidRPr="00FD26FD">
        <w:t xml:space="preserve">minimum participating conditions </w:t>
      </w:r>
      <w:r w:rsidRPr="00452A99">
        <w:t xml:space="preserve">of the </w:t>
      </w:r>
      <w:r w:rsidR="00FD26FD">
        <w:t>Conditions of Participation</w:t>
      </w:r>
      <w:r w:rsidRPr="00452A99">
        <w:t xml:space="preserve">. If a Tenderer passes the </w:t>
      </w:r>
      <w:r w:rsidR="00FD26FD">
        <w:t>Conditions of Participation Stage</w:t>
      </w:r>
      <w:r w:rsidR="00FD26FD" w:rsidRPr="00452A99">
        <w:t xml:space="preserve"> </w:t>
      </w:r>
      <w:r w:rsidRPr="00452A99">
        <w:t xml:space="preserve">with a minimum score of 50%, then Tai Tarian will assess the </w:t>
      </w:r>
      <w:r w:rsidR="00FD26FD" w:rsidRPr="00452A99">
        <w:t>A</w:t>
      </w:r>
      <w:r w:rsidR="00FD26FD">
        <w:t xml:space="preserve">ssessment </w:t>
      </w:r>
      <w:r w:rsidRPr="00452A99">
        <w:t xml:space="preserve">Criteria of the Tender </w:t>
      </w:r>
      <w:r w:rsidR="00FD26FD" w:rsidRPr="00452A99">
        <w:t>A</w:t>
      </w:r>
      <w:r w:rsidR="00FD26FD">
        <w:t>ssessment</w:t>
      </w:r>
      <w:r w:rsidRPr="00452A99">
        <w:t xml:space="preserve"> Stage. The </w:t>
      </w:r>
      <w:r w:rsidR="00FD26FD">
        <w:t>Conditions of Participation</w:t>
      </w:r>
      <w:r w:rsidR="00FD26FD" w:rsidRPr="00452A99">
        <w:t xml:space="preserve"> </w:t>
      </w:r>
      <w:r w:rsidRPr="00452A99">
        <w:t xml:space="preserve">of the </w:t>
      </w:r>
      <w:r w:rsidR="00FD26FD">
        <w:t>Conditions of Participation Stage</w:t>
      </w:r>
      <w:r w:rsidR="00FD26FD" w:rsidRPr="00452A99">
        <w:t xml:space="preserve"> </w:t>
      </w:r>
      <w:r w:rsidRPr="00452A99">
        <w:t xml:space="preserve">are specified in Item </w:t>
      </w:r>
      <w:r w:rsidR="0055307B">
        <w:t>13</w:t>
      </w:r>
      <w:r w:rsidRPr="00452A99">
        <w:t>; the A</w:t>
      </w:r>
      <w:r w:rsidR="00FD26FD">
        <w:t xml:space="preserve">ssessment </w:t>
      </w:r>
      <w:r w:rsidRPr="00452A99">
        <w:t xml:space="preserve">Criteria of the </w:t>
      </w:r>
      <w:r w:rsidR="00FD26FD">
        <w:t>Tender Assessment Stage</w:t>
      </w:r>
      <w:r w:rsidR="00FD26FD" w:rsidRPr="00452A99">
        <w:t xml:space="preserve"> </w:t>
      </w:r>
      <w:r w:rsidRPr="00452A99">
        <w:t>are specified in Item 1</w:t>
      </w:r>
      <w:r w:rsidR="0055307B">
        <w:t>5</w:t>
      </w:r>
      <w:r w:rsidRPr="00452A99">
        <w:t>.</w:t>
      </w:r>
    </w:p>
    <w:p w14:paraId="2CA3E692" w14:textId="77777777" w:rsidR="00452A99" w:rsidRPr="00452A99" w:rsidRDefault="00452A99" w:rsidP="00452A99"/>
    <w:p w14:paraId="48816C4F" w14:textId="77777777" w:rsidR="00FD26FD" w:rsidRDefault="00FD26FD" w:rsidP="00FD26FD">
      <w:r w:rsidRPr="00452A99">
        <w:t xml:space="preserve">Tenderers must answer all questions in the prescribed format of the </w:t>
      </w:r>
      <w:r>
        <w:t>Tender Assessment Stage</w:t>
      </w:r>
      <w:r w:rsidRPr="00452A99">
        <w:t xml:space="preserve">. </w:t>
      </w:r>
    </w:p>
    <w:p w14:paraId="43986BEC" w14:textId="77777777" w:rsidR="00452A99" w:rsidRPr="00452A99" w:rsidRDefault="00452A99" w:rsidP="00452A99"/>
    <w:p w14:paraId="497116F3" w14:textId="2AFED146" w:rsidR="00452A99" w:rsidRPr="00452A99" w:rsidRDefault="00452A99" w:rsidP="0077534F">
      <w:r w:rsidRPr="00452A99">
        <w:t xml:space="preserve">Tenderers must complete Appendix </w:t>
      </w:r>
      <w:r w:rsidR="0055307B">
        <w:t>1</w:t>
      </w:r>
      <w:r w:rsidRPr="00452A99">
        <w:t xml:space="preserve"> in relation to the Price evaluation</w:t>
      </w:r>
      <w:r w:rsidR="007C7175">
        <w:t>.</w:t>
      </w:r>
      <w:r w:rsidRPr="00452A99">
        <w:t xml:space="preserve"> The ‘total tender sum’ stated in the Price</w:t>
      </w:r>
      <w:r w:rsidR="0055307B">
        <w:t xml:space="preserve"> Framework </w:t>
      </w:r>
      <w:r w:rsidRPr="00452A99">
        <w:t>and Form of Tender will be used to evaluate the ‘Price’ element. Further information can be found at Item 1</w:t>
      </w:r>
      <w:r w:rsidR="0055307B">
        <w:t>6</w:t>
      </w:r>
      <w:r w:rsidRPr="00452A99">
        <w:t xml:space="preserve"> of this Information Memorandum.</w:t>
      </w:r>
    </w:p>
    <w:p w14:paraId="128A366E" w14:textId="77777777" w:rsidR="00452A99" w:rsidRPr="00452A99" w:rsidRDefault="00452A99" w:rsidP="00452A99"/>
    <w:p w14:paraId="67F01D17" w14:textId="77777777" w:rsidR="007B73DF" w:rsidRPr="00050031" w:rsidRDefault="007B73DF" w:rsidP="007B73DF">
      <w:pPr>
        <w:rPr>
          <w:b/>
          <w:bCs/>
        </w:rPr>
      </w:pPr>
      <w:r w:rsidRPr="00050031">
        <w:rPr>
          <w:b/>
          <w:bCs/>
        </w:rPr>
        <w:t>Tenderers must also ensure that the following Appendices are completed, signed and returned with the tender submission:</w:t>
      </w:r>
    </w:p>
    <w:p w14:paraId="0198E875" w14:textId="77777777" w:rsidR="007B73DF" w:rsidRPr="00050031" w:rsidRDefault="007B73DF" w:rsidP="007B73DF">
      <w:pPr>
        <w:rPr>
          <w:b/>
          <w:bCs/>
        </w:rPr>
      </w:pPr>
    </w:p>
    <w:p w14:paraId="3CA8708D" w14:textId="38074CB8"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Data Governance Questionnaire – Appendix </w:t>
      </w:r>
      <w:r w:rsidR="00BA6EBC" w:rsidRPr="00DA3F97">
        <w:rPr>
          <w:rFonts w:ascii="Arial" w:hAnsi="Arial" w:cs="Arial"/>
          <w:b/>
          <w:bCs/>
          <w:sz w:val="24"/>
          <w:szCs w:val="24"/>
        </w:rPr>
        <w:t>1</w:t>
      </w:r>
      <w:r w:rsidR="00DA3F97" w:rsidRPr="00DA3F97">
        <w:rPr>
          <w:rFonts w:ascii="Arial" w:hAnsi="Arial" w:cs="Arial"/>
          <w:b/>
          <w:bCs/>
          <w:sz w:val="24"/>
          <w:szCs w:val="24"/>
        </w:rPr>
        <w:t>0</w:t>
      </w:r>
    </w:p>
    <w:p w14:paraId="24F2B09C" w14:textId="0BE34833"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Ethical Partnership Self-Certification Checklist – Appendix </w:t>
      </w:r>
      <w:r w:rsidR="00BA6EBC" w:rsidRPr="00DA3F97">
        <w:rPr>
          <w:rFonts w:ascii="Arial" w:hAnsi="Arial" w:cs="Arial"/>
          <w:b/>
          <w:bCs/>
          <w:sz w:val="24"/>
          <w:szCs w:val="24"/>
        </w:rPr>
        <w:t>1</w:t>
      </w:r>
      <w:r w:rsidR="00DA3F97" w:rsidRPr="00DA3F97">
        <w:rPr>
          <w:rFonts w:ascii="Arial" w:hAnsi="Arial" w:cs="Arial"/>
          <w:b/>
          <w:bCs/>
          <w:sz w:val="24"/>
          <w:szCs w:val="24"/>
        </w:rPr>
        <w:t>1</w:t>
      </w:r>
    </w:p>
    <w:p w14:paraId="0D6E0CEB" w14:textId="525B5E2B"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Client Alert Process – Appendix </w:t>
      </w:r>
      <w:r w:rsidR="00BA6EBC" w:rsidRPr="00DA3F97">
        <w:rPr>
          <w:rFonts w:ascii="Arial" w:hAnsi="Arial" w:cs="Arial"/>
          <w:b/>
          <w:bCs/>
          <w:sz w:val="24"/>
          <w:szCs w:val="24"/>
        </w:rPr>
        <w:t>1</w:t>
      </w:r>
      <w:r w:rsidR="00DA3F97" w:rsidRPr="00DA3F97">
        <w:rPr>
          <w:rFonts w:ascii="Arial" w:hAnsi="Arial" w:cs="Arial"/>
          <w:b/>
          <w:bCs/>
          <w:sz w:val="24"/>
          <w:szCs w:val="24"/>
        </w:rPr>
        <w:t>2</w:t>
      </w:r>
    </w:p>
    <w:p w14:paraId="51F24858" w14:textId="114B2C2D"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Form of Tender – Appendix </w:t>
      </w:r>
      <w:r w:rsidR="00BA6EBC" w:rsidRPr="00DA3F97">
        <w:rPr>
          <w:rFonts w:ascii="Arial" w:hAnsi="Arial" w:cs="Arial"/>
          <w:b/>
          <w:bCs/>
          <w:sz w:val="24"/>
          <w:szCs w:val="24"/>
        </w:rPr>
        <w:t>1</w:t>
      </w:r>
      <w:r w:rsidR="00DA3F97" w:rsidRPr="00DA3F97">
        <w:rPr>
          <w:rFonts w:ascii="Arial" w:hAnsi="Arial" w:cs="Arial"/>
          <w:b/>
          <w:bCs/>
          <w:sz w:val="24"/>
          <w:szCs w:val="24"/>
        </w:rPr>
        <w:t>6</w:t>
      </w:r>
    </w:p>
    <w:p w14:paraId="56CE41EB" w14:textId="6E33151B"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Non-Collusion Document – Appendix </w:t>
      </w:r>
      <w:r w:rsidR="00BA6EBC" w:rsidRPr="00DA3F97">
        <w:rPr>
          <w:rFonts w:ascii="Arial" w:hAnsi="Arial" w:cs="Arial"/>
          <w:b/>
          <w:bCs/>
          <w:sz w:val="24"/>
          <w:szCs w:val="24"/>
        </w:rPr>
        <w:t>1</w:t>
      </w:r>
      <w:r w:rsidR="00DA3F97" w:rsidRPr="00DA3F97">
        <w:rPr>
          <w:rFonts w:ascii="Arial" w:hAnsi="Arial" w:cs="Arial"/>
          <w:b/>
          <w:bCs/>
          <w:sz w:val="24"/>
          <w:szCs w:val="24"/>
        </w:rPr>
        <w:t>7</w:t>
      </w:r>
    </w:p>
    <w:p w14:paraId="41C3A811" w14:textId="5B6847D7" w:rsidR="00FD26FD" w:rsidRPr="00DA3F97" w:rsidRDefault="00FD26FD" w:rsidP="00705B23">
      <w:pPr>
        <w:pStyle w:val="ListParagraph"/>
        <w:numPr>
          <w:ilvl w:val="0"/>
          <w:numId w:val="19"/>
        </w:numPr>
        <w:rPr>
          <w:rFonts w:ascii="Arial" w:hAnsi="Arial" w:cs="Arial"/>
          <w:b/>
          <w:bCs/>
          <w:sz w:val="24"/>
          <w:szCs w:val="24"/>
        </w:rPr>
      </w:pPr>
      <w:r w:rsidRPr="00DA3F97">
        <w:rPr>
          <w:rFonts w:ascii="Arial" w:hAnsi="Arial" w:cs="Arial"/>
          <w:b/>
          <w:bCs/>
          <w:sz w:val="24"/>
          <w:szCs w:val="24"/>
        </w:rPr>
        <w:t xml:space="preserve">Tender Declaration – Appendix </w:t>
      </w:r>
      <w:r w:rsidR="00DA3F97" w:rsidRPr="00DA3F97">
        <w:rPr>
          <w:rFonts w:ascii="Arial" w:hAnsi="Arial" w:cs="Arial"/>
          <w:b/>
          <w:bCs/>
          <w:sz w:val="24"/>
          <w:szCs w:val="24"/>
        </w:rPr>
        <w:t>18</w:t>
      </w:r>
    </w:p>
    <w:p w14:paraId="2EE5E243" w14:textId="77777777" w:rsidR="00D257A1" w:rsidRDefault="00D257A1" w:rsidP="00452A99"/>
    <w:p w14:paraId="55F8C5F3" w14:textId="3B6ABFAD" w:rsidR="0077534F" w:rsidRPr="0077534F" w:rsidRDefault="0077534F" w:rsidP="0077534F">
      <w:r w:rsidRPr="0077534F">
        <w:t xml:space="preserve">Tenderers must </w:t>
      </w:r>
      <w:r w:rsidR="004162B9" w:rsidRPr="0077534F">
        <w:t>consider</w:t>
      </w:r>
      <w:r w:rsidRPr="0077534F">
        <w:t xml:space="preserve"> the requirements of the </w:t>
      </w:r>
      <w:r w:rsidR="00FD26FD">
        <w:t xml:space="preserve">Framework </w:t>
      </w:r>
      <w:r w:rsidR="00FD26FD" w:rsidRPr="0077534F">
        <w:t>Agreement,</w:t>
      </w:r>
      <w:r w:rsidRPr="0077534F">
        <w:t xml:space="preserve"> and the Appendices attached together with the instructions set out in this ITT in preparing their submissions.</w:t>
      </w:r>
    </w:p>
    <w:p w14:paraId="43CEDDA9" w14:textId="77777777" w:rsidR="0077534F" w:rsidRPr="0077534F" w:rsidRDefault="0077534F" w:rsidP="0077534F"/>
    <w:p w14:paraId="721A62D3" w14:textId="0668C976" w:rsidR="0077534F" w:rsidRPr="0077534F" w:rsidRDefault="0077534F" w:rsidP="0077534F">
      <w:r w:rsidRPr="0077534F">
        <w:t xml:space="preserve">The Tenderer shall ensure that </w:t>
      </w:r>
      <w:r w:rsidR="004162B9" w:rsidRPr="0077534F">
        <w:t>every</w:t>
      </w:r>
      <w:r w:rsidRPr="0077534F">
        <w:t xml:space="preserve"> sub-</w:t>
      </w:r>
      <w:r w:rsidR="00A81AB5">
        <w:t>contracto</w:t>
      </w:r>
      <w:r w:rsidRPr="0077534F">
        <w:t xml:space="preserve">r, consortium member and adviser </w:t>
      </w:r>
      <w:r w:rsidR="004162B9" w:rsidRPr="0077534F">
        <w:t>abide</w:t>
      </w:r>
      <w:r w:rsidRPr="0077534F">
        <w:t xml:space="preserve"> by the terms of these instructions and the Conditions of Tender.</w:t>
      </w:r>
    </w:p>
    <w:p w14:paraId="794E2EF6" w14:textId="77777777" w:rsidR="0077534F" w:rsidRPr="0077534F" w:rsidRDefault="0077534F" w:rsidP="0077534F"/>
    <w:p w14:paraId="476C8C60" w14:textId="0C0E488C" w:rsidR="0077534F" w:rsidRPr="0077534F" w:rsidRDefault="0077534F" w:rsidP="0077534F">
      <w:r w:rsidRPr="0077534F">
        <w:t xml:space="preserve">The Tenderer shall not </w:t>
      </w:r>
      <w:r w:rsidR="004162B9" w:rsidRPr="0077534F">
        <w:t>contact</w:t>
      </w:r>
      <w:r w:rsidRPr="0077534F">
        <w:t xml:space="preserve"> any other employee, agent or consultant of Tai Tarian or any other organisation referenced in the contract notice that are in any way connected with this procurement exercise during the period of this procurement exercise, unless instructed otherwise by Tai Tarian.</w:t>
      </w:r>
    </w:p>
    <w:p w14:paraId="2A522634" w14:textId="77777777" w:rsidR="0077534F" w:rsidRPr="0077534F" w:rsidRDefault="0077534F" w:rsidP="0077534F"/>
    <w:p w14:paraId="2C905EE0" w14:textId="08F16B70" w:rsidR="0077534F" w:rsidRPr="0077534F" w:rsidRDefault="0077534F" w:rsidP="0077534F">
      <w:r w:rsidRPr="0077534F">
        <w:t>Tai Tarian reserves the right to amend, add to or withdraw all or any part of this ITT at any time during the procurement exercise. Under no circumstances will Tai Tarian or any of their advisers, be liable for any costs or expenses borne by Tenderers, sub-</w:t>
      </w:r>
      <w:r w:rsidR="00A81AB5">
        <w:t>contractor</w:t>
      </w:r>
      <w:r w:rsidRPr="0077534F">
        <w:t xml:space="preserve">s, </w:t>
      </w:r>
      <w:r w:rsidR="00A81AB5">
        <w:t>suppliers</w:t>
      </w:r>
      <w:r w:rsidRPr="0077534F">
        <w:t xml:space="preserve"> or advisers in this process.</w:t>
      </w:r>
    </w:p>
    <w:p w14:paraId="399483E1" w14:textId="77777777" w:rsidR="0077534F" w:rsidRPr="0077534F" w:rsidRDefault="0077534F" w:rsidP="0077534F"/>
    <w:p w14:paraId="119413AD" w14:textId="70B33280" w:rsidR="0077534F" w:rsidRPr="0077534F" w:rsidRDefault="0077534F" w:rsidP="0077534F">
      <w:r w:rsidRPr="0077534F">
        <w:t xml:space="preserve">The Tenderer accepts that Tai Tarian shall handle, process and retain data that a Tenderer may submit as part of their bid in accordance with Tai Tarian’s privacy statement. Tai Tarian’s privacy statement can be found on </w:t>
      </w:r>
      <w:r w:rsidR="008554DD">
        <w:t>Tai Tarian’s</w:t>
      </w:r>
      <w:r w:rsidRPr="0077534F">
        <w:t xml:space="preserve"> website.</w:t>
      </w:r>
    </w:p>
    <w:p w14:paraId="78C38B84" w14:textId="77777777" w:rsidR="0077534F" w:rsidRPr="0077534F" w:rsidRDefault="0077534F" w:rsidP="0077534F"/>
    <w:p w14:paraId="1726479E" w14:textId="77777777" w:rsidR="00FD26FD" w:rsidRPr="002E6368" w:rsidRDefault="00FD26FD" w:rsidP="00FD26FD">
      <w:r w:rsidRPr="0077534F">
        <w:t xml:space="preserve">In the event that </w:t>
      </w:r>
      <w:r>
        <w:t xml:space="preserve">the successful </w:t>
      </w:r>
      <w:r w:rsidRPr="0077534F">
        <w:t xml:space="preserve">bidder withdraws its tender submission after notification of appointment but prior to </w:t>
      </w:r>
      <w:r>
        <w:t>Contract</w:t>
      </w:r>
      <w:r w:rsidRPr="0077534F">
        <w:t xml:space="preserve"> signature, or an appointed </w:t>
      </w:r>
      <w:r>
        <w:t>Service Provider</w:t>
      </w:r>
      <w:r w:rsidRPr="0077534F">
        <w:t xml:space="preserve"> is disqualified from the process due to failing any of the </w:t>
      </w:r>
      <w:r>
        <w:t xml:space="preserve">Exclusions </w:t>
      </w:r>
      <w:r w:rsidRPr="0077534F">
        <w:t xml:space="preserve">during the life of the </w:t>
      </w:r>
      <w:r>
        <w:t>Contract</w:t>
      </w:r>
      <w:r w:rsidRPr="0077534F">
        <w:t xml:space="preserve">, or an appointed </w:t>
      </w:r>
      <w:r>
        <w:t>Service Provider</w:t>
      </w:r>
      <w:r w:rsidRPr="0077534F">
        <w:t xml:space="preserve"> has its </w:t>
      </w:r>
      <w:r>
        <w:t>Contract</w:t>
      </w:r>
      <w:r w:rsidRPr="0077534F">
        <w:t xml:space="preserve"> terminated, or the scope of the original </w:t>
      </w:r>
      <w:r>
        <w:t>Contract</w:t>
      </w:r>
      <w:r w:rsidRPr="0077534F">
        <w:t xml:space="preserve"> changes and Tai Tarian requires additional resource, then Tai Tarian reserves the right (at its discretion and subject to </w:t>
      </w:r>
      <w:r>
        <w:t>PA23</w:t>
      </w:r>
      <w:r w:rsidRPr="0077534F">
        <w:t xml:space="preserve"> and its own internal governance procedures) to award a </w:t>
      </w:r>
      <w:r>
        <w:t>Contract</w:t>
      </w:r>
      <w:r w:rsidRPr="0077534F">
        <w:t xml:space="preserve"> to the bidder that, on the basis of the evaluation, submitted the next Most Advantageous Tender.</w:t>
      </w:r>
    </w:p>
    <w:p w14:paraId="3F804307" w14:textId="77777777" w:rsidR="00E5361C" w:rsidRPr="002E6368" w:rsidRDefault="00E5361C" w:rsidP="00452A99"/>
    <w:p w14:paraId="049316A3" w14:textId="466A31C0"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7" w:name="_Toc204934635"/>
      <w:r w:rsidRPr="00CD307D">
        <w:rPr>
          <w:rFonts w:ascii="Arial" w:hAnsi="Arial" w:cs="Arial"/>
          <w:b/>
          <w:bCs/>
          <w:color w:val="00B7DC"/>
          <w:sz w:val="28"/>
          <w:szCs w:val="28"/>
        </w:rPr>
        <w:t>Preparation to Tender</w:t>
      </w:r>
      <w:bookmarkEnd w:id="7"/>
    </w:p>
    <w:p w14:paraId="2C2E5081" w14:textId="77777777" w:rsidR="00C0164A" w:rsidRDefault="00C0164A" w:rsidP="00C0164A"/>
    <w:p w14:paraId="3F9F06C0" w14:textId="092640AF" w:rsidR="004162B9" w:rsidRPr="004162B9" w:rsidRDefault="004162B9" w:rsidP="004162B9">
      <w:r w:rsidRPr="004162B9">
        <w:t xml:space="preserve">It is the Tenderer’s responsibility to obtain, at their own expense, all information necessary for the preparation and submission of Tenders. Under no circumstances </w:t>
      </w:r>
      <w:r w:rsidRPr="004162B9">
        <w:lastRenderedPageBreak/>
        <w:t>will Tai Tarian, or any of their advisers, be liable for any costs or expenses borne by Tenderers, sub-</w:t>
      </w:r>
      <w:r w:rsidR="00E91A70">
        <w:t>contractor</w:t>
      </w:r>
      <w:r w:rsidRPr="004162B9">
        <w:t>s, suppliers, or advisers in this process.</w:t>
      </w:r>
    </w:p>
    <w:p w14:paraId="52D2CD23" w14:textId="77777777" w:rsidR="004162B9" w:rsidRPr="004162B9" w:rsidRDefault="004162B9" w:rsidP="004162B9"/>
    <w:p w14:paraId="7C14AC4D" w14:textId="77777777" w:rsidR="004162B9" w:rsidRPr="004162B9" w:rsidRDefault="004162B9" w:rsidP="004162B9">
      <w:r w:rsidRPr="004162B9">
        <w:t>Tenderers are required to complete and provide all information required by Tai Tarian in accordance with the conditions of the Tender and the Invitation to Tender.  Failure to comply with the conditions and the Invitation to Tender may lead Tai Tarian to reject a tender response.</w:t>
      </w:r>
    </w:p>
    <w:p w14:paraId="4022F817" w14:textId="77777777" w:rsidR="004162B9" w:rsidRPr="004162B9" w:rsidRDefault="004162B9" w:rsidP="004162B9"/>
    <w:p w14:paraId="18945669" w14:textId="190BA6E7" w:rsidR="004162B9" w:rsidRPr="004162B9" w:rsidRDefault="004162B9" w:rsidP="004162B9">
      <w:r w:rsidRPr="004162B9">
        <w:t xml:space="preserve">Tai Tarian relies on Tenderers’ own analysis and review of information provided.  Consequently, Tenderers are solely responsible for obtaining the information which they consider is necessary to make decisions regarding the content of their Tenders and to undertake any investigations they consider necessary </w:t>
      </w:r>
      <w:r w:rsidR="0055307B" w:rsidRPr="004162B9">
        <w:t>to</w:t>
      </w:r>
      <w:r w:rsidRPr="004162B9">
        <w:t xml:space="preserve"> verify any information provided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0DC3BBA3" w14:textId="77777777" w:rsidR="004162B9" w:rsidRPr="004162B9" w:rsidRDefault="004162B9" w:rsidP="004162B9"/>
    <w:p w14:paraId="29020640" w14:textId="3A1422C8" w:rsidR="004162B9" w:rsidRPr="0055307B" w:rsidRDefault="004162B9" w:rsidP="004162B9">
      <w:pPr>
        <w:rPr>
          <w:b/>
          <w:bCs/>
        </w:rPr>
      </w:pPr>
      <w:r w:rsidRPr="0055307B">
        <w:rPr>
          <w:b/>
          <w:bCs/>
        </w:rPr>
        <w:t>No alteration or addition must be made to the Form of Tender, to the Price</w:t>
      </w:r>
      <w:r w:rsidR="008554DD">
        <w:rPr>
          <w:b/>
          <w:bCs/>
        </w:rPr>
        <w:t xml:space="preserve"> Framew</w:t>
      </w:r>
      <w:r w:rsidRPr="0055307B">
        <w:rPr>
          <w:b/>
          <w:bCs/>
        </w:rPr>
        <w:t>or</w:t>
      </w:r>
      <w:r w:rsidR="008554DD">
        <w:rPr>
          <w:b/>
          <w:bCs/>
        </w:rPr>
        <w:t>k, or</w:t>
      </w:r>
      <w:r w:rsidRPr="0055307B">
        <w:rPr>
          <w:b/>
          <w:bCs/>
        </w:rPr>
        <w:t xml:space="preserve"> to any other component of the Tender documentation, without Tai Tarian’s explicit agreement.  Tenders must not be qualified in any other way but must be submitted strictly in accordance with the Tender documentation and these instructions. Tenders must not be accompanied by any covering letter or any conditional statements that could be construed as rendering the Tender equivocal and/or placing it on different footing from other Tenders. Variant bids are not permitted and will not be evaluated.</w:t>
      </w:r>
    </w:p>
    <w:p w14:paraId="5ACD5882" w14:textId="77777777" w:rsidR="004162B9" w:rsidRPr="004162B9" w:rsidRDefault="004162B9" w:rsidP="004162B9"/>
    <w:p w14:paraId="12C954DC" w14:textId="77777777" w:rsidR="004162B9" w:rsidRPr="004162B9" w:rsidRDefault="004162B9" w:rsidP="004162B9">
      <w:r w:rsidRPr="004162B9">
        <w:t>The Form of Tender must be completed and returned with the tender submission. Should any tenders be returned without these forms then Tai Tarian reserves the right not to consider the tender submission.</w:t>
      </w:r>
    </w:p>
    <w:p w14:paraId="50C94966" w14:textId="77777777" w:rsidR="004162B9" w:rsidRPr="004162B9" w:rsidRDefault="004162B9" w:rsidP="004162B9"/>
    <w:p w14:paraId="4C982264" w14:textId="380F371B" w:rsidR="00C0164A" w:rsidRDefault="004162B9" w:rsidP="004162B9">
      <w:r w:rsidRPr="004162B9">
        <w:t xml:space="preserve">Tenderers must form their own opinions, </w:t>
      </w:r>
      <w:proofErr w:type="gramStart"/>
      <w:r w:rsidRPr="004162B9">
        <w:t>making</w:t>
      </w:r>
      <w:proofErr w:type="gramEnd"/>
      <w:r w:rsidRPr="004162B9">
        <w:t xml:space="preserve"> such investigations and taking such advice (including professional advice) as appropriate, regarding the requirements of their Tender, without the reliance upon any opinion provided by Tai Tarian or their advisers and representatives. Tenderers should notify Tai Tarian promptly of any perceived ambiguity, inconsistency or omission in this ITT, any of its associated documents and/or any other information issued to them during the procurement process. Under no circumstances will Tai Tarian, or any of their advisers, be liable for any costs or expenses borne by Tenderers, sub-</w:t>
      </w:r>
      <w:r w:rsidR="00E91A70">
        <w:t>contractor</w:t>
      </w:r>
      <w:r w:rsidRPr="004162B9">
        <w:t>s, suppliers or advisers in this process.</w:t>
      </w:r>
    </w:p>
    <w:p w14:paraId="3D11AA3D" w14:textId="77777777" w:rsidR="00E5361C" w:rsidRPr="00C0164A" w:rsidRDefault="00E5361C" w:rsidP="004162B9"/>
    <w:p w14:paraId="19D823B7" w14:textId="244AEEAE" w:rsidR="006048AD" w:rsidRPr="00CD307D" w:rsidRDefault="006048AD" w:rsidP="00FD2025">
      <w:pPr>
        <w:pStyle w:val="Heading1"/>
        <w:numPr>
          <w:ilvl w:val="0"/>
          <w:numId w:val="6"/>
        </w:numPr>
        <w:ind w:left="567" w:hanging="567"/>
        <w:rPr>
          <w:rFonts w:ascii="Arial" w:hAnsi="Arial" w:cs="Arial"/>
          <w:b/>
          <w:bCs/>
          <w:color w:val="00B7DC"/>
          <w:sz w:val="28"/>
          <w:szCs w:val="28"/>
        </w:rPr>
      </w:pPr>
      <w:bookmarkStart w:id="8" w:name="_Toc204934636"/>
      <w:r w:rsidRPr="00CD307D">
        <w:rPr>
          <w:rFonts w:ascii="Arial" w:hAnsi="Arial" w:cs="Arial"/>
          <w:b/>
          <w:bCs/>
          <w:color w:val="00B7DC"/>
          <w:sz w:val="28"/>
          <w:szCs w:val="28"/>
        </w:rPr>
        <w:t>Submission of Tenders</w:t>
      </w:r>
      <w:bookmarkEnd w:id="8"/>
    </w:p>
    <w:p w14:paraId="787CE094" w14:textId="77777777" w:rsidR="004162B9" w:rsidRDefault="004162B9" w:rsidP="00211D7B"/>
    <w:p w14:paraId="543CDD5A" w14:textId="36F90E17" w:rsidR="00B90F1C" w:rsidRDefault="00B90F1C" w:rsidP="00B90F1C">
      <w:r>
        <w:t xml:space="preserve">To reduce the impact on the environment and to enable Tai Tarian to assess ITTs quickly and accurately please do not submit any material other than the completed ITT and any requested supporting information. Please return one electronic copy via </w:t>
      </w:r>
      <w:r>
        <w:lastRenderedPageBreak/>
        <w:t>Sell2Wales ‘Postbox’ facility. Clear</w:t>
      </w:r>
      <w:r w:rsidR="008554DD">
        <w:t>l</w:t>
      </w:r>
      <w:r>
        <w:t xml:space="preserve">y referencing Tai Tarian, Tender for </w:t>
      </w:r>
      <w:r w:rsidR="009003CA">
        <w:t xml:space="preserve">Kitchen and Bathroom Upgrade Works </w:t>
      </w:r>
      <w:r w:rsidR="00FD26FD" w:rsidRPr="00FD26FD">
        <w:t>Framework Agreement – Ref 00</w:t>
      </w:r>
      <w:r w:rsidR="009003CA">
        <w:t>1009</w:t>
      </w:r>
    </w:p>
    <w:p w14:paraId="3E04974B" w14:textId="77777777" w:rsidR="00B90F1C" w:rsidRDefault="00B90F1C" w:rsidP="00B90F1C"/>
    <w:p w14:paraId="1C7C2328" w14:textId="48432FC0" w:rsidR="009003CA" w:rsidRPr="0055307B" w:rsidRDefault="00B90F1C" w:rsidP="00B90F1C">
      <w:pPr>
        <w:rPr>
          <w:b/>
          <w:bCs/>
        </w:rPr>
      </w:pPr>
      <w:r w:rsidRPr="0055307B">
        <w:rPr>
          <w:b/>
          <w:bCs/>
        </w:rPr>
        <w:t xml:space="preserve">By no later than </w:t>
      </w:r>
      <w:r w:rsidR="005C7E0C" w:rsidRPr="005C7E0C">
        <w:rPr>
          <w:b/>
          <w:bCs/>
        </w:rPr>
        <w:t xml:space="preserve">12:00PM </w:t>
      </w:r>
      <w:r w:rsidR="009003CA">
        <w:rPr>
          <w:b/>
          <w:bCs/>
        </w:rPr>
        <w:t>Monday 8</w:t>
      </w:r>
      <w:r w:rsidR="009003CA" w:rsidRPr="009003CA">
        <w:rPr>
          <w:b/>
          <w:bCs/>
          <w:vertAlign w:val="superscript"/>
        </w:rPr>
        <w:t>th</w:t>
      </w:r>
      <w:r w:rsidR="009003CA">
        <w:rPr>
          <w:b/>
          <w:bCs/>
        </w:rPr>
        <w:t xml:space="preserve"> September 2025</w:t>
      </w:r>
    </w:p>
    <w:p w14:paraId="43337478" w14:textId="77777777" w:rsidR="00B90F1C" w:rsidRDefault="00B90F1C" w:rsidP="00B90F1C"/>
    <w:p w14:paraId="2807EAF9" w14:textId="77777777" w:rsidR="00B90F1C" w:rsidRDefault="00B90F1C" w:rsidP="00B90F1C">
      <w:r>
        <w:t>The ITT must be submitted in the English language. Each response must be submitted within each relevant box and all supporting information not included in the box should be referenced to the relevant question. Any supporting documents that are not in English must be accompanied by an English translation and a certificate of authenticity from an independent and appropriately accredited translator.</w:t>
      </w:r>
    </w:p>
    <w:p w14:paraId="52CE21F5" w14:textId="77777777" w:rsidR="00B90F1C" w:rsidRDefault="00B90F1C" w:rsidP="00B90F1C"/>
    <w:p w14:paraId="48F98321" w14:textId="1E615384" w:rsidR="00B90F1C" w:rsidRDefault="00B90F1C" w:rsidP="00B90F1C">
      <w:r>
        <w:t xml:space="preserve">One of the major issues when evaluating tenders is being able to accurately compare each company’s proposal. To ensure this process is as straightforward as possible </w:t>
      </w:r>
      <w:r w:rsidR="004A1827">
        <w:t>all</w:t>
      </w:r>
      <w:r>
        <w:t xml:space="preserve"> your responses will need to be submitted in the prescribed format. Failure to do so may result in your bid being rejected.</w:t>
      </w:r>
    </w:p>
    <w:p w14:paraId="27285BA3" w14:textId="77777777" w:rsidR="00B90F1C" w:rsidRDefault="00B90F1C" w:rsidP="00B90F1C"/>
    <w:p w14:paraId="52503D1A" w14:textId="77777777" w:rsidR="00B90F1C" w:rsidRDefault="00B90F1C" w:rsidP="00B90F1C">
      <w:r>
        <w:t>Price and any financial data provided must be submitted in or converted into sterling.  Where official documents include financial data in a foreign currency, a sterling equivalent must be provided. The sterling figure will be used in the evaluation.</w:t>
      </w:r>
    </w:p>
    <w:p w14:paraId="6B44F3D2" w14:textId="77777777" w:rsidR="00B90F1C" w:rsidRDefault="00B90F1C" w:rsidP="00B90F1C"/>
    <w:p w14:paraId="4F4AB646" w14:textId="15BAD42F" w:rsidR="00B90F1C" w:rsidRDefault="00B90F1C" w:rsidP="00B90F1C">
      <w:r>
        <w:t>Tai Tarian may, at its own absolute discretion, extend the Return Date and the time for receipt of Tenders. Any extension granted will apply to all Tenderers.</w:t>
      </w:r>
    </w:p>
    <w:p w14:paraId="003F865B" w14:textId="77777777" w:rsidR="00B90F1C" w:rsidRDefault="00B90F1C" w:rsidP="00B90F1C"/>
    <w:p w14:paraId="3B0E81DD" w14:textId="3D3F3419" w:rsidR="00211D7B" w:rsidRDefault="00B90F1C" w:rsidP="00B90F1C">
      <w:r>
        <w:t>Before analysing, it may be necessary for Tai Tarian to seek clarification of details in Tenders and such clarifications will be made via email and should be responded to promptly.</w:t>
      </w:r>
    </w:p>
    <w:p w14:paraId="720AA411" w14:textId="77777777" w:rsidR="00B90F1C" w:rsidRPr="00211D7B" w:rsidRDefault="00B90F1C" w:rsidP="00B90F1C"/>
    <w:p w14:paraId="13DED550" w14:textId="7632663E" w:rsidR="006048AD" w:rsidRDefault="006048AD" w:rsidP="00FD2025">
      <w:pPr>
        <w:pStyle w:val="Heading1"/>
        <w:numPr>
          <w:ilvl w:val="0"/>
          <w:numId w:val="6"/>
        </w:numPr>
        <w:ind w:left="567" w:hanging="567"/>
        <w:rPr>
          <w:rFonts w:ascii="Arial" w:hAnsi="Arial" w:cs="Arial"/>
          <w:b/>
          <w:bCs/>
          <w:color w:val="00B7DC"/>
          <w:sz w:val="28"/>
          <w:szCs w:val="28"/>
        </w:rPr>
      </w:pPr>
      <w:bookmarkStart w:id="9" w:name="_Toc204934637"/>
      <w:r w:rsidRPr="00F67DEC">
        <w:rPr>
          <w:rFonts w:ascii="Arial" w:hAnsi="Arial" w:cs="Arial"/>
          <w:b/>
          <w:bCs/>
          <w:color w:val="00B7DC"/>
          <w:sz w:val="28"/>
          <w:szCs w:val="28"/>
        </w:rPr>
        <w:t>Queries Relating to Tender</w:t>
      </w:r>
      <w:bookmarkEnd w:id="9"/>
    </w:p>
    <w:p w14:paraId="01090EC7" w14:textId="77777777" w:rsidR="00B90F1C" w:rsidRDefault="00B90F1C" w:rsidP="00B90F1C"/>
    <w:p w14:paraId="719CA0FF" w14:textId="5E17193A" w:rsidR="003F51E1" w:rsidRDefault="003F51E1" w:rsidP="00052F2E">
      <w:r>
        <w:t xml:space="preserve">All queries regarding this ITT must be made in writing via the </w:t>
      </w:r>
      <w:r w:rsidR="00D55E99">
        <w:t>‘q</w:t>
      </w:r>
      <w:r>
        <w:t xml:space="preserve">uestion and </w:t>
      </w:r>
      <w:r w:rsidR="00D55E99">
        <w:t>a</w:t>
      </w:r>
      <w:r>
        <w:t>nswer</w:t>
      </w:r>
      <w:r w:rsidR="00D55E99">
        <w:t>’</w:t>
      </w:r>
      <w:r>
        <w:t xml:space="preserve"> facility through Sell2Wales.</w:t>
      </w:r>
    </w:p>
    <w:p w14:paraId="20D954AB" w14:textId="77777777" w:rsidR="003F51E1" w:rsidRDefault="003F51E1" w:rsidP="00052F2E"/>
    <w:p w14:paraId="4C91EBAD" w14:textId="77777777" w:rsidR="003F51E1" w:rsidRPr="0055307B" w:rsidRDefault="003F51E1" w:rsidP="00052F2E">
      <w:pPr>
        <w:rPr>
          <w:b/>
          <w:bCs/>
        </w:rPr>
      </w:pPr>
      <w:r w:rsidRPr="0055307B">
        <w:rPr>
          <w:b/>
          <w:bCs/>
        </w:rPr>
        <w:t xml:space="preserve">Questions will only be received and responded to via Sell2Wales. </w:t>
      </w:r>
    </w:p>
    <w:p w14:paraId="150B3799" w14:textId="77777777" w:rsidR="003F51E1" w:rsidRDefault="003F51E1" w:rsidP="00052F2E"/>
    <w:p w14:paraId="6A60A3B3" w14:textId="069FE6BF" w:rsidR="003F51E1" w:rsidRDefault="003F51E1" w:rsidP="00052F2E">
      <w:r>
        <w:t>Tai Tarian will endeavour to answer all questions as quickly as possible. To satisfy this requirement, Tai Tarian has designated a specific window of time to deal with clarification requests from Tenderers</w:t>
      </w:r>
      <w:r w:rsidR="00FD26FD">
        <w:t>, as set out in tender notice on Sell2Wales.</w:t>
      </w:r>
    </w:p>
    <w:p w14:paraId="1874EFEF" w14:textId="77777777" w:rsidR="003F51E1" w:rsidRDefault="003F51E1" w:rsidP="00052F2E"/>
    <w:p w14:paraId="5925587F" w14:textId="569DBC2F" w:rsidR="003F51E1" w:rsidRDefault="003F51E1" w:rsidP="00052F2E">
      <w:r>
        <w:t>To ensure equality of treatment of Tenderers, Tai Tarian intends to publish all responses to questions raised by Tenderers (but not the source of the question), to all interested parties</w:t>
      </w:r>
      <w:r w:rsidR="008554DD">
        <w:t xml:space="preserve"> via</w:t>
      </w:r>
      <w:r>
        <w:t xml:space="preserve"> the Questions and Answer facility through Sell2Wales.</w:t>
      </w:r>
    </w:p>
    <w:p w14:paraId="08C0F494" w14:textId="77777777" w:rsidR="003F51E1" w:rsidRDefault="003F51E1" w:rsidP="00052F2E"/>
    <w:p w14:paraId="6D738F94" w14:textId="77777777" w:rsidR="003F51E1" w:rsidRDefault="003F51E1" w:rsidP="00052F2E">
      <w:r>
        <w:t xml:space="preserve">Tenderers should indicate if a query is of a commercially sensitive nature where disclosure of such query and the answer would, or would likely to, prejudice its commercial interest.  However, if Tai Tarian, at its sole discretion, does not either; </w:t>
      </w:r>
      <w:r>
        <w:lastRenderedPageBreak/>
        <w:t xml:space="preserve">consider the query to be of a commercially confidential nature, or one which all Tenderers would potentially benefit from seeing, Tai Tarian </w:t>
      </w:r>
      <w:proofErr w:type="gramStart"/>
      <w:r>
        <w:t>will;</w:t>
      </w:r>
      <w:proofErr w:type="gramEnd"/>
    </w:p>
    <w:p w14:paraId="05581B5A" w14:textId="77777777" w:rsidR="003F51E1" w:rsidRDefault="003F51E1" w:rsidP="003F51E1"/>
    <w:p w14:paraId="201E0578" w14:textId="6DCD3D28"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invite the Tenderer submitting the query to either declassify the query and allow the query, along with Tai Tarian’s response, to be circulated to all Tenderers; or</w:t>
      </w:r>
    </w:p>
    <w:p w14:paraId="3AC481CB" w14:textId="77777777" w:rsidR="003F51E1" w:rsidRPr="00052F2E" w:rsidRDefault="003F51E1" w:rsidP="003F51E1"/>
    <w:p w14:paraId="1FB4213D" w14:textId="013320FD" w:rsidR="003F51E1" w:rsidRPr="00052F2E" w:rsidRDefault="003F51E1" w:rsidP="00052F2E">
      <w:pPr>
        <w:pStyle w:val="ListParagraph"/>
        <w:numPr>
          <w:ilvl w:val="0"/>
          <w:numId w:val="7"/>
        </w:numPr>
        <w:rPr>
          <w:rFonts w:ascii="Arial" w:hAnsi="Arial" w:cs="Arial"/>
          <w:sz w:val="24"/>
          <w:szCs w:val="24"/>
        </w:rPr>
      </w:pPr>
      <w:r w:rsidRPr="00052F2E">
        <w:rPr>
          <w:rFonts w:ascii="Arial" w:hAnsi="Arial" w:cs="Arial"/>
          <w:sz w:val="24"/>
          <w:szCs w:val="24"/>
        </w:rPr>
        <w:t>request the Tenderer, if it still considers the query to be of a commercially confidential nature, to withdraw the query.</w:t>
      </w:r>
    </w:p>
    <w:p w14:paraId="5C6BE87E" w14:textId="77777777" w:rsidR="003F51E1" w:rsidRDefault="003F51E1" w:rsidP="003F51E1"/>
    <w:p w14:paraId="3BA43C8A" w14:textId="32C3009E" w:rsidR="00B90F1C" w:rsidRDefault="003F51E1" w:rsidP="00052F2E">
      <w:r>
        <w:t>Tai Tarian reserves the right not to respond to a request for clarification or to circulate such a request where it considers that the answer to that request would be likely to prejudice its commercial interest.</w:t>
      </w:r>
    </w:p>
    <w:p w14:paraId="76BAFC50" w14:textId="77777777" w:rsidR="004B640F" w:rsidRPr="00B90F1C" w:rsidRDefault="004B640F" w:rsidP="00052F2E"/>
    <w:p w14:paraId="66AA0985" w14:textId="69861F47" w:rsidR="006048AD" w:rsidRDefault="006048AD" w:rsidP="00FD2025">
      <w:pPr>
        <w:pStyle w:val="Heading1"/>
        <w:numPr>
          <w:ilvl w:val="0"/>
          <w:numId w:val="6"/>
        </w:numPr>
        <w:ind w:left="567" w:hanging="567"/>
        <w:rPr>
          <w:rFonts w:ascii="Arial" w:hAnsi="Arial" w:cs="Arial"/>
          <w:b/>
          <w:bCs/>
          <w:color w:val="00B7DC"/>
          <w:sz w:val="28"/>
          <w:szCs w:val="28"/>
        </w:rPr>
      </w:pPr>
      <w:bookmarkStart w:id="10" w:name="_Toc204934638"/>
      <w:r w:rsidRPr="00F67DEC">
        <w:rPr>
          <w:rFonts w:ascii="Arial" w:hAnsi="Arial" w:cs="Arial"/>
          <w:b/>
          <w:bCs/>
          <w:color w:val="00B7DC"/>
          <w:sz w:val="28"/>
          <w:szCs w:val="28"/>
        </w:rPr>
        <w:t>Amendments to Tender Documents</w:t>
      </w:r>
      <w:bookmarkEnd w:id="10"/>
    </w:p>
    <w:p w14:paraId="52E564DE" w14:textId="77777777" w:rsidR="00052F2E" w:rsidRDefault="00052F2E" w:rsidP="00052F2E"/>
    <w:p w14:paraId="6401B793" w14:textId="77777777" w:rsidR="00185242" w:rsidRDefault="00185242" w:rsidP="00185242">
      <w:r>
        <w:t xml:space="preserve">At any time prior to the deadline for the receipt of Tenders, Tai Tarian can modify the ITT.  Any such amendment will be numbered and dated and issued by Tai Tarian to all prospective Tenderers via Sell2Wales website.  </w:t>
      </w:r>
    </w:p>
    <w:p w14:paraId="30EC6263" w14:textId="77777777" w:rsidR="00185242" w:rsidRDefault="00185242" w:rsidP="00185242"/>
    <w:p w14:paraId="63D8EDD3" w14:textId="77873D96" w:rsidR="00052F2E" w:rsidRDefault="00185242" w:rsidP="00185242">
      <w:r>
        <w:t>To give prospective Tenderers reasonable time in which to take the amendment into account in preparing their Tenders, Tai Tarian may, at its discretion, extend the Return Date and time for receipt of Tenders.</w:t>
      </w:r>
    </w:p>
    <w:p w14:paraId="50D39626" w14:textId="77777777" w:rsidR="00185242" w:rsidRPr="00052F2E" w:rsidRDefault="00185242" w:rsidP="00185242"/>
    <w:p w14:paraId="243C1AA5" w14:textId="1A4729BD" w:rsidR="006048AD" w:rsidRDefault="006048AD" w:rsidP="00FD2025">
      <w:pPr>
        <w:pStyle w:val="Heading1"/>
        <w:numPr>
          <w:ilvl w:val="0"/>
          <w:numId w:val="6"/>
        </w:numPr>
        <w:ind w:left="567" w:hanging="567"/>
        <w:rPr>
          <w:rFonts w:ascii="Arial" w:hAnsi="Arial" w:cs="Arial"/>
          <w:b/>
          <w:bCs/>
          <w:color w:val="00B7DC"/>
          <w:sz w:val="28"/>
          <w:szCs w:val="28"/>
        </w:rPr>
      </w:pPr>
      <w:bookmarkStart w:id="11" w:name="_Toc204934639"/>
      <w:r w:rsidRPr="00F67DEC">
        <w:rPr>
          <w:rFonts w:ascii="Arial" w:hAnsi="Arial" w:cs="Arial"/>
          <w:b/>
          <w:bCs/>
          <w:color w:val="00B7DC"/>
          <w:sz w:val="28"/>
          <w:szCs w:val="28"/>
        </w:rPr>
        <w:t>Right to Reject/Disqualify</w:t>
      </w:r>
      <w:bookmarkEnd w:id="11"/>
    </w:p>
    <w:p w14:paraId="5A0987BB" w14:textId="77777777" w:rsidR="00185242" w:rsidRDefault="00185242" w:rsidP="00185242"/>
    <w:p w14:paraId="3F094802" w14:textId="00FE41A0" w:rsidR="00047DA4" w:rsidRDefault="00047DA4" w:rsidP="00047DA4">
      <w:r>
        <w:t>Tai Tarian reserves the right to reject or disqualify a Tenderer whe</w:t>
      </w:r>
      <w:r w:rsidR="003F342D">
        <w:t>n</w:t>
      </w:r>
      <w:r>
        <w:t>.</w:t>
      </w:r>
    </w:p>
    <w:p w14:paraId="621C4366" w14:textId="77777777" w:rsidR="00047DA4" w:rsidRDefault="00047DA4" w:rsidP="00047DA4"/>
    <w:p w14:paraId="7152959D" w14:textId="2CBBBB2D" w:rsidR="00047DA4" w:rsidRPr="00F91E9E" w:rsidRDefault="00047DA4" w:rsidP="00705B23">
      <w:pPr>
        <w:pStyle w:val="ListParagraph"/>
        <w:numPr>
          <w:ilvl w:val="0"/>
          <w:numId w:val="8"/>
        </w:numPr>
        <w:rPr>
          <w:rFonts w:ascii="Arial" w:hAnsi="Arial" w:cs="Arial"/>
          <w:sz w:val="24"/>
          <w:szCs w:val="24"/>
        </w:rPr>
      </w:pPr>
      <w:r w:rsidRPr="00F91E9E">
        <w:rPr>
          <w:rFonts w:ascii="Arial" w:hAnsi="Arial" w:cs="Arial"/>
          <w:sz w:val="24"/>
          <w:szCs w:val="24"/>
        </w:rPr>
        <w:t>the Tenderer fails to comply fully with the requirements of this ITT or is guilty of a serious misrepresentation in supplying any information required in this document; or expression of interest; and or</w:t>
      </w:r>
    </w:p>
    <w:p w14:paraId="0842A804" w14:textId="77777777" w:rsidR="00047DA4" w:rsidRPr="00F91E9E" w:rsidRDefault="00047DA4" w:rsidP="00047DA4"/>
    <w:p w14:paraId="00345E39" w14:textId="13BBAA82" w:rsidR="00047DA4" w:rsidRPr="00F91E9E" w:rsidRDefault="00047DA4" w:rsidP="00705B23">
      <w:pPr>
        <w:pStyle w:val="ListParagraph"/>
        <w:numPr>
          <w:ilvl w:val="0"/>
          <w:numId w:val="8"/>
        </w:numPr>
        <w:rPr>
          <w:rFonts w:ascii="Arial" w:hAnsi="Arial" w:cs="Arial"/>
          <w:sz w:val="24"/>
          <w:szCs w:val="24"/>
        </w:rPr>
      </w:pPr>
      <w:r w:rsidRPr="00F91E9E">
        <w:rPr>
          <w:rFonts w:ascii="Arial" w:hAnsi="Arial" w:cs="Arial"/>
          <w:sz w:val="24"/>
          <w:szCs w:val="24"/>
        </w:rPr>
        <w:t>the Tenderer is guilty of serious misrepresentation in relation to its Tender; expression of interest; the Tender process; and/or</w:t>
      </w:r>
    </w:p>
    <w:p w14:paraId="740F7018" w14:textId="77777777" w:rsidR="00047DA4" w:rsidRPr="00F91E9E" w:rsidRDefault="00047DA4" w:rsidP="00F91E9E"/>
    <w:p w14:paraId="0F4C3C30" w14:textId="1F5980FE" w:rsidR="00047DA4" w:rsidRPr="00F91E9E" w:rsidRDefault="00047DA4" w:rsidP="00705B23">
      <w:pPr>
        <w:pStyle w:val="ListParagraph"/>
        <w:numPr>
          <w:ilvl w:val="0"/>
          <w:numId w:val="8"/>
        </w:numPr>
        <w:rPr>
          <w:rFonts w:ascii="Arial" w:hAnsi="Arial" w:cs="Arial"/>
          <w:sz w:val="24"/>
          <w:szCs w:val="24"/>
        </w:rPr>
      </w:pPr>
      <w:r w:rsidRPr="00F91E9E">
        <w:rPr>
          <w:rFonts w:ascii="Arial" w:hAnsi="Arial" w:cs="Arial"/>
          <w:sz w:val="24"/>
          <w:szCs w:val="24"/>
        </w:rPr>
        <w:t>there is a change in identity, control, financial standing or other factor impacting on the selection and/or evaluation process affecting the Tenderer.</w:t>
      </w:r>
    </w:p>
    <w:p w14:paraId="7AADBBD9" w14:textId="77777777" w:rsidR="00047DA4" w:rsidRPr="00F91E9E" w:rsidRDefault="00047DA4" w:rsidP="00F91E9E"/>
    <w:p w14:paraId="7E06F6CE" w14:textId="244F8268" w:rsidR="00185242" w:rsidRDefault="00047DA4" w:rsidP="00705B23">
      <w:pPr>
        <w:pStyle w:val="ListParagraph"/>
        <w:numPr>
          <w:ilvl w:val="0"/>
          <w:numId w:val="8"/>
        </w:numPr>
        <w:rPr>
          <w:rFonts w:ascii="Arial" w:hAnsi="Arial" w:cs="Arial"/>
          <w:sz w:val="24"/>
          <w:szCs w:val="24"/>
        </w:rPr>
      </w:pPr>
      <w:bookmarkStart w:id="12" w:name="_Hlk201239971"/>
      <w:r w:rsidRPr="00F91E9E">
        <w:rPr>
          <w:rFonts w:ascii="Arial" w:hAnsi="Arial" w:cs="Arial"/>
          <w:sz w:val="24"/>
          <w:szCs w:val="24"/>
        </w:rPr>
        <w:t xml:space="preserve">permitted under the </w:t>
      </w:r>
      <w:r w:rsidR="00FD26FD">
        <w:rPr>
          <w:rFonts w:ascii="Arial" w:hAnsi="Arial" w:cs="Arial"/>
          <w:sz w:val="24"/>
          <w:szCs w:val="24"/>
        </w:rPr>
        <w:t>PA23</w:t>
      </w:r>
      <w:r w:rsidRPr="00F91E9E">
        <w:rPr>
          <w:rFonts w:ascii="Arial" w:hAnsi="Arial" w:cs="Arial"/>
          <w:sz w:val="24"/>
          <w:szCs w:val="24"/>
        </w:rPr>
        <w:t xml:space="preserve"> exclusion</w:t>
      </w:r>
      <w:r w:rsidR="00FD26FD">
        <w:rPr>
          <w:rFonts w:ascii="Arial" w:hAnsi="Arial" w:cs="Arial"/>
          <w:sz w:val="24"/>
          <w:szCs w:val="24"/>
        </w:rPr>
        <w:t>s</w:t>
      </w:r>
      <w:r w:rsidRPr="00F91E9E">
        <w:rPr>
          <w:rFonts w:ascii="Arial" w:hAnsi="Arial" w:cs="Arial"/>
          <w:sz w:val="24"/>
          <w:szCs w:val="24"/>
        </w:rPr>
        <w:t xml:space="preserve"> (</w:t>
      </w:r>
      <w:r w:rsidR="00FD26FD">
        <w:rPr>
          <w:rFonts w:ascii="Arial" w:hAnsi="Arial" w:cs="Arial"/>
          <w:sz w:val="24"/>
          <w:szCs w:val="24"/>
        </w:rPr>
        <w:t>Section 6)</w:t>
      </w:r>
      <w:r w:rsidRPr="00F91E9E">
        <w:rPr>
          <w:rFonts w:ascii="Arial" w:hAnsi="Arial" w:cs="Arial"/>
          <w:sz w:val="24"/>
          <w:szCs w:val="24"/>
        </w:rPr>
        <w:t>.</w:t>
      </w:r>
    </w:p>
    <w:bookmarkEnd w:id="12"/>
    <w:p w14:paraId="3D76BA3E" w14:textId="77777777" w:rsidR="00F91E9E" w:rsidRPr="00F91E9E" w:rsidRDefault="00F91E9E" w:rsidP="00F91E9E"/>
    <w:p w14:paraId="30D6F1ED" w14:textId="4B819BBE" w:rsidR="006048AD" w:rsidRDefault="006048AD" w:rsidP="00FD2025">
      <w:pPr>
        <w:pStyle w:val="Heading1"/>
        <w:numPr>
          <w:ilvl w:val="0"/>
          <w:numId w:val="6"/>
        </w:numPr>
        <w:ind w:left="567" w:hanging="567"/>
        <w:rPr>
          <w:rFonts w:ascii="Arial" w:hAnsi="Arial" w:cs="Arial"/>
          <w:b/>
          <w:bCs/>
          <w:color w:val="00B7DC"/>
          <w:sz w:val="28"/>
          <w:szCs w:val="28"/>
        </w:rPr>
      </w:pPr>
      <w:bookmarkStart w:id="13" w:name="_Toc204934640"/>
      <w:r w:rsidRPr="00F67DEC">
        <w:rPr>
          <w:rFonts w:ascii="Arial" w:hAnsi="Arial" w:cs="Arial"/>
          <w:b/>
          <w:bCs/>
          <w:color w:val="00B7DC"/>
          <w:sz w:val="28"/>
          <w:szCs w:val="28"/>
        </w:rPr>
        <w:t xml:space="preserve">Right to Cancel, Clarify or Vary </w:t>
      </w:r>
      <w:r w:rsidR="00225136" w:rsidRPr="00F67DEC">
        <w:rPr>
          <w:rFonts w:ascii="Arial" w:hAnsi="Arial" w:cs="Arial"/>
          <w:b/>
          <w:bCs/>
          <w:color w:val="00B7DC"/>
          <w:sz w:val="28"/>
          <w:szCs w:val="28"/>
        </w:rPr>
        <w:t>the</w:t>
      </w:r>
      <w:r w:rsidRPr="00F67DEC">
        <w:rPr>
          <w:rFonts w:ascii="Arial" w:hAnsi="Arial" w:cs="Arial"/>
          <w:b/>
          <w:bCs/>
          <w:color w:val="00B7DC"/>
          <w:sz w:val="28"/>
          <w:szCs w:val="28"/>
        </w:rPr>
        <w:t xml:space="preserve"> Process</w:t>
      </w:r>
      <w:bookmarkEnd w:id="13"/>
    </w:p>
    <w:p w14:paraId="113FC1F7" w14:textId="77777777" w:rsidR="00F91E9E" w:rsidRDefault="00F91E9E" w:rsidP="00F91E9E"/>
    <w:p w14:paraId="01CD0B78" w14:textId="77777777" w:rsidR="002A744B" w:rsidRDefault="002A744B" w:rsidP="002A744B">
      <w:r>
        <w:t xml:space="preserve">Tai Tarian reserves the right </w:t>
      </w:r>
      <w:proofErr w:type="gramStart"/>
      <w:r>
        <w:t>to;</w:t>
      </w:r>
      <w:proofErr w:type="gramEnd"/>
    </w:p>
    <w:p w14:paraId="323D99FD" w14:textId="77777777" w:rsidR="002A744B" w:rsidRDefault="002A744B" w:rsidP="002A744B"/>
    <w:p w14:paraId="00495CE0" w14:textId="17080EDC" w:rsidR="002A744B" w:rsidRPr="002A744B" w:rsidRDefault="002A744B" w:rsidP="00705B23">
      <w:pPr>
        <w:pStyle w:val="ListParagraph"/>
        <w:numPr>
          <w:ilvl w:val="0"/>
          <w:numId w:val="9"/>
        </w:numPr>
        <w:rPr>
          <w:rFonts w:ascii="Arial" w:hAnsi="Arial" w:cs="Arial"/>
          <w:sz w:val="24"/>
          <w:szCs w:val="24"/>
        </w:rPr>
      </w:pPr>
      <w:r w:rsidRPr="002A744B">
        <w:rPr>
          <w:rFonts w:ascii="Arial" w:hAnsi="Arial" w:cs="Arial"/>
          <w:sz w:val="24"/>
          <w:szCs w:val="24"/>
        </w:rPr>
        <w:lastRenderedPageBreak/>
        <w:t>amend the terms and conditions of the Invitation to Tender process.</w:t>
      </w:r>
    </w:p>
    <w:p w14:paraId="197CBF51" w14:textId="77777777" w:rsidR="002A744B" w:rsidRPr="002A744B" w:rsidRDefault="002A744B" w:rsidP="002A744B"/>
    <w:p w14:paraId="61C433E8" w14:textId="18AE62AC" w:rsidR="002A744B" w:rsidRPr="002A744B" w:rsidRDefault="002A744B" w:rsidP="00705B23">
      <w:pPr>
        <w:pStyle w:val="ListParagraph"/>
        <w:numPr>
          <w:ilvl w:val="0"/>
          <w:numId w:val="9"/>
        </w:numPr>
        <w:rPr>
          <w:rFonts w:ascii="Arial" w:hAnsi="Arial" w:cs="Arial"/>
          <w:sz w:val="24"/>
          <w:szCs w:val="24"/>
        </w:rPr>
      </w:pPr>
      <w:r w:rsidRPr="002A744B">
        <w:rPr>
          <w:rFonts w:ascii="Arial" w:hAnsi="Arial" w:cs="Arial"/>
          <w:sz w:val="24"/>
          <w:szCs w:val="24"/>
        </w:rPr>
        <w:t>cancel the Invitation to Tender process at any stage; and or</w:t>
      </w:r>
    </w:p>
    <w:p w14:paraId="3F083D4E" w14:textId="77777777" w:rsidR="002A744B" w:rsidRPr="002A744B" w:rsidRDefault="002A744B" w:rsidP="002A744B"/>
    <w:p w14:paraId="7794F589" w14:textId="6471C416" w:rsidR="00F91E9E" w:rsidRDefault="002A744B" w:rsidP="00705B23">
      <w:pPr>
        <w:pStyle w:val="ListParagraph"/>
        <w:numPr>
          <w:ilvl w:val="0"/>
          <w:numId w:val="9"/>
        </w:numPr>
        <w:rPr>
          <w:rFonts w:ascii="Arial" w:hAnsi="Arial" w:cs="Arial"/>
          <w:sz w:val="24"/>
          <w:szCs w:val="24"/>
        </w:rPr>
      </w:pPr>
      <w:r w:rsidRPr="002A744B">
        <w:rPr>
          <w:rFonts w:ascii="Arial" w:hAnsi="Arial" w:cs="Arial"/>
          <w:sz w:val="24"/>
          <w:szCs w:val="24"/>
        </w:rPr>
        <w:t>require the tenderer to clarify its tender in writing and/or in person and/or provide additional information.  Failure to respond adequately may result in the tenderer not being selected.</w:t>
      </w:r>
    </w:p>
    <w:p w14:paraId="206E7999" w14:textId="77777777" w:rsidR="002A744B" w:rsidRPr="002A744B" w:rsidRDefault="002A744B" w:rsidP="002A744B"/>
    <w:p w14:paraId="410BDD9A" w14:textId="34E6E970" w:rsidR="006048AD" w:rsidRDefault="006048AD" w:rsidP="00FD2025">
      <w:pPr>
        <w:pStyle w:val="Heading1"/>
        <w:numPr>
          <w:ilvl w:val="0"/>
          <w:numId w:val="6"/>
        </w:numPr>
        <w:ind w:left="567" w:hanging="567"/>
        <w:rPr>
          <w:rFonts w:ascii="Arial" w:hAnsi="Arial" w:cs="Arial"/>
          <w:b/>
          <w:bCs/>
          <w:color w:val="00B7DC"/>
          <w:sz w:val="28"/>
          <w:szCs w:val="28"/>
        </w:rPr>
      </w:pPr>
      <w:bookmarkStart w:id="14" w:name="_Toc204934641"/>
      <w:r w:rsidRPr="00F67DEC">
        <w:rPr>
          <w:rFonts w:ascii="Arial" w:hAnsi="Arial" w:cs="Arial"/>
          <w:b/>
          <w:bCs/>
          <w:color w:val="00B7DC"/>
          <w:sz w:val="28"/>
          <w:szCs w:val="28"/>
        </w:rPr>
        <w:t>Indicative Timetable</w:t>
      </w:r>
      <w:bookmarkEnd w:id="14"/>
    </w:p>
    <w:p w14:paraId="33F75CF2" w14:textId="77777777" w:rsidR="003E54B4" w:rsidRDefault="003E54B4" w:rsidP="003E54B4"/>
    <w:p w14:paraId="54E5D4A2" w14:textId="50D4B1ED" w:rsidR="003E54B4" w:rsidRDefault="00AB161E" w:rsidP="00AB161E">
      <w:r w:rsidRPr="00AB161E">
        <w:t>Set out below is the proposed procurement timetable.  This is intended as a guide and, whilst Tai Tarian does not intend to depart from the timetable, it reserves the right to do so at any stage.</w:t>
      </w:r>
    </w:p>
    <w:p w14:paraId="74107927" w14:textId="77777777" w:rsidR="00F31293" w:rsidRDefault="00F31293" w:rsidP="00AB161E"/>
    <w:p w14:paraId="05AEDD3E" w14:textId="77777777" w:rsidR="004B640F" w:rsidRDefault="004B640F" w:rsidP="00AB161E"/>
    <w:tbl>
      <w:tblPr>
        <w:tblStyle w:val="TableGrid"/>
        <w:tblW w:w="0" w:type="auto"/>
        <w:tblLook w:val="04A0" w:firstRow="1" w:lastRow="0" w:firstColumn="1" w:lastColumn="0" w:noHBand="0" w:noVBand="1"/>
      </w:tblPr>
      <w:tblGrid>
        <w:gridCol w:w="4508"/>
        <w:gridCol w:w="4508"/>
      </w:tblGrid>
      <w:tr w:rsidR="00DD47BF" w14:paraId="1CDF85A6" w14:textId="77777777" w:rsidTr="00010360">
        <w:trPr>
          <w:trHeight w:val="454"/>
        </w:trPr>
        <w:tc>
          <w:tcPr>
            <w:tcW w:w="4508" w:type="dxa"/>
            <w:shd w:val="clear" w:color="auto" w:fill="B6CE38"/>
            <w:vAlign w:val="center"/>
          </w:tcPr>
          <w:p w14:paraId="785C20C2" w14:textId="6ED75966" w:rsidR="00DD47BF" w:rsidRPr="00DD47BF" w:rsidRDefault="00DD47BF" w:rsidP="00010360">
            <w:pPr>
              <w:jc w:val="center"/>
              <w:rPr>
                <w:b/>
                <w:bCs/>
              </w:rPr>
            </w:pPr>
            <w:r w:rsidRPr="00DD47BF">
              <w:rPr>
                <w:b/>
                <w:bCs/>
              </w:rPr>
              <w:t>Procurement Stage</w:t>
            </w:r>
          </w:p>
        </w:tc>
        <w:tc>
          <w:tcPr>
            <w:tcW w:w="4508" w:type="dxa"/>
            <w:shd w:val="clear" w:color="auto" w:fill="B6CE38"/>
            <w:vAlign w:val="center"/>
          </w:tcPr>
          <w:p w14:paraId="0161B814" w14:textId="568D8C6C" w:rsidR="00DD47BF" w:rsidRPr="00DD47BF" w:rsidRDefault="00DD47BF" w:rsidP="00010360">
            <w:pPr>
              <w:jc w:val="center"/>
              <w:rPr>
                <w:b/>
                <w:bCs/>
              </w:rPr>
            </w:pPr>
            <w:r w:rsidRPr="00DD47BF">
              <w:rPr>
                <w:b/>
                <w:bCs/>
              </w:rPr>
              <w:t>Date</w:t>
            </w:r>
          </w:p>
        </w:tc>
      </w:tr>
      <w:tr w:rsidR="00DD47BF" w14:paraId="6EFD4FB5" w14:textId="77777777" w:rsidTr="00C3530A">
        <w:trPr>
          <w:trHeight w:val="454"/>
        </w:trPr>
        <w:tc>
          <w:tcPr>
            <w:tcW w:w="4508" w:type="dxa"/>
            <w:vAlign w:val="center"/>
          </w:tcPr>
          <w:p w14:paraId="4616F57E" w14:textId="0F50FA82" w:rsidR="00DD47BF" w:rsidRDefault="00DD47BF" w:rsidP="00C3530A">
            <w:pPr>
              <w:jc w:val="center"/>
            </w:pPr>
            <w:r w:rsidRPr="00610ED3">
              <w:t>Deadline for ITT Return</w:t>
            </w:r>
          </w:p>
        </w:tc>
        <w:tc>
          <w:tcPr>
            <w:tcW w:w="4508" w:type="dxa"/>
            <w:vAlign w:val="center"/>
          </w:tcPr>
          <w:p w14:paraId="79D4ACFD" w14:textId="0199C737" w:rsidR="00DD47BF" w:rsidRDefault="005C7E0C" w:rsidP="00C3530A">
            <w:pPr>
              <w:jc w:val="center"/>
            </w:pPr>
            <w:r w:rsidRPr="005C7E0C">
              <w:t xml:space="preserve">12:00PM </w:t>
            </w:r>
            <w:r w:rsidR="009003CA">
              <w:t>Monday 8</w:t>
            </w:r>
            <w:r w:rsidR="009003CA" w:rsidRPr="009003CA">
              <w:rPr>
                <w:vertAlign w:val="superscript"/>
              </w:rPr>
              <w:t>th</w:t>
            </w:r>
            <w:r w:rsidR="009003CA">
              <w:t xml:space="preserve"> September</w:t>
            </w:r>
            <w:r w:rsidRPr="005C7E0C">
              <w:t xml:space="preserve"> 2025</w:t>
            </w:r>
          </w:p>
        </w:tc>
      </w:tr>
      <w:tr w:rsidR="00DD47BF" w14:paraId="24AF1569" w14:textId="77777777" w:rsidTr="00C3530A">
        <w:trPr>
          <w:trHeight w:val="454"/>
        </w:trPr>
        <w:tc>
          <w:tcPr>
            <w:tcW w:w="4508" w:type="dxa"/>
            <w:vAlign w:val="center"/>
          </w:tcPr>
          <w:p w14:paraId="06E7BEE1" w14:textId="104EBC86" w:rsidR="00DD47BF" w:rsidRDefault="00DD47BF" w:rsidP="00C3530A">
            <w:pPr>
              <w:jc w:val="center"/>
            </w:pPr>
            <w:r w:rsidRPr="00610ED3">
              <w:t>Completion of Evaluation and Notify Successful &amp; Unsuccessful by</w:t>
            </w:r>
          </w:p>
        </w:tc>
        <w:tc>
          <w:tcPr>
            <w:tcW w:w="4508" w:type="dxa"/>
            <w:vAlign w:val="center"/>
          </w:tcPr>
          <w:p w14:paraId="0392756A" w14:textId="10A13C61" w:rsidR="00DD47BF" w:rsidRDefault="00707340" w:rsidP="00C3530A">
            <w:pPr>
              <w:jc w:val="center"/>
            </w:pPr>
            <w:r>
              <w:t xml:space="preserve">Friday </w:t>
            </w:r>
            <w:r w:rsidR="009003CA">
              <w:t>19</w:t>
            </w:r>
            <w:r w:rsidR="009003CA" w:rsidRPr="009003CA">
              <w:rPr>
                <w:vertAlign w:val="superscript"/>
              </w:rPr>
              <w:t>th</w:t>
            </w:r>
            <w:r w:rsidR="009003CA">
              <w:t xml:space="preserve"> September</w:t>
            </w:r>
            <w:r>
              <w:t xml:space="preserve"> 2025</w:t>
            </w:r>
          </w:p>
        </w:tc>
      </w:tr>
      <w:tr w:rsidR="00DD47BF" w14:paraId="1A17ADA8" w14:textId="77777777" w:rsidTr="00C3530A">
        <w:trPr>
          <w:trHeight w:val="454"/>
        </w:trPr>
        <w:tc>
          <w:tcPr>
            <w:tcW w:w="4508" w:type="dxa"/>
            <w:vAlign w:val="center"/>
          </w:tcPr>
          <w:p w14:paraId="77D3CBC1" w14:textId="67E58923" w:rsidR="00DD47BF" w:rsidRDefault="00873E3B" w:rsidP="00C3530A">
            <w:pPr>
              <w:jc w:val="center"/>
            </w:pPr>
            <w:r>
              <w:t>Framework</w:t>
            </w:r>
            <w:r w:rsidR="00DD47BF" w:rsidRPr="00610ED3">
              <w:t xml:space="preserve"> </w:t>
            </w:r>
            <w:r w:rsidR="00353F20">
              <w:t>Agreement</w:t>
            </w:r>
            <w:r w:rsidR="00353F20" w:rsidRPr="00610ED3">
              <w:t xml:space="preserve"> </w:t>
            </w:r>
            <w:r w:rsidR="009003CA">
              <w:t>Start</w:t>
            </w:r>
          </w:p>
        </w:tc>
        <w:tc>
          <w:tcPr>
            <w:tcW w:w="4508" w:type="dxa"/>
            <w:vAlign w:val="center"/>
          </w:tcPr>
          <w:p w14:paraId="133CAF24" w14:textId="12206ABD" w:rsidR="00DD47BF" w:rsidRDefault="00707340" w:rsidP="00C3530A">
            <w:pPr>
              <w:jc w:val="center"/>
            </w:pPr>
            <w:r>
              <w:t>1</w:t>
            </w:r>
            <w:r w:rsidRPr="00707340">
              <w:rPr>
                <w:vertAlign w:val="superscript"/>
              </w:rPr>
              <w:t>st</w:t>
            </w:r>
            <w:r>
              <w:t xml:space="preserve"> </w:t>
            </w:r>
            <w:r w:rsidR="009003CA">
              <w:t>October</w:t>
            </w:r>
            <w:r>
              <w:t xml:space="preserve"> 2025</w:t>
            </w:r>
          </w:p>
        </w:tc>
      </w:tr>
    </w:tbl>
    <w:p w14:paraId="461004ED" w14:textId="77777777" w:rsidR="00DD47BF" w:rsidRPr="003E54B4" w:rsidRDefault="00DD47BF" w:rsidP="00AB161E"/>
    <w:p w14:paraId="7F4121E0" w14:textId="7E9541AD" w:rsidR="006048AD" w:rsidRDefault="006048AD" w:rsidP="00FD2025">
      <w:pPr>
        <w:pStyle w:val="Heading1"/>
        <w:numPr>
          <w:ilvl w:val="0"/>
          <w:numId w:val="6"/>
        </w:numPr>
        <w:ind w:left="567" w:hanging="567"/>
        <w:rPr>
          <w:rFonts w:ascii="Arial" w:hAnsi="Arial" w:cs="Arial"/>
          <w:b/>
          <w:bCs/>
          <w:color w:val="00B7DC"/>
          <w:sz w:val="28"/>
          <w:szCs w:val="28"/>
        </w:rPr>
      </w:pPr>
      <w:bookmarkStart w:id="15" w:name="_Toc204934642"/>
      <w:r w:rsidRPr="00F67DEC">
        <w:rPr>
          <w:rFonts w:ascii="Arial" w:hAnsi="Arial" w:cs="Arial"/>
          <w:b/>
          <w:bCs/>
          <w:color w:val="00B7DC"/>
          <w:sz w:val="28"/>
          <w:szCs w:val="28"/>
        </w:rPr>
        <w:t>Evaluation and Selection</w:t>
      </w:r>
      <w:bookmarkEnd w:id="15"/>
    </w:p>
    <w:p w14:paraId="7C8A852C" w14:textId="77777777" w:rsidR="00DD47BF" w:rsidRDefault="00DD47BF" w:rsidP="00DD47BF"/>
    <w:p w14:paraId="3F119B8E" w14:textId="77777777" w:rsidR="003579AE" w:rsidRDefault="003579AE" w:rsidP="003579AE">
      <w:r>
        <w:t>Tenderers are asked to submit a Tender and Tai Tarian will follow a two-stage process in the evaluation of any tender submissions.</w:t>
      </w:r>
    </w:p>
    <w:p w14:paraId="2EF3342A" w14:textId="6793ADEE" w:rsidR="008006D9" w:rsidRDefault="008006D9" w:rsidP="008006D9">
      <w:r>
        <w:t xml:space="preserve"> </w:t>
      </w:r>
    </w:p>
    <w:p w14:paraId="43250E91" w14:textId="0A184DC4" w:rsidR="008006D9" w:rsidRDefault="008006D9" w:rsidP="008006D9">
      <w:r>
        <w:t xml:space="preserve">Firstly, Tai Tarian will assess all submissions at </w:t>
      </w:r>
      <w:r w:rsidR="00217B1C">
        <w:t xml:space="preserve">Conditions of Participation Stage </w:t>
      </w:r>
      <w:r>
        <w:t xml:space="preserve">to ascertain the number of submissions that have met the </w:t>
      </w:r>
      <w:r w:rsidR="00217B1C" w:rsidRPr="00FD26FD">
        <w:t xml:space="preserve">minimum participating conditions </w:t>
      </w:r>
      <w:r>
        <w:t>threshold (50%), to ascertain that the bid is a valid tender and has passed all the ‘Pass/Fail’ questions.</w:t>
      </w:r>
    </w:p>
    <w:p w14:paraId="783B6C54" w14:textId="77777777" w:rsidR="008006D9" w:rsidRDefault="008006D9" w:rsidP="008006D9"/>
    <w:p w14:paraId="7FACAC4F" w14:textId="48C8255A" w:rsidR="008006D9" w:rsidRDefault="008006D9" w:rsidP="008006D9">
      <w:r>
        <w:t xml:space="preserve">Only those questions from the </w:t>
      </w:r>
      <w:r w:rsidR="00217B1C">
        <w:t xml:space="preserve">Conditions of Participation Stage </w:t>
      </w:r>
      <w:r>
        <w:t xml:space="preserve">will be evaluated at this stage. Only those tender submissions that are successful and score equal to, or higher than the </w:t>
      </w:r>
      <w:r w:rsidR="00217B1C" w:rsidRPr="00FD26FD">
        <w:t xml:space="preserve">minimum participating conditions </w:t>
      </w:r>
      <w:r w:rsidR="00217B1C">
        <w:t xml:space="preserve">threshold </w:t>
      </w:r>
      <w:r>
        <w:t xml:space="preserve">of the </w:t>
      </w:r>
      <w:r w:rsidR="00217B1C">
        <w:t xml:space="preserve">Conditions of Participation Stage </w:t>
      </w:r>
      <w:r>
        <w:t xml:space="preserve">will proceed to be fully </w:t>
      </w:r>
      <w:r w:rsidR="00217B1C">
        <w:t>assessed Tender</w:t>
      </w:r>
      <w:r>
        <w:t xml:space="preserve"> at Tender A</w:t>
      </w:r>
      <w:r w:rsidR="00217B1C">
        <w:t>ssessment</w:t>
      </w:r>
      <w:r>
        <w:t xml:space="preserve"> Stage.</w:t>
      </w:r>
    </w:p>
    <w:p w14:paraId="19D3A651" w14:textId="77777777" w:rsidR="008006D9" w:rsidRDefault="008006D9" w:rsidP="008006D9"/>
    <w:p w14:paraId="1E5B5886" w14:textId="4C93D96A" w:rsidR="008006D9" w:rsidRDefault="008006D9" w:rsidP="008006D9">
      <w:r>
        <w:t xml:space="preserve">If your tender submission passes the </w:t>
      </w:r>
      <w:r w:rsidR="00217B1C" w:rsidRPr="00FD26FD">
        <w:t>minimum participating conditions</w:t>
      </w:r>
      <w:r>
        <w:t xml:space="preserve">, the Tender </w:t>
      </w:r>
      <w:r w:rsidR="00217B1C">
        <w:t xml:space="preserve">Assessment </w:t>
      </w:r>
      <w:r>
        <w:t xml:space="preserve">Stage Quality questions will be evaluated together with the Price submission (Appendix </w:t>
      </w:r>
      <w:r w:rsidR="0055307B">
        <w:t>1</w:t>
      </w:r>
      <w:r>
        <w:t>).</w:t>
      </w:r>
    </w:p>
    <w:p w14:paraId="04B186BD" w14:textId="77777777" w:rsidR="008006D9" w:rsidRDefault="008006D9" w:rsidP="008006D9"/>
    <w:p w14:paraId="76D16697" w14:textId="42E9F91A" w:rsidR="004B378B" w:rsidRDefault="008006D9" w:rsidP="008006D9">
      <w:r>
        <w:t xml:space="preserve">Further information on how the Tender </w:t>
      </w:r>
      <w:r w:rsidR="00217B1C">
        <w:t>Assessment</w:t>
      </w:r>
      <w:r>
        <w:t xml:space="preserve"> Stage will be evaluated is detailed in Item 1</w:t>
      </w:r>
      <w:r w:rsidR="0055307B">
        <w:t>6</w:t>
      </w:r>
      <w:r>
        <w:t xml:space="preserve">.  The Tender </w:t>
      </w:r>
      <w:r w:rsidR="00217B1C">
        <w:t xml:space="preserve">Assessment </w:t>
      </w:r>
      <w:r>
        <w:t xml:space="preserve">Stage will be evaluated on a qualitative and </w:t>
      </w:r>
      <w:r>
        <w:lastRenderedPageBreak/>
        <w:t>quantitative basis, ensuring a fair, robust and consistent assessment on any areas of differentiation between Tenderers.</w:t>
      </w:r>
    </w:p>
    <w:p w14:paraId="1D470E84" w14:textId="77777777" w:rsidR="004B378B" w:rsidRDefault="004B378B" w:rsidP="008006D9"/>
    <w:p w14:paraId="130882A9" w14:textId="5866C7E0" w:rsidR="004B640F" w:rsidRDefault="008006D9" w:rsidP="008006D9">
      <w:pPr>
        <w:rPr>
          <w:b/>
          <w:bCs/>
        </w:rPr>
      </w:pPr>
      <w:r w:rsidRPr="0055307B">
        <w:rPr>
          <w:b/>
          <w:bCs/>
        </w:rPr>
        <w:t xml:space="preserve">The evaluation process will be conducted to ensure that Tenders are evaluated </w:t>
      </w:r>
      <w:r w:rsidRPr="008B393C">
        <w:rPr>
          <w:b/>
          <w:bCs/>
        </w:rPr>
        <w:t xml:space="preserve">fairly to ascertain the </w:t>
      </w:r>
      <w:r w:rsidR="00217B1C">
        <w:rPr>
          <w:b/>
          <w:bCs/>
        </w:rPr>
        <w:t>M</w:t>
      </w:r>
      <w:r w:rsidRPr="008B393C">
        <w:rPr>
          <w:b/>
          <w:bCs/>
        </w:rPr>
        <w:t xml:space="preserve">ost </w:t>
      </w:r>
      <w:r w:rsidR="00217B1C">
        <w:rPr>
          <w:b/>
          <w:bCs/>
        </w:rPr>
        <w:t>A</w:t>
      </w:r>
      <w:r w:rsidRPr="008B393C">
        <w:rPr>
          <w:b/>
          <w:bCs/>
        </w:rPr>
        <w:t xml:space="preserve">dvantageous </w:t>
      </w:r>
      <w:r w:rsidR="00217B1C">
        <w:rPr>
          <w:b/>
          <w:bCs/>
        </w:rPr>
        <w:t>T</w:t>
      </w:r>
      <w:r w:rsidRPr="008B393C">
        <w:rPr>
          <w:b/>
          <w:bCs/>
        </w:rPr>
        <w:t xml:space="preserve">ender, assessed on a </w:t>
      </w:r>
      <w:r w:rsidR="007C7175" w:rsidRPr="008B393C">
        <w:rPr>
          <w:b/>
          <w:bCs/>
        </w:rPr>
        <w:t>6</w:t>
      </w:r>
      <w:r w:rsidRPr="008B393C">
        <w:rPr>
          <w:b/>
          <w:bCs/>
        </w:rPr>
        <w:t>0/</w:t>
      </w:r>
      <w:r w:rsidR="007C7175" w:rsidRPr="008B393C">
        <w:rPr>
          <w:b/>
          <w:bCs/>
        </w:rPr>
        <w:t>4</w:t>
      </w:r>
      <w:r w:rsidRPr="008B393C">
        <w:rPr>
          <w:b/>
          <w:bCs/>
        </w:rPr>
        <w:t>0 (Price/Quality) basis</w:t>
      </w:r>
      <w:r w:rsidR="007C7175" w:rsidRPr="008B393C">
        <w:rPr>
          <w:b/>
          <w:bCs/>
        </w:rPr>
        <w:t>.</w:t>
      </w:r>
    </w:p>
    <w:p w14:paraId="7C91A959" w14:textId="77777777" w:rsidR="00217B1C" w:rsidRPr="00DD47BF" w:rsidRDefault="00217B1C" w:rsidP="008006D9"/>
    <w:p w14:paraId="00BD92C7" w14:textId="5445DBA8" w:rsidR="006048AD" w:rsidRDefault="00217B1C" w:rsidP="00FD2025">
      <w:pPr>
        <w:pStyle w:val="Heading1"/>
        <w:numPr>
          <w:ilvl w:val="0"/>
          <w:numId w:val="6"/>
        </w:numPr>
        <w:ind w:left="567" w:hanging="567"/>
        <w:rPr>
          <w:rFonts w:ascii="Arial" w:hAnsi="Arial" w:cs="Arial"/>
          <w:b/>
          <w:bCs/>
          <w:color w:val="00B7DC"/>
          <w:sz w:val="28"/>
          <w:szCs w:val="28"/>
        </w:rPr>
      </w:pPr>
      <w:bookmarkStart w:id="16" w:name="_Toc204934643"/>
      <w:r>
        <w:rPr>
          <w:rFonts w:ascii="Arial" w:hAnsi="Arial" w:cs="Arial"/>
          <w:b/>
          <w:bCs/>
          <w:color w:val="00B7DC"/>
          <w:sz w:val="28"/>
          <w:szCs w:val="28"/>
        </w:rPr>
        <w:t>Conditions of Participation</w:t>
      </w:r>
      <w:r w:rsidR="006048AD" w:rsidRPr="00F67DEC">
        <w:rPr>
          <w:rFonts w:ascii="Arial" w:hAnsi="Arial" w:cs="Arial"/>
          <w:b/>
          <w:bCs/>
          <w:color w:val="00B7DC"/>
          <w:sz w:val="28"/>
          <w:szCs w:val="28"/>
        </w:rPr>
        <w:t xml:space="preserve"> Stage</w:t>
      </w:r>
      <w:bookmarkEnd w:id="16"/>
    </w:p>
    <w:p w14:paraId="09D0F241" w14:textId="77777777" w:rsidR="008006D9" w:rsidRDefault="008006D9" w:rsidP="008006D9"/>
    <w:p w14:paraId="4E5C7D70" w14:textId="03D1A4E6" w:rsidR="000C5B65" w:rsidRDefault="000C5B65" w:rsidP="00974E3B">
      <w:bookmarkStart w:id="17" w:name="_Hlk202880411"/>
      <w:r>
        <w:t xml:space="preserve">The </w:t>
      </w:r>
      <w:bookmarkStart w:id="18" w:name="_Hlk201240257"/>
      <w:r w:rsidR="00217B1C">
        <w:t xml:space="preserve">Conditions of Participation </w:t>
      </w:r>
      <w:r>
        <w:t xml:space="preserve">Stage </w:t>
      </w:r>
      <w:bookmarkEnd w:id="18"/>
      <w:r>
        <w:t xml:space="preserve">is used to evaluate the </w:t>
      </w:r>
      <w:r w:rsidR="00217B1C">
        <w:t xml:space="preserve">Conditions of Participation </w:t>
      </w:r>
      <w:r>
        <w:t xml:space="preserve">of the submitted Tenders to ascertain they have met the </w:t>
      </w:r>
      <w:r w:rsidR="00217B1C" w:rsidRPr="00FD26FD">
        <w:t xml:space="preserve">minimum participating conditions </w:t>
      </w:r>
      <w:r w:rsidR="007C7175">
        <w:t xml:space="preserve">to </w:t>
      </w:r>
      <w:r>
        <w:t xml:space="preserve">proceed to </w:t>
      </w:r>
      <w:r w:rsidR="00AF701B">
        <w:t xml:space="preserve">be an assessed Tender at </w:t>
      </w:r>
      <w:r>
        <w:t xml:space="preserve">Tender </w:t>
      </w:r>
      <w:r w:rsidR="00217B1C">
        <w:t>Assessment</w:t>
      </w:r>
      <w:r>
        <w:t xml:space="preserve"> Stage. </w:t>
      </w:r>
    </w:p>
    <w:bookmarkEnd w:id="17"/>
    <w:p w14:paraId="4D4504B5" w14:textId="77777777" w:rsidR="000C5B65" w:rsidRDefault="000C5B65" w:rsidP="00974E3B"/>
    <w:p w14:paraId="6BD2777B" w14:textId="2704AF01" w:rsidR="000C5B65" w:rsidRDefault="000C5B65" w:rsidP="00974E3B">
      <w:bookmarkStart w:id="19" w:name="_Hlk202880734"/>
      <w:r>
        <w:t>The following table</w:t>
      </w:r>
      <w:r w:rsidR="0055307B">
        <w:t>s</w:t>
      </w:r>
      <w:r>
        <w:t xml:space="preserve"> indicate the </w:t>
      </w:r>
      <w:r w:rsidR="00217B1C">
        <w:t xml:space="preserve">Conditions of Participation </w:t>
      </w:r>
      <w:r>
        <w:t xml:space="preserve">and questions set out therein that the Tenderer must complete as part of their Tender submission. Each </w:t>
      </w:r>
      <w:r w:rsidR="00217B1C">
        <w:t xml:space="preserve">Conditions of Participation </w:t>
      </w:r>
      <w:r>
        <w:t xml:space="preserve">has its own weighting allocation. </w:t>
      </w:r>
    </w:p>
    <w:p w14:paraId="043EA0D3" w14:textId="77777777" w:rsidR="000C5B65" w:rsidRDefault="000C5B65" w:rsidP="00974E3B"/>
    <w:p w14:paraId="4EB4FC02" w14:textId="4161D3ED" w:rsidR="008006D9" w:rsidRDefault="000C5B65" w:rsidP="00974E3B">
      <w:r>
        <w:t xml:space="preserve">To proceed to the </w:t>
      </w:r>
      <w:r w:rsidR="00217B1C">
        <w:t>Tender Assessment Stage</w:t>
      </w:r>
      <w:r>
        <w:t xml:space="preserve">, Tenderers must obtain an overall equal to, or higher than, the </w:t>
      </w:r>
      <w:r w:rsidR="00217B1C" w:rsidRPr="00FD26FD">
        <w:t xml:space="preserve">minimum participating conditions </w:t>
      </w:r>
      <w:r>
        <w:t xml:space="preserve">threshold, which is set as 50% in addition to passing the mandatory </w:t>
      </w:r>
      <w:r w:rsidR="00217B1C">
        <w:t xml:space="preserve">‘pass/fail’ </w:t>
      </w:r>
      <w:r>
        <w:t>requirements.</w:t>
      </w:r>
    </w:p>
    <w:bookmarkEnd w:id="19"/>
    <w:p w14:paraId="7487F8C4" w14:textId="77777777" w:rsidR="004B640F" w:rsidRDefault="004B640F" w:rsidP="000C5B65">
      <w:pPr>
        <w:rPr>
          <w:u w:val="single"/>
        </w:rPr>
      </w:pPr>
    </w:p>
    <w:p w14:paraId="1298F8B9" w14:textId="3456259B" w:rsidR="007A44EB" w:rsidRPr="007A44EB" w:rsidRDefault="007A44EB" w:rsidP="007A44EB">
      <w:pPr>
        <w:rPr>
          <w:b/>
          <w:bCs/>
        </w:rPr>
      </w:pPr>
      <w:r w:rsidRPr="007A44EB">
        <w:rPr>
          <w:b/>
          <w:bCs/>
        </w:rPr>
        <w:t>Table 1 –</w:t>
      </w:r>
      <w:r w:rsidR="005F3209">
        <w:rPr>
          <w:b/>
          <w:bCs/>
        </w:rPr>
        <w:t xml:space="preserve"> </w:t>
      </w:r>
      <w:r w:rsidR="00217B1C" w:rsidRPr="00217B1C">
        <w:rPr>
          <w:b/>
          <w:bCs/>
        </w:rPr>
        <w:t xml:space="preserve">Conditions of Participation Stage </w:t>
      </w:r>
      <w:r w:rsidRPr="007A44EB">
        <w:rPr>
          <w:b/>
          <w:bCs/>
        </w:rPr>
        <w:t>Scoring Matrix</w:t>
      </w:r>
    </w:p>
    <w:p w14:paraId="118A8895" w14:textId="77777777" w:rsidR="007A44EB" w:rsidRDefault="007A44EB" w:rsidP="007A44EB">
      <w:pPr>
        <w:rPr>
          <w:u w:val="single"/>
        </w:rPr>
      </w:pPr>
    </w:p>
    <w:tbl>
      <w:tblPr>
        <w:tblStyle w:val="TableGrid"/>
        <w:tblW w:w="0" w:type="auto"/>
        <w:jc w:val="center"/>
        <w:tblLook w:val="04A0" w:firstRow="1" w:lastRow="0" w:firstColumn="1" w:lastColumn="0" w:noHBand="0" w:noVBand="1"/>
      </w:tblPr>
      <w:tblGrid>
        <w:gridCol w:w="3114"/>
        <w:gridCol w:w="1701"/>
        <w:gridCol w:w="1947"/>
        <w:gridCol w:w="2254"/>
      </w:tblGrid>
      <w:tr w:rsidR="003579AE" w14:paraId="3B06832B" w14:textId="77777777" w:rsidTr="00A20C0C">
        <w:trPr>
          <w:tblHeader/>
          <w:jc w:val="center"/>
        </w:trPr>
        <w:tc>
          <w:tcPr>
            <w:tcW w:w="3114" w:type="dxa"/>
            <w:shd w:val="clear" w:color="auto" w:fill="B6CE38"/>
            <w:vAlign w:val="center"/>
          </w:tcPr>
          <w:p w14:paraId="0689F9E8" w14:textId="77777777" w:rsidR="003579AE" w:rsidRPr="0035342E" w:rsidRDefault="003579AE" w:rsidP="00A20C0C">
            <w:pPr>
              <w:jc w:val="center"/>
              <w:rPr>
                <w:b/>
                <w:bCs/>
                <w:u w:val="single"/>
              </w:rPr>
            </w:pPr>
            <w:r w:rsidRPr="0035342E">
              <w:rPr>
                <w:b/>
                <w:bCs/>
              </w:rPr>
              <w:t>Section</w:t>
            </w:r>
          </w:p>
        </w:tc>
        <w:tc>
          <w:tcPr>
            <w:tcW w:w="1701" w:type="dxa"/>
            <w:shd w:val="clear" w:color="auto" w:fill="B6CE38"/>
            <w:vAlign w:val="center"/>
          </w:tcPr>
          <w:p w14:paraId="7644EFAD" w14:textId="77777777" w:rsidR="003579AE" w:rsidRPr="0035342E" w:rsidRDefault="003579AE" w:rsidP="00A20C0C">
            <w:pPr>
              <w:jc w:val="center"/>
              <w:rPr>
                <w:b/>
                <w:bCs/>
                <w:u w:val="single"/>
              </w:rPr>
            </w:pPr>
            <w:r w:rsidRPr="0035342E">
              <w:rPr>
                <w:b/>
                <w:bCs/>
              </w:rPr>
              <w:t>Question</w:t>
            </w:r>
          </w:p>
        </w:tc>
        <w:tc>
          <w:tcPr>
            <w:tcW w:w="1947" w:type="dxa"/>
            <w:shd w:val="clear" w:color="auto" w:fill="B6CE38"/>
            <w:vAlign w:val="center"/>
          </w:tcPr>
          <w:p w14:paraId="4DABBB1B" w14:textId="77777777" w:rsidR="003579AE" w:rsidRPr="0035342E" w:rsidRDefault="003579AE" w:rsidP="00A20C0C">
            <w:pPr>
              <w:jc w:val="center"/>
              <w:rPr>
                <w:b/>
                <w:bCs/>
                <w:u w:val="single"/>
              </w:rPr>
            </w:pPr>
            <w:r w:rsidRPr="0035342E">
              <w:rPr>
                <w:b/>
                <w:bCs/>
              </w:rPr>
              <w:t>Maximum Score</w:t>
            </w:r>
          </w:p>
        </w:tc>
        <w:tc>
          <w:tcPr>
            <w:tcW w:w="2254" w:type="dxa"/>
            <w:shd w:val="clear" w:color="auto" w:fill="B6CE38"/>
            <w:vAlign w:val="center"/>
          </w:tcPr>
          <w:p w14:paraId="5035CD01" w14:textId="77777777" w:rsidR="003579AE" w:rsidRPr="0035342E" w:rsidRDefault="003579AE" w:rsidP="00A20C0C">
            <w:pPr>
              <w:jc w:val="center"/>
              <w:rPr>
                <w:b/>
                <w:bCs/>
                <w:u w:val="single"/>
              </w:rPr>
            </w:pPr>
            <w:r w:rsidRPr="0035342E">
              <w:rPr>
                <w:b/>
                <w:bCs/>
              </w:rPr>
              <w:t>Sub Weighting Allocation</w:t>
            </w:r>
          </w:p>
        </w:tc>
      </w:tr>
      <w:tr w:rsidR="003579AE" w14:paraId="75D51CB3" w14:textId="77777777" w:rsidTr="00A20C0C">
        <w:trPr>
          <w:trHeight w:val="454"/>
          <w:jc w:val="center"/>
        </w:trPr>
        <w:tc>
          <w:tcPr>
            <w:tcW w:w="3114" w:type="dxa"/>
            <w:vAlign w:val="center"/>
          </w:tcPr>
          <w:p w14:paraId="03E2E05E" w14:textId="77777777" w:rsidR="003579AE" w:rsidRPr="00C76BE5" w:rsidRDefault="003579AE" w:rsidP="00A20C0C">
            <w:pPr>
              <w:jc w:val="left"/>
              <w:rPr>
                <w:b/>
                <w:bCs/>
                <w:u w:val="single"/>
              </w:rPr>
            </w:pPr>
            <w:r w:rsidRPr="00C76BE5">
              <w:rPr>
                <w:b/>
                <w:bCs/>
              </w:rPr>
              <w:t>A – Organisation Details</w:t>
            </w:r>
          </w:p>
        </w:tc>
        <w:tc>
          <w:tcPr>
            <w:tcW w:w="1701" w:type="dxa"/>
            <w:vAlign w:val="center"/>
          </w:tcPr>
          <w:p w14:paraId="31C61E29" w14:textId="77777777" w:rsidR="003579AE" w:rsidRDefault="003579AE" w:rsidP="00A20C0C">
            <w:pPr>
              <w:jc w:val="center"/>
              <w:rPr>
                <w:u w:val="single"/>
              </w:rPr>
            </w:pPr>
            <w:r w:rsidRPr="00955AA5">
              <w:t>A1 – A</w:t>
            </w:r>
            <w:r>
              <w:t>3</w:t>
            </w:r>
          </w:p>
        </w:tc>
        <w:tc>
          <w:tcPr>
            <w:tcW w:w="1947" w:type="dxa"/>
            <w:vAlign w:val="center"/>
          </w:tcPr>
          <w:p w14:paraId="187FE496" w14:textId="77777777" w:rsidR="003579AE" w:rsidRDefault="003579AE" w:rsidP="00A20C0C">
            <w:pPr>
              <w:jc w:val="center"/>
              <w:rPr>
                <w:u w:val="single"/>
              </w:rPr>
            </w:pPr>
            <w:r w:rsidRPr="00955AA5">
              <w:t>Information only</w:t>
            </w:r>
          </w:p>
        </w:tc>
        <w:tc>
          <w:tcPr>
            <w:tcW w:w="2254" w:type="dxa"/>
            <w:vAlign w:val="center"/>
          </w:tcPr>
          <w:p w14:paraId="7D711239" w14:textId="77777777" w:rsidR="003579AE" w:rsidRDefault="003579AE" w:rsidP="00A20C0C">
            <w:pPr>
              <w:jc w:val="center"/>
              <w:rPr>
                <w:u w:val="single"/>
              </w:rPr>
            </w:pPr>
            <w:r w:rsidRPr="00817D88">
              <w:t>Information only</w:t>
            </w:r>
          </w:p>
        </w:tc>
      </w:tr>
      <w:tr w:rsidR="003579AE" w14:paraId="41D1C28E" w14:textId="77777777" w:rsidTr="00A20C0C">
        <w:trPr>
          <w:trHeight w:val="454"/>
          <w:jc w:val="center"/>
        </w:trPr>
        <w:tc>
          <w:tcPr>
            <w:tcW w:w="3114" w:type="dxa"/>
            <w:vAlign w:val="center"/>
          </w:tcPr>
          <w:p w14:paraId="0BBAF2F2" w14:textId="126C1D58" w:rsidR="003579AE" w:rsidRPr="00C76BE5" w:rsidRDefault="009B58DC" w:rsidP="00A20C0C">
            <w:pPr>
              <w:jc w:val="left"/>
              <w:rPr>
                <w:b/>
                <w:bCs/>
                <w:u w:val="single"/>
              </w:rPr>
            </w:pPr>
            <w:r>
              <w:rPr>
                <w:b/>
                <w:bCs/>
              </w:rPr>
              <w:t>B – Exclusions</w:t>
            </w:r>
          </w:p>
        </w:tc>
        <w:tc>
          <w:tcPr>
            <w:tcW w:w="1701" w:type="dxa"/>
            <w:vAlign w:val="center"/>
          </w:tcPr>
          <w:p w14:paraId="1E06E164" w14:textId="77777777" w:rsidR="003579AE" w:rsidRPr="009B0852" w:rsidRDefault="003579AE" w:rsidP="00A20C0C">
            <w:pPr>
              <w:jc w:val="center"/>
            </w:pPr>
            <w:r w:rsidRPr="009B0852">
              <w:t>B1</w:t>
            </w:r>
          </w:p>
        </w:tc>
        <w:tc>
          <w:tcPr>
            <w:tcW w:w="1947" w:type="dxa"/>
            <w:vAlign w:val="center"/>
          </w:tcPr>
          <w:p w14:paraId="09018B01" w14:textId="77777777" w:rsidR="003579AE" w:rsidRDefault="003579AE" w:rsidP="00A20C0C">
            <w:pPr>
              <w:jc w:val="center"/>
              <w:rPr>
                <w:u w:val="single"/>
              </w:rPr>
            </w:pPr>
            <w:r w:rsidRPr="00955AA5">
              <w:t>Information only</w:t>
            </w:r>
          </w:p>
        </w:tc>
        <w:tc>
          <w:tcPr>
            <w:tcW w:w="2254" w:type="dxa"/>
            <w:vAlign w:val="center"/>
          </w:tcPr>
          <w:p w14:paraId="1B3E5864" w14:textId="77777777" w:rsidR="003579AE" w:rsidRDefault="003579AE" w:rsidP="00A20C0C">
            <w:pPr>
              <w:jc w:val="center"/>
              <w:rPr>
                <w:u w:val="single"/>
              </w:rPr>
            </w:pPr>
            <w:r w:rsidRPr="00817D88">
              <w:t>Information only</w:t>
            </w:r>
          </w:p>
        </w:tc>
      </w:tr>
      <w:tr w:rsidR="003579AE" w14:paraId="164EE451" w14:textId="77777777" w:rsidTr="00A20C0C">
        <w:trPr>
          <w:trHeight w:val="454"/>
          <w:jc w:val="center"/>
        </w:trPr>
        <w:tc>
          <w:tcPr>
            <w:tcW w:w="3114" w:type="dxa"/>
            <w:vAlign w:val="center"/>
          </w:tcPr>
          <w:p w14:paraId="27218D57" w14:textId="77777777" w:rsidR="003579AE" w:rsidRPr="00C76BE5" w:rsidRDefault="003579AE" w:rsidP="00A20C0C">
            <w:pPr>
              <w:jc w:val="left"/>
              <w:rPr>
                <w:b/>
                <w:bCs/>
                <w:u w:val="single"/>
              </w:rPr>
            </w:pPr>
            <w:r>
              <w:rPr>
                <w:b/>
                <w:bCs/>
              </w:rPr>
              <w:t>C</w:t>
            </w:r>
            <w:r w:rsidRPr="00C76BE5">
              <w:rPr>
                <w:b/>
                <w:bCs/>
              </w:rPr>
              <w:t xml:space="preserve"> – Financial Information</w:t>
            </w:r>
          </w:p>
        </w:tc>
        <w:tc>
          <w:tcPr>
            <w:tcW w:w="1701" w:type="dxa"/>
            <w:vAlign w:val="center"/>
          </w:tcPr>
          <w:p w14:paraId="4D380E95" w14:textId="77777777" w:rsidR="003579AE" w:rsidRDefault="003579AE" w:rsidP="00A20C0C">
            <w:pPr>
              <w:jc w:val="center"/>
              <w:rPr>
                <w:u w:val="single"/>
              </w:rPr>
            </w:pPr>
            <w:r>
              <w:t>C</w:t>
            </w:r>
            <w:r w:rsidRPr="00955AA5">
              <w:t xml:space="preserve">1 – </w:t>
            </w:r>
            <w:r>
              <w:t>C</w:t>
            </w:r>
            <w:r w:rsidRPr="00955AA5">
              <w:t>5</w:t>
            </w:r>
          </w:p>
        </w:tc>
        <w:tc>
          <w:tcPr>
            <w:tcW w:w="1947" w:type="dxa"/>
            <w:vAlign w:val="center"/>
          </w:tcPr>
          <w:p w14:paraId="7A944B02" w14:textId="77777777" w:rsidR="003579AE" w:rsidRDefault="003579AE" w:rsidP="00A20C0C">
            <w:pPr>
              <w:jc w:val="center"/>
              <w:rPr>
                <w:u w:val="single"/>
              </w:rPr>
            </w:pPr>
            <w:r w:rsidRPr="00955AA5">
              <w:t>Pass/Fail</w:t>
            </w:r>
          </w:p>
        </w:tc>
        <w:tc>
          <w:tcPr>
            <w:tcW w:w="2254" w:type="dxa"/>
            <w:vAlign w:val="center"/>
          </w:tcPr>
          <w:p w14:paraId="260E869C" w14:textId="77777777" w:rsidR="003579AE" w:rsidRDefault="003579AE" w:rsidP="00A20C0C">
            <w:pPr>
              <w:jc w:val="center"/>
              <w:rPr>
                <w:u w:val="single"/>
              </w:rPr>
            </w:pPr>
            <w:r w:rsidRPr="00EF1DE2">
              <w:t>Pass/Fail</w:t>
            </w:r>
          </w:p>
        </w:tc>
      </w:tr>
      <w:tr w:rsidR="003579AE" w14:paraId="5B1B3169" w14:textId="77777777" w:rsidTr="00A20C0C">
        <w:trPr>
          <w:trHeight w:val="454"/>
          <w:jc w:val="center"/>
        </w:trPr>
        <w:tc>
          <w:tcPr>
            <w:tcW w:w="3114" w:type="dxa"/>
            <w:vAlign w:val="center"/>
          </w:tcPr>
          <w:p w14:paraId="6B99C280" w14:textId="77777777" w:rsidR="003579AE" w:rsidRPr="00C76BE5" w:rsidRDefault="003579AE" w:rsidP="00A20C0C">
            <w:pPr>
              <w:jc w:val="left"/>
              <w:rPr>
                <w:b/>
                <w:bCs/>
                <w:u w:val="single"/>
              </w:rPr>
            </w:pPr>
            <w:r>
              <w:rPr>
                <w:b/>
                <w:bCs/>
              </w:rPr>
              <w:t>D</w:t>
            </w:r>
            <w:r w:rsidRPr="00C76BE5">
              <w:rPr>
                <w:b/>
                <w:bCs/>
              </w:rPr>
              <w:t xml:space="preserve"> – Community Benefits</w:t>
            </w:r>
          </w:p>
        </w:tc>
        <w:tc>
          <w:tcPr>
            <w:tcW w:w="1701" w:type="dxa"/>
            <w:vAlign w:val="center"/>
          </w:tcPr>
          <w:p w14:paraId="04C7A8DB" w14:textId="77777777" w:rsidR="003579AE" w:rsidRDefault="003579AE" w:rsidP="00A20C0C">
            <w:pPr>
              <w:jc w:val="center"/>
              <w:rPr>
                <w:u w:val="single"/>
              </w:rPr>
            </w:pPr>
            <w:r>
              <w:t>D</w:t>
            </w:r>
            <w:r w:rsidRPr="00955AA5">
              <w:t>1</w:t>
            </w:r>
          </w:p>
        </w:tc>
        <w:tc>
          <w:tcPr>
            <w:tcW w:w="1947" w:type="dxa"/>
            <w:vAlign w:val="center"/>
          </w:tcPr>
          <w:p w14:paraId="7AA592E0" w14:textId="77777777" w:rsidR="003579AE" w:rsidRDefault="003579AE" w:rsidP="00A20C0C">
            <w:pPr>
              <w:jc w:val="center"/>
              <w:rPr>
                <w:u w:val="single"/>
              </w:rPr>
            </w:pPr>
            <w:r w:rsidRPr="00955AA5">
              <w:t>Pass/Fail</w:t>
            </w:r>
          </w:p>
        </w:tc>
        <w:tc>
          <w:tcPr>
            <w:tcW w:w="2254" w:type="dxa"/>
            <w:vAlign w:val="center"/>
          </w:tcPr>
          <w:p w14:paraId="3D0099DB" w14:textId="77777777" w:rsidR="003579AE" w:rsidRDefault="003579AE" w:rsidP="00A20C0C">
            <w:pPr>
              <w:jc w:val="center"/>
              <w:rPr>
                <w:u w:val="single"/>
              </w:rPr>
            </w:pPr>
            <w:r w:rsidRPr="00EF1DE2">
              <w:t>Pass/Fail</w:t>
            </w:r>
          </w:p>
        </w:tc>
      </w:tr>
      <w:tr w:rsidR="003579AE" w14:paraId="54513625" w14:textId="77777777" w:rsidTr="00A20C0C">
        <w:trPr>
          <w:trHeight w:val="454"/>
          <w:jc w:val="center"/>
        </w:trPr>
        <w:tc>
          <w:tcPr>
            <w:tcW w:w="3114" w:type="dxa"/>
            <w:vAlign w:val="center"/>
          </w:tcPr>
          <w:p w14:paraId="3D437498" w14:textId="77777777" w:rsidR="003579AE" w:rsidRPr="00C76BE5" w:rsidRDefault="003579AE" w:rsidP="00A20C0C">
            <w:pPr>
              <w:jc w:val="left"/>
              <w:rPr>
                <w:b/>
                <w:bCs/>
                <w:u w:val="single"/>
              </w:rPr>
            </w:pPr>
            <w:r>
              <w:rPr>
                <w:b/>
                <w:bCs/>
              </w:rPr>
              <w:t xml:space="preserve">E </w:t>
            </w:r>
            <w:r w:rsidRPr="00C76BE5">
              <w:rPr>
                <w:b/>
                <w:bCs/>
              </w:rPr>
              <w:t>– Quality Management</w:t>
            </w:r>
          </w:p>
        </w:tc>
        <w:tc>
          <w:tcPr>
            <w:tcW w:w="1701" w:type="dxa"/>
            <w:vAlign w:val="center"/>
          </w:tcPr>
          <w:p w14:paraId="5FDCB0D3" w14:textId="77777777" w:rsidR="003579AE" w:rsidRDefault="003579AE" w:rsidP="00A20C0C">
            <w:pPr>
              <w:jc w:val="center"/>
              <w:rPr>
                <w:u w:val="single"/>
              </w:rPr>
            </w:pPr>
            <w:r>
              <w:t>E</w:t>
            </w:r>
            <w:r w:rsidRPr="00955AA5">
              <w:t>1</w:t>
            </w:r>
          </w:p>
        </w:tc>
        <w:tc>
          <w:tcPr>
            <w:tcW w:w="1947" w:type="dxa"/>
            <w:vAlign w:val="center"/>
          </w:tcPr>
          <w:p w14:paraId="3078850A" w14:textId="77777777" w:rsidR="003579AE" w:rsidRDefault="003579AE" w:rsidP="00A20C0C">
            <w:pPr>
              <w:jc w:val="center"/>
              <w:rPr>
                <w:u w:val="single"/>
              </w:rPr>
            </w:pPr>
            <w:r w:rsidRPr="00955AA5">
              <w:t>Pass/Fail</w:t>
            </w:r>
          </w:p>
        </w:tc>
        <w:tc>
          <w:tcPr>
            <w:tcW w:w="2254" w:type="dxa"/>
            <w:vAlign w:val="center"/>
          </w:tcPr>
          <w:p w14:paraId="1A94AA2D" w14:textId="77777777" w:rsidR="003579AE" w:rsidRDefault="003579AE" w:rsidP="00A20C0C">
            <w:pPr>
              <w:jc w:val="center"/>
              <w:rPr>
                <w:u w:val="single"/>
              </w:rPr>
            </w:pPr>
            <w:r w:rsidRPr="00EF1DE2">
              <w:t>Pass/Fail</w:t>
            </w:r>
          </w:p>
        </w:tc>
      </w:tr>
      <w:tr w:rsidR="003579AE" w14:paraId="1F63FD99" w14:textId="77777777" w:rsidTr="00A20C0C">
        <w:trPr>
          <w:trHeight w:val="454"/>
          <w:jc w:val="center"/>
        </w:trPr>
        <w:tc>
          <w:tcPr>
            <w:tcW w:w="3114" w:type="dxa"/>
            <w:vAlign w:val="center"/>
          </w:tcPr>
          <w:p w14:paraId="4A971351" w14:textId="77777777" w:rsidR="003579AE" w:rsidRPr="00C76BE5" w:rsidRDefault="003579AE" w:rsidP="00A20C0C">
            <w:pPr>
              <w:jc w:val="left"/>
              <w:rPr>
                <w:b/>
                <w:bCs/>
                <w:u w:val="single"/>
              </w:rPr>
            </w:pPr>
            <w:r>
              <w:rPr>
                <w:b/>
                <w:bCs/>
              </w:rPr>
              <w:t>F</w:t>
            </w:r>
            <w:r w:rsidRPr="00C76BE5">
              <w:rPr>
                <w:b/>
                <w:bCs/>
              </w:rPr>
              <w:t xml:space="preserve"> – Health and Safety</w:t>
            </w:r>
          </w:p>
        </w:tc>
        <w:tc>
          <w:tcPr>
            <w:tcW w:w="1701" w:type="dxa"/>
            <w:vAlign w:val="center"/>
          </w:tcPr>
          <w:p w14:paraId="20CCD728" w14:textId="77777777" w:rsidR="003579AE" w:rsidRDefault="003579AE" w:rsidP="00A20C0C">
            <w:pPr>
              <w:jc w:val="center"/>
              <w:rPr>
                <w:u w:val="single"/>
              </w:rPr>
            </w:pPr>
            <w:r>
              <w:t>F</w:t>
            </w:r>
            <w:r w:rsidRPr="00955AA5">
              <w:t xml:space="preserve">1 – </w:t>
            </w:r>
            <w:r>
              <w:t>F</w:t>
            </w:r>
            <w:r w:rsidRPr="00955AA5">
              <w:t>5</w:t>
            </w:r>
          </w:p>
        </w:tc>
        <w:tc>
          <w:tcPr>
            <w:tcW w:w="1947" w:type="dxa"/>
            <w:vAlign w:val="center"/>
          </w:tcPr>
          <w:p w14:paraId="6D66CD01" w14:textId="77777777" w:rsidR="003579AE" w:rsidRDefault="003579AE" w:rsidP="00A20C0C">
            <w:pPr>
              <w:jc w:val="center"/>
              <w:rPr>
                <w:u w:val="single"/>
              </w:rPr>
            </w:pPr>
            <w:r w:rsidRPr="00955AA5">
              <w:t>Pass/Fail</w:t>
            </w:r>
          </w:p>
        </w:tc>
        <w:tc>
          <w:tcPr>
            <w:tcW w:w="2254" w:type="dxa"/>
            <w:vAlign w:val="center"/>
          </w:tcPr>
          <w:p w14:paraId="1BD39767" w14:textId="77777777" w:rsidR="003579AE" w:rsidRDefault="003579AE" w:rsidP="00A20C0C">
            <w:pPr>
              <w:jc w:val="center"/>
              <w:rPr>
                <w:u w:val="single"/>
              </w:rPr>
            </w:pPr>
            <w:r w:rsidRPr="00EF1DE2">
              <w:t>Pass/Fail</w:t>
            </w:r>
          </w:p>
        </w:tc>
      </w:tr>
      <w:tr w:rsidR="003579AE" w14:paraId="706F2261" w14:textId="77777777" w:rsidTr="00A20C0C">
        <w:trPr>
          <w:trHeight w:val="454"/>
          <w:jc w:val="center"/>
        </w:trPr>
        <w:tc>
          <w:tcPr>
            <w:tcW w:w="3114" w:type="dxa"/>
            <w:vAlign w:val="center"/>
          </w:tcPr>
          <w:p w14:paraId="5A048C61" w14:textId="77777777" w:rsidR="003579AE" w:rsidRPr="00C76BE5" w:rsidRDefault="003579AE" w:rsidP="00A20C0C">
            <w:pPr>
              <w:jc w:val="left"/>
              <w:rPr>
                <w:b/>
                <w:bCs/>
                <w:u w:val="single"/>
              </w:rPr>
            </w:pPr>
            <w:r>
              <w:rPr>
                <w:b/>
                <w:bCs/>
              </w:rPr>
              <w:t>G</w:t>
            </w:r>
            <w:r w:rsidRPr="00C76BE5">
              <w:rPr>
                <w:b/>
                <w:bCs/>
              </w:rPr>
              <w:t xml:space="preserve"> – Sustainability and Environment</w:t>
            </w:r>
          </w:p>
        </w:tc>
        <w:tc>
          <w:tcPr>
            <w:tcW w:w="1701" w:type="dxa"/>
            <w:vAlign w:val="center"/>
          </w:tcPr>
          <w:p w14:paraId="7B8A4F1C" w14:textId="77777777" w:rsidR="003579AE" w:rsidRDefault="003579AE" w:rsidP="00A20C0C">
            <w:pPr>
              <w:jc w:val="center"/>
              <w:rPr>
                <w:u w:val="single"/>
              </w:rPr>
            </w:pPr>
            <w:r>
              <w:t>G</w:t>
            </w:r>
            <w:r w:rsidRPr="00955AA5">
              <w:t xml:space="preserve">1 – </w:t>
            </w:r>
            <w:r>
              <w:t>G</w:t>
            </w:r>
            <w:r w:rsidRPr="00955AA5">
              <w:t>2</w:t>
            </w:r>
          </w:p>
        </w:tc>
        <w:tc>
          <w:tcPr>
            <w:tcW w:w="1947" w:type="dxa"/>
            <w:vAlign w:val="center"/>
          </w:tcPr>
          <w:p w14:paraId="0409D844" w14:textId="77777777" w:rsidR="003579AE" w:rsidRDefault="003579AE" w:rsidP="00A20C0C">
            <w:pPr>
              <w:jc w:val="center"/>
              <w:rPr>
                <w:u w:val="single"/>
              </w:rPr>
            </w:pPr>
            <w:r w:rsidRPr="00955AA5">
              <w:t>Pass/Fail</w:t>
            </w:r>
          </w:p>
        </w:tc>
        <w:tc>
          <w:tcPr>
            <w:tcW w:w="2254" w:type="dxa"/>
            <w:vAlign w:val="center"/>
          </w:tcPr>
          <w:p w14:paraId="08BA5C2F" w14:textId="77777777" w:rsidR="003579AE" w:rsidRDefault="003579AE" w:rsidP="00A20C0C">
            <w:pPr>
              <w:jc w:val="center"/>
              <w:rPr>
                <w:u w:val="single"/>
              </w:rPr>
            </w:pPr>
            <w:r w:rsidRPr="00EF1DE2">
              <w:t>Pass/Fail</w:t>
            </w:r>
          </w:p>
        </w:tc>
      </w:tr>
      <w:tr w:rsidR="003579AE" w14:paraId="53CFDBCF" w14:textId="77777777" w:rsidTr="00A20C0C">
        <w:trPr>
          <w:trHeight w:val="454"/>
          <w:jc w:val="center"/>
        </w:trPr>
        <w:tc>
          <w:tcPr>
            <w:tcW w:w="3114" w:type="dxa"/>
            <w:vAlign w:val="center"/>
          </w:tcPr>
          <w:p w14:paraId="7286E2FD" w14:textId="77777777" w:rsidR="003579AE" w:rsidRPr="00C76BE5" w:rsidRDefault="003579AE" w:rsidP="00A20C0C">
            <w:pPr>
              <w:jc w:val="left"/>
              <w:rPr>
                <w:b/>
                <w:bCs/>
                <w:u w:val="single"/>
              </w:rPr>
            </w:pPr>
            <w:r>
              <w:rPr>
                <w:b/>
                <w:bCs/>
              </w:rPr>
              <w:t>H</w:t>
            </w:r>
            <w:r w:rsidRPr="00C76BE5">
              <w:rPr>
                <w:b/>
                <w:bCs/>
              </w:rPr>
              <w:t xml:space="preserve"> – Equal Opportunities and Modern Slavery</w:t>
            </w:r>
          </w:p>
        </w:tc>
        <w:tc>
          <w:tcPr>
            <w:tcW w:w="1701" w:type="dxa"/>
            <w:vAlign w:val="center"/>
          </w:tcPr>
          <w:p w14:paraId="3BBEF893" w14:textId="77777777" w:rsidR="003579AE" w:rsidRDefault="003579AE" w:rsidP="00A20C0C">
            <w:pPr>
              <w:jc w:val="center"/>
            </w:pPr>
            <w:r>
              <w:t>H1</w:t>
            </w:r>
          </w:p>
          <w:p w14:paraId="2852F233" w14:textId="77777777" w:rsidR="003579AE" w:rsidRDefault="003579AE" w:rsidP="00A20C0C">
            <w:pPr>
              <w:jc w:val="center"/>
            </w:pPr>
            <w:r>
              <w:t>H2</w:t>
            </w:r>
          </w:p>
          <w:p w14:paraId="11225D5B" w14:textId="77777777" w:rsidR="003579AE" w:rsidRDefault="003579AE" w:rsidP="00A20C0C">
            <w:pPr>
              <w:jc w:val="center"/>
            </w:pPr>
            <w:r>
              <w:t>H3</w:t>
            </w:r>
          </w:p>
          <w:p w14:paraId="6E6422D4" w14:textId="77777777" w:rsidR="003579AE" w:rsidRDefault="003579AE" w:rsidP="00A20C0C">
            <w:pPr>
              <w:jc w:val="center"/>
            </w:pPr>
            <w:r>
              <w:t>H4</w:t>
            </w:r>
          </w:p>
          <w:p w14:paraId="129916C1" w14:textId="77777777" w:rsidR="003579AE" w:rsidRDefault="003579AE" w:rsidP="00A20C0C">
            <w:pPr>
              <w:jc w:val="center"/>
            </w:pPr>
            <w:r>
              <w:t>H5</w:t>
            </w:r>
          </w:p>
          <w:p w14:paraId="160AA7C8" w14:textId="77777777" w:rsidR="003579AE" w:rsidRPr="00E53DC9" w:rsidRDefault="003579AE" w:rsidP="00A20C0C">
            <w:pPr>
              <w:jc w:val="center"/>
            </w:pPr>
            <w:r w:rsidRPr="00E53DC9">
              <w:t>H6</w:t>
            </w:r>
          </w:p>
          <w:p w14:paraId="31D369F1" w14:textId="77777777" w:rsidR="003579AE" w:rsidRDefault="003579AE" w:rsidP="00A20C0C">
            <w:pPr>
              <w:jc w:val="center"/>
              <w:rPr>
                <w:u w:val="single"/>
              </w:rPr>
            </w:pPr>
            <w:r w:rsidRPr="00E53DC9">
              <w:t>H7</w:t>
            </w:r>
          </w:p>
        </w:tc>
        <w:tc>
          <w:tcPr>
            <w:tcW w:w="1947" w:type="dxa"/>
            <w:vAlign w:val="center"/>
          </w:tcPr>
          <w:p w14:paraId="16940491" w14:textId="77777777" w:rsidR="003579AE" w:rsidRDefault="003579AE" w:rsidP="00A20C0C">
            <w:pPr>
              <w:jc w:val="center"/>
            </w:pPr>
            <w:r>
              <w:t>Pass/Fail</w:t>
            </w:r>
          </w:p>
          <w:p w14:paraId="477FE320" w14:textId="77777777" w:rsidR="003579AE" w:rsidRDefault="003579AE" w:rsidP="00A20C0C">
            <w:pPr>
              <w:jc w:val="center"/>
            </w:pPr>
            <w:r>
              <w:t>Pass/Fail</w:t>
            </w:r>
          </w:p>
          <w:p w14:paraId="10392229" w14:textId="77777777" w:rsidR="003579AE" w:rsidRDefault="003579AE" w:rsidP="00A20C0C">
            <w:pPr>
              <w:jc w:val="center"/>
            </w:pPr>
            <w:r>
              <w:t>Pass/Fail</w:t>
            </w:r>
          </w:p>
          <w:p w14:paraId="7AE04912" w14:textId="77777777" w:rsidR="003579AE" w:rsidRDefault="003579AE" w:rsidP="00A20C0C">
            <w:pPr>
              <w:jc w:val="center"/>
            </w:pPr>
            <w:r>
              <w:t>Pass/Fail</w:t>
            </w:r>
          </w:p>
          <w:p w14:paraId="09603100" w14:textId="77777777" w:rsidR="003579AE" w:rsidRDefault="003579AE" w:rsidP="00A20C0C">
            <w:pPr>
              <w:jc w:val="center"/>
            </w:pPr>
            <w:r>
              <w:t>Information only</w:t>
            </w:r>
          </w:p>
          <w:p w14:paraId="4A449169" w14:textId="77777777" w:rsidR="003579AE" w:rsidRPr="00E53DC9" w:rsidRDefault="003579AE" w:rsidP="00A20C0C">
            <w:pPr>
              <w:jc w:val="center"/>
            </w:pPr>
            <w:r w:rsidRPr="00E53DC9">
              <w:t>Pass/Fail</w:t>
            </w:r>
          </w:p>
          <w:p w14:paraId="438B3CC4" w14:textId="77777777" w:rsidR="003579AE" w:rsidRDefault="003579AE" w:rsidP="00A20C0C">
            <w:pPr>
              <w:jc w:val="center"/>
              <w:rPr>
                <w:u w:val="single"/>
              </w:rPr>
            </w:pPr>
            <w:r w:rsidRPr="00E53DC9">
              <w:t>Pass/Fail</w:t>
            </w:r>
          </w:p>
        </w:tc>
        <w:tc>
          <w:tcPr>
            <w:tcW w:w="2254" w:type="dxa"/>
            <w:vAlign w:val="center"/>
          </w:tcPr>
          <w:p w14:paraId="4FA6F9F4" w14:textId="77777777" w:rsidR="003579AE" w:rsidRDefault="003579AE" w:rsidP="00A20C0C">
            <w:pPr>
              <w:jc w:val="center"/>
              <w:rPr>
                <w:u w:val="single"/>
              </w:rPr>
            </w:pPr>
            <w:r w:rsidRPr="00EF1DE2">
              <w:t>Pass/Fail</w:t>
            </w:r>
          </w:p>
        </w:tc>
      </w:tr>
      <w:tr w:rsidR="003579AE" w14:paraId="2B416BCD" w14:textId="77777777" w:rsidTr="00A20C0C">
        <w:trPr>
          <w:trHeight w:val="454"/>
          <w:jc w:val="center"/>
        </w:trPr>
        <w:tc>
          <w:tcPr>
            <w:tcW w:w="3114" w:type="dxa"/>
            <w:vAlign w:val="center"/>
          </w:tcPr>
          <w:p w14:paraId="50A203B0" w14:textId="6858141F" w:rsidR="003579AE" w:rsidRPr="00C76BE5" w:rsidRDefault="009003CA" w:rsidP="00A20C0C">
            <w:pPr>
              <w:jc w:val="left"/>
              <w:rPr>
                <w:b/>
                <w:bCs/>
                <w:u w:val="single"/>
              </w:rPr>
            </w:pPr>
            <w:r>
              <w:rPr>
                <w:b/>
                <w:bCs/>
              </w:rPr>
              <w:t>I</w:t>
            </w:r>
            <w:r w:rsidR="003579AE" w:rsidRPr="00C76BE5">
              <w:rPr>
                <w:b/>
                <w:bCs/>
              </w:rPr>
              <w:t xml:space="preserve"> – Previous Contract Experience</w:t>
            </w:r>
          </w:p>
        </w:tc>
        <w:tc>
          <w:tcPr>
            <w:tcW w:w="1701" w:type="dxa"/>
            <w:vAlign w:val="center"/>
          </w:tcPr>
          <w:p w14:paraId="72745E43" w14:textId="417216DB" w:rsidR="003579AE" w:rsidRDefault="009003CA" w:rsidP="00A20C0C">
            <w:pPr>
              <w:jc w:val="center"/>
              <w:rPr>
                <w:u w:val="single"/>
              </w:rPr>
            </w:pPr>
            <w:r>
              <w:t>I</w:t>
            </w:r>
            <w:r w:rsidR="003579AE">
              <w:t>1</w:t>
            </w:r>
          </w:p>
        </w:tc>
        <w:tc>
          <w:tcPr>
            <w:tcW w:w="1947" w:type="dxa"/>
            <w:vAlign w:val="center"/>
          </w:tcPr>
          <w:p w14:paraId="75511CAF" w14:textId="59E700B6" w:rsidR="003579AE" w:rsidRDefault="009B58DC" w:rsidP="00A20C0C">
            <w:pPr>
              <w:jc w:val="center"/>
              <w:rPr>
                <w:u w:val="single"/>
              </w:rPr>
            </w:pPr>
            <w:r>
              <w:t>18</w:t>
            </w:r>
          </w:p>
        </w:tc>
        <w:tc>
          <w:tcPr>
            <w:tcW w:w="2254" w:type="dxa"/>
            <w:vAlign w:val="center"/>
          </w:tcPr>
          <w:p w14:paraId="43C65897" w14:textId="77777777" w:rsidR="003579AE" w:rsidRDefault="003579AE" w:rsidP="00A20C0C">
            <w:pPr>
              <w:jc w:val="center"/>
              <w:rPr>
                <w:u w:val="single"/>
              </w:rPr>
            </w:pPr>
            <w:r w:rsidRPr="00EF1DE2">
              <w:t>60%</w:t>
            </w:r>
          </w:p>
        </w:tc>
      </w:tr>
      <w:tr w:rsidR="003579AE" w14:paraId="1B69D068" w14:textId="77777777" w:rsidTr="00A20C0C">
        <w:trPr>
          <w:trHeight w:val="454"/>
          <w:jc w:val="center"/>
        </w:trPr>
        <w:tc>
          <w:tcPr>
            <w:tcW w:w="3114" w:type="dxa"/>
            <w:vAlign w:val="center"/>
          </w:tcPr>
          <w:p w14:paraId="07D1743D" w14:textId="4C7C8C9A" w:rsidR="003579AE" w:rsidRPr="00C76BE5" w:rsidRDefault="009003CA" w:rsidP="00A20C0C">
            <w:pPr>
              <w:jc w:val="left"/>
              <w:rPr>
                <w:b/>
                <w:bCs/>
                <w:u w:val="single"/>
              </w:rPr>
            </w:pPr>
            <w:r>
              <w:rPr>
                <w:b/>
                <w:bCs/>
              </w:rPr>
              <w:lastRenderedPageBreak/>
              <w:t>J</w:t>
            </w:r>
            <w:r w:rsidR="003579AE" w:rsidRPr="00C76BE5">
              <w:rPr>
                <w:b/>
                <w:bCs/>
              </w:rPr>
              <w:t xml:space="preserve"> – Skills and Qualifications </w:t>
            </w:r>
          </w:p>
        </w:tc>
        <w:tc>
          <w:tcPr>
            <w:tcW w:w="1701" w:type="dxa"/>
            <w:vAlign w:val="center"/>
          </w:tcPr>
          <w:p w14:paraId="0964F6B2" w14:textId="48A462B3" w:rsidR="003579AE" w:rsidRPr="003579AE" w:rsidRDefault="009003CA" w:rsidP="00A20C0C">
            <w:pPr>
              <w:jc w:val="center"/>
            </w:pPr>
            <w:r>
              <w:t>J</w:t>
            </w:r>
            <w:r w:rsidR="003579AE" w:rsidRPr="003579AE">
              <w:t>1</w:t>
            </w:r>
          </w:p>
        </w:tc>
        <w:tc>
          <w:tcPr>
            <w:tcW w:w="1947" w:type="dxa"/>
            <w:vAlign w:val="center"/>
          </w:tcPr>
          <w:p w14:paraId="0158B66D" w14:textId="11A36A50" w:rsidR="003579AE" w:rsidRDefault="009B58DC" w:rsidP="00A20C0C">
            <w:pPr>
              <w:jc w:val="center"/>
              <w:rPr>
                <w:u w:val="single"/>
              </w:rPr>
            </w:pPr>
            <w:r>
              <w:t>6</w:t>
            </w:r>
          </w:p>
        </w:tc>
        <w:tc>
          <w:tcPr>
            <w:tcW w:w="2254" w:type="dxa"/>
            <w:vAlign w:val="center"/>
          </w:tcPr>
          <w:p w14:paraId="435B2A12" w14:textId="77777777" w:rsidR="003579AE" w:rsidRDefault="003579AE" w:rsidP="00A20C0C">
            <w:pPr>
              <w:jc w:val="center"/>
              <w:rPr>
                <w:u w:val="single"/>
              </w:rPr>
            </w:pPr>
            <w:r w:rsidRPr="00EF1DE2">
              <w:t>40%</w:t>
            </w:r>
          </w:p>
        </w:tc>
      </w:tr>
      <w:tr w:rsidR="003579AE" w14:paraId="71B706CF" w14:textId="77777777" w:rsidTr="00A20C0C">
        <w:trPr>
          <w:trHeight w:val="410"/>
          <w:jc w:val="center"/>
        </w:trPr>
        <w:tc>
          <w:tcPr>
            <w:tcW w:w="3114" w:type="dxa"/>
          </w:tcPr>
          <w:p w14:paraId="456CD8E2" w14:textId="77777777" w:rsidR="003579AE" w:rsidRDefault="003579AE" w:rsidP="00A20C0C">
            <w:pPr>
              <w:rPr>
                <w:u w:val="single"/>
              </w:rPr>
            </w:pPr>
          </w:p>
        </w:tc>
        <w:tc>
          <w:tcPr>
            <w:tcW w:w="1701" w:type="dxa"/>
            <w:vAlign w:val="center"/>
          </w:tcPr>
          <w:p w14:paraId="7BC92B4B" w14:textId="77777777" w:rsidR="003579AE" w:rsidRDefault="003579AE" w:rsidP="00A20C0C">
            <w:pPr>
              <w:jc w:val="center"/>
              <w:rPr>
                <w:u w:val="single"/>
              </w:rPr>
            </w:pPr>
          </w:p>
        </w:tc>
        <w:tc>
          <w:tcPr>
            <w:tcW w:w="1947" w:type="dxa"/>
            <w:vAlign w:val="center"/>
          </w:tcPr>
          <w:p w14:paraId="6F8ECA3D" w14:textId="77777777" w:rsidR="003579AE" w:rsidRDefault="003579AE" w:rsidP="00A20C0C">
            <w:pPr>
              <w:jc w:val="center"/>
              <w:rPr>
                <w:u w:val="single"/>
              </w:rPr>
            </w:pPr>
          </w:p>
        </w:tc>
        <w:tc>
          <w:tcPr>
            <w:tcW w:w="2254" w:type="dxa"/>
            <w:vAlign w:val="center"/>
          </w:tcPr>
          <w:p w14:paraId="53F178E0" w14:textId="77777777" w:rsidR="003579AE" w:rsidRPr="00D832B1" w:rsidRDefault="003579AE" w:rsidP="00A20C0C">
            <w:pPr>
              <w:jc w:val="center"/>
            </w:pPr>
            <w:r w:rsidRPr="00D832B1">
              <w:t>100%</w:t>
            </w:r>
          </w:p>
        </w:tc>
      </w:tr>
    </w:tbl>
    <w:p w14:paraId="0B081327" w14:textId="77777777" w:rsidR="000C5B65" w:rsidRPr="008006D9" w:rsidRDefault="000C5B65" w:rsidP="000C5B65"/>
    <w:p w14:paraId="03B48E46" w14:textId="07C4DE5E" w:rsidR="006048AD" w:rsidRDefault="006048AD" w:rsidP="00FD2025">
      <w:pPr>
        <w:pStyle w:val="Heading1"/>
        <w:numPr>
          <w:ilvl w:val="0"/>
          <w:numId w:val="6"/>
        </w:numPr>
        <w:ind w:left="567" w:hanging="567"/>
        <w:rPr>
          <w:rFonts w:ascii="Arial" w:hAnsi="Arial" w:cs="Arial"/>
          <w:b/>
          <w:bCs/>
          <w:color w:val="00B7DC"/>
          <w:sz w:val="28"/>
          <w:szCs w:val="28"/>
        </w:rPr>
      </w:pPr>
      <w:bookmarkStart w:id="20" w:name="_Toc204934644"/>
      <w:r w:rsidRPr="00F67DEC">
        <w:rPr>
          <w:rFonts w:ascii="Arial" w:hAnsi="Arial" w:cs="Arial"/>
          <w:b/>
          <w:bCs/>
          <w:color w:val="00B7DC"/>
          <w:sz w:val="28"/>
          <w:szCs w:val="28"/>
        </w:rPr>
        <w:t xml:space="preserve">The Process – </w:t>
      </w:r>
      <w:r w:rsidR="007F62A6">
        <w:rPr>
          <w:rFonts w:ascii="Arial" w:hAnsi="Arial" w:cs="Arial"/>
          <w:b/>
          <w:bCs/>
          <w:color w:val="00B7DC"/>
          <w:sz w:val="28"/>
          <w:szCs w:val="28"/>
        </w:rPr>
        <w:t>Conditions of Participation Stage</w:t>
      </w:r>
      <w:bookmarkEnd w:id="20"/>
    </w:p>
    <w:p w14:paraId="3CEFAA48" w14:textId="77777777" w:rsidR="009D5675" w:rsidRDefault="009D5675" w:rsidP="009D5675"/>
    <w:p w14:paraId="0C6665E6" w14:textId="69F64D6A" w:rsidR="009D5675" w:rsidRDefault="009D5675" w:rsidP="009D5675">
      <w:r>
        <w:t xml:space="preserve">Table </w:t>
      </w:r>
      <w:r w:rsidR="007C7175">
        <w:t>1</w:t>
      </w:r>
      <w:r>
        <w:t xml:space="preserve"> above sets out how each question within the </w:t>
      </w:r>
      <w:r w:rsidR="009B58DC" w:rsidRPr="009B58DC">
        <w:t xml:space="preserve">Conditions of Participation Stage </w:t>
      </w:r>
      <w:r>
        <w:t xml:space="preserve">will be evaluated. The scoring of the </w:t>
      </w:r>
      <w:r w:rsidR="009B58DC" w:rsidRPr="009B58DC">
        <w:t xml:space="preserve">Conditions of Participation Stage </w:t>
      </w:r>
      <w:r>
        <w:t xml:space="preserve">will be carried out using a three-part evaluation process. </w:t>
      </w:r>
    </w:p>
    <w:p w14:paraId="4F5FD85C" w14:textId="77777777" w:rsidR="009D5675" w:rsidRDefault="009D5675" w:rsidP="009D5675"/>
    <w:p w14:paraId="2AFC16EB" w14:textId="3FC84776" w:rsidR="009D5675" w:rsidRDefault="009D5675" w:rsidP="009D5675">
      <w:r>
        <w:t xml:space="preserve">Tenderers should note that evaluation or scoring of the </w:t>
      </w:r>
      <w:r w:rsidR="009B58DC" w:rsidRPr="009B58DC">
        <w:t xml:space="preserve">Conditions of Participation Stage </w:t>
      </w:r>
      <w:r>
        <w:t xml:space="preserve">does not count towards Tender </w:t>
      </w:r>
      <w:r w:rsidR="009B58DC">
        <w:t>Assessment Stage</w:t>
      </w:r>
      <w:r>
        <w:t xml:space="preserve"> scores, </w:t>
      </w:r>
      <w:bookmarkStart w:id="21" w:name="_Hlk202881531"/>
      <w:r>
        <w:t xml:space="preserve">but Tai Tarian requires certain information to ensure Tenderers can satisfy </w:t>
      </w:r>
      <w:r w:rsidR="009B58DC" w:rsidRPr="00FD26FD">
        <w:t>minimum participating conditions</w:t>
      </w:r>
      <w:r>
        <w:t>, before the A</w:t>
      </w:r>
      <w:r w:rsidR="009B58DC">
        <w:t>ssessment</w:t>
      </w:r>
      <w:r>
        <w:t xml:space="preserve"> Criteria of the Tender A</w:t>
      </w:r>
      <w:r w:rsidR="009B58DC">
        <w:t>ssessment</w:t>
      </w:r>
      <w:r>
        <w:t xml:space="preserve"> Stage can be </w:t>
      </w:r>
      <w:r w:rsidR="009B58DC">
        <w:t>assessed</w:t>
      </w:r>
      <w:r>
        <w:t xml:space="preserve">. The </w:t>
      </w:r>
      <w:r w:rsidR="009B58DC" w:rsidRPr="00FD26FD">
        <w:t>minimum participating conditions</w:t>
      </w:r>
      <w:r>
        <w:t xml:space="preserve"> threshold level has been set at 50%; Tenderers who score less than this threshold will not proceed to Tender </w:t>
      </w:r>
      <w:r w:rsidR="009B58DC">
        <w:t>Assessment</w:t>
      </w:r>
      <w:r>
        <w:t xml:space="preserve"> Stage.</w:t>
      </w:r>
      <w:bookmarkEnd w:id="21"/>
    </w:p>
    <w:p w14:paraId="2407F284" w14:textId="77777777" w:rsidR="009D5675" w:rsidRDefault="009D5675" w:rsidP="009D5675"/>
    <w:p w14:paraId="6E714202" w14:textId="5FEF6DD2" w:rsidR="00776328" w:rsidRDefault="009D5675" w:rsidP="009D5675">
      <w:r>
        <w:t>Please include, where requested, relevant supporting documents, marking clearly on all enclosures the name of your organisation and the number of the question to which they refer.</w:t>
      </w:r>
    </w:p>
    <w:p w14:paraId="6D239363" w14:textId="77777777" w:rsidR="009D5675" w:rsidRDefault="009D5675" w:rsidP="009D5675"/>
    <w:p w14:paraId="36191B93" w14:textId="467037D8" w:rsidR="009D5675" w:rsidRPr="009D165A" w:rsidRDefault="00294E2C" w:rsidP="009D5675">
      <w:pPr>
        <w:rPr>
          <w:b/>
          <w:bCs/>
        </w:rPr>
      </w:pPr>
      <w:r w:rsidRPr="009D165A">
        <w:rPr>
          <w:b/>
          <w:bCs/>
        </w:rPr>
        <w:t>Part One – Initial Screening Assessment</w:t>
      </w:r>
    </w:p>
    <w:p w14:paraId="60DF8B9E" w14:textId="77777777" w:rsidR="00294E2C" w:rsidRDefault="00294E2C" w:rsidP="009D5675"/>
    <w:p w14:paraId="64A2E9AE" w14:textId="77777777" w:rsidR="00292AD4" w:rsidRDefault="00292AD4" w:rsidP="00292AD4">
      <w:r>
        <w:t>Tenders will be subject to an initial screening assessment to confirm:</w:t>
      </w:r>
    </w:p>
    <w:p w14:paraId="58EBB6B0" w14:textId="77777777" w:rsidR="00292AD4" w:rsidRDefault="00292AD4" w:rsidP="00292AD4"/>
    <w:p w14:paraId="65CC6F27" w14:textId="071B2DB5" w:rsidR="00292AD4" w:rsidRPr="006F0782" w:rsidRDefault="00292AD4" w:rsidP="00705B23">
      <w:pPr>
        <w:pStyle w:val="ListParagraph"/>
        <w:numPr>
          <w:ilvl w:val="0"/>
          <w:numId w:val="10"/>
        </w:numPr>
        <w:rPr>
          <w:rFonts w:ascii="Arial" w:hAnsi="Arial" w:cs="Arial"/>
          <w:sz w:val="24"/>
          <w:szCs w:val="24"/>
        </w:rPr>
      </w:pPr>
      <w:r w:rsidRPr="006F0782">
        <w:rPr>
          <w:rFonts w:ascii="Arial" w:hAnsi="Arial" w:cs="Arial"/>
          <w:sz w:val="24"/>
          <w:szCs w:val="24"/>
        </w:rPr>
        <w:t xml:space="preserve">the Tender has been submitted on time, is completed correctly, is materially complete and meets the requirements of the invitation </w:t>
      </w:r>
      <w:proofErr w:type="gramStart"/>
      <w:r w:rsidRPr="006F0782">
        <w:rPr>
          <w:rFonts w:ascii="Arial" w:hAnsi="Arial" w:cs="Arial"/>
          <w:sz w:val="24"/>
          <w:szCs w:val="24"/>
        </w:rPr>
        <w:t>documents;</w:t>
      </w:r>
      <w:proofErr w:type="gramEnd"/>
    </w:p>
    <w:p w14:paraId="6ED1169D" w14:textId="77777777" w:rsidR="00292AD4" w:rsidRPr="006F0782" w:rsidRDefault="00292AD4" w:rsidP="00292AD4"/>
    <w:p w14:paraId="665D7101" w14:textId="72F78AC6" w:rsidR="00292AD4" w:rsidRPr="006F0782" w:rsidRDefault="00292AD4" w:rsidP="00705B23">
      <w:pPr>
        <w:pStyle w:val="ListParagraph"/>
        <w:numPr>
          <w:ilvl w:val="0"/>
          <w:numId w:val="10"/>
        </w:numPr>
        <w:rPr>
          <w:rFonts w:ascii="Arial" w:hAnsi="Arial" w:cs="Arial"/>
          <w:sz w:val="24"/>
          <w:szCs w:val="24"/>
        </w:rPr>
      </w:pPr>
      <w:r w:rsidRPr="006F0782">
        <w:rPr>
          <w:rFonts w:ascii="Arial" w:hAnsi="Arial" w:cs="Arial"/>
          <w:sz w:val="24"/>
          <w:szCs w:val="24"/>
        </w:rPr>
        <w:t>the Tender is sufficiently complete to enable it to be evaluated in accordance with the tender specification; and</w:t>
      </w:r>
    </w:p>
    <w:p w14:paraId="29C529D4" w14:textId="77777777" w:rsidR="00292AD4" w:rsidRPr="006F0782" w:rsidRDefault="00292AD4" w:rsidP="00292AD4"/>
    <w:p w14:paraId="368D0A06" w14:textId="7263202E" w:rsidR="00294E2C" w:rsidRDefault="00292AD4" w:rsidP="00705B23">
      <w:pPr>
        <w:pStyle w:val="ListParagraph"/>
        <w:numPr>
          <w:ilvl w:val="0"/>
          <w:numId w:val="10"/>
        </w:numPr>
        <w:rPr>
          <w:rFonts w:ascii="Arial" w:hAnsi="Arial" w:cs="Arial"/>
          <w:sz w:val="24"/>
          <w:szCs w:val="24"/>
        </w:rPr>
      </w:pPr>
      <w:bookmarkStart w:id="22" w:name="_Hlk202882103"/>
      <w:r w:rsidRPr="006F0782">
        <w:rPr>
          <w:rFonts w:ascii="Arial" w:hAnsi="Arial" w:cs="Arial"/>
          <w:sz w:val="24"/>
          <w:szCs w:val="24"/>
        </w:rPr>
        <w:t xml:space="preserve">The Tenderer has not contravened any of their terms and conditions of the tender process – either provided for in the </w:t>
      </w:r>
      <w:r w:rsidR="009B58DC">
        <w:rPr>
          <w:rFonts w:ascii="Arial" w:hAnsi="Arial" w:cs="Arial"/>
          <w:sz w:val="24"/>
          <w:szCs w:val="24"/>
        </w:rPr>
        <w:t>PA23</w:t>
      </w:r>
      <w:r w:rsidRPr="006F0782">
        <w:rPr>
          <w:rFonts w:ascii="Arial" w:hAnsi="Arial" w:cs="Arial"/>
          <w:sz w:val="24"/>
          <w:szCs w:val="24"/>
        </w:rPr>
        <w:t xml:space="preserve"> and/or this Invitation Document.</w:t>
      </w:r>
    </w:p>
    <w:p w14:paraId="00C35E62" w14:textId="77777777" w:rsidR="007F62A6" w:rsidRPr="007F62A6" w:rsidRDefault="007F62A6" w:rsidP="007F62A6">
      <w:pPr>
        <w:pStyle w:val="ListParagraph"/>
        <w:rPr>
          <w:rFonts w:ascii="Arial" w:hAnsi="Arial" w:cs="Arial"/>
          <w:sz w:val="24"/>
          <w:szCs w:val="24"/>
        </w:rPr>
      </w:pPr>
    </w:p>
    <w:p w14:paraId="4DAD835A" w14:textId="77777777" w:rsidR="007F62A6" w:rsidRDefault="007F62A6" w:rsidP="00705B23">
      <w:pPr>
        <w:pStyle w:val="ListParagraph"/>
        <w:numPr>
          <w:ilvl w:val="0"/>
          <w:numId w:val="10"/>
        </w:numPr>
        <w:rPr>
          <w:rFonts w:ascii="Arial" w:hAnsi="Arial" w:cs="Arial"/>
          <w:sz w:val="24"/>
          <w:szCs w:val="24"/>
        </w:rPr>
      </w:pPr>
      <w:r>
        <w:rPr>
          <w:rFonts w:ascii="Arial" w:hAnsi="Arial" w:cs="Arial"/>
          <w:sz w:val="24"/>
          <w:szCs w:val="24"/>
        </w:rPr>
        <w:t>The Tenderer has not failed any of the exclusions listed in Section B and Schedule 6 of PA23.</w:t>
      </w:r>
    </w:p>
    <w:bookmarkEnd w:id="22"/>
    <w:p w14:paraId="37F84FB9" w14:textId="77777777" w:rsidR="007F62A6" w:rsidRDefault="007F62A6" w:rsidP="007F62A6"/>
    <w:p w14:paraId="610D35BF" w14:textId="77777777" w:rsidR="007F62A6" w:rsidRDefault="007F62A6" w:rsidP="007F62A6">
      <w:bookmarkStart w:id="23" w:name="_Hlk202882115"/>
      <w:r>
        <w:t>In accordance with PA23, Tai Tarian may exclude Tenderers where any of the exclusions listed in Schedule 6 of PA23 apply. These include both mandatory and discretionary exclusions, such as criminal convictions, tax offences, or evidence of professional misconduct.</w:t>
      </w:r>
    </w:p>
    <w:p w14:paraId="52D3CF34" w14:textId="77777777" w:rsidR="007F62A6" w:rsidRDefault="007F62A6" w:rsidP="007F62A6"/>
    <w:p w14:paraId="22C0F088" w14:textId="77777777" w:rsidR="007F62A6" w:rsidRPr="006F2141" w:rsidRDefault="007F62A6" w:rsidP="007F62A6">
      <w:r>
        <w:lastRenderedPageBreak/>
        <w:t xml:space="preserve">Tenderers are required to self-declare whether any of the exclusions apply and, where applicable, provide details of any mitigating actions or “self-cleaning” measures taken to address the issues. Tai Tarian reserves the right to verify responses and may exclude any Tenderer, where it reasonably believes an exclusion applies and has not been satisfactorily addressed. </w:t>
      </w:r>
    </w:p>
    <w:bookmarkEnd w:id="23"/>
    <w:p w14:paraId="31466A4B" w14:textId="77777777" w:rsidR="007F62A6" w:rsidRPr="007F62A6" w:rsidRDefault="007F62A6" w:rsidP="007F62A6"/>
    <w:p w14:paraId="595B6332" w14:textId="77777777" w:rsidR="001F495B" w:rsidRDefault="001F495B" w:rsidP="001E6430">
      <w:pPr>
        <w:rPr>
          <w:b/>
          <w:bCs/>
        </w:rPr>
      </w:pPr>
    </w:p>
    <w:p w14:paraId="43588499" w14:textId="5A571206" w:rsidR="001E6430" w:rsidRPr="009D165A" w:rsidRDefault="001E6430" w:rsidP="001E6430">
      <w:pPr>
        <w:rPr>
          <w:b/>
          <w:bCs/>
        </w:rPr>
      </w:pPr>
      <w:r w:rsidRPr="009D165A">
        <w:rPr>
          <w:b/>
          <w:bCs/>
        </w:rPr>
        <w:t>Part Two – Pass/Fail Questions</w:t>
      </w:r>
    </w:p>
    <w:p w14:paraId="0BA42F30" w14:textId="77777777" w:rsidR="001E6430" w:rsidRDefault="001E6430" w:rsidP="001E6430"/>
    <w:p w14:paraId="677A24F4" w14:textId="77777777" w:rsidR="009B58DC" w:rsidRDefault="009B58DC" w:rsidP="009B58DC">
      <w:bookmarkStart w:id="24" w:name="_Hlk202883168"/>
      <w:r>
        <w:t xml:space="preserve">If a Tenderer fails on any of the Conditions of Participation ‘pass/fail’ questions as set out in Table 1, then Tai Tarian reserves the right to reject the Tenderer at this stage and will not proceed to evaluate the Assessment Criteria. Tai Tarian reserves the right to seek clarification from the Tenderer if any answer to the ‘pass/fail’ questions is not clear. </w:t>
      </w:r>
    </w:p>
    <w:bookmarkEnd w:id="24"/>
    <w:p w14:paraId="62ABEF41" w14:textId="77777777" w:rsidR="002639A7" w:rsidRDefault="002639A7" w:rsidP="002639A7"/>
    <w:p w14:paraId="0A398742" w14:textId="6A6CE018" w:rsidR="002639A7" w:rsidRPr="009D165A" w:rsidRDefault="00EF2962" w:rsidP="002639A7">
      <w:pPr>
        <w:rPr>
          <w:b/>
          <w:bCs/>
        </w:rPr>
      </w:pPr>
      <w:r w:rsidRPr="009D165A">
        <w:rPr>
          <w:b/>
          <w:bCs/>
        </w:rPr>
        <w:t xml:space="preserve">Part Three – </w:t>
      </w:r>
      <w:r w:rsidR="007F62A6">
        <w:rPr>
          <w:b/>
          <w:bCs/>
        </w:rPr>
        <w:t>Conditions of Participation</w:t>
      </w:r>
    </w:p>
    <w:p w14:paraId="6EAAE68A" w14:textId="77777777" w:rsidR="00EF2962" w:rsidRDefault="00EF2962" w:rsidP="002639A7"/>
    <w:p w14:paraId="0DB2E0D8" w14:textId="66938AB8" w:rsidR="009D165A" w:rsidRDefault="009D165A" w:rsidP="009D165A">
      <w:bookmarkStart w:id="25" w:name="_Hlk202883740"/>
      <w:r>
        <w:t xml:space="preserve">To satisfy the </w:t>
      </w:r>
      <w:r w:rsidR="007F62A6" w:rsidRPr="00FD26FD">
        <w:t>minimum participating conditions</w:t>
      </w:r>
      <w:r w:rsidR="007F62A6">
        <w:t xml:space="preserve"> </w:t>
      </w:r>
      <w:r>
        <w:t xml:space="preserve">of Tai Tarian, Tenderers must score equal to, or higher than, the set threshold of 50% of the weighted marks available for the </w:t>
      </w:r>
      <w:r w:rsidR="007F62A6" w:rsidRPr="007F62A6">
        <w:t>Conditions of Participation</w:t>
      </w:r>
      <w:r w:rsidR="007F62A6">
        <w:t xml:space="preserve"> </w:t>
      </w:r>
      <w:r>
        <w:t>Stage</w:t>
      </w:r>
      <w:r w:rsidR="007C7175">
        <w:t>.</w:t>
      </w:r>
    </w:p>
    <w:p w14:paraId="2268764B" w14:textId="77777777" w:rsidR="009D165A" w:rsidRDefault="009D165A" w:rsidP="009D165A"/>
    <w:p w14:paraId="1C8EDB16" w14:textId="78025D08" w:rsidR="009D165A" w:rsidRDefault="009D165A" w:rsidP="009D165A">
      <w:r>
        <w:t>Only those Tenderers who score equal to or higher than, 50% of the overall weighted marks available will proceed to</w:t>
      </w:r>
      <w:r w:rsidR="007F62A6">
        <w:t xml:space="preserve"> be an assessed Tender at</w:t>
      </w:r>
      <w:r>
        <w:t xml:space="preserve"> the Tender </w:t>
      </w:r>
      <w:r w:rsidR="007F62A6">
        <w:t>Assessment</w:t>
      </w:r>
      <w:r>
        <w:t xml:space="preserve"> Stage</w:t>
      </w:r>
      <w:r w:rsidR="007C7175">
        <w:t>.</w:t>
      </w:r>
    </w:p>
    <w:p w14:paraId="2F77AB8B" w14:textId="77777777" w:rsidR="009D165A" w:rsidRDefault="009D165A" w:rsidP="009D165A"/>
    <w:p w14:paraId="1DB99CED" w14:textId="5E91B4AE" w:rsidR="00EF2962" w:rsidRDefault="009D165A" w:rsidP="009D165A">
      <w:r>
        <w:t>Tai Tarian will reject all Tenderers that score lower than 50% and the A</w:t>
      </w:r>
      <w:r w:rsidR="007F62A6">
        <w:t xml:space="preserve">ssessment </w:t>
      </w:r>
      <w:r>
        <w:t>Criteria of their submission (</w:t>
      </w:r>
      <w:r w:rsidR="007F62A6">
        <w:t>Tender Assessment Stage</w:t>
      </w:r>
      <w:r>
        <w:t>) will not be assessed.</w:t>
      </w:r>
    </w:p>
    <w:bookmarkEnd w:id="25"/>
    <w:p w14:paraId="0636957A" w14:textId="77777777" w:rsidR="00CC5577" w:rsidRPr="00776328" w:rsidRDefault="00CC5577" w:rsidP="00ED18D7"/>
    <w:p w14:paraId="40C2CCD4" w14:textId="04951135" w:rsidR="006048AD" w:rsidRDefault="006048AD" w:rsidP="00FD2025">
      <w:pPr>
        <w:pStyle w:val="Heading1"/>
        <w:numPr>
          <w:ilvl w:val="0"/>
          <w:numId w:val="6"/>
        </w:numPr>
        <w:ind w:left="567" w:hanging="567"/>
        <w:rPr>
          <w:rFonts w:ascii="Arial" w:hAnsi="Arial" w:cs="Arial"/>
          <w:b/>
          <w:bCs/>
          <w:color w:val="00B7DC"/>
          <w:sz w:val="28"/>
          <w:szCs w:val="28"/>
        </w:rPr>
      </w:pPr>
      <w:bookmarkStart w:id="26" w:name="_Toc204934645"/>
      <w:r w:rsidRPr="00F67DEC">
        <w:rPr>
          <w:rFonts w:ascii="Arial" w:hAnsi="Arial" w:cs="Arial"/>
          <w:b/>
          <w:bCs/>
          <w:color w:val="00B7DC"/>
          <w:sz w:val="28"/>
          <w:szCs w:val="28"/>
        </w:rPr>
        <w:t>Tender A</w:t>
      </w:r>
      <w:r w:rsidR="007F62A6">
        <w:rPr>
          <w:rFonts w:ascii="Arial" w:hAnsi="Arial" w:cs="Arial"/>
          <w:b/>
          <w:bCs/>
          <w:color w:val="00B7DC"/>
          <w:sz w:val="28"/>
          <w:szCs w:val="28"/>
        </w:rPr>
        <w:t>ssessment</w:t>
      </w:r>
      <w:r w:rsidRPr="00F67DEC">
        <w:rPr>
          <w:rFonts w:ascii="Arial" w:hAnsi="Arial" w:cs="Arial"/>
          <w:b/>
          <w:bCs/>
          <w:color w:val="00B7DC"/>
          <w:sz w:val="28"/>
          <w:szCs w:val="28"/>
        </w:rPr>
        <w:t xml:space="preserve"> Stage</w:t>
      </w:r>
      <w:bookmarkEnd w:id="26"/>
    </w:p>
    <w:p w14:paraId="62600DBA" w14:textId="77777777" w:rsidR="009D165A" w:rsidRDefault="009D165A" w:rsidP="009D165A"/>
    <w:p w14:paraId="4A65B57B" w14:textId="2952DB96" w:rsidR="00B41D53" w:rsidRDefault="00B41D53" w:rsidP="00B41D53">
      <w:r>
        <w:t>The Tender A</w:t>
      </w:r>
      <w:r w:rsidR="007F62A6">
        <w:t>ssessment</w:t>
      </w:r>
      <w:r>
        <w:t xml:space="preserve"> Stage is used to evaluate the A</w:t>
      </w:r>
      <w:r w:rsidR="007F62A6">
        <w:t>ssessment</w:t>
      </w:r>
      <w:r>
        <w:t xml:space="preserve"> Criteria of the submitted Tenders, in terms of Price and Quality to ascertain the Most Economically Advantageous Tender. </w:t>
      </w:r>
    </w:p>
    <w:p w14:paraId="3AF01690" w14:textId="77777777" w:rsidR="00B41D53" w:rsidRDefault="00B41D53" w:rsidP="00B41D53"/>
    <w:p w14:paraId="279E54DA" w14:textId="6237700B" w:rsidR="00B41D53" w:rsidRDefault="00B41D53" w:rsidP="00B41D53">
      <w:r>
        <w:t xml:space="preserve">To satisfy the minimum </w:t>
      </w:r>
      <w:r w:rsidR="007F62A6">
        <w:t xml:space="preserve">Tender </w:t>
      </w:r>
      <w:r>
        <w:t xml:space="preserve">requirements of Tai Tarian, Tenderers must score equal to, or higher than, the set threshold of 50% of the weighted Quality marks available for the </w:t>
      </w:r>
      <w:r w:rsidR="007F62A6">
        <w:t>Tender Assessment Stage</w:t>
      </w:r>
      <w:r>
        <w:t xml:space="preserve"> </w:t>
      </w:r>
      <w:proofErr w:type="gramStart"/>
      <w:r>
        <w:t>in order to</w:t>
      </w:r>
      <w:proofErr w:type="gramEnd"/>
      <w:r>
        <w:t xml:space="preserve"> be successfully </w:t>
      </w:r>
      <w:r w:rsidR="00353F20">
        <w:t>appointed to the Framework Agreement</w:t>
      </w:r>
      <w:r>
        <w:t>. Any Quality scores lower than 50% will not be considered.</w:t>
      </w:r>
    </w:p>
    <w:p w14:paraId="0029EE10" w14:textId="77777777" w:rsidR="00B41D53" w:rsidRDefault="00B41D53" w:rsidP="00B41D53"/>
    <w:p w14:paraId="61AE11CB" w14:textId="752968C2" w:rsidR="009D165A" w:rsidRDefault="00B41D53" w:rsidP="00B41D53">
      <w:r>
        <w:t xml:space="preserve">The </w:t>
      </w:r>
      <w:r w:rsidR="007F62A6">
        <w:t>Assessment Criteria</w:t>
      </w:r>
      <w:r>
        <w:t xml:space="preserve"> will be </w:t>
      </w:r>
      <w:r w:rsidRPr="00383B84">
        <w:t xml:space="preserve">evaluated on a </w:t>
      </w:r>
      <w:r w:rsidR="000108E3" w:rsidRPr="00383B84">
        <w:t>6</w:t>
      </w:r>
      <w:r w:rsidR="00F0271B" w:rsidRPr="00383B84">
        <w:t>0</w:t>
      </w:r>
      <w:r w:rsidRPr="00383B84">
        <w:t>/</w:t>
      </w:r>
      <w:r w:rsidR="000108E3" w:rsidRPr="00383B84">
        <w:t>4</w:t>
      </w:r>
      <w:r w:rsidRPr="00383B84">
        <w:t>0 Price/Quality</w:t>
      </w:r>
      <w:r>
        <w:t xml:space="preserve"> basis, the table</w:t>
      </w:r>
      <w:r w:rsidR="007A44EB">
        <w:t>s</w:t>
      </w:r>
      <w:r>
        <w:t xml:space="preserve"> below </w:t>
      </w:r>
      <w:proofErr w:type="gramStart"/>
      <w:r>
        <w:t>indicates</w:t>
      </w:r>
      <w:proofErr w:type="gramEnd"/>
      <w:r>
        <w:t xml:space="preserve"> the </w:t>
      </w:r>
      <w:r w:rsidR="007F62A6">
        <w:t>Assessment Criteria</w:t>
      </w:r>
      <w:r>
        <w:t xml:space="preserve"> and questions set out therein that the Tenderer must complete as part of their Tender submission. Each </w:t>
      </w:r>
      <w:r w:rsidR="007F62A6">
        <w:t>Assessment Criteria</w:t>
      </w:r>
      <w:r>
        <w:t xml:space="preserve"> has its own weighting allocation.</w:t>
      </w:r>
    </w:p>
    <w:p w14:paraId="352D574A" w14:textId="77777777" w:rsidR="007A44EB" w:rsidRDefault="007A44EB" w:rsidP="007A44EB">
      <w:pPr>
        <w:rPr>
          <w:b/>
          <w:bCs/>
        </w:rPr>
      </w:pPr>
    </w:p>
    <w:p w14:paraId="0FF1C60E" w14:textId="03BF0675" w:rsidR="007A44EB" w:rsidRPr="004E5BEB" w:rsidRDefault="007A44EB" w:rsidP="007A44EB">
      <w:pPr>
        <w:rPr>
          <w:b/>
          <w:bCs/>
        </w:rPr>
      </w:pPr>
      <w:r w:rsidRPr="004E5BEB">
        <w:rPr>
          <w:b/>
          <w:bCs/>
        </w:rPr>
        <w:t>Table 2 –</w:t>
      </w:r>
      <w:r w:rsidR="007F62A6">
        <w:rPr>
          <w:b/>
          <w:bCs/>
        </w:rPr>
        <w:t>Tender Assessment Stage</w:t>
      </w:r>
      <w:r w:rsidRPr="004E5BEB">
        <w:rPr>
          <w:b/>
          <w:bCs/>
        </w:rPr>
        <w:t xml:space="preserve"> Scoring Matrix</w:t>
      </w:r>
    </w:p>
    <w:p w14:paraId="4947BB03" w14:textId="77777777" w:rsidR="007A44EB" w:rsidRDefault="007A44EB" w:rsidP="007A44EB"/>
    <w:tbl>
      <w:tblPr>
        <w:tblStyle w:val="TableGrid"/>
        <w:tblW w:w="0" w:type="auto"/>
        <w:jc w:val="center"/>
        <w:tblLook w:val="04A0" w:firstRow="1" w:lastRow="0" w:firstColumn="1" w:lastColumn="0" w:noHBand="0" w:noVBand="1"/>
      </w:tblPr>
      <w:tblGrid>
        <w:gridCol w:w="3539"/>
        <w:gridCol w:w="1701"/>
        <w:gridCol w:w="1522"/>
        <w:gridCol w:w="2254"/>
      </w:tblGrid>
      <w:tr w:rsidR="007A44EB" w14:paraId="7210BD7F" w14:textId="77777777" w:rsidTr="0080185A">
        <w:trPr>
          <w:tblHeader/>
          <w:jc w:val="center"/>
        </w:trPr>
        <w:tc>
          <w:tcPr>
            <w:tcW w:w="3539" w:type="dxa"/>
            <w:shd w:val="clear" w:color="auto" w:fill="B6CE38"/>
            <w:vAlign w:val="center"/>
          </w:tcPr>
          <w:p w14:paraId="5FDE3735" w14:textId="77777777" w:rsidR="007A44EB" w:rsidRPr="0035342E" w:rsidRDefault="007A44EB" w:rsidP="0080185A">
            <w:pPr>
              <w:jc w:val="center"/>
              <w:rPr>
                <w:b/>
                <w:bCs/>
                <w:u w:val="single"/>
              </w:rPr>
            </w:pPr>
            <w:r w:rsidRPr="0035342E">
              <w:rPr>
                <w:b/>
                <w:bCs/>
              </w:rPr>
              <w:t>Section</w:t>
            </w:r>
          </w:p>
        </w:tc>
        <w:tc>
          <w:tcPr>
            <w:tcW w:w="1701" w:type="dxa"/>
            <w:shd w:val="clear" w:color="auto" w:fill="B6CE38"/>
            <w:vAlign w:val="center"/>
          </w:tcPr>
          <w:p w14:paraId="6AF8D347" w14:textId="77777777" w:rsidR="007A44EB" w:rsidRPr="0035342E" w:rsidRDefault="007A44EB" w:rsidP="0080185A">
            <w:pPr>
              <w:jc w:val="center"/>
              <w:rPr>
                <w:b/>
                <w:bCs/>
                <w:u w:val="single"/>
              </w:rPr>
            </w:pPr>
            <w:r w:rsidRPr="0035342E">
              <w:rPr>
                <w:b/>
                <w:bCs/>
              </w:rPr>
              <w:t>Question</w:t>
            </w:r>
          </w:p>
        </w:tc>
        <w:tc>
          <w:tcPr>
            <w:tcW w:w="1522" w:type="dxa"/>
            <w:shd w:val="clear" w:color="auto" w:fill="B6CE38"/>
            <w:vAlign w:val="center"/>
          </w:tcPr>
          <w:p w14:paraId="66CE41A1" w14:textId="77777777" w:rsidR="007A44EB" w:rsidRPr="0035342E" w:rsidRDefault="007A44EB" w:rsidP="0080185A">
            <w:pPr>
              <w:jc w:val="center"/>
              <w:rPr>
                <w:b/>
                <w:bCs/>
                <w:u w:val="single"/>
              </w:rPr>
            </w:pPr>
            <w:r w:rsidRPr="0035342E">
              <w:rPr>
                <w:b/>
                <w:bCs/>
              </w:rPr>
              <w:t>Maximum Score</w:t>
            </w:r>
          </w:p>
        </w:tc>
        <w:tc>
          <w:tcPr>
            <w:tcW w:w="2254" w:type="dxa"/>
            <w:shd w:val="clear" w:color="auto" w:fill="B6CE38"/>
            <w:vAlign w:val="center"/>
          </w:tcPr>
          <w:p w14:paraId="11B89AA1" w14:textId="77777777" w:rsidR="007A44EB" w:rsidRPr="0035342E" w:rsidRDefault="007A44EB" w:rsidP="0080185A">
            <w:pPr>
              <w:jc w:val="center"/>
              <w:rPr>
                <w:b/>
                <w:bCs/>
                <w:u w:val="single"/>
              </w:rPr>
            </w:pPr>
            <w:r w:rsidRPr="0035342E">
              <w:rPr>
                <w:b/>
                <w:bCs/>
              </w:rPr>
              <w:t>Sub Weighting Allocation</w:t>
            </w:r>
          </w:p>
        </w:tc>
      </w:tr>
      <w:tr w:rsidR="007A44EB" w14:paraId="01A8FC28" w14:textId="77777777" w:rsidTr="004F6F30">
        <w:trPr>
          <w:trHeight w:val="552"/>
          <w:jc w:val="center"/>
        </w:trPr>
        <w:tc>
          <w:tcPr>
            <w:tcW w:w="3539" w:type="dxa"/>
            <w:vAlign w:val="center"/>
          </w:tcPr>
          <w:p w14:paraId="07429505" w14:textId="5CE022D0" w:rsidR="007A44EB" w:rsidRPr="00707340" w:rsidRDefault="007A44EB" w:rsidP="0080185A">
            <w:pPr>
              <w:jc w:val="left"/>
              <w:rPr>
                <w:b/>
                <w:bCs/>
                <w:u w:val="single"/>
              </w:rPr>
            </w:pPr>
            <w:r w:rsidRPr="00707340">
              <w:rPr>
                <w:b/>
                <w:bCs/>
              </w:rPr>
              <w:t xml:space="preserve">A – </w:t>
            </w:r>
            <w:r w:rsidR="00E62DEE" w:rsidRPr="00707340">
              <w:rPr>
                <w:b/>
                <w:bCs/>
              </w:rPr>
              <w:t>Contract</w:t>
            </w:r>
            <w:r w:rsidRPr="00707340">
              <w:rPr>
                <w:b/>
                <w:bCs/>
              </w:rPr>
              <w:t xml:space="preserve"> Delivery</w:t>
            </w:r>
          </w:p>
        </w:tc>
        <w:tc>
          <w:tcPr>
            <w:tcW w:w="1701" w:type="dxa"/>
            <w:vAlign w:val="center"/>
          </w:tcPr>
          <w:p w14:paraId="2F279B1B" w14:textId="77777777" w:rsidR="007C7175" w:rsidRPr="00707340" w:rsidRDefault="007A44EB" w:rsidP="006929B7">
            <w:pPr>
              <w:jc w:val="center"/>
            </w:pPr>
            <w:r w:rsidRPr="00707340">
              <w:t>A1</w:t>
            </w:r>
          </w:p>
          <w:p w14:paraId="75128A61" w14:textId="5AB1D745" w:rsidR="00707340" w:rsidRPr="00707340" w:rsidRDefault="00707340" w:rsidP="006929B7">
            <w:pPr>
              <w:jc w:val="center"/>
            </w:pPr>
            <w:r w:rsidRPr="00707340">
              <w:t>A2</w:t>
            </w:r>
          </w:p>
        </w:tc>
        <w:tc>
          <w:tcPr>
            <w:tcW w:w="1522" w:type="dxa"/>
            <w:vAlign w:val="center"/>
          </w:tcPr>
          <w:p w14:paraId="4E74D0D0" w14:textId="77777777" w:rsidR="007C7175" w:rsidRPr="00707340" w:rsidRDefault="00707340" w:rsidP="006929B7">
            <w:pPr>
              <w:jc w:val="center"/>
            </w:pPr>
            <w:r w:rsidRPr="00707340">
              <w:t>6</w:t>
            </w:r>
          </w:p>
          <w:p w14:paraId="1B4F6686" w14:textId="727BAAAE" w:rsidR="00707340" w:rsidRPr="00707340" w:rsidRDefault="00707340" w:rsidP="006929B7">
            <w:pPr>
              <w:jc w:val="center"/>
            </w:pPr>
            <w:r w:rsidRPr="00707340">
              <w:t>6</w:t>
            </w:r>
          </w:p>
        </w:tc>
        <w:tc>
          <w:tcPr>
            <w:tcW w:w="2254" w:type="dxa"/>
            <w:shd w:val="clear" w:color="auto" w:fill="auto"/>
            <w:vAlign w:val="center"/>
          </w:tcPr>
          <w:p w14:paraId="501CF327" w14:textId="2CF1D1A2" w:rsidR="007A44EB" w:rsidRPr="00707340" w:rsidRDefault="006929B7" w:rsidP="0080185A">
            <w:pPr>
              <w:jc w:val="center"/>
              <w:rPr>
                <w:u w:val="single"/>
              </w:rPr>
            </w:pPr>
            <w:r w:rsidRPr="00707340">
              <w:t>15</w:t>
            </w:r>
            <w:r w:rsidR="007A44EB" w:rsidRPr="00707340">
              <w:t>%</w:t>
            </w:r>
          </w:p>
        </w:tc>
      </w:tr>
      <w:tr w:rsidR="007A44EB" w14:paraId="07E03734" w14:textId="77777777" w:rsidTr="004F6F30">
        <w:trPr>
          <w:trHeight w:val="552"/>
          <w:jc w:val="center"/>
        </w:trPr>
        <w:tc>
          <w:tcPr>
            <w:tcW w:w="3539" w:type="dxa"/>
            <w:vAlign w:val="center"/>
          </w:tcPr>
          <w:p w14:paraId="4ADE4DF7" w14:textId="4FD0384F" w:rsidR="007A44EB" w:rsidRPr="00707340" w:rsidRDefault="007A44EB" w:rsidP="0080185A">
            <w:pPr>
              <w:jc w:val="left"/>
              <w:rPr>
                <w:b/>
                <w:bCs/>
                <w:u w:val="single"/>
              </w:rPr>
            </w:pPr>
            <w:r w:rsidRPr="00707340">
              <w:rPr>
                <w:b/>
                <w:bCs/>
              </w:rPr>
              <w:t xml:space="preserve">B – Managing Performance </w:t>
            </w:r>
          </w:p>
        </w:tc>
        <w:tc>
          <w:tcPr>
            <w:tcW w:w="1701" w:type="dxa"/>
            <w:vAlign w:val="center"/>
          </w:tcPr>
          <w:p w14:paraId="4D61E8DA" w14:textId="0A694526" w:rsidR="007A44EB" w:rsidRPr="00707340" w:rsidRDefault="007A44EB" w:rsidP="0080185A">
            <w:pPr>
              <w:jc w:val="center"/>
            </w:pPr>
            <w:r w:rsidRPr="00707340">
              <w:t>B1</w:t>
            </w:r>
          </w:p>
        </w:tc>
        <w:tc>
          <w:tcPr>
            <w:tcW w:w="1522" w:type="dxa"/>
            <w:vAlign w:val="center"/>
          </w:tcPr>
          <w:p w14:paraId="402EDC9F" w14:textId="34E60E7A" w:rsidR="007A44EB" w:rsidRPr="00707340" w:rsidRDefault="00707340" w:rsidP="00707340">
            <w:pPr>
              <w:jc w:val="center"/>
            </w:pPr>
            <w:r w:rsidRPr="00707340">
              <w:t>6</w:t>
            </w:r>
          </w:p>
        </w:tc>
        <w:tc>
          <w:tcPr>
            <w:tcW w:w="2254" w:type="dxa"/>
            <w:shd w:val="clear" w:color="auto" w:fill="auto"/>
            <w:vAlign w:val="center"/>
          </w:tcPr>
          <w:p w14:paraId="60D2890A" w14:textId="5AFBA65A" w:rsidR="007A44EB" w:rsidRPr="00707340" w:rsidRDefault="00707340" w:rsidP="0080185A">
            <w:pPr>
              <w:jc w:val="center"/>
              <w:rPr>
                <w:u w:val="single"/>
              </w:rPr>
            </w:pPr>
            <w:r w:rsidRPr="00707340">
              <w:t>5</w:t>
            </w:r>
            <w:r w:rsidR="007A44EB" w:rsidRPr="00707340">
              <w:t>%</w:t>
            </w:r>
          </w:p>
        </w:tc>
      </w:tr>
      <w:tr w:rsidR="007A44EB" w14:paraId="01494627" w14:textId="77777777" w:rsidTr="004F6F30">
        <w:trPr>
          <w:trHeight w:val="552"/>
          <w:jc w:val="center"/>
        </w:trPr>
        <w:tc>
          <w:tcPr>
            <w:tcW w:w="3539" w:type="dxa"/>
            <w:vAlign w:val="center"/>
          </w:tcPr>
          <w:p w14:paraId="3FB26EF4" w14:textId="020D1CB3" w:rsidR="007A44EB" w:rsidRPr="00707340" w:rsidRDefault="007A44EB" w:rsidP="0080185A">
            <w:pPr>
              <w:jc w:val="left"/>
              <w:rPr>
                <w:b/>
                <w:bCs/>
                <w:u w:val="single"/>
              </w:rPr>
            </w:pPr>
            <w:r w:rsidRPr="00707340">
              <w:rPr>
                <w:b/>
                <w:bCs/>
              </w:rPr>
              <w:t>C – Supply Chain and Value for Money</w:t>
            </w:r>
          </w:p>
        </w:tc>
        <w:tc>
          <w:tcPr>
            <w:tcW w:w="1701" w:type="dxa"/>
            <w:vAlign w:val="center"/>
          </w:tcPr>
          <w:p w14:paraId="3B574ECC" w14:textId="79AF51CB" w:rsidR="007A44EB" w:rsidRPr="00707340" w:rsidRDefault="007A44EB" w:rsidP="0080185A">
            <w:pPr>
              <w:jc w:val="center"/>
              <w:rPr>
                <w:u w:val="single"/>
              </w:rPr>
            </w:pPr>
            <w:r w:rsidRPr="00707340">
              <w:t>C1</w:t>
            </w:r>
          </w:p>
        </w:tc>
        <w:tc>
          <w:tcPr>
            <w:tcW w:w="1522" w:type="dxa"/>
            <w:vAlign w:val="center"/>
          </w:tcPr>
          <w:p w14:paraId="1F76BEE1" w14:textId="0329BF10" w:rsidR="007A44EB" w:rsidRPr="00707340" w:rsidRDefault="00707340" w:rsidP="0080185A">
            <w:pPr>
              <w:jc w:val="center"/>
            </w:pPr>
            <w:r w:rsidRPr="00707340">
              <w:t>6</w:t>
            </w:r>
          </w:p>
        </w:tc>
        <w:tc>
          <w:tcPr>
            <w:tcW w:w="2254" w:type="dxa"/>
            <w:shd w:val="clear" w:color="auto" w:fill="auto"/>
            <w:vAlign w:val="center"/>
          </w:tcPr>
          <w:p w14:paraId="29857E41" w14:textId="549079A6" w:rsidR="007A44EB" w:rsidRPr="00707340" w:rsidRDefault="006929B7" w:rsidP="0080185A">
            <w:pPr>
              <w:jc w:val="center"/>
              <w:rPr>
                <w:u w:val="single"/>
              </w:rPr>
            </w:pPr>
            <w:r w:rsidRPr="00707340">
              <w:t>10</w:t>
            </w:r>
            <w:r w:rsidR="007A44EB" w:rsidRPr="00707340">
              <w:t>%</w:t>
            </w:r>
          </w:p>
        </w:tc>
      </w:tr>
      <w:tr w:rsidR="007A44EB" w14:paraId="49E114A7" w14:textId="77777777" w:rsidTr="004F6F30">
        <w:trPr>
          <w:trHeight w:val="552"/>
          <w:jc w:val="center"/>
        </w:trPr>
        <w:tc>
          <w:tcPr>
            <w:tcW w:w="3539" w:type="dxa"/>
            <w:vAlign w:val="center"/>
          </w:tcPr>
          <w:p w14:paraId="73150508" w14:textId="4C12BC05" w:rsidR="007A44EB" w:rsidRPr="00707340" w:rsidRDefault="007A44EB" w:rsidP="0080185A">
            <w:pPr>
              <w:jc w:val="left"/>
              <w:rPr>
                <w:b/>
                <w:bCs/>
                <w:u w:val="single"/>
              </w:rPr>
            </w:pPr>
            <w:r w:rsidRPr="00707340">
              <w:rPr>
                <w:b/>
                <w:bCs/>
              </w:rPr>
              <w:t>D – Sustainability and Carbon Reduction</w:t>
            </w:r>
          </w:p>
        </w:tc>
        <w:tc>
          <w:tcPr>
            <w:tcW w:w="1701" w:type="dxa"/>
            <w:vAlign w:val="center"/>
          </w:tcPr>
          <w:p w14:paraId="086EECF6" w14:textId="3DAA0D0F" w:rsidR="007A44EB" w:rsidRPr="00707340" w:rsidRDefault="007A44EB" w:rsidP="006929B7">
            <w:pPr>
              <w:jc w:val="center"/>
            </w:pPr>
            <w:r w:rsidRPr="00707340">
              <w:t>D1</w:t>
            </w:r>
          </w:p>
        </w:tc>
        <w:tc>
          <w:tcPr>
            <w:tcW w:w="1522" w:type="dxa"/>
            <w:vAlign w:val="center"/>
          </w:tcPr>
          <w:p w14:paraId="22854B59" w14:textId="73937FA8" w:rsidR="00670734" w:rsidRPr="00707340" w:rsidRDefault="00707340" w:rsidP="006929B7">
            <w:pPr>
              <w:jc w:val="center"/>
            </w:pPr>
            <w:r w:rsidRPr="00707340">
              <w:t>6</w:t>
            </w:r>
          </w:p>
        </w:tc>
        <w:tc>
          <w:tcPr>
            <w:tcW w:w="2254" w:type="dxa"/>
            <w:shd w:val="clear" w:color="auto" w:fill="auto"/>
            <w:vAlign w:val="center"/>
          </w:tcPr>
          <w:p w14:paraId="6EA84EB9" w14:textId="1E4DE5F1" w:rsidR="007A44EB" w:rsidRPr="00707340" w:rsidRDefault="006929B7" w:rsidP="0080185A">
            <w:pPr>
              <w:jc w:val="center"/>
              <w:rPr>
                <w:u w:val="single"/>
              </w:rPr>
            </w:pPr>
            <w:r w:rsidRPr="00707340">
              <w:t>5</w:t>
            </w:r>
            <w:r w:rsidR="007A44EB" w:rsidRPr="00707340">
              <w:t>%</w:t>
            </w:r>
          </w:p>
        </w:tc>
      </w:tr>
      <w:tr w:rsidR="007A44EB" w14:paraId="7EFD7807" w14:textId="77777777" w:rsidTr="004F6F30">
        <w:trPr>
          <w:trHeight w:val="552"/>
          <w:jc w:val="center"/>
        </w:trPr>
        <w:tc>
          <w:tcPr>
            <w:tcW w:w="3539" w:type="dxa"/>
            <w:vAlign w:val="center"/>
          </w:tcPr>
          <w:p w14:paraId="5AE237D6" w14:textId="05C3E01E" w:rsidR="007A44EB" w:rsidRPr="00707340" w:rsidRDefault="007A44EB" w:rsidP="0080185A">
            <w:pPr>
              <w:jc w:val="left"/>
              <w:rPr>
                <w:b/>
                <w:bCs/>
                <w:u w:val="single"/>
              </w:rPr>
            </w:pPr>
            <w:r w:rsidRPr="00707340">
              <w:rPr>
                <w:b/>
                <w:bCs/>
              </w:rPr>
              <w:t>E – Community Benefits</w:t>
            </w:r>
          </w:p>
        </w:tc>
        <w:tc>
          <w:tcPr>
            <w:tcW w:w="1701" w:type="dxa"/>
            <w:vAlign w:val="center"/>
          </w:tcPr>
          <w:p w14:paraId="3384FF89" w14:textId="6A3E2F2A" w:rsidR="007A44EB" w:rsidRPr="00707340" w:rsidRDefault="007A44EB" w:rsidP="0080185A">
            <w:pPr>
              <w:jc w:val="center"/>
              <w:rPr>
                <w:u w:val="single"/>
              </w:rPr>
            </w:pPr>
            <w:r w:rsidRPr="00707340">
              <w:t>E1</w:t>
            </w:r>
          </w:p>
        </w:tc>
        <w:tc>
          <w:tcPr>
            <w:tcW w:w="1522" w:type="dxa"/>
            <w:vAlign w:val="center"/>
          </w:tcPr>
          <w:p w14:paraId="104BE8BD" w14:textId="7C954EBC" w:rsidR="007A44EB" w:rsidRPr="00707340" w:rsidRDefault="00707340" w:rsidP="0080185A">
            <w:pPr>
              <w:jc w:val="center"/>
            </w:pPr>
            <w:r w:rsidRPr="00707340">
              <w:t>6</w:t>
            </w:r>
          </w:p>
        </w:tc>
        <w:tc>
          <w:tcPr>
            <w:tcW w:w="2254" w:type="dxa"/>
            <w:shd w:val="clear" w:color="auto" w:fill="auto"/>
            <w:vAlign w:val="center"/>
          </w:tcPr>
          <w:p w14:paraId="4B2C5674" w14:textId="77777777" w:rsidR="007A44EB" w:rsidRPr="00707340" w:rsidRDefault="007A44EB" w:rsidP="0080185A">
            <w:pPr>
              <w:jc w:val="center"/>
              <w:rPr>
                <w:u w:val="single"/>
              </w:rPr>
            </w:pPr>
            <w:r w:rsidRPr="00707340">
              <w:t>5%</w:t>
            </w:r>
          </w:p>
        </w:tc>
      </w:tr>
      <w:tr w:rsidR="007A44EB" w14:paraId="6C3489A0" w14:textId="77777777" w:rsidTr="0080185A">
        <w:trPr>
          <w:trHeight w:val="552"/>
          <w:jc w:val="center"/>
        </w:trPr>
        <w:tc>
          <w:tcPr>
            <w:tcW w:w="3539" w:type="dxa"/>
          </w:tcPr>
          <w:p w14:paraId="68FB5DBD" w14:textId="77777777" w:rsidR="007A44EB" w:rsidRPr="00707340" w:rsidRDefault="007A44EB" w:rsidP="0080185A">
            <w:pPr>
              <w:rPr>
                <w:u w:val="single"/>
              </w:rPr>
            </w:pPr>
          </w:p>
        </w:tc>
        <w:tc>
          <w:tcPr>
            <w:tcW w:w="1701" w:type="dxa"/>
            <w:vAlign w:val="center"/>
          </w:tcPr>
          <w:p w14:paraId="0E481400" w14:textId="77777777" w:rsidR="007A44EB" w:rsidRPr="00707340" w:rsidRDefault="007A44EB" w:rsidP="0080185A">
            <w:pPr>
              <w:jc w:val="center"/>
              <w:rPr>
                <w:u w:val="single"/>
              </w:rPr>
            </w:pPr>
          </w:p>
        </w:tc>
        <w:tc>
          <w:tcPr>
            <w:tcW w:w="1522" w:type="dxa"/>
            <w:vAlign w:val="center"/>
          </w:tcPr>
          <w:p w14:paraId="7E33EC88" w14:textId="77777777" w:rsidR="007A44EB" w:rsidRPr="00707340" w:rsidRDefault="007A44EB" w:rsidP="0080185A">
            <w:pPr>
              <w:jc w:val="center"/>
              <w:rPr>
                <w:u w:val="single"/>
              </w:rPr>
            </w:pPr>
          </w:p>
        </w:tc>
        <w:tc>
          <w:tcPr>
            <w:tcW w:w="2254" w:type="dxa"/>
            <w:vAlign w:val="center"/>
          </w:tcPr>
          <w:p w14:paraId="290627E0" w14:textId="4922CCC7" w:rsidR="007A44EB" w:rsidRPr="00707340" w:rsidRDefault="006929B7" w:rsidP="0080185A">
            <w:pPr>
              <w:jc w:val="center"/>
            </w:pPr>
            <w:r w:rsidRPr="00707340">
              <w:t>40</w:t>
            </w:r>
            <w:r w:rsidR="007A44EB" w:rsidRPr="00707340">
              <w:t>%</w:t>
            </w:r>
          </w:p>
        </w:tc>
      </w:tr>
    </w:tbl>
    <w:p w14:paraId="1CD60267" w14:textId="77777777" w:rsidR="00B41D53" w:rsidRPr="009D165A" w:rsidRDefault="00B41D53" w:rsidP="00B41D53"/>
    <w:p w14:paraId="0C38A53D" w14:textId="65146B73" w:rsidR="006048AD" w:rsidRDefault="006048AD" w:rsidP="00FD2025">
      <w:pPr>
        <w:pStyle w:val="Heading1"/>
        <w:numPr>
          <w:ilvl w:val="0"/>
          <w:numId w:val="6"/>
        </w:numPr>
        <w:ind w:left="567" w:hanging="567"/>
        <w:rPr>
          <w:rFonts w:ascii="Arial" w:hAnsi="Arial" w:cs="Arial"/>
          <w:b/>
          <w:bCs/>
          <w:color w:val="00B7DC"/>
          <w:sz w:val="28"/>
          <w:szCs w:val="28"/>
        </w:rPr>
      </w:pPr>
      <w:bookmarkStart w:id="27" w:name="_Toc204934646"/>
      <w:r w:rsidRPr="00F67DEC">
        <w:rPr>
          <w:rFonts w:ascii="Arial" w:hAnsi="Arial" w:cs="Arial"/>
          <w:b/>
          <w:bCs/>
          <w:color w:val="00B7DC"/>
          <w:sz w:val="28"/>
          <w:szCs w:val="28"/>
        </w:rPr>
        <w:t xml:space="preserve">The Process – </w:t>
      </w:r>
      <w:r w:rsidR="007F62A6">
        <w:rPr>
          <w:rFonts w:ascii="Arial" w:hAnsi="Arial" w:cs="Arial"/>
          <w:b/>
          <w:bCs/>
          <w:color w:val="00B7DC"/>
          <w:sz w:val="28"/>
          <w:szCs w:val="28"/>
        </w:rPr>
        <w:t>Tender Assessment Stage</w:t>
      </w:r>
      <w:bookmarkEnd w:id="27"/>
    </w:p>
    <w:p w14:paraId="20F6925F" w14:textId="77777777" w:rsidR="00C13AD1" w:rsidRDefault="00C13AD1" w:rsidP="00C13AD1"/>
    <w:p w14:paraId="0655D131" w14:textId="7C7F213D" w:rsidR="00DB43C5" w:rsidRDefault="00DB43C5" w:rsidP="00DB43C5">
      <w:r>
        <w:t>The submitted</w:t>
      </w:r>
      <w:r w:rsidR="007F62A6">
        <w:t xml:space="preserve"> </w:t>
      </w:r>
      <w:r>
        <w:t xml:space="preserve">Tenders </w:t>
      </w:r>
      <w:r w:rsidR="007F62A6">
        <w:t xml:space="preserve">that are deemed to be assessed Tenders, </w:t>
      </w:r>
      <w:r>
        <w:t xml:space="preserve">will be subject to a two-part evaluation process at </w:t>
      </w:r>
      <w:r w:rsidR="007F62A6">
        <w:t>Tender Assessment Stage</w:t>
      </w:r>
      <w:r w:rsidR="007C7175">
        <w:t>.</w:t>
      </w:r>
    </w:p>
    <w:p w14:paraId="2DBDA03F" w14:textId="77777777" w:rsidR="00E5361C" w:rsidRDefault="00E5361C" w:rsidP="00DB43C5">
      <w:pPr>
        <w:rPr>
          <w:b/>
          <w:bCs/>
        </w:rPr>
      </w:pPr>
    </w:p>
    <w:p w14:paraId="329CD607" w14:textId="77777777" w:rsidR="00640810" w:rsidRPr="00DB43C5" w:rsidRDefault="00640810" w:rsidP="00640810">
      <w:pPr>
        <w:rPr>
          <w:b/>
          <w:bCs/>
        </w:rPr>
      </w:pPr>
      <w:r w:rsidRPr="00DB43C5">
        <w:rPr>
          <w:b/>
          <w:bCs/>
        </w:rPr>
        <w:t>Part One – Quality Evaluation</w:t>
      </w:r>
    </w:p>
    <w:p w14:paraId="45CB93BF" w14:textId="77777777" w:rsidR="00640810" w:rsidRDefault="00640810" w:rsidP="00640810"/>
    <w:p w14:paraId="2DEFF1FC" w14:textId="7275A384" w:rsidR="00640810" w:rsidRDefault="00640810" w:rsidP="00640810">
      <w:r>
        <w:t xml:space="preserve">Tenderers who are successful following the </w:t>
      </w:r>
      <w:r w:rsidR="007F62A6">
        <w:t>Conditions of Participation Stage</w:t>
      </w:r>
      <w:r>
        <w:t xml:space="preserve"> will be subject to a detailed evaluation in accordance with the </w:t>
      </w:r>
      <w:r w:rsidR="007F62A6">
        <w:t>Assessment Criteria</w:t>
      </w:r>
      <w:r>
        <w:t xml:space="preserve"> and weightings as set out in Table 2.</w:t>
      </w:r>
    </w:p>
    <w:p w14:paraId="69232417" w14:textId="77777777" w:rsidR="00640810" w:rsidRDefault="00640810" w:rsidP="00640810"/>
    <w:p w14:paraId="042C7481" w14:textId="4EC72513" w:rsidR="00640810" w:rsidRDefault="00640810" w:rsidP="00640810">
      <w:r>
        <w:t>A maximu</w:t>
      </w:r>
      <w:r w:rsidRPr="00707340">
        <w:t>m of 40%</w:t>
      </w:r>
      <w:r>
        <w:t xml:space="preserve"> will be allocated to ‘Quality” to assess Tenderers qualitative submissions to each question as set out in Table 2. Each question is allocated a sub-weighting and Tenderers scores for each question are multiplied by the sub-weighting allocation to calculate a total weighted Quality score. </w:t>
      </w:r>
    </w:p>
    <w:p w14:paraId="68C13DDB" w14:textId="77777777" w:rsidR="00707340" w:rsidRDefault="00707340" w:rsidP="00640810"/>
    <w:p w14:paraId="387E2CCA" w14:textId="77777777" w:rsidR="00640810" w:rsidRDefault="00640810" w:rsidP="00640810"/>
    <w:tbl>
      <w:tblPr>
        <w:tblStyle w:val="TableGrid"/>
        <w:tblW w:w="0" w:type="auto"/>
        <w:tblLook w:val="04A0" w:firstRow="1" w:lastRow="0" w:firstColumn="1" w:lastColumn="0" w:noHBand="0" w:noVBand="1"/>
      </w:tblPr>
      <w:tblGrid>
        <w:gridCol w:w="9016"/>
      </w:tblGrid>
      <w:tr w:rsidR="00640810" w14:paraId="35311387" w14:textId="77777777" w:rsidTr="00A20C0C">
        <w:tc>
          <w:tcPr>
            <w:tcW w:w="9016" w:type="dxa"/>
          </w:tcPr>
          <w:p w14:paraId="5B891680" w14:textId="77777777" w:rsidR="00640810" w:rsidRPr="00BD0239" w:rsidRDefault="00640810" w:rsidP="00A20C0C">
            <w:pPr>
              <w:rPr>
                <w:b/>
                <w:bCs/>
                <w:i/>
                <w:iCs/>
              </w:rPr>
            </w:pPr>
            <w:r w:rsidRPr="00BD0239">
              <w:rPr>
                <w:b/>
                <w:bCs/>
                <w:i/>
                <w:iCs/>
              </w:rPr>
              <w:t>Worked Example (For example purposes only)</w:t>
            </w:r>
          </w:p>
        </w:tc>
      </w:tr>
      <w:tr w:rsidR="00640810" w14:paraId="73DB8DAA" w14:textId="77777777" w:rsidTr="00A20C0C">
        <w:trPr>
          <w:trHeight w:val="840"/>
        </w:trPr>
        <w:tc>
          <w:tcPr>
            <w:tcW w:w="9016" w:type="dxa"/>
          </w:tcPr>
          <w:p w14:paraId="36C6F284" w14:textId="77777777" w:rsidR="00640810" w:rsidRDefault="00640810" w:rsidP="00A20C0C">
            <w:r>
              <w:br/>
              <w:t>The formula:</w:t>
            </w:r>
          </w:p>
          <w:p w14:paraId="09528EF1" w14:textId="77777777" w:rsidR="00640810" w:rsidRDefault="00640810" w:rsidP="00A20C0C">
            <w:pPr>
              <w:rPr>
                <w:i/>
                <w:iCs/>
              </w:rPr>
            </w:pPr>
            <w:r w:rsidRPr="00CF5A7E">
              <w:rPr>
                <w:i/>
                <w:iCs/>
              </w:rPr>
              <w:t>(</w:t>
            </w:r>
            <w:r>
              <w:rPr>
                <w:i/>
                <w:iCs/>
              </w:rPr>
              <w:t>Quality Score of Tenderer</w:t>
            </w:r>
            <w:r w:rsidRPr="00CF5A7E">
              <w:rPr>
                <w:i/>
                <w:iCs/>
              </w:rPr>
              <w:t>/</w:t>
            </w:r>
            <w:r>
              <w:rPr>
                <w:i/>
                <w:iCs/>
              </w:rPr>
              <w:t xml:space="preserve">Maximum </w:t>
            </w:r>
            <w:r w:rsidRPr="00CF5A7E">
              <w:rPr>
                <w:i/>
                <w:iCs/>
              </w:rPr>
              <w:t xml:space="preserve">available Score) x </w:t>
            </w:r>
            <w:r>
              <w:rPr>
                <w:i/>
                <w:iCs/>
              </w:rPr>
              <w:t>Question Weighting</w:t>
            </w:r>
            <w:r w:rsidRPr="00CF5A7E">
              <w:rPr>
                <w:i/>
                <w:iCs/>
              </w:rPr>
              <w:t xml:space="preserve"> </w:t>
            </w:r>
          </w:p>
          <w:p w14:paraId="3F4276FD" w14:textId="77777777" w:rsidR="00640810" w:rsidRPr="00BD0239" w:rsidRDefault="00640810" w:rsidP="00A20C0C">
            <w:pPr>
              <w:rPr>
                <w:i/>
                <w:iCs/>
              </w:rPr>
            </w:pPr>
          </w:p>
        </w:tc>
      </w:tr>
      <w:tr w:rsidR="00640810" w14:paraId="6E8145DE" w14:textId="77777777" w:rsidTr="00A20C0C">
        <w:tc>
          <w:tcPr>
            <w:tcW w:w="9016" w:type="dxa"/>
          </w:tcPr>
          <w:p w14:paraId="48D6B715" w14:textId="77777777" w:rsidR="00640810" w:rsidRDefault="00640810" w:rsidP="00A20C0C">
            <w:pPr>
              <w:rPr>
                <w:i/>
                <w:iCs/>
              </w:rPr>
            </w:pPr>
          </w:p>
          <w:p w14:paraId="703A7213" w14:textId="77777777" w:rsidR="00640810" w:rsidRPr="00CF5A7E" w:rsidRDefault="00640810" w:rsidP="00A20C0C">
            <w:r w:rsidRPr="00CF5A7E">
              <w:t>Example</w:t>
            </w:r>
            <w:r>
              <w:t>:</w:t>
            </w:r>
            <w:r w:rsidRPr="00CF5A7E">
              <w:t xml:space="preserve"> </w:t>
            </w:r>
          </w:p>
          <w:p w14:paraId="0D372DC1" w14:textId="77777777" w:rsidR="00640810" w:rsidRDefault="00640810" w:rsidP="00A20C0C"/>
          <w:p w14:paraId="18E2F97E" w14:textId="77777777" w:rsidR="00640810" w:rsidRPr="00472B83" w:rsidRDefault="00640810" w:rsidP="00A20C0C">
            <w:pPr>
              <w:rPr>
                <w:i/>
                <w:iCs/>
              </w:rPr>
            </w:pPr>
            <w:r w:rsidRPr="00472B83">
              <w:rPr>
                <w:i/>
                <w:iCs/>
              </w:rPr>
              <w:t>Tenderer score for Question A1 = (5/</w:t>
            </w:r>
            <w:proofErr w:type="gramStart"/>
            <w:r w:rsidRPr="00472B83">
              <w:rPr>
                <w:i/>
                <w:iCs/>
              </w:rPr>
              <w:t>5)*</w:t>
            </w:r>
            <w:proofErr w:type="gramEnd"/>
            <w:r w:rsidRPr="00472B83">
              <w:rPr>
                <w:i/>
                <w:iCs/>
              </w:rPr>
              <w:t>10 = 10%</w:t>
            </w:r>
          </w:p>
          <w:p w14:paraId="568A08F9" w14:textId="77777777" w:rsidR="00640810" w:rsidRPr="00472B83" w:rsidRDefault="00640810" w:rsidP="00A20C0C">
            <w:pPr>
              <w:rPr>
                <w:i/>
                <w:iCs/>
              </w:rPr>
            </w:pPr>
            <w:r w:rsidRPr="00472B83">
              <w:rPr>
                <w:i/>
                <w:iCs/>
              </w:rPr>
              <w:t>Tenderer score for Question B1 = (3/</w:t>
            </w:r>
            <w:proofErr w:type="gramStart"/>
            <w:r w:rsidRPr="00472B83">
              <w:rPr>
                <w:i/>
                <w:iCs/>
              </w:rPr>
              <w:t>5)*</w:t>
            </w:r>
            <w:proofErr w:type="gramEnd"/>
            <w:r w:rsidRPr="00472B83">
              <w:rPr>
                <w:i/>
                <w:iCs/>
              </w:rPr>
              <w:t>10 = 6%</w:t>
            </w:r>
          </w:p>
          <w:p w14:paraId="08872D20" w14:textId="77777777" w:rsidR="00640810" w:rsidRPr="00472B83" w:rsidRDefault="00640810" w:rsidP="00A20C0C">
            <w:pPr>
              <w:rPr>
                <w:i/>
                <w:iCs/>
              </w:rPr>
            </w:pPr>
            <w:r w:rsidRPr="00472B83">
              <w:rPr>
                <w:i/>
                <w:iCs/>
              </w:rPr>
              <w:t>Tenderer score for Question C1 = (4/</w:t>
            </w:r>
            <w:proofErr w:type="gramStart"/>
            <w:r w:rsidRPr="00472B83">
              <w:rPr>
                <w:i/>
                <w:iCs/>
              </w:rPr>
              <w:t>5)*</w:t>
            </w:r>
            <w:proofErr w:type="gramEnd"/>
            <w:r w:rsidRPr="00472B83">
              <w:rPr>
                <w:i/>
                <w:iCs/>
              </w:rPr>
              <w:t>10 = 8%</w:t>
            </w:r>
          </w:p>
          <w:p w14:paraId="44DAD0FC" w14:textId="77777777" w:rsidR="00640810" w:rsidRPr="00472B83" w:rsidRDefault="00640810" w:rsidP="00A20C0C">
            <w:pPr>
              <w:rPr>
                <w:i/>
                <w:iCs/>
              </w:rPr>
            </w:pPr>
            <w:r w:rsidRPr="00472B83">
              <w:rPr>
                <w:i/>
                <w:iCs/>
              </w:rPr>
              <w:t>Tenderer score for Question D1 = (3/</w:t>
            </w:r>
            <w:proofErr w:type="gramStart"/>
            <w:r w:rsidRPr="00472B83">
              <w:rPr>
                <w:i/>
                <w:iCs/>
              </w:rPr>
              <w:t>5)*</w:t>
            </w:r>
            <w:proofErr w:type="gramEnd"/>
            <w:r w:rsidRPr="00472B83">
              <w:rPr>
                <w:i/>
                <w:iCs/>
              </w:rPr>
              <w:t>10 = 6%</w:t>
            </w:r>
          </w:p>
          <w:p w14:paraId="19901B68" w14:textId="77777777" w:rsidR="00640810" w:rsidRPr="00472B83" w:rsidRDefault="00640810" w:rsidP="00A20C0C">
            <w:pPr>
              <w:rPr>
                <w:i/>
                <w:iCs/>
              </w:rPr>
            </w:pPr>
          </w:p>
          <w:p w14:paraId="48781FAD" w14:textId="77777777" w:rsidR="00640810" w:rsidRPr="00472B83" w:rsidRDefault="00640810" w:rsidP="00A20C0C">
            <w:pPr>
              <w:rPr>
                <w:i/>
                <w:iCs/>
              </w:rPr>
            </w:pPr>
            <w:r w:rsidRPr="00472B83">
              <w:rPr>
                <w:i/>
                <w:iCs/>
              </w:rPr>
              <w:t>Tenderer Total Weighted Quality Score = 30% (10%+6%+8%+6%)</w:t>
            </w:r>
          </w:p>
          <w:p w14:paraId="436400D8" w14:textId="77777777" w:rsidR="00640810" w:rsidRDefault="00640810" w:rsidP="00A20C0C"/>
        </w:tc>
      </w:tr>
    </w:tbl>
    <w:p w14:paraId="706248F6" w14:textId="77777777" w:rsidR="00640810" w:rsidRDefault="00640810" w:rsidP="00640810"/>
    <w:p w14:paraId="0595F431" w14:textId="77777777" w:rsidR="00640810" w:rsidRDefault="00640810" w:rsidP="00640810">
      <w:r>
        <w:t>Failure to provide a response to any question will result in a score of 0 for that question.</w:t>
      </w:r>
    </w:p>
    <w:p w14:paraId="64C5A1CA" w14:textId="77777777" w:rsidR="00640810" w:rsidRDefault="00640810" w:rsidP="00640810"/>
    <w:p w14:paraId="0CDC9FBF" w14:textId="77777777" w:rsidR="00640810" w:rsidRPr="00472B83" w:rsidRDefault="00640810" w:rsidP="00640810">
      <w:pPr>
        <w:rPr>
          <w:b/>
          <w:bCs/>
        </w:rPr>
      </w:pPr>
      <w:r w:rsidRPr="00472B83">
        <w:rPr>
          <w:b/>
          <w:bCs/>
        </w:rPr>
        <w:t>Each question indicates a maximum word count, Tenderer are to indicate the number of words in each of their responses, any words which exceed the defined word count will be discounted from the evaluation</w:t>
      </w:r>
      <w:r>
        <w:rPr>
          <w:b/>
          <w:bCs/>
        </w:rPr>
        <w:t xml:space="preserve"> and will not be considered as part of the response.</w:t>
      </w:r>
    </w:p>
    <w:p w14:paraId="06E9224E" w14:textId="77777777" w:rsidR="00640810" w:rsidRDefault="00640810" w:rsidP="00640810"/>
    <w:p w14:paraId="38D5BB7D" w14:textId="77777777" w:rsidR="00640810" w:rsidRDefault="00640810" w:rsidP="00640810">
      <w:r>
        <w:t>The answer to each question will be evaluated on information provided in the response to that question. No marks will be awarded for a particular question for information given in response to any other question or elsewhere in the submission.</w:t>
      </w:r>
    </w:p>
    <w:p w14:paraId="7A868A3D" w14:textId="77777777" w:rsidR="00640810" w:rsidRDefault="00640810" w:rsidP="00640810"/>
    <w:p w14:paraId="7AB68171" w14:textId="77777777" w:rsidR="008955EF" w:rsidRDefault="008955EF" w:rsidP="008955EF">
      <w:r>
        <w:t xml:space="preserve">A maximum of 5% will be allocated to ‘Community Benefits’ to assess Tenderers quantitative submission to the Community Benefits Question. </w:t>
      </w:r>
    </w:p>
    <w:p w14:paraId="4690C5E2" w14:textId="77777777" w:rsidR="008955EF" w:rsidRDefault="008955EF" w:rsidP="008955EF"/>
    <w:p w14:paraId="3B04566E" w14:textId="63E43F24" w:rsidR="008955EF" w:rsidRDefault="008955EF" w:rsidP="008955EF">
      <w:r>
        <w:t xml:space="preserve">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w:t>
      </w:r>
      <w:r w:rsidR="00BA6EBC">
        <w:t xml:space="preserve">call-off </w:t>
      </w:r>
      <w:r>
        <w:t>contract value.</w:t>
      </w:r>
    </w:p>
    <w:p w14:paraId="30747FF2" w14:textId="77777777" w:rsidR="008955EF" w:rsidRDefault="008955EF" w:rsidP="008955EF"/>
    <w:p w14:paraId="005D336C" w14:textId="77777777" w:rsidR="008955EF" w:rsidRDefault="008955EF" w:rsidP="008955EF">
      <w:r>
        <w:t xml:space="preserve">The ‘minimum expected offering’ </w:t>
      </w:r>
      <w:r w:rsidRPr="00A942B0">
        <w:t xml:space="preserve">(expressed as </w:t>
      </w:r>
      <w:r>
        <w:t xml:space="preserve">a </w:t>
      </w:r>
      <w:r w:rsidRPr="00A942B0">
        <w:t>% of estimated contract value)</w:t>
      </w:r>
      <w:r>
        <w:t xml:space="preserve"> is calculated based on the table below.</w:t>
      </w:r>
    </w:p>
    <w:p w14:paraId="128A54CF" w14:textId="77777777" w:rsidR="008955EF" w:rsidRDefault="008955EF" w:rsidP="008955EF"/>
    <w:tbl>
      <w:tblPr>
        <w:tblStyle w:val="TableGrid"/>
        <w:tblW w:w="9067" w:type="dxa"/>
        <w:tblLook w:val="04A0" w:firstRow="1" w:lastRow="0" w:firstColumn="1" w:lastColumn="0" w:noHBand="0" w:noVBand="1"/>
      </w:tblPr>
      <w:tblGrid>
        <w:gridCol w:w="1980"/>
        <w:gridCol w:w="7087"/>
      </w:tblGrid>
      <w:tr w:rsidR="008955EF" w:rsidRPr="007165BA" w14:paraId="687542CD" w14:textId="77777777" w:rsidTr="0053284D">
        <w:trPr>
          <w:trHeight w:val="385"/>
        </w:trPr>
        <w:tc>
          <w:tcPr>
            <w:tcW w:w="1980" w:type="dxa"/>
            <w:shd w:val="clear" w:color="auto" w:fill="D9D9D9" w:themeFill="background1" w:themeFillShade="D9"/>
            <w:vAlign w:val="center"/>
          </w:tcPr>
          <w:p w14:paraId="5FE440DF" w14:textId="025B2EBD" w:rsidR="008955EF" w:rsidRPr="007165BA" w:rsidRDefault="008955EF" w:rsidP="0053284D">
            <w:pPr>
              <w:jc w:val="center"/>
              <w:rPr>
                <w:b/>
                <w:bCs/>
              </w:rPr>
            </w:pPr>
            <w:r w:rsidRPr="007165BA">
              <w:rPr>
                <w:b/>
                <w:bCs/>
              </w:rPr>
              <w:t>Estimated C</w:t>
            </w:r>
            <w:r w:rsidR="00BA6EBC">
              <w:rPr>
                <w:b/>
                <w:bCs/>
              </w:rPr>
              <w:t>all-off C</w:t>
            </w:r>
            <w:r w:rsidRPr="007165BA">
              <w:rPr>
                <w:b/>
                <w:bCs/>
              </w:rPr>
              <w:t>ontract Value</w:t>
            </w:r>
          </w:p>
        </w:tc>
        <w:tc>
          <w:tcPr>
            <w:tcW w:w="7087" w:type="dxa"/>
            <w:shd w:val="clear" w:color="auto" w:fill="D9D9D9" w:themeFill="background1" w:themeFillShade="D9"/>
          </w:tcPr>
          <w:p w14:paraId="529991A5" w14:textId="77777777" w:rsidR="008955EF" w:rsidRDefault="008955EF" w:rsidP="0053284D">
            <w:pPr>
              <w:jc w:val="center"/>
              <w:rPr>
                <w:b/>
                <w:bCs/>
              </w:rPr>
            </w:pPr>
            <w:r>
              <w:rPr>
                <w:b/>
                <w:bCs/>
              </w:rPr>
              <w:t>Minimum Expected Offering</w:t>
            </w:r>
          </w:p>
        </w:tc>
      </w:tr>
      <w:tr w:rsidR="008955EF" w:rsidRPr="007165BA" w14:paraId="18F834FC" w14:textId="77777777" w:rsidTr="0053284D">
        <w:trPr>
          <w:trHeight w:val="800"/>
        </w:trPr>
        <w:tc>
          <w:tcPr>
            <w:tcW w:w="1980" w:type="dxa"/>
            <w:shd w:val="clear" w:color="auto" w:fill="auto"/>
            <w:vAlign w:val="center"/>
          </w:tcPr>
          <w:p w14:paraId="7590A6D5" w14:textId="77777777" w:rsidR="008955EF" w:rsidRPr="0090026C" w:rsidRDefault="008955EF" w:rsidP="0053284D">
            <w:pPr>
              <w:rPr>
                <w:b/>
                <w:bCs/>
              </w:rPr>
            </w:pPr>
            <w:r w:rsidRPr="0090026C">
              <w:rPr>
                <w:b/>
                <w:bCs/>
              </w:rPr>
              <w:t>Under £25,000</w:t>
            </w:r>
          </w:p>
        </w:tc>
        <w:tc>
          <w:tcPr>
            <w:tcW w:w="7087" w:type="dxa"/>
            <w:shd w:val="clear" w:color="auto" w:fill="auto"/>
            <w:vAlign w:val="center"/>
          </w:tcPr>
          <w:p w14:paraId="495D3CF4" w14:textId="77777777" w:rsidR="008955EF" w:rsidRPr="0090026C" w:rsidRDefault="008955EF" w:rsidP="0053284D">
            <w:pPr>
              <w:rPr>
                <w:b/>
                <w:bCs/>
              </w:rPr>
            </w:pPr>
            <w:r w:rsidRPr="0090026C">
              <w:rPr>
                <w:i/>
                <w:iCs/>
              </w:rPr>
              <w:t>There is no requirement for suppliers to complete our Community Benefits Obligations table.</w:t>
            </w:r>
          </w:p>
        </w:tc>
      </w:tr>
      <w:tr w:rsidR="008955EF" w:rsidRPr="007165BA" w14:paraId="713372BC" w14:textId="77777777" w:rsidTr="0053284D">
        <w:trPr>
          <w:trHeight w:val="433"/>
        </w:trPr>
        <w:tc>
          <w:tcPr>
            <w:tcW w:w="1980" w:type="dxa"/>
            <w:shd w:val="clear" w:color="auto" w:fill="auto"/>
            <w:vAlign w:val="center"/>
          </w:tcPr>
          <w:p w14:paraId="051560F2" w14:textId="77777777" w:rsidR="008955EF" w:rsidRPr="0090026C" w:rsidRDefault="008955EF" w:rsidP="0053284D">
            <w:pPr>
              <w:rPr>
                <w:b/>
                <w:bCs/>
              </w:rPr>
            </w:pPr>
            <w:r w:rsidRPr="0090026C">
              <w:rPr>
                <w:b/>
                <w:bCs/>
              </w:rPr>
              <w:t>£25,000 - £100,000</w:t>
            </w:r>
          </w:p>
        </w:tc>
        <w:tc>
          <w:tcPr>
            <w:tcW w:w="7087" w:type="dxa"/>
            <w:shd w:val="clear" w:color="auto" w:fill="auto"/>
          </w:tcPr>
          <w:p w14:paraId="2034DCA3" w14:textId="77777777" w:rsidR="008955EF" w:rsidRPr="0090026C" w:rsidRDefault="008955EF" w:rsidP="0053284D">
            <w:pPr>
              <w:rPr>
                <w:i/>
                <w:iCs/>
              </w:rPr>
            </w:pPr>
            <w:r w:rsidRPr="0090026C">
              <w:t xml:space="preserve">Minimum Expected Offering </w:t>
            </w:r>
            <w:r w:rsidRPr="0090026C">
              <w:rPr>
                <w:i/>
                <w:iCs/>
              </w:rPr>
              <w:t>(Amount expressed as % of estimated contract value):</w:t>
            </w:r>
            <w:r>
              <w:rPr>
                <w:i/>
                <w:iCs/>
              </w:rPr>
              <w:t xml:space="preserve"> </w:t>
            </w:r>
            <w:r w:rsidRPr="0090026C">
              <w:rPr>
                <w:b/>
                <w:bCs/>
              </w:rPr>
              <w:t>2%</w:t>
            </w:r>
          </w:p>
          <w:p w14:paraId="27011FF3" w14:textId="77777777" w:rsidR="008955EF" w:rsidRPr="0090026C" w:rsidRDefault="008955EF" w:rsidP="0053284D">
            <w:pPr>
              <w:rPr>
                <w:i/>
                <w:iCs/>
              </w:rPr>
            </w:pPr>
          </w:p>
        </w:tc>
      </w:tr>
      <w:tr w:rsidR="008955EF" w:rsidRPr="007165BA" w14:paraId="5B2AAFC1" w14:textId="77777777" w:rsidTr="0053284D">
        <w:trPr>
          <w:trHeight w:val="58"/>
        </w:trPr>
        <w:tc>
          <w:tcPr>
            <w:tcW w:w="1980" w:type="dxa"/>
            <w:vAlign w:val="center"/>
          </w:tcPr>
          <w:p w14:paraId="5DC57EBF" w14:textId="77777777" w:rsidR="008955EF" w:rsidRPr="0090026C" w:rsidRDefault="008955EF" w:rsidP="0053284D">
            <w:pPr>
              <w:rPr>
                <w:b/>
                <w:bCs/>
              </w:rPr>
            </w:pPr>
            <w:r w:rsidRPr="0090026C">
              <w:rPr>
                <w:b/>
                <w:bCs/>
              </w:rPr>
              <w:t>£100,000 - £2,000,000</w:t>
            </w:r>
          </w:p>
        </w:tc>
        <w:tc>
          <w:tcPr>
            <w:tcW w:w="7087" w:type="dxa"/>
          </w:tcPr>
          <w:p w14:paraId="7C9C4751" w14:textId="77777777" w:rsidR="008955EF" w:rsidRPr="0090026C" w:rsidRDefault="008955EF" w:rsidP="0053284D">
            <w:pPr>
              <w:rPr>
                <w:i/>
                <w:iCs/>
              </w:rPr>
            </w:pPr>
            <w:r w:rsidRPr="0090026C">
              <w:t xml:space="preserve">Minimum Expected Offering </w:t>
            </w:r>
            <w:r w:rsidRPr="0090026C">
              <w:rPr>
                <w:i/>
                <w:iCs/>
              </w:rPr>
              <w:t>(Amount expressed as % of estimated contract value):</w:t>
            </w:r>
            <w:r>
              <w:rPr>
                <w:i/>
                <w:iCs/>
              </w:rPr>
              <w:t xml:space="preserve"> </w:t>
            </w:r>
            <w:r w:rsidRPr="0090026C">
              <w:rPr>
                <w:b/>
                <w:bCs/>
              </w:rPr>
              <w:t>1.5%</w:t>
            </w:r>
          </w:p>
          <w:p w14:paraId="1268D7C7" w14:textId="77777777" w:rsidR="008955EF" w:rsidRPr="0090026C" w:rsidRDefault="008955EF" w:rsidP="0053284D">
            <w:pPr>
              <w:rPr>
                <w:i/>
                <w:iCs/>
              </w:rPr>
            </w:pPr>
          </w:p>
        </w:tc>
      </w:tr>
      <w:tr w:rsidR="008955EF" w:rsidRPr="0090026C" w14:paraId="3D99F000" w14:textId="77777777" w:rsidTr="0053284D">
        <w:trPr>
          <w:trHeight w:val="416"/>
        </w:trPr>
        <w:tc>
          <w:tcPr>
            <w:tcW w:w="1980" w:type="dxa"/>
            <w:vAlign w:val="center"/>
          </w:tcPr>
          <w:p w14:paraId="0FA55D60" w14:textId="77777777" w:rsidR="008955EF" w:rsidRPr="0090026C" w:rsidRDefault="008955EF" w:rsidP="0053284D">
            <w:pPr>
              <w:rPr>
                <w:b/>
                <w:bCs/>
              </w:rPr>
            </w:pPr>
            <w:r w:rsidRPr="0090026C">
              <w:rPr>
                <w:b/>
                <w:bCs/>
              </w:rPr>
              <w:t>Above £2,000,000</w:t>
            </w:r>
          </w:p>
        </w:tc>
        <w:tc>
          <w:tcPr>
            <w:tcW w:w="7087" w:type="dxa"/>
          </w:tcPr>
          <w:p w14:paraId="55FBF2AE" w14:textId="77777777" w:rsidR="008955EF" w:rsidRPr="0090026C" w:rsidRDefault="008955EF" w:rsidP="0053284D">
            <w:pPr>
              <w:rPr>
                <w:i/>
                <w:iCs/>
              </w:rPr>
            </w:pPr>
            <w:r w:rsidRPr="0090026C">
              <w:t xml:space="preserve">Minimum Expected Offering </w:t>
            </w:r>
            <w:r w:rsidRPr="0090026C">
              <w:rPr>
                <w:i/>
                <w:iCs/>
              </w:rPr>
              <w:t xml:space="preserve">(Amount expressed as % of estimated contract value):  </w:t>
            </w:r>
            <w:r w:rsidRPr="0090026C">
              <w:rPr>
                <w:b/>
                <w:bCs/>
              </w:rPr>
              <w:t>1%</w:t>
            </w:r>
          </w:p>
        </w:tc>
      </w:tr>
    </w:tbl>
    <w:p w14:paraId="55991454" w14:textId="77777777" w:rsidR="008955EF" w:rsidRDefault="008955EF" w:rsidP="008955EF"/>
    <w:p w14:paraId="6CADBCAB" w14:textId="77777777" w:rsidR="008955EF" w:rsidRDefault="008955EF" w:rsidP="008955EF">
      <w:r>
        <w:t>For ease, the ‘minimum expected offering’ of this Contract will be:</w:t>
      </w:r>
    </w:p>
    <w:p w14:paraId="602BEA60" w14:textId="77777777" w:rsidR="008955EF" w:rsidRDefault="008955EF" w:rsidP="008955EF"/>
    <w:tbl>
      <w:tblPr>
        <w:tblStyle w:val="TableGrid"/>
        <w:tblW w:w="6945" w:type="dxa"/>
        <w:tblLook w:val="04A0" w:firstRow="1" w:lastRow="0" w:firstColumn="1" w:lastColumn="0" w:noHBand="0" w:noVBand="1"/>
      </w:tblPr>
      <w:tblGrid>
        <w:gridCol w:w="6945"/>
      </w:tblGrid>
      <w:tr w:rsidR="00981963" w14:paraId="4C98F5D7" w14:textId="77777777" w:rsidTr="00981963">
        <w:trPr>
          <w:trHeight w:val="385"/>
        </w:trPr>
        <w:tc>
          <w:tcPr>
            <w:tcW w:w="6945" w:type="dxa"/>
            <w:shd w:val="clear" w:color="auto" w:fill="D9D9D9" w:themeFill="background1" w:themeFillShade="D9"/>
          </w:tcPr>
          <w:p w14:paraId="03937FC2" w14:textId="77777777" w:rsidR="00981963" w:rsidRDefault="00981963" w:rsidP="0053284D">
            <w:pPr>
              <w:jc w:val="center"/>
              <w:rPr>
                <w:b/>
                <w:bCs/>
              </w:rPr>
            </w:pPr>
            <w:r>
              <w:rPr>
                <w:b/>
                <w:bCs/>
              </w:rPr>
              <w:t>Minimum Expected Offering</w:t>
            </w:r>
          </w:p>
        </w:tc>
      </w:tr>
      <w:tr w:rsidR="00981963" w:rsidRPr="0090026C" w14:paraId="1B755D5F" w14:textId="77777777" w:rsidTr="00981963">
        <w:trPr>
          <w:trHeight w:val="800"/>
        </w:trPr>
        <w:tc>
          <w:tcPr>
            <w:tcW w:w="6945" w:type="dxa"/>
            <w:shd w:val="clear" w:color="auto" w:fill="auto"/>
            <w:vAlign w:val="center"/>
          </w:tcPr>
          <w:p w14:paraId="073ABDA6" w14:textId="77777777" w:rsidR="00981963" w:rsidRPr="0090026C" w:rsidRDefault="00981963" w:rsidP="0053284D">
            <w:pPr>
              <w:rPr>
                <w:i/>
                <w:iCs/>
              </w:rPr>
            </w:pPr>
            <w:r w:rsidRPr="0090026C">
              <w:t xml:space="preserve">Minimum Expected Offering </w:t>
            </w:r>
            <w:r w:rsidRPr="0090026C">
              <w:rPr>
                <w:i/>
                <w:iCs/>
              </w:rPr>
              <w:t xml:space="preserve">(Amount expressed as % of estimated contract </w:t>
            </w:r>
            <w:r w:rsidRPr="00BA6EBC">
              <w:rPr>
                <w:i/>
                <w:iCs/>
              </w:rPr>
              <w:t xml:space="preserve">value): </w:t>
            </w:r>
            <w:r w:rsidRPr="00BA6EBC">
              <w:rPr>
                <w:b/>
                <w:bCs/>
              </w:rPr>
              <w:t>1.5%</w:t>
            </w:r>
          </w:p>
          <w:p w14:paraId="738A4B3D" w14:textId="77777777" w:rsidR="00981963" w:rsidRPr="0090026C" w:rsidRDefault="00981963" w:rsidP="0053284D">
            <w:pPr>
              <w:rPr>
                <w:b/>
                <w:bCs/>
              </w:rPr>
            </w:pPr>
          </w:p>
        </w:tc>
      </w:tr>
    </w:tbl>
    <w:p w14:paraId="008BC2E2" w14:textId="77777777" w:rsidR="008955EF" w:rsidRDefault="008955EF" w:rsidP="008955EF"/>
    <w:p w14:paraId="0CC00284" w14:textId="77777777" w:rsidR="008955EF" w:rsidRDefault="008955EF" w:rsidP="008955EF">
      <w:r>
        <w:lastRenderedPageBreak/>
        <w:t xml:space="preserve">Tenderers community benefits offering will be scored in accordance with </w:t>
      </w:r>
      <w:r w:rsidRPr="00244BE9">
        <w:t xml:space="preserve">Table </w:t>
      </w:r>
      <w:r>
        <w:t>3</w:t>
      </w:r>
      <w:r w:rsidRPr="00244BE9">
        <w:t xml:space="preserve"> – Scoring Rationale</w:t>
      </w:r>
      <w:r>
        <w:t xml:space="preserve"> for Community Benefits. For clarity, if a Tenderer’s community benefits offering meets the ‘minimum expected offering’ then it will be deemed to “Meet the Standard” and be awarded a score of 3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794398B6" w14:textId="77777777" w:rsidR="008955EF" w:rsidRDefault="008955EF" w:rsidP="00640810"/>
    <w:p w14:paraId="5689C418" w14:textId="77777777" w:rsidR="004B640F" w:rsidRDefault="004B640F" w:rsidP="00DB43C5"/>
    <w:p w14:paraId="3FD92284" w14:textId="77777777" w:rsidR="007666BF" w:rsidRPr="007666BF" w:rsidRDefault="007666BF" w:rsidP="007666BF">
      <w:pPr>
        <w:rPr>
          <w:b/>
          <w:bCs/>
        </w:rPr>
      </w:pPr>
      <w:r w:rsidRPr="007666BF">
        <w:rPr>
          <w:b/>
          <w:bCs/>
        </w:rPr>
        <w:t xml:space="preserve">Part Two – Price Evaluation </w:t>
      </w:r>
    </w:p>
    <w:p w14:paraId="080DF068" w14:textId="77777777" w:rsidR="007666BF" w:rsidRDefault="007666BF" w:rsidP="007666BF"/>
    <w:p w14:paraId="19CC8014" w14:textId="0A1050B6" w:rsidR="007666BF" w:rsidRDefault="007666BF" w:rsidP="007666BF">
      <w:r>
        <w:t xml:space="preserve">Tenderers must complete Appendix </w:t>
      </w:r>
      <w:r w:rsidR="007A44EB">
        <w:t>1</w:t>
      </w:r>
      <w:r>
        <w:t xml:space="preserve"> in relation to the Price</w:t>
      </w:r>
      <w:r w:rsidR="007A44EB">
        <w:t xml:space="preserve"> evaluation</w:t>
      </w:r>
      <w:r>
        <w:t xml:space="preserve">. Tenderers must state in the Price Framework (Appendix </w:t>
      </w:r>
      <w:r w:rsidR="003C1B6A">
        <w:t>1</w:t>
      </w:r>
      <w:r w:rsidR="006B2F83">
        <w:t>A</w:t>
      </w:r>
      <w:r>
        <w:t xml:space="preserve">) the ‘Total Tender Sum’ and carry this forward to the Form of Tender (Appendix </w:t>
      </w:r>
      <w:r w:rsidR="00BA6EBC">
        <w:t>18</w:t>
      </w:r>
      <w:r>
        <w:t>).</w:t>
      </w:r>
    </w:p>
    <w:p w14:paraId="555A3EE1" w14:textId="77777777" w:rsidR="007666BF" w:rsidRDefault="007666BF" w:rsidP="007666BF"/>
    <w:p w14:paraId="543DF272" w14:textId="55A08CD2" w:rsidR="00DB43C5" w:rsidRDefault="007666BF" w:rsidP="007666BF">
      <w:r>
        <w:t xml:space="preserve">A maximum of </w:t>
      </w:r>
      <w:r w:rsidR="005F1BF5">
        <w:t>6</w:t>
      </w:r>
      <w:r>
        <w:t xml:space="preserve">0% will be allocated to the Price element. This is done by allocating the lowest </w:t>
      </w:r>
      <w:r w:rsidR="00BB270A">
        <w:t xml:space="preserve">‘Total Tender Sum’ </w:t>
      </w:r>
      <w:r>
        <w:t xml:space="preserve">(which will be stated on the </w:t>
      </w:r>
      <w:r w:rsidR="00BB270A">
        <w:t xml:space="preserve">Price Framework </w:t>
      </w:r>
      <w:r>
        <w:t xml:space="preserve">(Appendix </w:t>
      </w:r>
      <w:r w:rsidR="007A44EB">
        <w:t>1</w:t>
      </w:r>
      <w:r w:rsidR="006B2F83">
        <w:t>A</w:t>
      </w:r>
      <w:r>
        <w:t xml:space="preserve">) and the Form of Tender (Appendix </w:t>
      </w:r>
      <w:r w:rsidR="00BA6EBC">
        <w:t>18</w:t>
      </w:r>
      <w:r>
        <w:t xml:space="preserve">)) </w:t>
      </w:r>
      <w:r w:rsidR="005F1BF5">
        <w:t>6</w:t>
      </w:r>
      <w:r>
        <w:t>0 price points and calculating the remaining Tenderers scores in relation to this scale.</w:t>
      </w:r>
    </w:p>
    <w:p w14:paraId="64F0E6A1" w14:textId="77777777" w:rsidR="00DA3F97" w:rsidRDefault="00DA3F97" w:rsidP="007666BF"/>
    <w:p w14:paraId="5DE56455" w14:textId="77777777" w:rsidR="00BB270A" w:rsidRDefault="00BB270A" w:rsidP="007666BF"/>
    <w:tbl>
      <w:tblPr>
        <w:tblStyle w:val="TableGrid"/>
        <w:tblW w:w="0" w:type="auto"/>
        <w:tblLook w:val="04A0" w:firstRow="1" w:lastRow="0" w:firstColumn="1" w:lastColumn="0" w:noHBand="0" w:noVBand="1"/>
      </w:tblPr>
      <w:tblGrid>
        <w:gridCol w:w="9016"/>
      </w:tblGrid>
      <w:tr w:rsidR="00C3552B" w14:paraId="2BC75629" w14:textId="77777777" w:rsidTr="00C12E76">
        <w:tc>
          <w:tcPr>
            <w:tcW w:w="9016" w:type="dxa"/>
          </w:tcPr>
          <w:p w14:paraId="466F02B3" w14:textId="77777777" w:rsidR="00C3552B" w:rsidRPr="00BD0239" w:rsidRDefault="00C3552B" w:rsidP="00C12E76">
            <w:pPr>
              <w:rPr>
                <w:b/>
                <w:bCs/>
                <w:i/>
                <w:iCs/>
              </w:rPr>
            </w:pPr>
            <w:r w:rsidRPr="00BD0239">
              <w:rPr>
                <w:b/>
                <w:bCs/>
                <w:i/>
                <w:iCs/>
              </w:rPr>
              <w:t>Worked Example (For example purposes only)</w:t>
            </w:r>
          </w:p>
        </w:tc>
      </w:tr>
      <w:tr w:rsidR="00C3552B" w14:paraId="0C53D044" w14:textId="77777777" w:rsidTr="00C12E76">
        <w:trPr>
          <w:trHeight w:val="962"/>
        </w:trPr>
        <w:tc>
          <w:tcPr>
            <w:tcW w:w="9016" w:type="dxa"/>
          </w:tcPr>
          <w:p w14:paraId="6B1B89BC" w14:textId="68A748C3" w:rsidR="00170445" w:rsidRDefault="00C3552B" w:rsidP="00170445">
            <w:r>
              <w:br/>
            </w:r>
            <w:r w:rsidR="00170445">
              <w:t>Tenderer A Total Tender Sum = £</w:t>
            </w:r>
            <w:r w:rsidR="007A44EB">
              <w:t>3,00</w:t>
            </w:r>
            <w:r w:rsidR="00170445">
              <w:t>0,000</w:t>
            </w:r>
          </w:p>
          <w:p w14:paraId="1A7FD0D5" w14:textId="099F1F58" w:rsidR="00170445" w:rsidRDefault="00170445" w:rsidP="00170445">
            <w:r>
              <w:t>Tenderer B Total Tender Sum = £</w:t>
            </w:r>
            <w:r w:rsidR="007A44EB">
              <w:t>4,000,000</w:t>
            </w:r>
          </w:p>
          <w:p w14:paraId="6D2700BA" w14:textId="72D902CB" w:rsidR="00C3552B" w:rsidRDefault="00170445" w:rsidP="00170445">
            <w:r>
              <w:t>Tenderer C Total Tender Sum = £</w:t>
            </w:r>
            <w:r w:rsidR="007A44EB">
              <w:t>5,000,000</w:t>
            </w:r>
          </w:p>
        </w:tc>
      </w:tr>
      <w:tr w:rsidR="00C3552B" w14:paraId="7F8883F6" w14:textId="77777777" w:rsidTr="00C12E76">
        <w:trPr>
          <w:trHeight w:val="840"/>
        </w:trPr>
        <w:tc>
          <w:tcPr>
            <w:tcW w:w="9016" w:type="dxa"/>
          </w:tcPr>
          <w:p w14:paraId="06697B60" w14:textId="77777777" w:rsidR="00C3552B" w:rsidRDefault="00C3552B" w:rsidP="00C12E76">
            <w:r>
              <w:br/>
              <w:t>The formula:</w:t>
            </w:r>
          </w:p>
          <w:p w14:paraId="63879502" w14:textId="100C33BE" w:rsidR="00C3552B" w:rsidRDefault="005758C2" w:rsidP="00C12E76">
            <w:pPr>
              <w:rPr>
                <w:i/>
                <w:iCs/>
              </w:rPr>
            </w:pPr>
            <w:r w:rsidRPr="005758C2">
              <w:rPr>
                <w:i/>
                <w:iCs/>
              </w:rPr>
              <w:t xml:space="preserve">Lowest priced bid/ price of Tenderer being evaluated x </w:t>
            </w:r>
            <w:r w:rsidR="005F1BF5">
              <w:rPr>
                <w:i/>
                <w:iCs/>
              </w:rPr>
              <w:t>6</w:t>
            </w:r>
            <w:r w:rsidRPr="005758C2">
              <w:rPr>
                <w:i/>
                <w:iCs/>
              </w:rPr>
              <w:t>0</w:t>
            </w:r>
          </w:p>
          <w:p w14:paraId="2820707F" w14:textId="59105B33" w:rsidR="005758C2" w:rsidRPr="00BD0239" w:rsidRDefault="005758C2" w:rsidP="00C12E76">
            <w:pPr>
              <w:rPr>
                <w:i/>
                <w:iCs/>
              </w:rPr>
            </w:pPr>
          </w:p>
        </w:tc>
      </w:tr>
      <w:tr w:rsidR="00C3552B" w14:paraId="133C669D" w14:textId="77777777" w:rsidTr="00C12E76">
        <w:tc>
          <w:tcPr>
            <w:tcW w:w="9016" w:type="dxa"/>
          </w:tcPr>
          <w:p w14:paraId="333B6DAD" w14:textId="77777777" w:rsidR="00C3552B" w:rsidRDefault="00C3552B" w:rsidP="00C12E76">
            <w:pPr>
              <w:rPr>
                <w:i/>
                <w:iCs/>
              </w:rPr>
            </w:pPr>
          </w:p>
          <w:p w14:paraId="09EB62B0" w14:textId="77777777" w:rsidR="00C3552B" w:rsidRPr="00BD0239" w:rsidRDefault="00C3552B" w:rsidP="00C12E76">
            <w:pPr>
              <w:rPr>
                <w:i/>
                <w:iCs/>
              </w:rPr>
            </w:pPr>
            <w:r w:rsidRPr="00BD0239">
              <w:rPr>
                <w:i/>
                <w:iCs/>
              </w:rPr>
              <w:t>The scores:</w:t>
            </w:r>
          </w:p>
          <w:p w14:paraId="2635AF70" w14:textId="77777777" w:rsidR="00C3552B" w:rsidRDefault="00C3552B" w:rsidP="00C12E76"/>
          <w:p w14:paraId="3D60F270" w14:textId="0D86B1FC" w:rsidR="00A361AB" w:rsidRDefault="00A361AB" w:rsidP="00A361AB">
            <w:r>
              <w:t xml:space="preserve">Tenderer A = </w:t>
            </w:r>
            <w:r w:rsidR="007A44EB">
              <w:t>£3,000,000</w:t>
            </w:r>
            <w:r>
              <w:t>/</w:t>
            </w:r>
            <w:r w:rsidR="007A44EB">
              <w:t xml:space="preserve">£3,000,000 </w:t>
            </w:r>
            <w:r>
              <w:t xml:space="preserve">x </w:t>
            </w:r>
            <w:r w:rsidR="005F1BF5">
              <w:t>6</w:t>
            </w:r>
            <w:r>
              <w:t xml:space="preserve">0 = </w:t>
            </w:r>
            <w:r w:rsidR="005F1BF5">
              <w:t>6</w:t>
            </w:r>
            <w:r>
              <w:t>0</w:t>
            </w:r>
          </w:p>
          <w:p w14:paraId="4B419AB0" w14:textId="5C75639C" w:rsidR="00A361AB" w:rsidRDefault="00A361AB" w:rsidP="00A361AB">
            <w:r>
              <w:t xml:space="preserve">Tenderer B = </w:t>
            </w:r>
            <w:r w:rsidR="007A44EB">
              <w:t>£3,000,000</w:t>
            </w:r>
            <w:r>
              <w:t>/</w:t>
            </w:r>
            <w:r w:rsidR="007A44EB">
              <w:t xml:space="preserve">£4,000,000 </w:t>
            </w:r>
            <w:r>
              <w:t xml:space="preserve">x </w:t>
            </w:r>
            <w:r w:rsidR="005F1BF5">
              <w:t>6</w:t>
            </w:r>
            <w:r>
              <w:t xml:space="preserve">0 = </w:t>
            </w:r>
            <w:r w:rsidR="005F1BF5">
              <w:t>45</w:t>
            </w:r>
          </w:p>
          <w:p w14:paraId="70233F32" w14:textId="219716DA" w:rsidR="00C3552B" w:rsidRDefault="00A361AB" w:rsidP="00A361AB">
            <w:r>
              <w:t xml:space="preserve">Tenderer C = </w:t>
            </w:r>
            <w:r w:rsidR="007A44EB">
              <w:t>£3,000,000</w:t>
            </w:r>
            <w:r>
              <w:t>/</w:t>
            </w:r>
            <w:r w:rsidR="007A44EB">
              <w:t xml:space="preserve">£5,000,000 </w:t>
            </w:r>
            <w:r>
              <w:t xml:space="preserve">x </w:t>
            </w:r>
            <w:r w:rsidR="005F1BF5">
              <w:t>6</w:t>
            </w:r>
            <w:r>
              <w:t xml:space="preserve">0 = </w:t>
            </w:r>
            <w:r w:rsidR="005F1BF5">
              <w:t>36</w:t>
            </w:r>
          </w:p>
        </w:tc>
      </w:tr>
    </w:tbl>
    <w:p w14:paraId="486A64BD" w14:textId="77777777" w:rsidR="0082710A" w:rsidRDefault="0082710A" w:rsidP="00DB43C5"/>
    <w:p w14:paraId="383F46B3" w14:textId="217CB64D" w:rsidR="00DB43C5" w:rsidRDefault="0082710A" w:rsidP="00DB43C5">
      <w:r w:rsidRPr="0082710A">
        <w:t>Any price deemed abnormally low will be investigated in accordance with the Regulations and Tai Tarian reserves the right to reject any bid deemed to be “abnormally low” following the investigation which finds the prices stated are “abnormally low”.</w:t>
      </w:r>
    </w:p>
    <w:p w14:paraId="0DC107F3" w14:textId="77777777" w:rsidR="00A361AB" w:rsidRPr="00C13AD1" w:rsidRDefault="00A361AB" w:rsidP="00DB43C5"/>
    <w:p w14:paraId="7C70F521" w14:textId="77777777" w:rsidR="00705B23" w:rsidRPr="007F45EB" w:rsidRDefault="00705B23" w:rsidP="00705B23">
      <w:pPr>
        <w:pStyle w:val="Heading1"/>
        <w:numPr>
          <w:ilvl w:val="0"/>
          <w:numId w:val="6"/>
        </w:numPr>
        <w:ind w:left="567" w:hanging="567"/>
        <w:rPr>
          <w:rFonts w:ascii="Arial" w:hAnsi="Arial" w:cs="Arial"/>
          <w:b/>
          <w:bCs/>
          <w:color w:val="00B7DC"/>
          <w:sz w:val="28"/>
          <w:szCs w:val="28"/>
        </w:rPr>
      </w:pPr>
      <w:bookmarkStart w:id="28" w:name="_Toc203049913"/>
      <w:bookmarkStart w:id="29" w:name="_Toc204934647"/>
      <w:r w:rsidRPr="007F45EB">
        <w:rPr>
          <w:rFonts w:ascii="Arial" w:hAnsi="Arial" w:cs="Arial"/>
          <w:b/>
          <w:bCs/>
          <w:color w:val="00B7DC"/>
          <w:sz w:val="28"/>
          <w:szCs w:val="28"/>
        </w:rPr>
        <w:t>Remedial Actions and Mitigation of Exclusions</w:t>
      </w:r>
      <w:bookmarkEnd w:id="28"/>
      <w:bookmarkEnd w:id="29"/>
    </w:p>
    <w:p w14:paraId="1AC28B9D" w14:textId="77777777" w:rsidR="0082710A" w:rsidRDefault="0082710A" w:rsidP="0082710A"/>
    <w:p w14:paraId="49A72484" w14:textId="24B4DF18" w:rsidR="00705B23" w:rsidRDefault="00705B23" w:rsidP="00705B23">
      <w:r>
        <w:lastRenderedPageBreak/>
        <w:t xml:space="preserve">Where a Tenderer answers a question of the Conditions of Participation Stage that one or more Exclusions under Schedule 6 of the Act apply to them or their sub-contractors, they may submit evidence of any remedial actions they have taken to address the issue(s). </w:t>
      </w:r>
    </w:p>
    <w:p w14:paraId="2C30BE43" w14:textId="77777777" w:rsidR="00705B23" w:rsidRDefault="00705B23" w:rsidP="00705B23"/>
    <w:p w14:paraId="64FFCFCD" w14:textId="77777777" w:rsidR="00705B23" w:rsidRDefault="00705B23" w:rsidP="00705B23">
      <w:r>
        <w:t>This may include, but not be limited to:</w:t>
      </w:r>
    </w:p>
    <w:p w14:paraId="44D3E5E8" w14:textId="77777777" w:rsidR="00705B23" w:rsidRDefault="00705B23" w:rsidP="00705B23"/>
    <w:p w14:paraId="1027C77B"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Internal investigations and disciplinary measures.</w:t>
      </w:r>
    </w:p>
    <w:p w14:paraId="611C7720"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Replacement of individuals responsible.</w:t>
      </w:r>
    </w:p>
    <w:p w14:paraId="1C12DE5E"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Implementation of compliance and audit systems.</w:t>
      </w:r>
    </w:p>
    <w:p w14:paraId="1AE98A87"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Repayment of outstanding debts or compensations.</w:t>
      </w:r>
    </w:p>
    <w:p w14:paraId="0C74105F" w14:textId="77777777" w:rsidR="00705B23" w:rsidRPr="00521D0D" w:rsidRDefault="00705B23" w:rsidP="00705B23">
      <w:pPr>
        <w:pStyle w:val="ListParagraph"/>
        <w:numPr>
          <w:ilvl w:val="0"/>
          <w:numId w:val="24"/>
        </w:numPr>
        <w:rPr>
          <w:rFonts w:ascii="Arial" w:hAnsi="Arial" w:cs="Arial"/>
          <w:sz w:val="24"/>
          <w:szCs w:val="24"/>
        </w:rPr>
      </w:pPr>
      <w:r w:rsidRPr="00521D0D">
        <w:rPr>
          <w:rFonts w:ascii="Arial" w:hAnsi="Arial" w:cs="Arial"/>
          <w:sz w:val="24"/>
          <w:szCs w:val="24"/>
        </w:rPr>
        <w:t>Co-operation with authorities.</w:t>
      </w:r>
    </w:p>
    <w:p w14:paraId="5BA4D03F" w14:textId="77777777" w:rsidR="00705B23" w:rsidRDefault="00705B23" w:rsidP="00705B23"/>
    <w:p w14:paraId="5CD5E284" w14:textId="77777777" w:rsidR="00705B23" w:rsidRDefault="00705B23" w:rsidP="00705B23">
      <w:r>
        <w:t>Tai Tarian will review any such evidence when considering whether the Tenderer should be excluded from the procurement process. Tai Tarian reserves the right to determine whether the actions taken are sufficient to demonstrate that the Tenderer has reliably addressed the risk of recurrence.</w:t>
      </w:r>
    </w:p>
    <w:p w14:paraId="145FD5CC" w14:textId="77777777" w:rsidR="00705B23" w:rsidRDefault="00705B23" w:rsidP="00705B23"/>
    <w:p w14:paraId="3B999F8B" w14:textId="77777777" w:rsidR="00705B23" w:rsidRDefault="00705B23" w:rsidP="00705B23">
      <w:r>
        <w:t>Tai Tarian is not obliged to accept remedial evidence as sufficient and may still reject a Tender where it considers the risk to remain material or unresolved.</w:t>
      </w:r>
    </w:p>
    <w:p w14:paraId="0F8A6653" w14:textId="77777777" w:rsidR="00705B23" w:rsidRDefault="00705B23" w:rsidP="00705B23"/>
    <w:p w14:paraId="4B8434ED" w14:textId="77777777" w:rsidR="00705B23" w:rsidRDefault="00705B23" w:rsidP="00705B23">
      <w:r>
        <w:t xml:space="preserve">Where Exclusion grounds are disclosed and no credible remedial evidence is provided, Tai Tarian will reject the Tender in accordance with its obligations under the Act. </w:t>
      </w:r>
    </w:p>
    <w:p w14:paraId="622E05ED" w14:textId="77777777" w:rsidR="009003CA" w:rsidRPr="00807B67" w:rsidRDefault="009003CA" w:rsidP="007404B2"/>
    <w:p w14:paraId="337A1BB6" w14:textId="6BF88680" w:rsidR="006048AD" w:rsidRDefault="006048AD" w:rsidP="00FD2025">
      <w:pPr>
        <w:pStyle w:val="Heading1"/>
        <w:numPr>
          <w:ilvl w:val="0"/>
          <w:numId w:val="6"/>
        </w:numPr>
        <w:ind w:left="567" w:hanging="567"/>
        <w:rPr>
          <w:rFonts w:ascii="Arial" w:hAnsi="Arial" w:cs="Arial"/>
          <w:b/>
          <w:bCs/>
          <w:color w:val="00B7DC"/>
          <w:sz w:val="28"/>
          <w:szCs w:val="28"/>
        </w:rPr>
      </w:pPr>
      <w:bookmarkStart w:id="30" w:name="_Toc204934648"/>
      <w:r w:rsidRPr="00F67DEC">
        <w:rPr>
          <w:rFonts w:ascii="Arial" w:hAnsi="Arial" w:cs="Arial"/>
          <w:b/>
          <w:bCs/>
          <w:color w:val="00B7DC"/>
          <w:sz w:val="28"/>
          <w:szCs w:val="28"/>
        </w:rPr>
        <w:t>Evaluation Team</w:t>
      </w:r>
      <w:bookmarkEnd w:id="30"/>
    </w:p>
    <w:p w14:paraId="566D48D5" w14:textId="77777777" w:rsidR="00FF3F56" w:rsidRDefault="00FF3F56" w:rsidP="007404B2"/>
    <w:p w14:paraId="1AD92170" w14:textId="4E46CFE3" w:rsidR="007404B2" w:rsidRPr="007404B2" w:rsidRDefault="00FF3F56" w:rsidP="007404B2">
      <w:r w:rsidRPr="00FF3F56">
        <w:t xml:space="preserve">An evaluation team will undertake a comprehensive, systematic and consistent evaluation of each Tender. </w:t>
      </w:r>
      <w:r w:rsidR="004255E8" w:rsidRPr="00FF3F56">
        <w:t>The evaluation team will be made up of the appropriate Tai Tarian officers</w:t>
      </w:r>
      <w:r w:rsidR="004255E8">
        <w:t xml:space="preserve"> and will be moderated by Procurement</w:t>
      </w:r>
      <w:r w:rsidR="004255E8" w:rsidRPr="00FF3F56">
        <w:t>.</w:t>
      </w:r>
    </w:p>
    <w:p w14:paraId="6E85D388" w14:textId="0B724790" w:rsidR="006048AD" w:rsidRDefault="006048AD" w:rsidP="00FD2025">
      <w:pPr>
        <w:pStyle w:val="Heading1"/>
        <w:numPr>
          <w:ilvl w:val="0"/>
          <w:numId w:val="6"/>
        </w:numPr>
        <w:ind w:left="567" w:hanging="567"/>
        <w:rPr>
          <w:rFonts w:ascii="Arial" w:hAnsi="Arial" w:cs="Arial"/>
          <w:b/>
          <w:bCs/>
          <w:color w:val="00B7DC"/>
          <w:sz w:val="28"/>
          <w:szCs w:val="28"/>
        </w:rPr>
      </w:pPr>
      <w:bookmarkStart w:id="31" w:name="_Toc204934649"/>
      <w:r w:rsidRPr="00F67DEC">
        <w:rPr>
          <w:rFonts w:ascii="Arial" w:hAnsi="Arial" w:cs="Arial"/>
          <w:b/>
          <w:bCs/>
          <w:color w:val="00B7DC"/>
          <w:sz w:val="28"/>
          <w:szCs w:val="28"/>
        </w:rPr>
        <w:t>Scoring Rationale</w:t>
      </w:r>
      <w:bookmarkEnd w:id="31"/>
    </w:p>
    <w:p w14:paraId="6083DAE9" w14:textId="77777777" w:rsidR="00FF3F56" w:rsidRDefault="00FF3F56" w:rsidP="00FF3F56"/>
    <w:p w14:paraId="20228BD3" w14:textId="75F11B58" w:rsidR="004B640F" w:rsidRPr="008511BC" w:rsidRDefault="000A63A6" w:rsidP="000A63A6">
      <w:r w:rsidRPr="000A63A6">
        <w:t xml:space="preserve">The scoring rationale for awarding marks in each scored area of the </w:t>
      </w:r>
      <w:r w:rsidR="004255E8">
        <w:t>Conditions of Participation Stage</w:t>
      </w:r>
      <w:r w:rsidRPr="000A63A6">
        <w:t xml:space="preserve"> and </w:t>
      </w:r>
      <w:r w:rsidR="007F62A6">
        <w:t>Tender Assessment Stage</w:t>
      </w:r>
      <w:r w:rsidRPr="000A63A6">
        <w:t xml:space="preserve"> is shown below as Table 3.</w:t>
      </w:r>
    </w:p>
    <w:p w14:paraId="7EDC333E" w14:textId="77777777" w:rsidR="004B640F" w:rsidRDefault="004B640F" w:rsidP="000A63A6">
      <w:pPr>
        <w:rPr>
          <w:b/>
          <w:bCs/>
        </w:rPr>
      </w:pPr>
    </w:p>
    <w:p w14:paraId="54C0FA9F" w14:textId="41E67747" w:rsidR="004B640F" w:rsidRDefault="000A63A6" w:rsidP="000A63A6">
      <w:pPr>
        <w:rPr>
          <w:b/>
          <w:bCs/>
        </w:rPr>
      </w:pPr>
      <w:r w:rsidRPr="004E5BEB">
        <w:rPr>
          <w:b/>
          <w:bCs/>
        </w:rPr>
        <w:t xml:space="preserve">Table </w:t>
      </w:r>
      <w:r>
        <w:rPr>
          <w:b/>
          <w:bCs/>
        </w:rPr>
        <w:t>3</w:t>
      </w:r>
      <w:r w:rsidRPr="004E5BEB">
        <w:rPr>
          <w:b/>
          <w:bCs/>
        </w:rPr>
        <w:t xml:space="preserve"> – </w:t>
      </w:r>
      <w:r>
        <w:rPr>
          <w:b/>
          <w:bCs/>
        </w:rPr>
        <w:t>Scoring Rationale</w:t>
      </w:r>
      <w:r w:rsidR="004255E8">
        <w:rPr>
          <w:b/>
          <w:bCs/>
        </w:rPr>
        <w:t xml:space="preserve"> </w:t>
      </w:r>
      <w:r w:rsidR="004255E8" w:rsidRPr="00684D18">
        <w:rPr>
          <w:b/>
          <w:bCs/>
        </w:rPr>
        <w:t>(except for Community Benefits)</w:t>
      </w:r>
    </w:p>
    <w:p w14:paraId="43D5D614" w14:textId="77777777" w:rsidR="000A63A6" w:rsidRDefault="000A63A6" w:rsidP="000A63A6">
      <w:pPr>
        <w:rPr>
          <w:b/>
          <w:bCs/>
        </w:rPr>
      </w:pPr>
    </w:p>
    <w:tbl>
      <w:tblPr>
        <w:tblStyle w:val="TableGrid"/>
        <w:tblW w:w="9018" w:type="dxa"/>
        <w:tblLook w:val="04A0" w:firstRow="1" w:lastRow="0" w:firstColumn="1" w:lastColumn="0" w:noHBand="0" w:noVBand="1"/>
      </w:tblPr>
      <w:tblGrid>
        <w:gridCol w:w="1413"/>
        <w:gridCol w:w="2126"/>
        <w:gridCol w:w="5479"/>
      </w:tblGrid>
      <w:tr w:rsidR="004255E8" w14:paraId="3455BE46" w14:textId="77777777" w:rsidTr="0053284D">
        <w:trPr>
          <w:trHeight w:val="590"/>
        </w:trPr>
        <w:tc>
          <w:tcPr>
            <w:tcW w:w="1413" w:type="dxa"/>
            <w:shd w:val="clear" w:color="auto" w:fill="B6CE38"/>
            <w:vAlign w:val="center"/>
          </w:tcPr>
          <w:p w14:paraId="1EA10F14" w14:textId="77777777" w:rsidR="004255E8" w:rsidRDefault="004255E8" w:rsidP="0053284D">
            <w:pPr>
              <w:jc w:val="center"/>
              <w:rPr>
                <w:b/>
                <w:bCs/>
              </w:rPr>
            </w:pPr>
            <w:r>
              <w:rPr>
                <w:b/>
                <w:bCs/>
              </w:rPr>
              <w:t>Score</w:t>
            </w:r>
          </w:p>
        </w:tc>
        <w:tc>
          <w:tcPr>
            <w:tcW w:w="2126" w:type="dxa"/>
            <w:shd w:val="clear" w:color="auto" w:fill="B6CE38"/>
            <w:vAlign w:val="center"/>
          </w:tcPr>
          <w:p w14:paraId="23CC41B1" w14:textId="77777777" w:rsidR="004255E8" w:rsidRDefault="004255E8" w:rsidP="0053284D">
            <w:pPr>
              <w:jc w:val="center"/>
              <w:rPr>
                <w:b/>
                <w:bCs/>
              </w:rPr>
            </w:pPr>
            <w:r>
              <w:rPr>
                <w:b/>
                <w:bCs/>
              </w:rPr>
              <w:t>Remark</w:t>
            </w:r>
          </w:p>
        </w:tc>
        <w:tc>
          <w:tcPr>
            <w:tcW w:w="5479" w:type="dxa"/>
            <w:shd w:val="clear" w:color="auto" w:fill="B6CE38"/>
            <w:vAlign w:val="center"/>
          </w:tcPr>
          <w:p w14:paraId="6E00EB74" w14:textId="77777777" w:rsidR="004255E8" w:rsidRDefault="004255E8" w:rsidP="0053284D">
            <w:pPr>
              <w:jc w:val="center"/>
              <w:rPr>
                <w:b/>
                <w:bCs/>
              </w:rPr>
            </w:pPr>
            <w:r>
              <w:rPr>
                <w:b/>
                <w:bCs/>
              </w:rPr>
              <w:t>Evidence</w:t>
            </w:r>
          </w:p>
        </w:tc>
      </w:tr>
      <w:tr w:rsidR="004255E8" w14:paraId="68F7B1D1" w14:textId="77777777" w:rsidTr="0053284D">
        <w:trPr>
          <w:trHeight w:val="1247"/>
        </w:trPr>
        <w:tc>
          <w:tcPr>
            <w:tcW w:w="1413" w:type="dxa"/>
            <w:vAlign w:val="center"/>
          </w:tcPr>
          <w:p w14:paraId="58714417" w14:textId="77777777" w:rsidR="004255E8" w:rsidRDefault="004255E8" w:rsidP="0053284D">
            <w:pPr>
              <w:jc w:val="center"/>
              <w:rPr>
                <w:b/>
                <w:bCs/>
              </w:rPr>
            </w:pPr>
            <w:r>
              <w:rPr>
                <w:b/>
                <w:bCs/>
              </w:rPr>
              <w:t>6</w:t>
            </w:r>
          </w:p>
        </w:tc>
        <w:tc>
          <w:tcPr>
            <w:tcW w:w="2126" w:type="dxa"/>
            <w:vAlign w:val="center"/>
          </w:tcPr>
          <w:p w14:paraId="0C4E1D32" w14:textId="77777777" w:rsidR="004255E8" w:rsidRDefault="004255E8" w:rsidP="0053284D">
            <w:pPr>
              <w:jc w:val="center"/>
              <w:rPr>
                <w:b/>
                <w:bCs/>
              </w:rPr>
            </w:pPr>
            <w:r>
              <w:rPr>
                <w:b/>
                <w:bCs/>
              </w:rPr>
              <w:t>Excellent</w:t>
            </w:r>
          </w:p>
        </w:tc>
        <w:tc>
          <w:tcPr>
            <w:tcW w:w="5479" w:type="dxa"/>
            <w:vAlign w:val="center"/>
          </w:tcPr>
          <w:p w14:paraId="2BC2BDCA" w14:textId="77777777" w:rsidR="004255E8" w:rsidRDefault="004255E8" w:rsidP="0053284D">
            <w:pPr>
              <w:jc w:val="left"/>
              <w:rPr>
                <w:b/>
                <w:bCs/>
              </w:rPr>
            </w:pPr>
            <w:r w:rsidRPr="00591FF1">
              <w:t xml:space="preserve">Meets </w:t>
            </w:r>
            <w:r>
              <w:t>all the requirements</w:t>
            </w:r>
            <w:r w:rsidRPr="00591FF1">
              <w:t xml:space="preserve"> </w:t>
            </w:r>
            <w:r>
              <w:t xml:space="preserve">of the question </w:t>
            </w:r>
            <w:r w:rsidRPr="00591FF1">
              <w:t>and exceeds it in at least one respect</w:t>
            </w:r>
            <w:r>
              <w:t xml:space="preserve"> – an excellent response to the highest standard and relevance, that exceeds expectation.</w:t>
            </w:r>
          </w:p>
        </w:tc>
      </w:tr>
      <w:tr w:rsidR="004255E8" w14:paraId="41F2345E" w14:textId="77777777" w:rsidTr="0053284D">
        <w:trPr>
          <w:trHeight w:val="1247"/>
        </w:trPr>
        <w:tc>
          <w:tcPr>
            <w:tcW w:w="1413" w:type="dxa"/>
            <w:vAlign w:val="center"/>
          </w:tcPr>
          <w:p w14:paraId="016D8B0D" w14:textId="77777777" w:rsidR="004255E8" w:rsidRDefault="004255E8" w:rsidP="0053284D">
            <w:pPr>
              <w:jc w:val="center"/>
              <w:rPr>
                <w:b/>
                <w:bCs/>
              </w:rPr>
            </w:pPr>
            <w:r>
              <w:rPr>
                <w:b/>
                <w:bCs/>
              </w:rPr>
              <w:lastRenderedPageBreak/>
              <w:t>5</w:t>
            </w:r>
          </w:p>
        </w:tc>
        <w:tc>
          <w:tcPr>
            <w:tcW w:w="2126" w:type="dxa"/>
            <w:vAlign w:val="center"/>
          </w:tcPr>
          <w:p w14:paraId="627C2951" w14:textId="77777777" w:rsidR="004255E8" w:rsidRDefault="004255E8" w:rsidP="0053284D">
            <w:pPr>
              <w:jc w:val="center"/>
              <w:rPr>
                <w:b/>
                <w:bCs/>
              </w:rPr>
            </w:pPr>
            <w:r>
              <w:rPr>
                <w:b/>
                <w:bCs/>
              </w:rPr>
              <w:t>Very Good</w:t>
            </w:r>
          </w:p>
        </w:tc>
        <w:tc>
          <w:tcPr>
            <w:tcW w:w="5479" w:type="dxa"/>
            <w:vAlign w:val="center"/>
          </w:tcPr>
          <w:p w14:paraId="504A0016" w14:textId="77777777" w:rsidR="004255E8" w:rsidRDefault="004255E8" w:rsidP="0053284D">
            <w:pPr>
              <w:jc w:val="left"/>
              <w:rPr>
                <w:b/>
                <w:bCs/>
              </w:rPr>
            </w:pPr>
            <w:r w:rsidRPr="00591FF1">
              <w:t xml:space="preserve">Meets </w:t>
            </w:r>
            <w:r>
              <w:t>all the requirements</w:t>
            </w:r>
            <w:r w:rsidRPr="00591FF1">
              <w:t xml:space="preserve"> </w:t>
            </w:r>
            <w:r>
              <w:t xml:space="preserve">of the question </w:t>
            </w:r>
            <w:r w:rsidRPr="00591FF1">
              <w:t>completely</w:t>
            </w:r>
            <w:r>
              <w:t xml:space="preserve"> – a comprehensive response in terms of information, understanding and relevance to the question.</w:t>
            </w:r>
          </w:p>
        </w:tc>
      </w:tr>
      <w:tr w:rsidR="004255E8" w14:paraId="07411A2E" w14:textId="77777777" w:rsidTr="0053284D">
        <w:trPr>
          <w:trHeight w:val="1247"/>
        </w:trPr>
        <w:tc>
          <w:tcPr>
            <w:tcW w:w="1413" w:type="dxa"/>
            <w:vAlign w:val="center"/>
          </w:tcPr>
          <w:p w14:paraId="03CFD4F7" w14:textId="77777777" w:rsidR="004255E8" w:rsidRDefault="004255E8" w:rsidP="0053284D">
            <w:pPr>
              <w:jc w:val="center"/>
              <w:rPr>
                <w:b/>
                <w:bCs/>
              </w:rPr>
            </w:pPr>
            <w:r>
              <w:rPr>
                <w:b/>
                <w:bCs/>
              </w:rPr>
              <w:t>4</w:t>
            </w:r>
          </w:p>
        </w:tc>
        <w:tc>
          <w:tcPr>
            <w:tcW w:w="2126" w:type="dxa"/>
            <w:vAlign w:val="center"/>
          </w:tcPr>
          <w:p w14:paraId="5729C0E6" w14:textId="77777777" w:rsidR="004255E8" w:rsidRDefault="004255E8" w:rsidP="0053284D">
            <w:pPr>
              <w:jc w:val="center"/>
              <w:rPr>
                <w:b/>
                <w:bCs/>
              </w:rPr>
            </w:pPr>
            <w:r>
              <w:rPr>
                <w:b/>
                <w:bCs/>
              </w:rPr>
              <w:t>Good</w:t>
            </w:r>
          </w:p>
        </w:tc>
        <w:tc>
          <w:tcPr>
            <w:tcW w:w="5479" w:type="dxa"/>
            <w:vAlign w:val="center"/>
          </w:tcPr>
          <w:p w14:paraId="77DA2818" w14:textId="77777777" w:rsidR="004255E8" w:rsidRPr="00591FF1" w:rsidRDefault="004255E8" w:rsidP="0053284D">
            <w:pPr>
              <w:jc w:val="left"/>
            </w:pPr>
            <w:r>
              <w:t>Meets the requirements of the question well but not completely – a good response in terms of information, understanding and relevance to the question.</w:t>
            </w:r>
          </w:p>
        </w:tc>
      </w:tr>
      <w:tr w:rsidR="004255E8" w14:paraId="22FFBC5D" w14:textId="77777777" w:rsidTr="0053284D">
        <w:trPr>
          <w:trHeight w:val="1247"/>
        </w:trPr>
        <w:tc>
          <w:tcPr>
            <w:tcW w:w="1413" w:type="dxa"/>
            <w:vAlign w:val="center"/>
          </w:tcPr>
          <w:p w14:paraId="67961B1E" w14:textId="77777777" w:rsidR="004255E8" w:rsidRDefault="004255E8" w:rsidP="0053284D">
            <w:pPr>
              <w:jc w:val="center"/>
              <w:rPr>
                <w:b/>
                <w:bCs/>
              </w:rPr>
            </w:pPr>
            <w:r>
              <w:rPr>
                <w:b/>
                <w:bCs/>
              </w:rPr>
              <w:t>3</w:t>
            </w:r>
          </w:p>
        </w:tc>
        <w:tc>
          <w:tcPr>
            <w:tcW w:w="2126" w:type="dxa"/>
            <w:vAlign w:val="center"/>
          </w:tcPr>
          <w:p w14:paraId="049B47E3" w14:textId="77777777" w:rsidR="004255E8" w:rsidRDefault="004255E8" w:rsidP="0053284D">
            <w:pPr>
              <w:jc w:val="center"/>
              <w:rPr>
                <w:b/>
                <w:bCs/>
              </w:rPr>
            </w:pPr>
            <w:r>
              <w:rPr>
                <w:b/>
                <w:bCs/>
              </w:rPr>
              <w:t>Satisfactory</w:t>
            </w:r>
          </w:p>
        </w:tc>
        <w:tc>
          <w:tcPr>
            <w:tcW w:w="5479" w:type="dxa"/>
            <w:vAlign w:val="center"/>
          </w:tcPr>
          <w:p w14:paraId="542177DA" w14:textId="77777777" w:rsidR="004255E8" w:rsidRDefault="004255E8" w:rsidP="0053284D">
            <w:pPr>
              <w:jc w:val="left"/>
              <w:rPr>
                <w:b/>
                <w:bCs/>
              </w:rPr>
            </w:pPr>
            <w:r w:rsidRPr="00591FF1">
              <w:t xml:space="preserve">Meets the </w:t>
            </w:r>
            <w:r>
              <w:t>requirements</w:t>
            </w:r>
            <w:r w:rsidRPr="00591FF1">
              <w:t xml:space="preserve"> </w:t>
            </w:r>
            <w:r>
              <w:t>of the question</w:t>
            </w:r>
            <w:r w:rsidRPr="00591FF1">
              <w:t xml:space="preserve"> in most aspects but </w:t>
            </w:r>
            <w:r>
              <w:t>missing</w:t>
            </w:r>
            <w:r w:rsidRPr="00591FF1">
              <w:t xml:space="preserve"> in some</w:t>
            </w:r>
            <w:r>
              <w:t xml:space="preserve"> – a satisfactory response with an acceptable level of information, understanding and relevance to the question.</w:t>
            </w:r>
          </w:p>
        </w:tc>
      </w:tr>
      <w:tr w:rsidR="004255E8" w14:paraId="323A7C0A" w14:textId="77777777" w:rsidTr="0053284D">
        <w:trPr>
          <w:trHeight w:val="1247"/>
        </w:trPr>
        <w:tc>
          <w:tcPr>
            <w:tcW w:w="1413" w:type="dxa"/>
            <w:vAlign w:val="center"/>
          </w:tcPr>
          <w:p w14:paraId="47EA1147" w14:textId="77777777" w:rsidR="004255E8" w:rsidRDefault="004255E8" w:rsidP="0053284D">
            <w:pPr>
              <w:jc w:val="center"/>
              <w:rPr>
                <w:b/>
                <w:bCs/>
              </w:rPr>
            </w:pPr>
            <w:r>
              <w:rPr>
                <w:b/>
                <w:bCs/>
              </w:rPr>
              <w:t>2</w:t>
            </w:r>
          </w:p>
        </w:tc>
        <w:tc>
          <w:tcPr>
            <w:tcW w:w="2126" w:type="dxa"/>
            <w:vAlign w:val="center"/>
          </w:tcPr>
          <w:p w14:paraId="79A5B44B" w14:textId="77777777" w:rsidR="004255E8" w:rsidRDefault="004255E8" w:rsidP="0053284D">
            <w:pPr>
              <w:jc w:val="center"/>
              <w:rPr>
                <w:b/>
                <w:bCs/>
              </w:rPr>
            </w:pPr>
            <w:r>
              <w:rPr>
                <w:b/>
                <w:bCs/>
              </w:rPr>
              <w:t>Unsatisfactory</w:t>
            </w:r>
          </w:p>
        </w:tc>
        <w:tc>
          <w:tcPr>
            <w:tcW w:w="5479" w:type="dxa"/>
            <w:vAlign w:val="center"/>
          </w:tcPr>
          <w:p w14:paraId="6502A9D7" w14:textId="77777777" w:rsidR="004255E8" w:rsidRDefault="004255E8" w:rsidP="0053284D">
            <w:pPr>
              <w:jc w:val="left"/>
              <w:rPr>
                <w:b/>
                <w:bCs/>
              </w:rPr>
            </w:pPr>
            <w:r>
              <w:t xml:space="preserve">Fails to </w:t>
            </w:r>
            <w:r w:rsidRPr="00591FF1">
              <w:t xml:space="preserve">meet the </w:t>
            </w:r>
            <w:r>
              <w:t>requirements</w:t>
            </w:r>
            <w:r w:rsidRPr="00591FF1">
              <w:t xml:space="preserve"> </w:t>
            </w:r>
            <w:r>
              <w:t>of the question</w:t>
            </w:r>
            <w:r w:rsidRPr="00591FF1">
              <w:t xml:space="preserve"> in most aspects</w:t>
            </w:r>
            <w:r>
              <w:t xml:space="preserve"> but does in some – a limited response that has a lack of information with minimal understanding and relevance to the question.</w:t>
            </w:r>
          </w:p>
        </w:tc>
      </w:tr>
      <w:tr w:rsidR="004255E8" w14:paraId="71E3FD5B" w14:textId="77777777" w:rsidTr="0053284D">
        <w:trPr>
          <w:trHeight w:val="1247"/>
        </w:trPr>
        <w:tc>
          <w:tcPr>
            <w:tcW w:w="1413" w:type="dxa"/>
            <w:vAlign w:val="center"/>
          </w:tcPr>
          <w:p w14:paraId="08B56ACC" w14:textId="77777777" w:rsidR="004255E8" w:rsidRDefault="004255E8" w:rsidP="0053284D">
            <w:pPr>
              <w:jc w:val="center"/>
              <w:rPr>
                <w:b/>
                <w:bCs/>
              </w:rPr>
            </w:pPr>
            <w:r>
              <w:rPr>
                <w:b/>
                <w:bCs/>
              </w:rPr>
              <w:t>1</w:t>
            </w:r>
          </w:p>
        </w:tc>
        <w:tc>
          <w:tcPr>
            <w:tcW w:w="2126" w:type="dxa"/>
            <w:vAlign w:val="center"/>
          </w:tcPr>
          <w:p w14:paraId="32CEBB73" w14:textId="77777777" w:rsidR="004255E8" w:rsidRDefault="004255E8" w:rsidP="0053284D">
            <w:pPr>
              <w:jc w:val="center"/>
              <w:rPr>
                <w:b/>
                <w:bCs/>
              </w:rPr>
            </w:pPr>
            <w:r>
              <w:rPr>
                <w:b/>
                <w:bCs/>
              </w:rPr>
              <w:t>Poor</w:t>
            </w:r>
          </w:p>
        </w:tc>
        <w:tc>
          <w:tcPr>
            <w:tcW w:w="5479" w:type="dxa"/>
            <w:vAlign w:val="center"/>
          </w:tcPr>
          <w:p w14:paraId="3FF9EC1D" w14:textId="77777777" w:rsidR="004255E8" w:rsidRDefault="004255E8" w:rsidP="0053284D">
            <w:pPr>
              <w:jc w:val="left"/>
              <w:rPr>
                <w:b/>
                <w:bCs/>
              </w:rPr>
            </w:pPr>
            <w:r w:rsidRPr="00591FF1">
              <w:t xml:space="preserve">Significantly fails to meet </w:t>
            </w:r>
            <w:r>
              <w:t>the requirements</w:t>
            </w:r>
            <w:r w:rsidRPr="00591FF1">
              <w:t xml:space="preserve"> </w:t>
            </w:r>
            <w:r>
              <w:t>of the question – a poor response that provides inaccurate, or irrelevant information, that has no understanding and/or no direct relevance to the question.</w:t>
            </w:r>
          </w:p>
        </w:tc>
      </w:tr>
      <w:tr w:rsidR="004255E8" w14:paraId="5687A0A7" w14:textId="77777777" w:rsidTr="0053284D">
        <w:trPr>
          <w:trHeight w:val="1247"/>
        </w:trPr>
        <w:tc>
          <w:tcPr>
            <w:tcW w:w="1413" w:type="dxa"/>
            <w:vAlign w:val="center"/>
          </w:tcPr>
          <w:p w14:paraId="527B90AE" w14:textId="77777777" w:rsidR="004255E8" w:rsidRDefault="004255E8" w:rsidP="0053284D">
            <w:pPr>
              <w:jc w:val="center"/>
              <w:rPr>
                <w:b/>
                <w:bCs/>
              </w:rPr>
            </w:pPr>
            <w:r>
              <w:rPr>
                <w:b/>
                <w:bCs/>
              </w:rPr>
              <w:t>0</w:t>
            </w:r>
          </w:p>
        </w:tc>
        <w:tc>
          <w:tcPr>
            <w:tcW w:w="2126" w:type="dxa"/>
            <w:vAlign w:val="center"/>
          </w:tcPr>
          <w:p w14:paraId="696A5087" w14:textId="77777777" w:rsidR="004255E8" w:rsidRDefault="004255E8" w:rsidP="0053284D">
            <w:pPr>
              <w:jc w:val="center"/>
              <w:rPr>
                <w:b/>
                <w:bCs/>
              </w:rPr>
            </w:pPr>
            <w:r>
              <w:rPr>
                <w:b/>
                <w:bCs/>
              </w:rPr>
              <w:t>Failed</w:t>
            </w:r>
          </w:p>
        </w:tc>
        <w:tc>
          <w:tcPr>
            <w:tcW w:w="5479" w:type="dxa"/>
            <w:vAlign w:val="center"/>
          </w:tcPr>
          <w:p w14:paraId="2EA04BC5" w14:textId="77777777" w:rsidR="004255E8" w:rsidRDefault="004255E8" w:rsidP="0053284D">
            <w:pPr>
              <w:jc w:val="left"/>
              <w:rPr>
                <w:b/>
                <w:bCs/>
              </w:rPr>
            </w:pPr>
            <w:r w:rsidRPr="00591FF1">
              <w:t xml:space="preserve">Completely fails to meet </w:t>
            </w:r>
            <w:r>
              <w:t>the requirements</w:t>
            </w:r>
            <w:r w:rsidRPr="00591FF1">
              <w:t xml:space="preserve"> </w:t>
            </w:r>
            <w:r>
              <w:t>of the question – no response, or extremely unacceptable response with no information, no understanding or any relevance to the question.</w:t>
            </w:r>
          </w:p>
        </w:tc>
      </w:tr>
    </w:tbl>
    <w:p w14:paraId="1E7BA3A1" w14:textId="77777777" w:rsidR="00CF66C4" w:rsidRDefault="00CF66C4" w:rsidP="004255E8"/>
    <w:p w14:paraId="754641FB" w14:textId="0B47444F" w:rsidR="00CF66C4" w:rsidRPr="00BA6EBC" w:rsidRDefault="004255E8" w:rsidP="004255E8">
      <w:r w:rsidRPr="000A63A6">
        <w:t xml:space="preserve">The scoring rationale for awarding marks </w:t>
      </w:r>
      <w:r>
        <w:t>for Community Benefits for the</w:t>
      </w:r>
      <w:r w:rsidRPr="000A63A6">
        <w:t xml:space="preserve"> </w:t>
      </w:r>
      <w:r>
        <w:t xml:space="preserve">Tender Assessment Stage </w:t>
      </w:r>
      <w:r w:rsidRPr="000A63A6">
        <w:t xml:space="preserve">is shown below as Table </w:t>
      </w:r>
      <w:r>
        <w:t>3</w:t>
      </w:r>
      <w:r w:rsidRPr="000A63A6">
        <w:t>.</w:t>
      </w:r>
    </w:p>
    <w:p w14:paraId="6DF61C1C" w14:textId="77777777" w:rsidR="00CF66C4" w:rsidRDefault="00CF66C4" w:rsidP="004255E8">
      <w:pPr>
        <w:rPr>
          <w:b/>
          <w:bCs/>
        </w:rPr>
      </w:pPr>
    </w:p>
    <w:p w14:paraId="165851C4" w14:textId="77777777" w:rsidR="001671CC" w:rsidRDefault="001671CC" w:rsidP="004255E8">
      <w:pPr>
        <w:rPr>
          <w:b/>
          <w:bCs/>
        </w:rPr>
      </w:pPr>
    </w:p>
    <w:p w14:paraId="4AC6E0A7" w14:textId="65DE25AD" w:rsidR="004255E8" w:rsidRDefault="004255E8" w:rsidP="004255E8">
      <w:pPr>
        <w:rPr>
          <w:b/>
          <w:bCs/>
        </w:rPr>
      </w:pPr>
      <w:r w:rsidRPr="004E5BEB">
        <w:rPr>
          <w:b/>
          <w:bCs/>
        </w:rPr>
        <w:t xml:space="preserve">Table </w:t>
      </w:r>
      <w:r>
        <w:rPr>
          <w:b/>
          <w:bCs/>
        </w:rPr>
        <w:t>3</w:t>
      </w:r>
      <w:r w:rsidRPr="004E5BEB">
        <w:rPr>
          <w:b/>
          <w:bCs/>
        </w:rPr>
        <w:t xml:space="preserve"> – </w:t>
      </w:r>
      <w:r>
        <w:rPr>
          <w:b/>
          <w:bCs/>
        </w:rPr>
        <w:t>Scoring Rationale for Community Benefits</w:t>
      </w:r>
    </w:p>
    <w:p w14:paraId="4AA55317" w14:textId="77777777" w:rsidR="004255E8" w:rsidRDefault="004255E8" w:rsidP="004255E8">
      <w:pPr>
        <w:rPr>
          <w:b/>
          <w:bCs/>
        </w:rPr>
      </w:pPr>
    </w:p>
    <w:tbl>
      <w:tblPr>
        <w:tblStyle w:val="TableGrid"/>
        <w:tblW w:w="9018" w:type="dxa"/>
        <w:tblLook w:val="04A0" w:firstRow="1" w:lastRow="0" w:firstColumn="1" w:lastColumn="0" w:noHBand="0" w:noVBand="1"/>
      </w:tblPr>
      <w:tblGrid>
        <w:gridCol w:w="1413"/>
        <w:gridCol w:w="2126"/>
        <w:gridCol w:w="5479"/>
      </w:tblGrid>
      <w:tr w:rsidR="004255E8" w14:paraId="7B42EA57" w14:textId="77777777" w:rsidTr="0053284D">
        <w:trPr>
          <w:trHeight w:val="590"/>
        </w:trPr>
        <w:tc>
          <w:tcPr>
            <w:tcW w:w="1413" w:type="dxa"/>
            <w:shd w:val="clear" w:color="auto" w:fill="B6CE38"/>
            <w:vAlign w:val="center"/>
          </w:tcPr>
          <w:p w14:paraId="43716CD3" w14:textId="77777777" w:rsidR="004255E8" w:rsidRDefault="004255E8" w:rsidP="0053284D">
            <w:pPr>
              <w:jc w:val="center"/>
              <w:rPr>
                <w:b/>
                <w:bCs/>
              </w:rPr>
            </w:pPr>
            <w:r>
              <w:rPr>
                <w:b/>
                <w:bCs/>
              </w:rPr>
              <w:t>Score</w:t>
            </w:r>
          </w:p>
        </w:tc>
        <w:tc>
          <w:tcPr>
            <w:tcW w:w="2126" w:type="dxa"/>
            <w:shd w:val="clear" w:color="auto" w:fill="B6CE38"/>
            <w:vAlign w:val="center"/>
          </w:tcPr>
          <w:p w14:paraId="7168C1D3" w14:textId="77777777" w:rsidR="004255E8" w:rsidRDefault="004255E8" w:rsidP="0053284D">
            <w:pPr>
              <w:jc w:val="center"/>
              <w:rPr>
                <w:b/>
                <w:bCs/>
              </w:rPr>
            </w:pPr>
            <w:r>
              <w:rPr>
                <w:b/>
                <w:bCs/>
              </w:rPr>
              <w:t>Remark</w:t>
            </w:r>
          </w:p>
        </w:tc>
        <w:tc>
          <w:tcPr>
            <w:tcW w:w="5479" w:type="dxa"/>
            <w:shd w:val="clear" w:color="auto" w:fill="B6CE38"/>
            <w:vAlign w:val="center"/>
          </w:tcPr>
          <w:p w14:paraId="5AE0C06D" w14:textId="77777777" w:rsidR="004255E8" w:rsidRDefault="004255E8" w:rsidP="0053284D">
            <w:pPr>
              <w:jc w:val="center"/>
              <w:rPr>
                <w:b/>
                <w:bCs/>
              </w:rPr>
            </w:pPr>
            <w:r>
              <w:rPr>
                <w:b/>
                <w:bCs/>
              </w:rPr>
              <w:t>Evidence</w:t>
            </w:r>
          </w:p>
        </w:tc>
      </w:tr>
      <w:tr w:rsidR="004255E8" w14:paraId="702377D3" w14:textId="77777777" w:rsidTr="0053284D">
        <w:trPr>
          <w:trHeight w:val="1247"/>
        </w:trPr>
        <w:tc>
          <w:tcPr>
            <w:tcW w:w="1413" w:type="dxa"/>
            <w:vAlign w:val="center"/>
          </w:tcPr>
          <w:p w14:paraId="5124F627" w14:textId="77777777" w:rsidR="004255E8" w:rsidRDefault="004255E8" w:rsidP="0053284D">
            <w:pPr>
              <w:jc w:val="center"/>
              <w:rPr>
                <w:b/>
                <w:bCs/>
              </w:rPr>
            </w:pPr>
            <w:r>
              <w:rPr>
                <w:b/>
                <w:bCs/>
              </w:rPr>
              <w:t>6</w:t>
            </w:r>
          </w:p>
        </w:tc>
        <w:tc>
          <w:tcPr>
            <w:tcW w:w="2126" w:type="dxa"/>
            <w:vAlign w:val="center"/>
          </w:tcPr>
          <w:p w14:paraId="12041B66" w14:textId="77777777" w:rsidR="004255E8" w:rsidRDefault="004255E8" w:rsidP="0053284D">
            <w:pPr>
              <w:jc w:val="center"/>
              <w:rPr>
                <w:b/>
                <w:bCs/>
              </w:rPr>
            </w:pPr>
            <w:r>
              <w:rPr>
                <w:b/>
                <w:bCs/>
              </w:rPr>
              <w:t>Exceeds the Standard</w:t>
            </w:r>
          </w:p>
        </w:tc>
        <w:tc>
          <w:tcPr>
            <w:tcW w:w="5479" w:type="dxa"/>
            <w:vAlign w:val="center"/>
          </w:tcPr>
          <w:p w14:paraId="429BDABE" w14:textId="77777777" w:rsidR="004255E8" w:rsidRDefault="004255E8" w:rsidP="0053284D">
            <w:pPr>
              <w:jc w:val="left"/>
              <w:rPr>
                <w:b/>
                <w:bCs/>
              </w:rPr>
            </w:pPr>
            <w:r>
              <w:t>Community Benefits offering Exceeds the ‘minimum expected offering’.</w:t>
            </w:r>
          </w:p>
        </w:tc>
      </w:tr>
      <w:tr w:rsidR="004255E8" w14:paraId="38964FEB" w14:textId="77777777" w:rsidTr="0053284D">
        <w:trPr>
          <w:trHeight w:val="1247"/>
        </w:trPr>
        <w:tc>
          <w:tcPr>
            <w:tcW w:w="1413" w:type="dxa"/>
            <w:vAlign w:val="center"/>
          </w:tcPr>
          <w:p w14:paraId="1BB8BA76" w14:textId="77777777" w:rsidR="004255E8" w:rsidRDefault="004255E8" w:rsidP="0053284D">
            <w:pPr>
              <w:jc w:val="center"/>
              <w:rPr>
                <w:b/>
                <w:bCs/>
              </w:rPr>
            </w:pPr>
            <w:r>
              <w:rPr>
                <w:b/>
                <w:bCs/>
              </w:rPr>
              <w:t>3</w:t>
            </w:r>
          </w:p>
        </w:tc>
        <w:tc>
          <w:tcPr>
            <w:tcW w:w="2126" w:type="dxa"/>
            <w:vAlign w:val="center"/>
          </w:tcPr>
          <w:p w14:paraId="18D60E6C" w14:textId="77777777" w:rsidR="004255E8" w:rsidRDefault="004255E8" w:rsidP="0053284D">
            <w:pPr>
              <w:jc w:val="center"/>
              <w:rPr>
                <w:b/>
                <w:bCs/>
              </w:rPr>
            </w:pPr>
            <w:r>
              <w:rPr>
                <w:b/>
                <w:bCs/>
              </w:rPr>
              <w:t>Meets the Standards</w:t>
            </w:r>
          </w:p>
        </w:tc>
        <w:tc>
          <w:tcPr>
            <w:tcW w:w="5479" w:type="dxa"/>
            <w:vAlign w:val="center"/>
          </w:tcPr>
          <w:p w14:paraId="66F3F8A2" w14:textId="77777777" w:rsidR="004255E8" w:rsidRDefault="004255E8" w:rsidP="0053284D">
            <w:pPr>
              <w:jc w:val="left"/>
              <w:rPr>
                <w:b/>
                <w:bCs/>
              </w:rPr>
            </w:pPr>
            <w:r>
              <w:t>Community Benefits offering m</w:t>
            </w:r>
            <w:r w:rsidRPr="00591FF1">
              <w:t xml:space="preserve">eets the </w:t>
            </w:r>
            <w:r>
              <w:t>‘minimum expected offering’.</w:t>
            </w:r>
          </w:p>
        </w:tc>
      </w:tr>
      <w:tr w:rsidR="004255E8" w14:paraId="512F7A89" w14:textId="77777777" w:rsidTr="0053284D">
        <w:trPr>
          <w:trHeight w:val="1247"/>
        </w:trPr>
        <w:tc>
          <w:tcPr>
            <w:tcW w:w="1413" w:type="dxa"/>
            <w:vAlign w:val="center"/>
          </w:tcPr>
          <w:p w14:paraId="7984C7E1" w14:textId="77777777" w:rsidR="004255E8" w:rsidRDefault="004255E8" w:rsidP="0053284D">
            <w:pPr>
              <w:jc w:val="center"/>
              <w:rPr>
                <w:b/>
                <w:bCs/>
              </w:rPr>
            </w:pPr>
            <w:r>
              <w:rPr>
                <w:b/>
                <w:bCs/>
              </w:rPr>
              <w:lastRenderedPageBreak/>
              <w:t>0</w:t>
            </w:r>
          </w:p>
        </w:tc>
        <w:tc>
          <w:tcPr>
            <w:tcW w:w="2126" w:type="dxa"/>
            <w:vAlign w:val="center"/>
          </w:tcPr>
          <w:p w14:paraId="75F4F6F3" w14:textId="77777777" w:rsidR="004255E8" w:rsidRDefault="004255E8" w:rsidP="0053284D">
            <w:pPr>
              <w:jc w:val="center"/>
              <w:rPr>
                <w:b/>
                <w:bCs/>
              </w:rPr>
            </w:pPr>
            <w:r w:rsidRPr="00E964DC">
              <w:rPr>
                <w:b/>
                <w:bCs/>
              </w:rPr>
              <w:t>Fails to Meet the Standard</w:t>
            </w:r>
          </w:p>
        </w:tc>
        <w:tc>
          <w:tcPr>
            <w:tcW w:w="5479" w:type="dxa"/>
            <w:vAlign w:val="center"/>
          </w:tcPr>
          <w:p w14:paraId="51B2BDFD" w14:textId="77777777" w:rsidR="004255E8" w:rsidRDefault="004255E8" w:rsidP="0053284D">
            <w:pPr>
              <w:jc w:val="left"/>
              <w:rPr>
                <w:b/>
                <w:bCs/>
              </w:rPr>
            </w:pPr>
            <w:r>
              <w:t>Community Benefits offering is less than the ‘minimum expected offering’.</w:t>
            </w:r>
          </w:p>
        </w:tc>
      </w:tr>
    </w:tbl>
    <w:p w14:paraId="257CBBA1" w14:textId="77777777" w:rsidR="004255E8" w:rsidRDefault="004255E8" w:rsidP="004255E8"/>
    <w:p w14:paraId="556F8DBF" w14:textId="77777777" w:rsidR="004255E8" w:rsidRPr="00FF3F56" w:rsidRDefault="004255E8" w:rsidP="00FF3F56"/>
    <w:p w14:paraId="1F10EE03" w14:textId="26FE4385" w:rsidR="006048AD" w:rsidRDefault="006048AD" w:rsidP="00FD2025">
      <w:pPr>
        <w:pStyle w:val="Heading1"/>
        <w:numPr>
          <w:ilvl w:val="0"/>
          <w:numId w:val="6"/>
        </w:numPr>
        <w:ind w:left="567" w:hanging="567"/>
        <w:rPr>
          <w:rFonts w:ascii="Arial" w:hAnsi="Arial" w:cs="Arial"/>
          <w:b/>
          <w:bCs/>
          <w:color w:val="00B7DC"/>
          <w:sz w:val="28"/>
          <w:szCs w:val="28"/>
        </w:rPr>
      </w:pPr>
      <w:bookmarkStart w:id="32" w:name="_Toc204934650"/>
      <w:r w:rsidRPr="00F67DEC">
        <w:rPr>
          <w:rFonts w:ascii="Arial" w:hAnsi="Arial" w:cs="Arial"/>
          <w:b/>
          <w:bCs/>
          <w:color w:val="00B7DC"/>
          <w:sz w:val="28"/>
          <w:szCs w:val="28"/>
        </w:rPr>
        <w:t>Community Benefits</w:t>
      </w:r>
      <w:bookmarkEnd w:id="32"/>
    </w:p>
    <w:p w14:paraId="734F6E52" w14:textId="77777777" w:rsidR="00973238" w:rsidRDefault="00973238" w:rsidP="00973238"/>
    <w:p w14:paraId="4DBF74A4" w14:textId="77777777" w:rsidR="004255E8" w:rsidRDefault="004255E8" w:rsidP="004255E8">
      <w:r>
        <w:t xml:space="preserve">It’s Tai Tarian’s intention that the delivery of the Framework Agreement assists in the achievement of their commitment towards community benefits as outlined in Tai Tarian’s Community Benefits Policy. </w:t>
      </w:r>
    </w:p>
    <w:p w14:paraId="44EAA07A" w14:textId="77777777" w:rsidR="004255E8" w:rsidRDefault="004255E8" w:rsidP="004255E8"/>
    <w:p w14:paraId="781B4D8C" w14:textId="77777777" w:rsidR="004255E8" w:rsidRDefault="004255E8" w:rsidP="004255E8">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A7ADCE9" w14:textId="77777777" w:rsidR="004255E8" w:rsidRDefault="004255E8" w:rsidP="004255E8"/>
    <w:p w14:paraId="6679A398" w14:textId="77777777" w:rsidR="004255E8" w:rsidRPr="00E54569" w:rsidRDefault="004255E8" w:rsidP="00705B23">
      <w:pPr>
        <w:pStyle w:val="ListParagraph"/>
        <w:numPr>
          <w:ilvl w:val="0"/>
          <w:numId w:val="20"/>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6385ECF6" w14:textId="77777777" w:rsidR="004255E8" w:rsidRPr="00E54569" w:rsidRDefault="004255E8" w:rsidP="00705B23">
      <w:pPr>
        <w:pStyle w:val="ListParagraph"/>
        <w:numPr>
          <w:ilvl w:val="0"/>
          <w:numId w:val="20"/>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23E0850B" w14:textId="77777777" w:rsidR="004255E8" w:rsidRPr="00E54569" w:rsidRDefault="004255E8" w:rsidP="00705B23">
      <w:pPr>
        <w:pStyle w:val="ListParagraph"/>
        <w:numPr>
          <w:ilvl w:val="0"/>
          <w:numId w:val="20"/>
        </w:numPr>
        <w:spacing w:after="200" w:line="276" w:lineRule="auto"/>
        <w:jc w:val="left"/>
        <w:rPr>
          <w:rFonts w:ascii="Arial" w:hAnsi="Arial" w:cs="Arial"/>
          <w:sz w:val="24"/>
          <w:szCs w:val="24"/>
        </w:rPr>
      </w:pPr>
      <w:r w:rsidRPr="00E54569">
        <w:rPr>
          <w:rFonts w:ascii="Arial" w:hAnsi="Arial" w:cs="Arial"/>
          <w:sz w:val="24"/>
          <w:szCs w:val="24"/>
        </w:rPr>
        <w:t>Think Wales</w:t>
      </w:r>
    </w:p>
    <w:p w14:paraId="775CAB25" w14:textId="77777777" w:rsidR="004255E8" w:rsidRDefault="004255E8" w:rsidP="004255E8">
      <w:r>
        <w:t xml:space="preserve">It is a contract condition that the Provider delivers community benefits as part of this Framework Agreement. </w:t>
      </w:r>
    </w:p>
    <w:p w14:paraId="391E9477" w14:textId="77777777" w:rsidR="004255E8" w:rsidRDefault="004255E8" w:rsidP="004255E8"/>
    <w:p w14:paraId="653273F7" w14:textId="77777777" w:rsidR="004255E8" w:rsidRDefault="004255E8" w:rsidP="004255E8">
      <w:r>
        <w:t xml:space="preserve">Tenderers must not outline the community benefit’s they are currently delivering for existing Clients. </w:t>
      </w:r>
    </w:p>
    <w:p w14:paraId="5B97C9A8" w14:textId="77777777" w:rsidR="004255E8" w:rsidRDefault="004255E8" w:rsidP="004255E8"/>
    <w:p w14:paraId="692026B1" w14:textId="2C9197A1" w:rsidR="004255E8" w:rsidRDefault="004255E8" w:rsidP="004255E8">
      <w:r>
        <w:t xml:space="preserve">Tenderers must outline what they propose to offer for Tai Tarian if awarded the Framework Agreement by </w:t>
      </w:r>
      <w:r w:rsidRPr="00BA6EBC">
        <w:t xml:space="preserve">completing Appendix </w:t>
      </w:r>
      <w:r w:rsidR="00DA3F97">
        <w:t xml:space="preserve">9 </w:t>
      </w:r>
      <w:r w:rsidRPr="00BA6EBC">
        <w:t>-</w:t>
      </w:r>
      <w:r w:rsidRPr="00947FBD">
        <w:t xml:space="preserve"> Community</w:t>
      </w:r>
      <w:r>
        <w:t xml:space="preserve"> Benefits Obligations.</w:t>
      </w:r>
    </w:p>
    <w:p w14:paraId="11794D63" w14:textId="77777777" w:rsidR="004255E8" w:rsidRDefault="004255E8" w:rsidP="004255E8"/>
    <w:p w14:paraId="759A96D1" w14:textId="77777777" w:rsidR="004255E8" w:rsidRDefault="004255E8" w:rsidP="004255E8">
      <w:r>
        <w:t xml:space="preserve">For further information on how community benefits will be evaluated, please refer to </w:t>
      </w:r>
      <w:r w:rsidRPr="003B52B7">
        <w:t>1</w:t>
      </w:r>
      <w:r>
        <w:t>4</w:t>
      </w:r>
      <w:r w:rsidRPr="003B52B7">
        <w:t>.</w:t>
      </w:r>
      <w:r>
        <w:t xml:space="preserve"> </w:t>
      </w:r>
      <w:r w:rsidRPr="003B52B7">
        <w:t xml:space="preserve">The Process – </w:t>
      </w:r>
      <w:r>
        <w:t>Tender Assessment Stage.</w:t>
      </w:r>
    </w:p>
    <w:p w14:paraId="4698D78C" w14:textId="77777777" w:rsidR="004255E8" w:rsidRDefault="004255E8" w:rsidP="004255E8"/>
    <w:p w14:paraId="7091E701" w14:textId="77777777" w:rsidR="004255E8" w:rsidRDefault="004255E8" w:rsidP="004255E8">
      <w:r>
        <w:t>Delivery of community benefits through all spend is aligned with the Well-being of Future Generations Act Wales and delivers against its goals.</w:t>
      </w:r>
    </w:p>
    <w:p w14:paraId="37DC531E" w14:textId="77777777" w:rsidR="005712D9" w:rsidRPr="003E4ABC" w:rsidRDefault="005712D9" w:rsidP="00D55E99"/>
    <w:p w14:paraId="6787A841" w14:textId="665AE10E" w:rsidR="006048AD" w:rsidRDefault="006048AD" w:rsidP="00FD2025">
      <w:pPr>
        <w:pStyle w:val="Heading1"/>
        <w:numPr>
          <w:ilvl w:val="0"/>
          <w:numId w:val="6"/>
        </w:numPr>
        <w:ind w:left="567" w:hanging="567"/>
        <w:rPr>
          <w:rFonts w:ascii="Arial" w:hAnsi="Arial" w:cs="Arial"/>
          <w:b/>
          <w:bCs/>
          <w:color w:val="00B7DC"/>
          <w:sz w:val="28"/>
          <w:szCs w:val="28"/>
        </w:rPr>
      </w:pPr>
      <w:bookmarkStart w:id="33" w:name="_Toc204934651"/>
      <w:r w:rsidRPr="00F67DEC">
        <w:rPr>
          <w:rFonts w:ascii="Arial" w:hAnsi="Arial" w:cs="Arial"/>
          <w:b/>
          <w:bCs/>
          <w:color w:val="00B7DC"/>
          <w:sz w:val="28"/>
          <w:szCs w:val="28"/>
        </w:rPr>
        <w:t>Health and Wellbeing</w:t>
      </w:r>
      <w:bookmarkEnd w:id="33"/>
    </w:p>
    <w:p w14:paraId="74BD3A27" w14:textId="77777777" w:rsidR="00973238" w:rsidRDefault="00973238" w:rsidP="00973238"/>
    <w:p w14:paraId="298CEA8B" w14:textId="77777777" w:rsidR="00873ABD" w:rsidRDefault="00873ABD" w:rsidP="00873ABD">
      <w:r>
        <w:t xml:space="preserve">Tai Tarian is on a continuous journey of good practice to improve the health and wellbeing of their staff, engage and communicate with employees more effectively and help to achieve a range of business organisational outcomes. </w:t>
      </w:r>
    </w:p>
    <w:p w14:paraId="1E0EA03A" w14:textId="77777777" w:rsidR="00873ABD" w:rsidRDefault="00873ABD" w:rsidP="00873ABD"/>
    <w:p w14:paraId="3225A0B8" w14:textId="02EA7DEC" w:rsidR="00873ABD" w:rsidRDefault="00873ABD" w:rsidP="00873ABD">
      <w:r>
        <w:t xml:space="preserve">The Health Working Wales awards are the national quality mark for health and wellbeing in work. Tai Tarian has been awarded the ‘Platinum’ Corporate Health </w:t>
      </w:r>
      <w:r>
        <w:lastRenderedPageBreak/>
        <w:t xml:space="preserve">Standard. As such, it is recommended that all </w:t>
      </w:r>
      <w:r w:rsidR="006B2F83">
        <w:t>Provider</w:t>
      </w:r>
      <w:r>
        <w:t xml:space="preserve">s working on behalf of Tai Tarian promote good practice and take active steps to support the health and wellbeing of their staff by applying for the Corporate Health Standard and the Small Workplace Health Award for those </w:t>
      </w:r>
      <w:r w:rsidR="006B2F83">
        <w:t>Provider</w:t>
      </w:r>
      <w:r>
        <w:t xml:space="preserve">s employing fewer than 50 people. </w:t>
      </w:r>
    </w:p>
    <w:p w14:paraId="68938FE7" w14:textId="77777777" w:rsidR="00873ABD" w:rsidRDefault="00873ABD" w:rsidP="00873ABD"/>
    <w:p w14:paraId="603FA6A2" w14:textId="317EE168" w:rsidR="00973238" w:rsidRDefault="00873ABD" w:rsidP="00873ABD">
      <w:r>
        <w:t xml:space="preserve">Further information can be found on Healthy Working </w:t>
      </w:r>
      <w:proofErr w:type="spellStart"/>
      <w:r>
        <w:t>Wales’</w:t>
      </w:r>
      <w:proofErr w:type="spellEnd"/>
      <w:r>
        <w:t xml:space="preserve"> website.</w:t>
      </w:r>
    </w:p>
    <w:p w14:paraId="6B9A2E6B" w14:textId="77777777" w:rsidR="00D55E99" w:rsidRPr="00973238" w:rsidRDefault="00D55E99" w:rsidP="00873ABD"/>
    <w:p w14:paraId="5A4EA42C" w14:textId="1C426939" w:rsidR="006048AD" w:rsidRDefault="006048AD" w:rsidP="00FD2025">
      <w:pPr>
        <w:pStyle w:val="Heading1"/>
        <w:numPr>
          <w:ilvl w:val="0"/>
          <w:numId w:val="6"/>
        </w:numPr>
        <w:ind w:left="567" w:hanging="567"/>
        <w:rPr>
          <w:rFonts w:ascii="Arial" w:hAnsi="Arial" w:cs="Arial"/>
          <w:b/>
          <w:bCs/>
          <w:color w:val="00B7DC"/>
          <w:sz w:val="28"/>
          <w:szCs w:val="28"/>
        </w:rPr>
      </w:pPr>
      <w:bookmarkStart w:id="34" w:name="_Toc204934652"/>
      <w:r w:rsidRPr="00F67DEC">
        <w:rPr>
          <w:rFonts w:ascii="Arial" w:hAnsi="Arial" w:cs="Arial"/>
          <w:b/>
          <w:bCs/>
          <w:color w:val="00B7DC"/>
          <w:sz w:val="28"/>
          <w:szCs w:val="28"/>
        </w:rPr>
        <w:t>Data Governance</w:t>
      </w:r>
      <w:bookmarkEnd w:id="34"/>
    </w:p>
    <w:p w14:paraId="3AAD9510" w14:textId="77777777" w:rsidR="00873ABD" w:rsidRDefault="00873ABD" w:rsidP="00873ABD"/>
    <w:p w14:paraId="1F5BEF38" w14:textId="3B7F36EC" w:rsidR="000F7A04" w:rsidRPr="000F7A04" w:rsidRDefault="000F7A04" w:rsidP="000F7A04">
      <w:r w:rsidRPr="000F7A04">
        <w:t xml:space="preserve">As part of their submission, Tenderers are required to complete </w:t>
      </w:r>
      <w:r w:rsidRPr="00BA6EBC">
        <w:t xml:space="preserve">Appendix </w:t>
      </w:r>
      <w:r w:rsidR="00A81AB5" w:rsidRPr="00BA6EBC">
        <w:t>1</w:t>
      </w:r>
      <w:r w:rsidR="00DA3F97">
        <w:t>0</w:t>
      </w:r>
      <w:r w:rsidRPr="000F7A04">
        <w:t xml:space="preserve"> - Data Governance Questionnaire. Tai Tarian expects all Tenderers to be able to answer ‘Yes’ to all questions in the questionnaire but does not require any supporting information at this stage in the process. If a Tenderer is unable to answer ‘Yes’ to a question at this stage, then Tai Tarian will </w:t>
      </w:r>
      <w:r w:rsidR="003308E6">
        <w:t xml:space="preserve">support </w:t>
      </w:r>
      <w:r w:rsidR="006B2F83">
        <w:t>Provider</w:t>
      </w:r>
      <w:r w:rsidR="003308E6">
        <w:t xml:space="preserve">s </w:t>
      </w:r>
      <w:r w:rsidRPr="000F7A04">
        <w:t xml:space="preserve">to be able to meet the requirements of the question before </w:t>
      </w:r>
      <w:r w:rsidR="00342556">
        <w:t>Framework Agreement</w:t>
      </w:r>
      <w:r w:rsidRPr="000F7A04">
        <w:t xml:space="preserve"> Start. Tai Tarian will agree a reasonable timeframe for resolution and any actions required will be monitored by both parties. If a </w:t>
      </w:r>
      <w:r w:rsidR="006B2F83">
        <w:t>Provider</w:t>
      </w:r>
      <w:r w:rsidRPr="000F7A04">
        <w:t xml:space="preserve"> does not meet the requirements and fails to implement the agreed actions within the agreed timeframe then, Tai Tarian reserves the right to reject the bid and not enter into a </w:t>
      </w:r>
      <w:r w:rsidR="00342556">
        <w:t>Framework Agreement</w:t>
      </w:r>
      <w:r w:rsidRPr="000F7A04">
        <w:t xml:space="preserve"> with the </w:t>
      </w:r>
      <w:r w:rsidR="006B2F83">
        <w:t>Provider</w:t>
      </w:r>
      <w:r w:rsidRPr="000F7A04">
        <w:t>.</w:t>
      </w:r>
    </w:p>
    <w:p w14:paraId="75A7C8E2" w14:textId="77777777" w:rsidR="005712D9" w:rsidRPr="00873ABD" w:rsidRDefault="005712D9" w:rsidP="00873ABD"/>
    <w:p w14:paraId="0F9C0CF2" w14:textId="77777777" w:rsidR="00640810" w:rsidRDefault="00640810" w:rsidP="00640810">
      <w:pPr>
        <w:pStyle w:val="Heading1"/>
        <w:numPr>
          <w:ilvl w:val="0"/>
          <w:numId w:val="6"/>
        </w:numPr>
        <w:ind w:left="567" w:hanging="567"/>
        <w:rPr>
          <w:rFonts w:ascii="Arial" w:hAnsi="Arial" w:cs="Arial"/>
          <w:b/>
          <w:bCs/>
          <w:color w:val="00B7DC"/>
          <w:sz w:val="28"/>
          <w:szCs w:val="28"/>
        </w:rPr>
      </w:pPr>
      <w:bookmarkStart w:id="35" w:name="_Toc162940885"/>
      <w:bookmarkStart w:id="36" w:name="_Toc163111956"/>
      <w:bookmarkStart w:id="37" w:name="_Toc204934653"/>
      <w:r w:rsidRPr="00006434">
        <w:rPr>
          <w:rFonts w:ascii="Arial" w:hAnsi="Arial" w:cs="Arial"/>
          <w:b/>
          <w:bCs/>
          <w:color w:val="00B7DC"/>
          <w:sz w:val="28"/>
          <w:szCs w:val="28"/>
        </w:rPr>
        <w:t>Ethical Partnership</w:t>
      </w:r>
      <w:bookmarkEnd w:id="35"/>
      <w:bookmarkEnd w:id="36"/>
      <w:bookmarkEnd w:id="37"/>
      <w:r w:rsidRPr="00006434">
        <w:rPr>
          <w:rFonts w:ascii="Arial" w:hAnsi="Arial" w:cs="Arial"/>
          <w:b/>
          <w:bCs/>
          <w:color w:val="00B7DC"/>
          <w:sz w:val="28"/>
          <w:szCs w:val="28"/>
        </w:rPr>
        <w:t xml:space="preserve"> </w:t>
      </w:r>
    </w:p>
    <w:p w14:paraId="70A9612D" w14:textId="77777777" w:rsidR="00640810" w:rsidRDefault="00640810" w:rsidP="00640810"/>
    <w:p w14:paraId="2D01DD35" w14:textId="77777777" w:rsidR="00640810" w:rsidRDefault="00640810" w:rsidP="00640810">
      <w:r>
        <w:t>Tai Tarian will not enter partnership/commercial relationships that could compromise who we are and what we do; or undermine our effectiveness in achieving our goals.</w:t>
      </w:r>
    </w:p>
    <w:p w14:paraId="3B8FF66C" w14:textId="77777777" w:rsidR="00640810" w:rsidRDefault="00640810" w:rsidP="00640810"/>
    <w:p w14:paraId="1CED619B" w14:textId="77777777" w:rsidR="00640810" w:rsidRDefault="00640810" w:rsidP="00640810">
      <w:r>
        <w:t>Partnerships with companies whose commercial objectives would conflict with our goals and values, or which could promote inaccurate or misleading messages about our commitment to those goals and values, would not be appropriate.</w:t>
      </w:r>
    </w:p>
    <w:p w14:paraId="59C63F04" w14:textId="77777777" w:rsidR="00640810" w:rsidRDefault="00640810" w:rsidP="00640810"/>
    <w:p w14:paraId="42296859" w14:textId="14DE02A2" w:rsidR="00640810" w:rsidRDefault="00640810" w:rsidP="00640810">
      <w:pPr>
        <w:rPr>
          <w:b/>
          <w:bCs/>
        </w:rPr>
      </w:pPr>
      <w:r w:rsidRPr="00006434">
        <w:rPr>
          <w:b/>
          <w:bCs/>
        </w:rPr>
        <w:t xml:space="preserve">Therefore, Tenderers are required to complete Appendix </w:t>
      </w:r>
      <w:r w:rsidR="00BA6EBC">
        <w:rPr>
          <w:b/>
          <w:bCs/>
        </w:rPr>
        <w:t>1</w:t>
      </w:r>
      <w:r w:rsidR="00DA3F97">
        <w:rPr>
          <w:b/>
          <w:bCs/>
        </w:rPr>
        <w:t>1</w:t>
      </w:r>
      <w:r w:rsidRPr="00006434">
        <w:rPr>
          <w:b/>
          <w:bCs/>
        </w:rPr>
        <w:t xml:space="preserve"> - Ethical Partnership Self-Certification Checklist, to confirm that your organisation is not involved in any of the activities provided in the checklist.</w:t>
      </w:r>
    </w:p>
    <w:p w14:paraId="788C3289" w14:textId="77777777" w:rsidR="00640810" w:rsidRPr="00640810" w:rsidRDefault="00640810" w:rsidP="00640810">
      <w:pPr>
        <w:rPr>
          <w:b/>
          <w:bCs/>
        </w:rPr>
      </w:pPr>
    </w:p>
    <w:p w14:paraId="15FD0EAB" w14:textId="48E6326D" w:rsidR="006048AD" w:rsidRDefault="006048AD" w:rsidP="00FD2025">
      <w:pPr>
        <w:pStyle w:val="Heading1"/>
        <w:numPr>
          <w:ilvl w:val="0"/>
          <w:numId w:val="6"/>
        </w:numPr>
        <w:ind w:left="567" w:hanging="567"/>
        <w:rPr>
          <w:rFonts w:ascii="Arial" w:hAnsi="Arial" w:cs="Arial"/>
          <w:b/>
          <w:bCs/>
          <w:color w:val="00B7DC"/>
          <w:sz w:val="28"/>
          <w:szCs w:val="28"/>
        </w:rPr>
      </w:pPr>
      <w:bookmarkStart w:id="38" w:name="_Toc204934654"/>
      <w:r w:rsidRPr="00F67DEC">
        <w:rPr>
          <w:rFonts w:ascii="Arial" w:hAnsi="Arial" w:cs="Arial"/>
          <w:b/>
          <w:bCs/>
          <w:color w:val="00B7DC"/>
          <w:sz w:val="28"/>
          <w:szCs w:val="28"/>
        </w:rPr>
        <w:t>Sub-contracting Arrangements</w:t>
      </w:r>
      <w:bookmarkEnd w:id="38"/>
    </w:p>
    <w:p w14:paraId="318DB0BD" w14:textId="77777777" w:rsidR="00A10FED" w:rsidRDefault="00A10FED" w:rsidP="00A10FED"/>
    <w:p w14:paraId="53611CDD" w14:textId="77777777" w:rsidR="004255E8" w:rsidRDefault="004255E8" w:rsidP="004255E8">
      <w:r>
        <w:t>Tai Tarian recognises that Suppliers may propose to deliver the requirements of this contract with the support of sub-contractors. Tenderers must clearly identify any sub-contracting arrangements they intend to put in place. This includes:</w:t>
      </w:r>
    </w:p>
    <w:p w14:paraId="4F9D295E" w14:textId="77777777" w:rsidR="004255E8" w:rsidRDefault="004255E8" w:rsidP="004255E8"/>
    <w:p w14:paraId="5B48E83E" w14:textId="77777777" w:rsidR="004255E8" w:rsidRPr="004F63D2" w:rsidRDefault="004255E8" w:rsidP="00705B23">
      <w:pPr>
        <w:pStyle w:val="ListParagraph"/>
        <w:numPr>
          <w:ilvl w:val="0"/>
          <w:numId w:val="21"/>
        </w:numPr>
        <w:rPr>
          <w:rFonts w:ascii="Arial" w:hAnsi="Arial" w:cs="Arial"/>
          <w:sz w:val="24"/>
          <w:szCs w:val="24"/>
        </w:rPr>
      </w:pPr>
      <w:r w:rsidRPr="004F63D2">
        <w:rPr>
          <w:rFonts w:ascii="Arial" w:hAnsi="Arial" w:cs="Arial"/>
          <w:sz w:val="24"/>
          <w:szCs w:val="24"/>
        </w:rPr>
        <w:t>The names (where known) and roles of any sub-contractors.</w:t>
      </w:r>
    </w:p>
    <w:p w14:paraId="17027E59" w14:textId="77777777" w:rsidR="004255E8" w:rsidRPr="004F63D2" w:rsidRDefault="004255E8" w:rsidP="00705B23">
      <w:pPr>
        <w:pStyle w:val="ListParagraph"/>
        <w:numPr>
          <w:ilvl w:val="0"/>
          <w:numId w:val="21"/>
        </w:numPr>
        <w:rPr>
          <w:rFonts w:ascii="Arial" w:hAnsi="Arial" w:cs="Arial"/>
          <w:sz w:val="24"/>
          <w:szCs w:val="24"/>
        </w:rPr>
      </w:pPr>
      <w:r w:rsidRPr="004F63D2">
        <w:rPr>
          <w:rFonts w:ascii="Arial" w:hAnsi="Arial" w:cs="Arial"/>
          <w:sz w:val="24"/>
          <w:szCs w:val="24"/>
        </w:rPr>
        <w:t>The scope of the work to be sub-contracted.</w:t>
      </w:r>
    </w:p>
    <w:p w14:paraId="55B5DE6B" w14:textId="77777777" w:rsidR="004255E8" w:rsidRPr="004F63D2" w:rsidRDefault="004255E8" w:rsidP="00705B23">
      <w:pPr>
        <w:pStyle w:val="ListParagraph"/>
        <w:numPr>
          <w:ilvl w:val="0"/>
          <w:numId w:val="21"/>
        </w:numPr>
        <w:rPr>
          <w:rFonts w:ascii="Arial" w:hAnsi="Arial" w:cs="Arial"/>
          <w:sz w:val="24"/>
          <w:szCs w:val="24"/>
        </w:rPr>
      </w:pPr>
      <w:r w:rsidRPr="004F63D2">
        <w:rPr>
          <w:rFonts w:ascii="Arial" w:hAnsi="Arial" w:cs="Arial"/>
          <w:sz w:val="24"/>
          <w:szCs w:val="24"/>
        </w:rPr>
        <w:t>The management and assurance arrangements in place to oversee the sub-contracted delivery.</w:t>
      </w:r>
    </w:p>
    <w:p w14:paraId="3D2290A7" w14:textId="77777777" w:rsidR="004255E8" w:rsidRDefault="004255E8" w:rsidP="004255E8"/>
    <w:p w14:paraId="72143214" w14:textId="77777777" w:rsidR="004255E8" w:rsidRDefault="004255E8" w:rsidP="004255E8">
      <w:r>
        <w:lastRenderedPageBreak/>
        <w:t>This information must be provided as separate appendix to the tender submission.</w:t>
      </w:r>
    </w:p>
    <w:p w14:paraId="0BD21A30" w14:textId="77777777" w:rsidR="004255E8" w:rsidRDefault="004255E8" w:rsidP="004255E8"/>
    <w:p w14:paraId="16434CBA" w14:textId="77777777" w:rsidR="004255E8" w:rsidRDefault="004255E8" w:rsidP="004255E8">
      <w:r>
        <w:t>Tai Tarian reserves the right to assess whether any proposed sub-contracting arrangement poses a material risk to contract delivery, and to seek further assurance where appropriate. Tai Tarian may also, at its discretion, apply relevant exclusions (as defined in Schedule 6 of PA23) to sub-contractors where concerns arise regarding their suitability or compliance.</w:t>
      </w:r>
    </w:p>
    <w:p w14:paraId="2EE33245" w14:textId="77777777" w:rsidR="004255E8" w:rsidRDefault="004255E8" w:rsidP="004255E8"/>
    <w:p w14:paraId="5D0C4B78" w14:textId="77777777" w:rsidR="004255E8" w:rsidRDefault="004255E8" w:rsidP="004255E8">
      <w:r>
        <w:t>Tenderers should ensure that any sub-contractors involved in critical service delivery meet the same standards of competence, reliability and legal compliance requirements as the appointed Supplier.</w:t>
      </w:r>
    </w:p>
    <w:p w14:paraId="2DC5C244" w14:textId="77777777" w:rsidR="00116211" w:rsidRPr="00A10FED" w:rsidRDefault="00116211" w:rsidP="00116211"/>
    <w:p w14:paraId="28287211" w14:textId="78DEDA26" w:rsidR="006048AD" w:rsidRDefault="006048AD" w:rsidP="00FD2025">
      <w:pPr>
        <w:pStyle w:val="Heading1"/>
        <w:numPr>
          <w:ilvl w:val="0"/>
          <w:numId w:val="6"/>
        </w:numPr>
        <w:ind w:left="567" w:hanging="567"/>
        <w:rPr>
          <w:rFonts w:ascii="Arial" w:hAnsi="Arial" w:cs="Arial"/>
          <w:b/>
          <w:bCs/>
          <w:color w:val="00B7DC"/>
          <w:sz w:val="28"/>
          <w:szCs w:val="28"/>
        </w:rPr>
      </w:pPr>
      <w:bookmarkStart w:id="39" w:name="_Toc204934655"/>
      <w:r w:rsidRPr="00F67DEC">
        <w:rPr>
          <w:rFonts w:ascii="Arial" w:hAnsi="Arial" w:cs="Arial"/>
          <w:b/>
          <w:bCs/>
          <w:color w:val="00B7DC"/>
          <w:sz w:val="28"/>
          <w:szCs w:val="28"/>
        </w:rPr>
        <w:t>Consortia Arrangements</w:t>
      </w:r>
      <w:bookmarkEnd w:id="39"/>
    </w:p>
    <w:p w14:paraId="50B78C45" w14:textId="77777777" w:rsidR="00116211" w:rsidRDefault="00116211" w:rsidP="00116211"/>
    <w:p w14:paraId="60EB8579" w14:textId="4960B4DD" w:rsidR="00D43FAB" w:rsidRDefault="00D43FAB" w:rsidP="00D43FAB">
      <w:r>
        <w:t xml:space="preserve">If the Tenderer bidding for the </w:t>
      </w:r>
      <w:r w:rsidR="00342556">
        <w:t>Framework Agreement</w:t>
      </w:r>
      <w:r>
        <w:t xml:space="preserve"> is a consortium, the following information must be provided.</w:t>
      </w:r>
    </w:p>
    <w:p w14:paraId="466C5FFA" w14:textId="77777777" w:rsidR="00D43FAB" w:rsidRDefault="00D43FAB" w:rsidP="00D43FAB">
      <w:r>
        <w:t xml:space="preserve"> </w:t>
      </w:r>
    </w:p>
    <w:p w14:paraId="46AADEAC" w14:textId="22EBE718"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 xml:space="preserve">full details of the </w:t>
      </w:r>
      <w:proofErr w:type="gramStart"/>
      <w:r w:rsidRPr="00D43FAB">
        <w:rPr>
          <w:rFonts w:ascii="Arial" w:hAnsi="Arial" w:cs="Arial"/>
          <w:sz w:val="24"/>
          <w:szCs w:val="24"/>
        </w:rPr>
        <w:t>consortium;</w:t>
      </w:r>
      <w:proofErr w:type="gramEnd"/>
    </w:p>
    <w:p w14:paraId="242D590F" w14:textId="732AD65C"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 xml:space="preserve">the proposed proportionate responsibility of each of the </w:t>
      </w:r>
      <w:proofErr w:type="gramStart"/>
      <w:r w:rsidRPr="00D43FAB">
        <w:rPr>
          <w:rFonts w:ascii="Arial" w:hAnsi="Arial" w:cs="Arial"/>
          <w:sz w:val="24"/>
          <w:szCs w:val="24"/>
        </w:rPr>
        <w:t>members;</w:t>
      </w:r>
      <w:proofErr w:type="gramEnd"/>
    </w:p>
    <w:p w14:paraId="7ABE4F7D" w14:textId="53ECC193"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 xml:space="preserve">full details of the actual or proposed percentage shareholding of the constituent members within the </w:t>
      </w:r>
      <w:proofErr w:type="gramStart"/>
      <w:r w:rsidRPr="00D43FAB">
        <w:rPr>
          <w:rFonts w:ascii="Arial" w:hAnsi="Arial" w:cs="Arial"/>
          <w:sz w:val="24"/>
          <w:szCs w:val="24"/>
        </w:rPr>
        <w:t>consortium;</w:t>
      </w:r>
      <w:proofErr w:type="gramEnd"/>
    </w:p>
    <w:p w14:paraId="71FC73B4" w14:textId="18F6455D"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 xml:space="preserve">the lead member of the consortium who will be contractually responsible for delivery of the </w:t>
      </w:r>
      <w:r w:rsidR="00342556">
        <w:rPr>
          <w:rFonts w:ascii="Arial" w:hAnsi="Arial" w:cs="Arial"/>
          <w:sz w:val="24"/>
          <w:szCs w:val="24"/>
        </w:rPr>
        <w:t>Framework Agreement</w:t>
      </w:r>
      <w:r w:rsidRPr="00D43FAB">
        <w:rPr>
          <w:rFonts w:ascii="Arial" w:hAnsi="Arial" w:cs="Arial"/>
          <w:sz w:val="24"/>
          <w:szCs w:val="24"/>
        </w:rPr>
        <w:t xml:space="preserve"> (if a separate legal entity is not being created); and</w:t>
      </w:r>
    </w:p>
    <w:p w14:paraId="7CEFC5FC" w14:textId="690ED4E0" w:rsidR="00D43FAB" w:rsidRPr="00D43FAB" w:rsidRDefault="00D43FAB" w:rsidP="00705B23">
      <w:pPr>
        <w:pStyle w:val="ListParagraph"/>
        <w:numPr>
          <w:ilvl w:val="0"/>
          <w:numId w:val="12"/>
        </w:numPr>
        <w:rPr>
          <w:rFonts w:ascii="Arial" w:hAnsi="Arial" w:cs="Arial"/>
          <w:sz w:val="24"/>
          <w:szCs w:val="24"/>
        </w:rPr>
      </w:pPr>
      <w:r w:rsidRPr="00D43FAB">
        <w:rPr>
          <w:rFonts w:ascii="Arial" w:hAnsi="Arial" w:cs="Arial"/>
          <w:sz w:val="24"/>
          <w:szCs w:val="24"/>
        </w:rPr>
        <w:t>if the consortium is not proposing to form a legal entity, full details of proposed arrangements within a separate Appendix.</w:t>
      </w:r>
    </w:p>
    <w:p w14:paraId="158B4FA8" w14:textId="77777777" w:rsidR="00D43FAB" w:rsidRDefault="00D43FAB" w:rsidP="00D43FAB"/>
    <w:p w14:paraId="1C7BA44B" w14:textId="23D72D2F" w:rsidR="00D43FAB" w:rsidRDefault="00D43FAB" w:rsidP="00D43FAB">
      <w:r>
        <w:t xml:space="preserve">Please note Tai Tarian reserves the right to require a successful consortium to form a single legal entity if awarded the </w:t>
      </w:r>
      <w:r w:rsidR="00342556">
        <w:t>Framework Agreement</w:t>
      </w:r>
      <w:r>
        <w:t xml:space="preserve">, to the extent that a specific legal form is deemed by Tai Tarian as being necessary for the satisfactory performance of the </w:t>
      </w:r>
      <w:r w:rsidR="00342556">
        <w:t>Framework Agreement</w:t>
      </w:r>
      <w:r>
        <w:t xml:space="preserve">. All members of the consortium will be required to provide the information required in all sections of the </w:t>
      </w:r>
      <w:r w:rsidR="007F62A6">
        <w:t>Conditions of Participation Stage</w:t>
      </w:r>
      <w:r>
        <w:t xml:space="preserve"> as part of a single composite response to Tai Tarian, i.e. each member of the consortium is required to complete all sections of the </w:t>
      </w:r>
      <w:r w:rsidR="007F62A6">
        <w:t>Conditions of Participation Stage</w:t>
      </w:r>
      <w:r>
        <w:t xml:space="preserve">. </w:t>
      </w:r>
    </w:p>
    <w:p w14:paraId="4E5A96EE" w14:textId="77777777" w:rsidR="00D43FAB" w:rsidRDefault="00D43FAB" w:rsidP="00D43FAB"/>
    <w:p w14:paraId="045CFF75" w14:textId="77777777" w:rsidR="00D43FAB" w:rsidRDefault="00D43FAB" w:rsidP="00D43FAB">
      <w:r>
        <w:t>The submissions of each consortium member will be scored in accordance with the weightings and rationale as described in Table 1 and Table 3.</w:t>
      </w:r>
    </w:p>
    <w:p w14:paraId="7EC0DA8E" w14:textId="77777777" w:rsidR="00D43FAB" w:rsidRDefault="00D43FAB" w:rsidP="00D43FAB"/>
    <w:p w14:paraId="478D7C7C" w14:textId="3A260078" w:rsidR="00D43FAB" w:rsidRDefault="00D43FAB" w:rsidP="00D43FAB">
      <w:r>
        <w:t xml:space="preserve">The total overall score of each consortium member will be added together and divided by the total number of consortium members. For example, if there are 3 consortium members, the total overall score of each consortium member will be added together and divided by 3. The consortium must obtain an overall score equal to, or higher than the minimum </w:t>
      </w:r>
      <w:r w:rsidR="004255E8">
        <w:t>participating conditions</w:t>
      </w:r>
      <w:r>
        <w:t xml:space="preserve"> threshold, which is set as 50% to proceed to the </w:t>
      </w:r>
      <w:r w:rsidR="007F62A6">
        <w:t>Tender Assessment Stage</w:t>
      </w:r>
      <w:r>
        <w:t>.</w:t>
      </w:r>
    </w:p>
    <w:p w14:paraId="19ED877A" w14:textId="77777777" w:rsidR="00D43FAB" w:rsidRDefault="00D43FAB" w:rsidP="00D43FAB"/>
    <w:p w14:paraId="48731269" w14:textId="77777777" w:rsidR="00D43FAB" w:rsidRDefault="00D43FAB" w:rsidP="00D43FAB">
      <w:r>
        <w:lastRenderedPageBreak/>
        <w:t>If one, or more, members fail one of the Pass/Fail questions then Tai Tarian reserves the right to seek clarification from the lead member of the consortium to allow them to provide an adequate explanation of why the consortium member has failed the question. If the lead member cannot provide an adequate explanation, Tai Tarian reserves the right to apply a Fail for this question, and therefore, Tai Tarian reserves the right to apply a Fail for the whole consortium, which will result in the consortium not proceeding further in the tender process.</w:t>
      </w:r>
    </w:p>
    <w:p w14:paraId="01961DBD" w14:textId="77777777" w:rsidR="00D43FAB" w:rsidRDefault="00D43FAB" w:rsidP="00D43FAB"/>
    <w:p w14:paraId="389CC451" w14:textId="1E3D2A95" w:rsidR="00116211" w:rsidRPr="00116211" w:rsidRDefault="00D43FAB" w:rsidP="00D43FAB">
      <w:r>
        <w:t xml:space="preserve">Tai Tarian recognises that arrangements in relation to consortia may (within limits) be subject to future change. Tenderers should therefore respond in the light of the arrangements as currently envisaged. Potential </w:t>
      </w:r>
      <w:r w:rsidR="006B2F83">
        <w:t>Provider</w:t>
      </w:r>
      <w:r>
        <w:t>s are reminded that any future proposed change in relation to consortia must be notified to Tai Tarian so that it can make a further assessment by applying the Selection Criteria to the new information provided.</w:t>
      </w:r>
    </w:p>
    <w:p w14:paraId="7F6994C5" w14:textId="4CD8740A" w:rsidR="00C306A3" w:rsidRDefault="00C306A3">
      <w:r>
        <w:br w:type="page"/>
      </w:r>
    </w:p>
    <w:p w14:paraId="26E893E1" w14:textId="758A4CEA" w:rsidR="006048AD" w:rsidRPr="009471EA" w:rsidRDefault="00AD280F" w:rsidP="003E3150">
      <w:pPr>
        <w:pStyle w:val="Heading1"/>
        <w:rPr>
          <w:rFonts w:ascii="Arial" w:hAnsi="Arial" w:cs="Arial"/>
          <w:b/>
          <w:bCs/>
          <w:color w:val="00B7DC"/>
        </w:rPr>
      </w:pPr>
      <w:bookmarkStart w:id="40" w:name="_Toc204934656"/>
      <w:r w:rsidRPr="009471EA">
        <w:rPr>
          <w:rFonts w:ascii="Arial" w:hAnsi="Arial" w:cs="Arial"/>
          <w:b/>
          <w:bCs/>
          <w:color w:val="00B7DC"/>
        </w:rPr>
        <w:lastRenderedPageBreak/>
        <w:t xml:space="preserve">Stage 1 – </w:t>
      </w:r>
      <w:r w:rsidR="007F62A6">
        <w:rPr>
          <w:rFonts w:ascii="Arial" w:hAnsi="Arial" w:cs="Arial"/>
          <w:b/>
          <w:bCs/>
          <w:color w:val="00B7DC"/>
        </w:rPr>
        <w:t>Conditions of Participation Stage</w:t>
      </w:r>
      <w:bookmarkEnd w:id="40"/>
    </w:p>
    <w:p w14:paraId="4120F8F8" w14:textId="77777777" w:rsidR="003E3150" w:rsidRDefault="003E3150" w:rsidP="003E3150"/>
    <w:p w14:paraId="12E7DEF2" w14:textId="130128A6" w:rsidR="00AD280F" w:rsidRPr="009805F4" w:rsidRDefault="00F468E0" w:rsidP="009805F4">
      <w:pPr>
        <w:pStyle w:val="Heading2"/>
        <w:spacing w:before="0"/>
        <w:rPr>
          <w:rFonts w:ascii="Arial" w:hAnsi="Arial" w:cs="Arial"/>
          <w:color w:val="00B7DC"/>
          <w:sz w:val="28"/>
          <w:szCs w:val="28"/>
        </w:rPr>
      </w:pPr>
      <w:bookmarkStart w:id="41" w:name="_Toc204934657"/>
      <w:r w:rsidRPr="009805F4">
        <w:rPr>
          <w:rFonts w:ascii="Arial" w:hAnsi="Arial" w:cs="Arial"/>
          <w:color w:val="00B7DC"/>
          <w:sz w:val="28"/>
          <w:szCs w:val="28"/>
        </w:rPr>
        <w:t>Section A – Organisation Details</w:t>
      </w:r>
      <w:bookmarkEnd w:id="41"/>
    </w:p>
    <w:p w14:paraId="2A97D361" w14:textId="77777777" w:rsidR="00F468E0" w:rsidRDefault="00F468E0" w:rsidP="00F468E0"/>
    <w:p w14:paraId="79F56FD5" w14:textId="35F895E3" w:rsidR="00F468E0" w:rsidRDefault="00F468E0" w:rsidP="00F468E0">
      <w:pPr>
        <w:rPr>
          <w:b/>
          <w:bCs/>
        </w:rPr>
      </w:pPr>
      <w:r w:rsidRPr="005F47A5">
        <w:rPr>
          <w:b/>
          <w:bCs/>
        </w:rPr>
        <w:t xml:space="preserve">Please </w:t>
      </w:r>
      <w:r w:rsidR="005F47A5" w:rsidRPr="005F47A5">
        <w:rPr>
          <w:b/>
          <w:bCs/>
        </w:rPr>
        <w:t>note: -</w:t>
      </w:r>
      <w:r w:rsidRPr="005F47A5">
        <w:rPr>
          <w:b/>
          <w:bCs/>
        </w:rPr>
        <w:t xml:space="preserve"> </w:t>
      </w:r>
      <w:r w:rsidR="005F47A5" w:rsidRPr="005F47A5">
        <w:rPr>
          <w:b/>
          <w:bCs/>
        </w:rPr>
        <w:t>All Tenderers are required to complete this section. Section A is for information only and will not be scored.</w:t>
      </w:r>
    </w:p>
    <w:p w14:paraId="38A31C75" w14:textId="77777777" w:rsidR="005F47A5" w:rsidRDefault="005F47A5" w:rsidP="00F468E0">
      <w:pPr>
        <w:rPr>
          <w:b/>
          <w:bCs/>
        </w:rPr>
      </w:pPr>
    </w:p>
    <w:tbl>
      <w:tblPr>
        <w:tblStyle w:val="TableGrid"/>
        <w:tblW w:w="0" w:type="auto"/>
        <w:tblLook w:val="04A0" w:firstRow="1" w:lastRow="0" w:firstColumn="1" w:lastColumn="0" w:noHBand="0" w:noVBand="1"/>
      </w:tblPr>
      <w:tblGrid>
        <w:gridCol w:w="4508"/>
        <w:gridCol w:w="4508"/>
      </w:tblGrid>
      <w:tr w:rsidR="00F804F6" w14:paraId="73F1449E" w14:textId="77777777" w:rsidTr="00010360">
        <w:trPr>
          <w:trHeight w:val="454"/>
          <w:tblHeader/>
        </w:trPr>
        <w:tc>
          <w:tcPr>
            <w:tcW w:w="4508" w:type="dxa"/>
            <w:shd w:val="clear" w:color="auto" w:fill="B6CE38"/>
            <w:vAlign w:val="center"/>
          </w:tcPr>
          <w:p w14:paraId="27C00D40" w14:textId="6FD9A7B5" w:rsidR="00F804F6" w:rsidRPr="00F804F6" w:rsidRDefault="00F804F6" w:rsidP="00075F81">
            <w:pPr>
              <w:jc w:val="left"/>
              <w:rPr>
                <w:b/>
                <w:bCs/>
              </w:rPr>
            </w:pPr>
            <w:r w:rsidRPr="00F804F6">
              <w:rPr>
                <w:b/>
                <w:bCs/>
              </w:rPr>
              <w:t>Question</w:t>
            </w:r>
            <w:r w:rsidR="00A61BCF">
              <w:rPr>
                <w:b/>
                <w:bCs/>
              </w:rPr>
              <w:t xml:space="preserve"> A1</w:t>
            </w:r>
          </w:p>
        </w:tc>
        <w:tc>
          <w:tcPr>
            <w:tcW w:w="4508" w:type="dxa"/>
            <w:shd w:val="clear" w:color="auto" w:fill="B6CE38"/>
            <w:vAlign w:val="center"/>
          </w:tcPr>
          <w:p w14:paraId="0DC905D4" w14:textId="3721392A" w:rsidR="00F804F6" w:rsidRDefault="00F804F6" w:rsidP="00075F81">
            <w:pPr>
              <w:jc w:val="left"/>
              <w:rPr>
                <w:b/>
                <w:bCs/>
              </w:rPr>
            </w:pPr>
          </w:p>
        </w:tc>
      </w:tr>
      <w:tr w:rsidR="00AB49C9" w14:paraId="7617C4AE" w14:textId="77777777" w:rsidTr="008737DC">
        <w:trPr>
          <w:trHeight w:val="552"/>
          <w:tblHeader/>
        </w:trPr>
        <w:tc>
          <w:tcPr>
            <w:tcW w:w="4508" w:type="dxa"/>
            <w:vAlign w:val="center"/>
          </w:tcPr>
          <w:p w14:paraId="2184F6CD" w14:textId="0815F330" w:rsidR="00AB49C9" w:rsidRPr="00956495" w:rsidRDefault="00460B80" w:rsidP="006A77A0">
            <w:pPr>
              <w:jc w:val="left"/>
            </w:pPr>
            <w:r w:rsidRPr="00956495">
              <w:t>Full Name of Organisation</w:t>
            </w:r>
            <w:r w:rsidR="006A77A0">
              <w:t>:</w:t>
            </w:r>
          </w:p>
        </w:tc>
        <w:tc>
          <w:tcPr>
            <w:tcW w:w="4508" w:type="dxa"/>
            <w:vAlign w:val="center"/>
          </w:tcPr>
          <w:p w14:paraId="04FCECDE" w14:textId="77777777" w:rsidR="00AB49C9" w:rsidRPr="00F804F6" w:rsidRDefault="00AB49C9" w:rsidP="00075F81">
            <w:pPr>
              <w:jc w:val="left"/>
            </w:pPr>
          </w:p>
        </w:tc>
      </w:tr>
      <w:tr w:rsidR="00AB49C9" w14:paraId="78A0DCE7" w14:textId="77777777" w:rsidTr="008737DC">
        <w:trPr>
          <w:trHeight w:val="872"/>
          <w:tblHeader/>
        </w:trPr>
        <w:tc>
          <w:tcPr>
            <w:tcW w:w="4508" w:type="dxa"/>
            <w:vAlign w:val="center"/>
          </w:tcPr>
          <w:p w14:paraId="08E144B8" w14:textId="4D1F276B" w:rsidR="00AB49C9" w:rsidRPr="00956495" w:rsidRDefault="00EB5A83" w:rsidP="006A77A0">
            <w:pPr>
              <w:jc w:val="left"/>
            </w:pPr>
            <w:r w:rsidRPr="00956495">
              <w:t>Registered Office Address</w:t>
            </w:r>
            <w:r w:rsidR="006A77A0">
              <w:t>:</w:t>
            </w:r>
          </w:p>
        </w:tc>
        <w:tc>
          <w:tcPr>
            <w:tcW w:w="4508" w:type="dxa"/>
            <w:vAlign w:val="center"/>
          </w:tcPr>
          <w:p w14:paraId="451603E9" w14:textId="77777777" w:rsidR="00AB49C9" w:rsidRPr="00F804F6" w:rsidRDefault="00AB49C9" w:rsidP="00075F81">
            <w:pPr>
              <w:jc w:val="left"/>
            </w:pPr>
          </w:p>
        </w:tc>
      </w:tr>
      <w:tr w:rsidR="00AB49C9" w14:paraId="52AB38BF" w14:textId="77777777" w:rsidTr="008737DC">
        <w:trPr>
          <w:trHeight w:val="552"/>
          <w:tblHeader/>
        </w:trPr>
        <w:tc>
          <w:tcPr>
            <w:tcW w:w="4508" w:type="dxa"/>
            <w:vAlign w:val="center"/>
          </w:tcPr>
          <w:p w14:paraId="4E479343" w14:textId="64F3526A" w:rsidR="00AB49C9" w:rsidRPr="00956495" w:rsidRDefault="00EB5A83" w:rsidP="006A77A0">
            <w:pPr>
              <w:jc w:val="left"/>
            </w:pPr>
            <w:r w:rsidRPr="00956495">
              <w:t>Company/Charity Registration No. (if applicable)</w:t>
            </w:r>
          </w:p>
        </w:tc>
        <w:tc>
          <w:tcPr>
            <w:tcW w:w="4508" w:type="dxa"/>
            <w:vAlign w:val="center"/>
          </w:tcPr>
          <w:p w14:paraId="2AE9493B" w14:textId="77777777" w:rsidR="00AB49C9" w:rsidRPr="00F804F6" w:rsidRDefault="00AB49C9" w:rsidP="00075F81">
            <w:pPr>
              <w:jc w:val="left"/>
            </w:pPr>
          </w:p>
        </w:tc>
      </w:tr>
      <w:tr w:rsidR="00AB49C9" w14:paraId="267451A9" w14:textId="77777777" w:rsidTr="008737DC">
        <w:trPr>
          <w:trHeight w:val="552"/>
          <w:tblHeader/>
        </w:trPr>
        <w:tc>
          <w:tcPr>
            <w:tcW w:w="4508" w:type="dxa"/>
            <w:vAlign w:val="center"/>
          </w:tcPr>
          <w:p w14:paraId="0DACC8D6" w14:textId="5410C2D5" w:rsidR="00AB49C9" w:rsidRPr="00956495" w:rsidRDefault="00641BBB" w:rsidP="006A77A0">
            <w:pPr>
              <w:jc w:val="left"/>
            </w:pPr>
            <w:r w:rsidRPr="00956495">
              <w:t>VAT Registration No. (if applicable)</w:t>
            </w:r>
          </w:p>
        </w:tc>
        <w:tc>
          <w:tcPr>
            <w:tcW w:w="4508" w:type="dxa"/>
            <w:vAlign w:val="center"/>
          </w:tcPr>
          <w:p w14:paraId="38A17E3A" w14:textId="77777777" w:rsidR="00AB49C9" w:rsidRPr="00F804F6" w:rsidRDefault="00AB49C9" w:rsidP="00075F81">
            <w:pPr>
              <w:jc w:val="left"/>
            </w:pPr>
          </w:p>
        </w:tc>
      </w:tr>
      <w:tr w:rsidR="00AB49C9" w14:paraId="32AEFA2E" w14:textId="77777777" w:rsidTr="008737DC">
        <w:trPr>
          <w:trHeight w:val="552"/>
          <w:tblHeader/>
        </w:trPr>
        <w:tc>
          <w:tcPr>
            <w:tcW w:w="4508" w:type="dxa"/>
            <w:vAlign w:val="center"/>
          </w:tcPr>
          <w:p w14:paraId="4EC02626" w14:textId="77777777" w:rsidR="00020D5A" w:rsidRPr="00956495" w:rsidRDefault="00020D5A" w:rsidP="006A77A0">
            <w:pPr>
              <w:jc w:val="left"/>
            </w:pPr>
            <w:r w:rsidRPr="00956495">
              <w:t>FCA Registration No.</w:t>
            </w:r>
          </w:p>
          <w:p w14:paraId="576D8B06" w14:textId="3C8451DA" w:rsidR="00AB49C9" w:rsidRPr="00956495" w:rsidRDefault="00020D5A" w:rsidP="006A77A0">
            <w:pPr>
              <w:jc w:val="left"/>
            </w:pPr>
            <w:r w:rsidRPr="00956495">
              <w:t>(if applicable)</w:t>
            </w:r>
          </w:p>
        </w:tc>
        <w:tc>
          <w:tcPr>
            <w:tcW w:w="4508" w:type="dxa"/>
            <w:vAlign w:val="center"/>
          </w:tcPr>
          <w:p w14:paraId="207B3BB9" w14:textId="77777777" w:rsidR="00AB49C9" w:rsidRPr="00F804F6" w:rsidRDefault="00AB49C9" w:rsidP="00075F81">
            <w:pPr>
              <w:jc w:val="left"/>
            </w:pPr>
          </w:p>
        </w:tc>
      </w:tr>
      <w:tr w:rsidR="00AB49C9" w14:paraId="72C8C08B" w14:textId="77777777" w:rsidTr="008737DC">
        <w:trPr>
          <w:trHeight w:val="552"/>
          <w:tblHeader/>
        </w:trPr>
        <w:tc>
          <w:tcPr>
            <w:tcW w:w="4508" w:type="dxa"/>
            <w:vAlign w:val="center"/>
          </w:tcPr>
          <w:p w14:paraId="7DC0859B" w14:textId="3A6885BD" w:rsidR="00AB49C9" w:rsidRPr="00956495" w:rsidRDefault="00C90C31" w:rsidP="006A77A0">
            <w:pPr>
              <w:jc w:val="left"/>
            </w:pPr>
            <w:r w:rsidRPr="00956495">
              <w:t>Name of immediate parent company (if applicable)</w:t>
            </w:r>
          </w:p>
        </w:tc>
        <w:tc>
          <w:tcPr>
            <w:tcW w:w="4508" w:type="dxa"/>
            <w:vAlign w:val="center"/>
          </w:tcPr>
          <w:p w14:paraId="5DD295C6" w14:textId="77777777" w:rsidR="00AB49C9" w:rsidRPr="00F804F6" w:rsidRDefault="00AB49C9" w:rsidP="00075F81">
            <w:pPr>
              <w:jc w:val="left"/>
            </w:pPr>
          </w:p>
        </w:tc>
      </w:tr>
      <w:tr w:rsidR="00AB49C9" w14:paraId="7552EAF0" w14:textId="77777777" w:rsidTr="008737DC">
        <w:trPr>
          <w:trHeight w:val="552"/>
          <w:tblHeader/>
        </w:trPr>
        <w:tc>
          <w:tcPr>
            <w:tcW w:w="4508" w:type="dxa"/>
            <w:vAlign w:val="center"/>
          </w:tcPr>
          <w:p w14:paraId="1A8F78C1" w14:textId="7903A554" w:rsidR="00AB49C9" w:rsidRPr="00956495" w:rsidRDefault="00956495" w:rsidP="006A77A0">
            <w:pPr>
              <w:jc w:val="left"/>
            </w:pPr>
            <w:r w:rsidRPr="00956495">
              <w:t>Name of ultimate parent company (if applicable)</w:t>
            </w:r>
          </w:p>
        </w:tc>
        <w:tc>
          <w:tcPr>
            <w:tcW w:w="4508" w:type="dxa"/>
            <w:vAlign w:val="center"/>
          </w:tcPr>
          <w:p w14:paraId="0D183917" w14:textId="77777777" w:rsidR="00AB49C9" w:rsidRPr="00F804F6" w:rsidRDefault="00AB49C9" w:rsidP="00075F81">
            <w:pPr>
              <w:jc w:val="left"/>
            </w:pPr>
          </w:p>
        </w:tc>
      </w:tr>
      <w:tr w:rsidR="00AB49C9" w14:paraId="7A6B2539" w14:textId="77777777" w:rsidTr="005C2400">
        <w:trPr>
          <w:trHeight w:val="397"/>
          <w:tblHeader/>
        </w:trPr>
        <w:tc>
          <w:tcPr>
            <w:tcW w:w="4508" w:type="dxa"/>
            <w:vAlign w:val="center"/>
          </w:tcPr>
          <w:p w14:paraId="090BF340" w14:textId="109ACC8A" w:rsidR="00AB49C9" w:rsidRPr="00956495" w:rsidRDefault="00851753" w:rsidP="006A77A0">
            <w:pPr>
              <w:jc w:val="left"/>
            </w:pPr>
            <w:r>
              <w:t>Type of Organisation</w:t>
            </w:r>
            <w:r w:rsidR="00A61BCF">
              <w:t>:</w:t>
            </w:r>
          </w:p>
        </w:tc>
        <w:tc>
          <w:tcPr>
            <w:tcW w:w="4508" w:type="dxa"/>
          </w:tcPr>
          <w:p w14:paraId="2A7F8DAE" w14:textId="07ADDFC7" w:rsidR="00AB49C9" w:rsidRPr="00F77016" w:rsidRDefault="00AB49C9" w:rsidP="00F77016">
            <w:pPr>
              <w:jc w:val="center"/>
            </w:pPr>
          </w:p>
        </w:tc>
      </w:tr>
      <w:tr w:rsidR="00956495" w14:paraId="065B1724" w14:textId="77777777" w:rsidTr="005C2400">
        <w:trPr>
          <w:trHeight w:val="397"/>
          <w:tblHeader/>
        </w:trPr>
        <w:tc>
          <w:tcPr>
            <w:tcW w:w="4508" w:type="dxa"/>
            <w:vAlign w:val="center"/>
          </w:tcPr>
          <w:p w14:paraId="4F054AE0" w14:textId="58A28326" w:rsidR="00956495" w:rsidRPr="00956495" w:rsidRDefault="008F22DA" w:rsidP="006A77A0">
            <w:pPr>
              <w:jc w:val="left"/>
            </w:pPr>
            <w:proofErr w:type="spellStart"/>
            <w:r w:rsidRPr="008F22DA">
              <w:t>i</w:t>
            </w:r>
            <w:proofErr w:type="spellEnd"/>
            <w:r w:rsidRPr="008F22DA">
              <w:t>)</w:t>
            </w:r>
            <w:r w:rsidRPr="008F22DA">
              <w:tab/>
              <w:t>A public limited company</w:t>
            </w:r>
          </w:p>
        </w:tc>
        <w:sdt>
          <w:sdtPr>
            <w:id w:val="-34356213"/>
            <w14:checkbox>
              <w14:checked w14:val="0"/>
              <w14:checkedState w14:val="2612" w14:font="MS Gothic"/>
              <w14:uncheckedState w14:val="2610" w14:font="MS Gothic"/>
            </w14:checkbox>
          </w:sdtPr>
          <w:sdtEndPr/>
          <w:sdtContent>
            <w:tc>
              <w:tcPr>
                <w:tcW w:w="4508" w:type="dxa"/>
              </w:tcPr>
              <w:p w14:paraId="191644D3" w14:textId="1CC00EC7" w:rsidR="00956495" w:rsidRPr="00F77016" w:rsidRDefault="00F77016" w:rsidP="00F77016">
                <w:pPr>
                  <w:jc w:val="center"/>
                </w:pPr>
                <w:r w:rsidRPr="00F77016">
                  <w:rPr>
                    <w:rFonts w:ascii="MS Gothic" w:eastAsia="MS Gothic" w:hAnsi="MS Gothic" w:hint="eastAsia"/>
                  </w:rPr>
                  <w:t>☐</w:t>
                </w:r>
              </w:p>
            </w:tc>
          </w:sdtContent>
        </w:sdt>
      </w:tr>
      <w:tr w:rsidR="008F22DA" w14:paraId="0E491460" w14:textId="77777777" w:rsidTr="005C2400">
        <w:trPr>
          <w:trHeight w:val="397"/>
          <w:tblHeader/>
        </w:trPr>
        <w:tc>
          <w:tcPr>
            <w:tcW w:w="4508" w:type="dxa"/>
            <w:vAlign w:val="center"/>
          </w:tcPr>
          <w:p w14:paraId="77397EE5" w14:textId="6A8E92AC" w:rsidR="008F22DA" w:rsidRPr="008F22DA" w:rsidRDefault="009F54A7" w:rsidP="006A77A0">
            <w:pPr>
              <w:jc w:val="left"/>
            </w:pPr>
            <w:r w:rsidRPr="009F54A7">
              <w:t>ii)</w:t>
            </w:r>
            <w:r w:rsidRPr="009F54A7">
              <w:tab/>
              <w:t>A limited company</w:t>
            </w:r>
          </w:p>
        </w:tc>
        <w:sdt>
          <w:sdtPr>
            <w:id w:val="730431416"/>
            <w14:checkbox>
              <w14:checked w14:val="0"/>
              <w14:checkedState w14:val="2612" w14:font="MS Gothic"/>
              <w14:uncheckedState w14:val="2610" w14:font="MS Gothic"/>
            </w14:checkbox>
          </w:sdtPr>
          <w:sdtEndPr/>
          <w:sdtContent>
            <w:tc>
              <w:tcPr>
                <w:tcW w:w="4508" w:type="dxa"/>
              </w:tcPr>
              <w:p w14:paraId="73C60209" w14:textId="035DB54F" w:rsidR="008F22DA" w:rsidRPr="00F77016" w:rsidRDefault="00F77016" w:rsidP="00F77016">
                <w:pPr>
                  <w:jc w:val="center"/>
                </w:pPr>
                <w:r w:rsidRPr="00F77016">
                  <w:rPr>
                    <w:rFonts w:ascii="MS Gothic" w:eastAsia="MS Gothic" w:hAnsi="MS Gothic" w:hint="eastAsia"/>
                  </w:rPr>
                  <w:t>☐</w:t>
                </w:r>
              </w:p>
            </w:tc>
          </w:sdtContent>
        </w:sdt>
      </w:tr>
      <w:tr w:rsidR="008F22DA" w14:paraId="21F9D246" w14:textId="77777777" w:rsidTr="005C2400">
        <w:trPr>
          <w:trHeight w:val="397"/>
          <w:tblHeader/>
        </w:trPr>
        <w:tc>
          <w:tcPr>
            <w:tcW w:w="4508" w:type="dxa"/>
            <w:vAlign w:val="center"/>
          </w:tcPr>
          <w:p w14:paraId="0366514B" w14:textId="77C9594C" w:rsidR="008F22DA" w:rsidRPr="008F22DA" w:rsidRDefault="00A175B0" w:rsidP="006A77A0">
            <w:pPr>
              <w:jc w:val="left"/>
            </w:pPr>
            <w:r w:rsidRPr="00A175B0">
              <w:t>iii)</w:t>
            </w:r>
            <w:r w:rsidRPr="00A175B0">
              <w:tab/>
              <w:t>A limited liability partnership</w:t>
            </w:r>
          </w:p>
        </w:tc>
        <w:sdt>
          <w:sdtPr>
            <w:id w:val="-1702160304"/>
            <w14:checkbox>
              <w14:checked w14:val="0"/>
              <w14:checkedState w14:val="2612" w14:font="MS Gothic"/>
              <w14:uncheckedState w14:val="2610" w14:font="MS Gothic"/>
            </w14:checkbox>
          </w:sdtPr>
          <w:sdtEndPr/>
          <w:sdtContent>
            <w:tc>
              <w:tcPr>
                <w:tcW w:w="4508" w:type="dxa"/>
              </w:tcPr>
              <w:p w14:paraId="07494C1E" w14:textId="092143DB" w:rsidR="008F22DA" w:rsidRPr="00F77016" w:rsidRDefault="00F77016" w:rsidP="00F77016">
                <w:pPr>
                  <w:jc w:val="center"/>
                </w:pPr>
                <w:r w:rsidRPr="00F77016">
                  <w:rPr>
                    <w:rFonts w:ascii="MS Gothic" w:eastAsia="MS Gothic" w:hAnsi="MS Gothic" w:hint="eastAsia"/>
                  </w:rPr>
                  <w:t>☐</w:t>
                </w:r>
              </w:p>
            </w:tc>
          </w:sdtContent>
        </w:sdt>
      </w:tr>
      <w:tr w:rsidR="008F22DA" w14:paraId="1F341B18" w14:textId="77777777" w:rsidTr="005C2400">
        <w:trPr>
          <w:trHeight w:val="397"/>
          <w:tblHeader/>
        </w:trPr>
        <w:tc>
          <w:tcPr>
            <w:tcW w:w="4508" w:type="dxa"/>
            <w:vAlign w:val="center"/>
          </w:tcPr>
          <w:p w14:paraId="6DE98E04" w14:textId="3831063D" w:rsidR="008F22DA" w:rsidRPr="008F22DA" w:rsidRDefault="00045B1B" w:rsidP="006A77A0">
            <w:pPr>
              <w:jc w:val="left"/>
            </w:pPr>
            <w:r w:rsidRPr="00045B1B">
              <w:t>iv)</w:t>
            </w:r>
            <w:r w:rsidRPr="00045B1B">
              <w:tab/>
              <w:t>Other partnership</w:t>
            </w:r>
          </w:p>
        </w:tc>
        <w:sdt>
          <w:sdtPr>
            <w:id w:val="384301908"/>
            <w14:checkbox>
              <w14:checked w14:val="0"/>
              <w14:checkedState w14:val="2612" w14:font="MS Gothic"/>
              <w14:uncheckedState w14:val="2610" w14:font="MS Gothic"/>
            </w14:checkbox>
          </w:sdtPr>
          <w:sdtEndPr/>
          <w:sdtContent>
            <w:tc>
              <w:tcPr>
                <w:tcW w:w="4508" w:type="dxa"/>
              </w:tcPr>
              <w:p w14:paraId="33FA2A43" w14:textId="1C5A89D7" w:rsidR="008F22DA" w:rsidRPr="00F77016" w:rsidRDefault="00F77016" w:rsidP="00F77016">
                <w:pPr>
                  <w:jc w:val="center"/>
                </w:pPr>
                <w:r w:rsidRPr="00F77016">
                  <w:rPr>
                    <w:rFonts w:ascii="MS Gothic" w:eastAsia="MS Gothic" w:hAnsi="MS Gothic" w:hint="eastAsia"/>
                  </w:rPr>
                  <w:t>☐</w:t>
                </w:r>
              </w:p>
            </w:tc>
          </w:sdtContent>
        </w:sdt>
      </w:tr>
      <w:tr w:rsidR="008F22DA" w14:paraId="52D26770" w14:textId="77777777" w:rsidTr="005C2400">
        <w:trPr>
          <w:trHeight w:val="397"/>
          <w:tblHeader/>
        </w:trPr>
        <w:tc>
          <w:tcPr>
            <w:tcW w:w="4508" w:type="dxa"/>
            <w:vAlign w:val="center"/>
          </w:tcPr>
          <w:p w14:paraId="67D18C7D" w14:textId="264F0F63" w:rsidR="008F22DA" w:rsidRPr="008F22DA" w:rsidRDefault="00CE4758" w:rsidP="006A77A0">
            <w:pPr>
              <w:jc w:val="left"/>
            </w:pPr>
            <w:r w:rsidRPr="00CE4758">
              <w:t>v)</w:t>
            </w:r>
            <w:r w:rsidRPr="00CE4758">
              <w:tab/>
              <w:t>Sole trader</w:t>
            </w:r>
          </w:p>
        </w:tc>
        <w:sdt>
          <w:sdtPr>
            <w:id w:val="312154184"/>
            <w14:checkbox>
              <w14:checked w14:val="0"/>
              <w14:checkedState w14:val="2612" w14:font="MS Gothic"/>
              <w14:uncheckedState w14:val="2610" w14:font="MS Gothic"/>
            </w14:checkbox>
          </w:sdtPr>
          <w:sdtEndPr/>
          <w:sdtContent>
            <w:tc>
              <w:tcPr>
                <w:tcW w:w="4508" w:type="dxa"/>
              </w:tcPr>
              <w:p w14:paraId="6D0779A4" w14:textId="6F8BA570" w:rsidR="008F22DA" w:rsidRPr="00F77016" w:rsidRDefault="00F77016" w:rsidP="00F77016">
                <w:pPr>
                  <w:jc w:val="center"/>
                </w:pPr>
                <w:r w:rsidRPr="00F77016">
                  <w:rPr>
                    <w:rFonts w:ascii="MS Gothic" w:eastAsia="MS Gothic" w:hAnsi="MS Gothic" w:hint="eastAsia"/>
                  </w:rPr>
                  <w:t>☐</w:t>
                </w:r>
              </w:p>
            </w:tc>
          </w:sdtContent>
        </w:sdt>
      </w:tr>
      <w:tr w:rsidR="00570411" w14:paraId="6EB0652C" w14:textId="77777777" w:rsidTr="005C2400">
        <w:trPr>
          <w:trHeight w:val="397"/>
          <w:tblHeader/>
        </w:trPr>
        <w:tc>
          <w:tcPr>
            <w:tcW w:w="4508" w:type="dxa"/>
            <w:vAlign w:val="center"/>
          </w:tcPr>
          <w:p w14:paraId="51F6F975" w14:textId="21CED9FE" w:rsidR="00570411" w:rsidRPr="00CE4758" w:rsidRDefault="000356AD" w:rsidP="006A77A0">
            <w:pPr>
              <w:jc w:val="left"/>
            </w:pPr>
            <w:r w:rsidRPr="000356AD">
              <w:t>vi)</w:t>
            </w:r>
            <w:r w:rsidRPr="000356AD">
              <w:tab/>
              <w:t>Other</w:t>
            </w:r>
          </w:p>
        </w:tc>
        <w:sdt>
          <w:sdtPr>
            <w:id w:val="1139997706"/>
            <w14:checkbox>
              <w14:checked w14:val="0"/>
              <w14:checkedState w14:val="2612" w14:font="MS Gothic"/>
              <w14:uncheckedState w14:val="2610" w14:font="MS Gothic"/>
            </w14:checkbox>
          </w:sdtPr>
          <w:sdtEndPr/>
          <w:sdtContent>
            <w:tc>
              <w:tcPr>
                <w:tcW w:w="4508" w:type="dxa"/>
              </w:tcPr>
              <w:p w14:paraId="0ACCD267" w14:textId="34A86A93" w:rsidR="00570411" w:rsidRPr="00F77016" w:rsidRDefault="00F77016" w:rsidP="00F77016">
                <w:pPr>
                  <w:jc w:val="center"/>
                </w:pPr>
                <w:r w:rsidRPr="00F77016">
                  <w:rPr>
                    <w:rFonts w:ascii="MS Gothic" w:eastAsia="MS Gothic" w:hAnsi="MS Gothic" w:hint="eastAsia"/>
                  </w:rPr>
                  <w:t>☐</w:t>
                </w:r>
              </w:p>
            </w:tc>
          </w:sdtContent>
        </w:sdt>
      </w:tr>
    </w:tbl>
    <w:p w14:paraId="43217496" w14:textId="77777777" w:rsidR="00EE56B6" w:rsidRDefault="00EE56B6" w:rsidP="00F468E0">
      <w:pPr>
        <w:rPr>
          <w:b/>
          <w:bCs/>
        </w:rPr>
      </w:pPr>
    </w:p>
    <w:tbl>
      <w:tblPr>
        <w:tblStyle w:val="TableGrid"/>
        <w:tblW w:w="0" w:type="auto"/>
        <w:tblLayout w:type="fixed"/>
        <w:tblLook w:val="04A0" w:firstRow="1" w:lastRow="0" w:firstColumn="1" w:lastColumn="0" w:noHBand="0" w:noVBand="1"/>
      </w:tblPr>
      <w:tblGrid>
        <w:gridCol w:w="4508"/>
        <w:gridCol w:w="4508"/>
      </w:tblGrid>
      <w:tr w:rsidR="00A36B8E" w14:paraId="349F15F4" w14:textId="77777777" w:rsidTr="00010360">
        <w:trPr>
          <w:trHeight w:val="454"/>
          <w:tblHeader/>
        </w:trPr>
        <w:tc>
          <w:tcPr>
            <w:tcW w:w="4508" w:type="dxa"/>
            <w:shd w:val="clear" w:color="auto" w:fill="B6CE38"/>
            <w:vAlign w:val="center"/>
          </w:tcPr>
          <w:p w14:paraId="7ECD6645" w14:textId="39451EC3" w:rsidR="00A36B8E" w:rsidRDefault="00A36B8E" w:rsidP="00A36B8E">
            <w:pPr>
              <w:rPr>
                <w:b/>
                <w:bCs/>
              </w:rPr>
            </w:pPr>
            <w:r w:rsidRPr="00F804F6">
              <w:rPr>
                <w:b/>
                <w:bCs/>
              </w:rPr>
              <w:t>Question</w:t>
            </w:r>
            <w:r>
              <w:rPr>
                <w:b/>
                <w:bCs/>
              </w:rPr>
              <w:t xml:space="preserve"> A2</w:t>
            </w:r>
          </w:p>
        </w:tc>
        <w:tc>
          <w:tcPr>
            <w:tcW w:w="4508" w:type="dxa"/>
            <w:shd w:val="clear" w:color="auto" w:fill="B6CE38"/>
            <w:vAlign w:val="center"/>
          </w:tcPr>
          <w:p w14:paraId="28D95503" w14:textId="77777777" w:rsidR="00A36B8E" w:rsidRDefault="00A36B8E" w:rsidP="00A36B8E">
            <w:pPr>
              <w:rPr>
                <w:b/>
                <w:bCs/>
              </w:rPr>
            </w:pPr>
          </w:p>
        </w:tc>
      </w:tr>
      <w:tr w:rsidR="00EF43E1" w14:paraId="1CF0D05E" w14:textId="77777777" w:rsidTr="00F36251">
        <w:trPr>
          <w:trHeight w:val="550"/>
        </w:trPr>
        <w:tc>
          <w:tcPr>
            <w:tcW w:w="4508" w:type="dxa"/>
            <w:vAlign w:val="center"/>
          </w:tcPr>
          <w:p w14:paraId="5619FE84" w14:textId="505E9F95" w:rsidR="00EF43E1" w:rsidRPr="00C82AB1" w:rsidRDefault="00C82AB1" w:rsidP="00401335">
            <w:pPr>
              <w:jc w:val="left"/>
            </w:pPr>
            <w:r w:rsidRPr="00C82AB1">
              <w:t>Name</w:t>
            </w:r>
          </w:p>
        </w:tc>
        <w:tc>
          <w:tcPr>
            <w:tcW w:w="4508" w:type="dxa"/>
            <w:vAlign w:val="center"/>
          </w:tcPr>
          <w:p w14:paraId="3E45F5BB" w14:textId="77777777" w:rsidR="00EF43E1" w:rsidRDefault="00EF43E1" w:rsidP="00401335">
            <w:pPr>
              <w:jc w:val="left"/>
              <w:rPr>
                <w:b/>
                <w:bCs/>
              </w:rPr>
            </w:pPr>
          </w:p>
        </w:tc>
      </w:tr>
      <w:tr w:rsidR="00EF43E1" w14:paraId="4F65B310" w14:textId="77777777" w:rsidTr="00F36251">
        <w:trPr>
          <w:trHeight w:val="550"/>
        </w:trPr>
        <w:tc>
          <w:tcPr>
            <w:tcW w:w="4508" w:type="dxa"/>
            <w:vAlign w:val="center"/>
          </w:tcPr>
          <w:p w14:paraId="5D7659EC" w14:textId="434D2EB8" w:rsidR="00EF43E1" w:rsidRPr="00C82AB1" w:rsidRDefault="00C82AB1" w:rsidP="00401335">
            <w:pPr>
              <w:jc w:val="left"/>
            </w:pPr>
            <w:r w:rsidRPr="00C82AB1">
              <w:t>Address</w:t>
            </w:r>
          </w:p>
        </w:tc>
        <w:tc>
          <w:tcPr>
            <w:tcW w:w="4508" w:type="dxa"/>
            <w:vAlign w:val="center"/>
          </w:tcPr>
          <w:p w14:paraId="2064A048" w14:textId="77777777" w:rsidR="00EF43E1" w:rsidRDefault="00EF43E1" w:rsidP="00401335">
            <w:pPr>
              <w:jc w:val="left"/>
              <w:rPr>
                <w:b/>
                <w:bCs/>
              </w:rPr>
            </w:pPr>
          </w:p>
        </w:tc>
      </w:tr>
      <w:tr w:rsidR="00EF43E1" w14:paraId="7A1779C1" w14:textId="77777777" w:rsidTr="00F36251">
        <w:trPr>
          <w:trHeight w:val="550"/>
        </w:trPr>
        <w:tc>
          <w:tcPr>
            <w:tcW w:w="4508" w:type="dxa"/>
            <w:vAlign w:val="center"/>
          </w:tcPr>
          <w:p w14:paraId="0B933C8A" w14:textId="492971F8" w:rsidR="00EF43E1" w:rsidRPr="00C82AB1" w:rsidRDefault="00C82AB1" w:rsidP="00401335">
            <w:pPr>
              <w:jc w:val="left"/>
            </w:pPr>
            <w:r w:rsidRPr="00C82AB1">
              <w:t>Position</w:t>
            </w:r>
          </w:p>
        </w:tc>
        <w:tc>
          <w:tcPr>
            <w:tcW w:w="4508" w:type="dxa"/>
            <w:vAlign w:val="center"/>
          </w:tcPr>
          <w:p w14:paraId="2A8637CD" w14:textId="77777777" w:rsidR="00EF43E1" w:rsidRDefault="00EF43E1" w:rsidP="00401335">
            <w:pPr>
              <w:jc w:val="left"/>
              <w:rPr>
                <w:b/>
                <w:bCs/>
              </w:rPr>
            </w:pPr>
          </w:p>
        </w:tc>
      </w:tr>
      <w:tr w:rsidR="00EF43E1" w14:paraId="7B2E992F" w14:textId="77777777" w:rsidTr="00F36251">
        <w:trPr>
          <w:trHeight w:val="550"/>
        </w:trPr>
        <w:tc>
          <w:tcPr>
            <w:tcW w:w="4508" w:type="dxa"/>
            <w:vAlign w:val="center"/>
          </w:tcPr>
          <w:p w14:paraId="71A6C97C" w14:textId="7B677CB1" w:rsidR="00EF43E1" w:rsidRPr="00C82AB1" w:rsidRDefault="00C82AB1" w:rsidP="00401335">
            <w:pPr>
              <w:jc w:val="left"/>
            </w:pPr>
            <w:r w:rsidRPr="00C82AB1">
              <w:t>Post Code</w:t>
            </w:r>
          </w:p>
        </w:tc>
        <w:tc>
          <w:tcPr>
            <w:tcW w:w="4508" w:type="dxa"/>
            <w:vAlign w:val="center"/>
          </w:tcPr>
          <w:p w14:paraId="268C9B4D" w14:textId="77777777" w:rsidR="00EF43E1" w:rsidRDefault="00EF43E1" w:rsidP="00401335">
            <w:pPr>
              <w:jc w:val="left"/>
              <w:rPr>
                <w:b/>
                <w:bCs/>
              </w:rPr>
            </w:pPr>
          </w:p>
        </w:tc>
      </w:tr>
      <w:tr w:rsidR="00EF43E1" w14:paraId="73461450" w14:textId="77777777" w:rsidTr="00F36251">
        <w:trPr>
          <w:trHeight w:val="550"/>
        </w:trPr>
        <w:tc>
          <w:tcPr>
            <w:tcW w:w="4508" w:type="dxa"/>
            <w:vAlign w:val="center"/>
          </w:tcPr>
          <w:p w14:paraId="45B79377" w14:textId="4D50C5A2" w:rsidR="00EF43E1" w:rsidRPr="00C82AB1" w:rsidRDefault="00C82AB1" w:rsidP="00401335">
            <w:pPr>
              <w:jc w:val="left"/>
            </w:pPr>
            <w:r w:rsidRPr="00C82AB1">
              <w:t>Country</w:t>
            </w:r>
          </w:p>
        </w:tc>
        <w:tc>
          <w:tcPr>
            <w:tcW w:w="4508" w:type="dxa"/>
            <w:vAlign w:val="center"/>
          </w:tcPr>
          <w:p w14:paraId="2EA10B95" w14:textId="77777777" w:rsidR="00EF43E1" w:rsidRDefault="00EF43E1" w:rsidP="00401335">
            <w:pPr>
              <w:jc w:val="left"/>
              <w:rPr>
                <w:b/>
                <w:bCs/>
              </w:rPr>
            </w:pPr>
          </w:p>
        </w:tc>
      </w:tr>
      <w:tr w:rsidR="00EF43E1" w14:paraId="5D05A99A" w14:textId="77777777" w:rsidTr="00F36251">
        <w:trPr>
          <w:trHeight w:val="550"/>
        </w:trPr>
        <w:tc>
          <w:tcPr>
            <w:tcW w:w="4508" w:type="dxa"/>
            <w:vAlign w:val="center"/>
          </w:tcPr>
          <w:p w14:paraId="62864250" w14:textId="4AC92685" w:rsidR="00EF43E1" w:rsidRPr="00C82AB1" w:rsidRDefault="00C82AB1" w:rsidP="00401335">
            <w:pPr>
              <w:jc w:val="left"/>
            </w:pPr>
            <w:r w:rsidRPr="00C82AB1">
              <w:t>Phone</w:t>
            </w:r>
          </w:p>
        </w:tc>
        <w:tc>
          <w:tcPr>
            <w:tcW w:w="4508" w:type="dxa"/>
            <w:vAlign w:val="center"/>
          </w:tcPr>
          <w:p w14:paraId="53AADDA3" w14:textId="77777777" w:rsidR="00EF43E1" w:rsidRDefault="00EF43E1" w:rsidP="00401335">
            <w:pPr>
              <w:jc w:val="left"/>
              <w:rPr>
                <w:b/>
                <w:bCs/>
              </w:rPr>
            </w:pPr>
          </w:p>
        </w:tc>
      </w:tr>
      <w:tr w:rsidR="00EF43E1" w14:paraId="4804D104" w14:textId="77777777" w:rsidTr="00F36251">
        <w:trPr>
          <w:trHeight w:val="550"/>
        </w:trPr>
        <w:tc>
          <w:tcPr>
            <w:tcW w:w="4508" w:type="dxa"/>
            <w:vAlign w:val="center"/>
          </w:tcPr>
          <w:p w14:paraId="3D486EA8" w14:textId="64ED3B69" w:rsidR="00EF43E1" w:rsidRPr="00C82AB1" w:rsidRDefault="00C82AB1" w:rsidP="00401335">
            <w:pPr>
              <w:jc w:val="left"/>
            </w:pPr>
            <w:r w:rsidRPr="00C82AB1">
              <w:lastRenderedPageBreak/>
              <w:t>Email</w:t>
            </w:r>
          </w:p>
        </w:tc>
        <w:tc>
          <w:tcPr>
            <w:tcW w:w="4508" w:type="dxa"/>
            <w:vAlign w:val="center"/>
          </w:tcPr>
          <w:p w14:paraId="1ECA0A96" w14:textId="77777777" w:rsidR="00EF43E1" w:rsidRDefault="00EF43E1" w:rsidP="00401335">
            <w:pPr>
              <w:jc w:val="left"/>
              <w:rPr>
                <w:b/>
                <w:bCs/>
              </w:rPr>
            </w:pPr>
          </w:p>
        </w:tc>
      </w:tr>
      <w:tr w:rsidR="00C82AB1" w14:paraId="1DA80E2A" w14:textId="77777777" w:rsidTr="00F36251">
        <w:tc>
          <w:tcPr>
            <w:tcW w:w="4508" w:type="dxa"/>
          </w:tcPr>
          <w:p w14:paraId="533A5314" w14:textId="59FA27B1" w:rsidR="00C82AB1" w:rsidRPr="00C82AB1" w:rsidRDefault="0086198C" w:rsidP="00EF43E1">
            <w:r w:rsidRPr="0086198C">
              <w:t>a)</w:t>
            </w:r>
            <w:r w:rsidRPr="0086198C">
              <w:tab/>
              <w:t>Your organisation is bidding to provide the goods and/or services required itself.</w:t>
            </w:r>
          </w:p>
        </w:tc>
        <w:sdt>
          <w:sdtPr>
            <w:id w:val="-1799447078"/>
            <w14:checkbox>
              <w14:checked w14:val="0"/>
              <w14:checkedState w14:val="2612" w14:font="MS Gothic"/>
              <w14:uncheckedState w14:val="2610" w14:font="MS Gothic"/>
            </w14:checkbox>
          </w:sdtPr>
          <w:sdtEndPr/>
          <w:sdtContent>
            <w:tc>
              <w:tcPr>
                <w:tcW w:w="4508" w:type="dxa"/>
                <w:vAlign w:val="center"/>
              </w:tcPr>
              <w:p w14:paraId="7F91F66F" w14:textId="06FE9775" w:rsidR="00C82AB1" w:rsidRPr="00E30D4D" w:rsidRDefault="00E30D4D" w:rsidP="00E30D4D">
                <w:pPr>
                  <w:jc w:val="center"/>
                </w:pPr>
                <w:r w:rsidRPr="00E30D4D">
                  <w:rPr>
                    <w:rFonts w:ascii="MS Gothic" w:eastAsia="MS Gothic" w:hAnsi="MS Gothic" w:hint="eastAsia"/>
                  </w:rPr>
                  <w:t>☐</w:t>
                </w:r>
              </w:p>
            </w:tc>
          </w:sdtContent>
        </w:sdt>
      </w:tr>
      <w:tr w:rsidR="003B4D40" w14:paraId="771019F0" w14:textId="77777777" w:rsidTr="00F36251">
        <w:tc>
          <w:tcPr>
            <w:tcW w:w="4508" w:type="dxa"/>
          </w:tcPr>
          <w:p w14:paraId="4AC09547" w14:textId="654E9839" w:rsidR="003B4D40" w:rsidRPr="00C82AB1" w:rsidRDefault="00A9214F" w:rsidP="00EF43E1">
            <w:r w:rsidRPr="00A9214F">
              <w:t>b)</w:t>
            </w:r>
            <w:r w:rsidRPr="00A9214F">
              <w:tab/>
              <w:t xml:space="preserve">Your organisation is bidding in the role of Prime </w:t>
            </w:r>
            <w:r w:rsidR="006B2F83">
              <w:t>Provider</w:t>
            </w:r>
            <w:r w:rsidRPr="00A9214F">
              <w:t xml:space="preserve"> and intends to use third parties to provide some of the goods and/or services.</w:t>
            </w:r>
          </w:p>
        </w:tc>
        <w:sdt>
          <w:sdtPr>
            <w:id w:val="-917170108"/>
            <w14:checkbox>
              <w14:checked w14:val="0"/>
              <w14:checkedState w14:val="2612" w14:font="MS Gothic"/>
              <w14:uncheckedState w14:val="2610" w14:font="MS Gothic"/>
            </w14:checkbox>
          </w:sdtPr>
          <w:sdtEndPr/>
          <w:sdtContent>
            <w:tc>
              <w:tcPr>
                <w:tcW w:w="4508" w:type="dxa"/>
                <w:vAlign w:val="center"/>
              </w:tcPr>
              <w:p w14:paraId="592B8EBF" w14:textId="137F60C7" w:rsidR="003B4D40" w:rsidRPr="00E30D4D" w:rsidRDefault="00E30D4D" w:rsidP="00E30D4D">
                <w:pPr>
                  <w:jc w:val="center"/>
                </w:pPr>
                <w:r w:rsidRPr="00E30D4D">
                  <w:rPr>
                    <w:rFonts w:ascii="MS Gothic" w:eastAsia="MS Gothic" w:hAnsi="MS Gothic" w:hint="eastAsia"/>
                  </w:rPr>
                  <w:t>☐</w:t>
                </w:r>
              </w:p>
            </w:tc>
          </w:sdtContent>
        </w:sdt>
      </w:tr>
      <w:tr w:rsidR="003B4D40" w14:paraId="6A405585" w14:textId="77777777" w:rsidTr="00F36251">
        <w:tc>
          <w:tcPr>
            <w:tcW w:w="4508" w:type="dxa"/>
          </w:tcPr>
          <w:p w14:paraId="51D48499" w14:textId="17B23846" w:rsidR="003B4D40" w:rsidRPr="00C82AB1" w:rsidRDefault="00711371" w:rsidP="00EF43E1">
            <w:r w:rsidRPr="00711371">
              <w:t>c)</w:t>
            </w:r>
            <w:r w:rsidRPr="00711371">
              <w:tab/>
              <w:t xml:space="preserve">The Potential </w:t>
            </w:r>
            <w:r w:rsidR="006B2F83">
              <w:t>Provider</w:t>
            </w:r>
            <w:r w:rsidRPr="00711371">
              <w:t xml:space="preserve"> is a consortium or Special Purpose Vehicle</w:t>
            </w:r>
          </w:p>
        </w:tc>
        <w:sdt>
          <w:sdtPr>
            <w:id w:val="-1204169322"/>
            <w14:checkbox>
              <w14:checked w14:val="0"/>
              <w14:checkedState w14:val="2612" w14:font="MS Gothic"/>
              <w14:uncheckedState w14:val="2610" w14:font="MS Gothic"/>
            </w14:checkbox>
          </w:sdtPr>
          <w:sdtEndPr/>
          <w:sdtContent>
            <w:tc>
              <w:tcPr>
                <w:tcW w:w="4508" w:type="dxa"/>
                <w:vAlign w:val="center"/>
              </w:tcPr>
              <w:p w14:paraId="60EFCAB4" w14:textId="411F8AD1" w:rsidR="003B4D40" w:rsidRPr="00E30D4D" w:rsidRDefault="00614D5D" w:rsidP="00E30D4D">
                <w:pPr>
                  <w:jc w:val="center"/>
                </w:pPr>
                <w:r>
                  <w:rPr>
                    <w:rFonts w:ascii="MS Gothic" w:eastAsia="MS Gothic" w:hAnsi="MS Gothic" w:hint="eastAsia"/>
                  </w:rPr>
                  <w:t>☐</w:t>
                </w:r>
              </w:p>
            </w:tc>
          </w:sdtContent>
        </w:sdt>
      </w:tr>
      <w:tr w:rsidR="00E30D4D" w14:paraId="6F29354D" w14:textId="77777777" w:rsidTr="00F36251">
        <w:tc>
          <w:tcPr>
            <w:tcW w:w="9016" w:type="dxa"/>
            <w:gridSpan w:val="2"/>
          </w:tcPr>
          <w:p w14:paraId="29D518E8" w14:textId="4EBDCA06" w:rsidR="00E30D4D" w:rsidRDefault="00E30D4D" w:rsidP="00EF43E1">
            <w:pPr>
              <w:rPr>
                <w:b/>
                <w:bCs/>
              </w:rPr>
            </w:pPr>
            <w:r w:rsidRPr="00E30D4D">
              <w:t>If your answer is (b) or (c) please indicate in a separate appendix (by inserting the relevant company/organisation name) the composition and governance of the supply chain, indicating which member of the supply chain will be responsible for the elements of the requirement.</w:t>
            </w:r>
          </w:p>
        </w:tc>
      </w:tr>
    </w:tbl>
    <w:p w14:paraId="6679849F" w14:textId="77777777" w:rsidR="00DB2596" w:rsidRDefault="00DB2596" w:rsidP="00F468E0">
      <w:pPr>
        <w:rPr>
          <w:b/>
          <w:bCs/>
        </w:rPr>
      </w:pPr>
    </w:p>
    <w:tbl>
      <w:tblPr>
        <w:tblStyle w:val="TableGrid"/>
        <w:tblW w:w="0" w:type="auto"/>
        <w:tblLook w:val="04A0" w:firstRow="1" w:lastRow="0" w:firstColumn="1" w:lastColumn="0" w:noHBand="0" w:noVBand="1"/>
      </w:tblPr>
      <w:tblGrid>
        <w:gridCol w:w="1980"/>
        <w:gridCol w:w="3518"/>
        <w:gridCol w:w="3518"/>
      </w:tblGrid>
      <w:tr w:rsidR="003073F8" w14:paraId="787C04C4" w14:textId="77777777" w:rsidTr="00010360">
        <w:trPr>
          <w:trHeight w:val="454"/>
        </w:trPr>
        <w:tc>
          <w:tcPr>
            <w:tcW w:w="9016" w:type="dxa"/>
            <w:gridSpan w:val="3"/>
            <w:shd w:val="clear" w:color="auto" w:fill="B6CE38"/>
            <w:vAlign w:val="center"/>
          </w:tcPr>
          <w:p w14:paraId="13352292" w14:textId="73A4DB68" w:rsidR="003073F8" w:rsidRDefault="003073F8" w:rsidP="003073F8">
            <w:pPr>
              <w:jc w:val="left"/>
              <w:rPr>
                <w:b/>
                <w:bCs/>
              </w:rPr>
            </w:pPr>
            <w:r>
              <w:rPr>
                <w:b/>
                <w:bCs/>
              </w:rPr>
              <w:t>Question A3</w:t>
            </w:r>
          </w:p>
        </w:tc>
      </w:tr>
      <w:tr w:rsidR="006E758A" w14:paraId="1D47F046" w14:textId="77777777" w:rsidTr="00010360">
        <w:trPr>
          <w:trHeight w:val="1783"/>
        </w:trPr>
        <w:tc>
          <w:tcPr>
            <w:tcW w:w="1980" w:type="dxa"/>
            <w:shd w:val="clear" w:color="auto" w:fill="B6CE38"/>
            <w:vAlign w:val="center"/>
          </w:tcPr>
          <w:p w14:paraId="48CFC937" w14:textId="413B9478" w:rsidR="006E758A" w:rsidRDefault="007F3B4F" w:rsidP="00F91476">
            <w:pPr>
              <w:jc w:val="left"/>
              <w:rPr>
                <w:b/>
                <w:bCs/>
              </w:rPr>
            </w:pPr>
            <w:r>
              <w:rPr>
                <w:b/>
                <w:bCs/>
              </w:rPr>
              <w:t>Description of Question</w:t>
            </w:r>
          </w:p>
        </w:tc>
        <w:tc>
          <w:tcPr>
            <w:tcW w:w="7036" w:type="dxa"/>
            <w:gridSpan w:val="2"/>
          </w:tcPr>
          <w:p w14:paraId="313AD837" w14:textId="77777777" w:rsidR="00BC34A5" w:rsidRDefault="00BC34A5" w:rsidP="00BC34A5">
            <w:pPr>
              <w:jc w:val="left"/>
            </w:pPr>
          </w:p>
          <w:p w14:paraId="6667201D" w14:textId="6FD09D99" w:rsidR="006E758A" w:rsidRPr="0085778C" w:rsidRDefault="0085778C" w:rsidP="00BC34A5">
            <w:pPr>
              <w:jc w:val="left"/>
            </w:pPr>
            <w:r w:rsidRPr="0085778C">
              <w:t xml:space="preserve">Is a principal Proprietor of your business related to an employee or Board Member of Tai Tarian or a person who has been employed or has been a Board Member of Tai Tarian within the last 12 months? Details of Board Members can be found on </w:t>
            </w:r>
            <w:hyperlink r:id="rId12" w:history="1">
              <w:r w:rsidRPr="0085778C">
                <w:rPr>
                  <w:rStyle w:val="Hyperlink"/>
                </w:rPr>
                <w:t>www.taitarian.co.uk</w:t>
              </w:r>
            </w:hyperlink>
            <w:r w:rsidRPr="0085778C">
              <w:t xml:space="preserve"> </w:t>
            </w:r>
          </w:p>
        </w:tc>
      </w:tr>
      <w:tr w:rsidR="009035B9" w14:paraId="0E005862" w14:textId="77777777" w:rsidTr="009035B9">
        <w:trPr>
          <w:trHeight w:val="454"/>
        </w:trPr>
        <w:tc>
          <w:tcPr>
            <w:tcW w:w="1980" w:type="dxa"/>
            <w:vMerge w:val="restart"/>
            <w:shd w:val="clear" w:color="auto" w:fill="B6CE38"/>
            <w:vAlign w:val="center"/>
          </w:tcPr>
          <w:p w14:paraId="6BD96AF2" w14:textId="76799A34" w:rsidR="009035B9" w:rsidRDefault="009035B9" w:rsidP="009035B9">
            <w:pPr>
              <w:jc w:val="left"/>
              <w:rPr>
                <w:b/>
                <w:bCs/>
              </w:rPr>
            </w:pPr>
            <w:r>
              <w:rPr>
                <w:b/>
                <w:bCs/>
              </w:rPr>
              <w:t>Response</w:t>
            </w:r>
          </w:p>
        </w:tc>
        <w:tc>
          <w:tcPr>
            <w:tcW w:w="3518" w:type="dxa"/>
            <w:vAlign w:val="center"/>
          </w:tcPr>
          <w:p w14:paraId="1E53EFC0" w14:textId="53FFDC7E" w:rsidR="009035B9" w:rsidRPr="00F91476" w:rsidRDefault="009035B9" w:rsidP="009035B9">
            <w:pPr>
              <w:jc w:val="right"/>
            </w:pPr>
            <w:r>
              <w:t>Yes</w:t>
            </w:r>
          </w:p>
        </w:tc>
        <w:tc>
          <w:tcPr>
            <w:tcW w:w="3518" w:type="dxa"/>
            <w:vAlign w:val="center"/>
          </w:tcPr>
          <w:p w14:paraId="0EE8A4A0" w14:textId="0FBC4429" w:rsidR="009035B9" w:rsidRDefault="00710731" w:rsidP="009035B9">
            <w:pPr>
              <w:rPr>
                <w:b/>
                <w:bCs/>
              </w:rPr>
            </w:pPr>
            <w:sdt>
              <w:sdtPr>
                <w:id w:val="-240872273"/>
                <w14:checkbox>
                  <w14:checked w14:val="0"/>
                  <w14:checkedState w14:val="2612" w14:font="MS Gothic"/>
                  <w14:uncheckedState w14:val="2610" w14:font="MS Gothic"/>
                </w14:checkbox>
              </w:sdtPr>
              <w:sdtEndPr/>
              <w:sdtContent>
                <w:r w:rsidR="00864F51">
                  <w:rPr>
                    <w:rFonts w:ascii="MS Gothic" w:eastAsia="MS Gothic" w:hAnsi="MS Gothic" w:hint="eastAsia"/>
                  </w:rPr>
                  <w:t>☐</w:t>
                </w:r>
              </w:sdtContent>
            </w:sdt>
          </w:p>
        </w:tc>
      </w:tr>
      <w:tr w:rsidR="009035B9" w14:paraId="4932BB9B" w14:textId="77777777" w:rsidTr="009035B9">
        <w:trPr>
          <w:trHeight w:val="454"/>
        </w:trPr>
        <w:tc>
          <w:tcPr>
            <w:tcW w:w="1980" w:type="dxa"/>
            <w:vMerge/>
            <w:shd w:val="clear" w:color="auto" w:fill="B6CE38"/>
            <w:vAlign w:val="center"/>
          </w:tcPr>
          <w:p w14:paraId="5879E5A1" w14:textId="77777777" w:rsidR="009035B9" w:rsidRDefault="009035B9" w:rsidP="009035B9">
            <w:pPr>
              <w:jc w:val="left"/>
              <w:rPr>
                <w:b/>
                <w:bCs/>
              </w:rPr>
            </w:pPr>
          </w:p>
        </w:tc>
        <w:tc>
          <w:tcPr>
            <w:tcW w:w="3518" w:type="dxa"/>
            <w:vAlign w:val="center"/>
          </w:tcPr>
          <w:p w14:paraId="32B8F2D9" w14:textId="274194C8" w:rsidR="009035B9" w:rsidRDefault="009035B9" w:rsidP="009035B9">
            <w:pPr>
              <w:jc w:val="right"/>
            </w:pPr>
            <w:r>
              <w:t>No</w:t>
            </w:r>
          </w:p>
        </w:tc>
        <w:tc>
          <w:tcPr>
            <w:tcW w:w="3518" w:type="dxa"/>
            <w:vAlign w:val="center"/>
          </w:tcPr>
          <w:p w14:paraId="576B4494" w14:textId="19F57694" w:rsidR="009035B9" w:rsidRDefault="00710731" w:rsidP="009035B9">
            <w:sdt>
              <w:sdtPr>
                <w:id w:val="1853301307"/>
                <w14:checkbox>
                  <w14:checked w14:val="0"/>
                  <w14:checkedState w14:val="2612" w14:font="MS Gothic"/>
                  <w14:uncheckedState w14:val="2610" w14:font="MS Gothic"/>
                </w14:checkbox>
              </w:sdtPr>
              <w:sdtEndPr/>
              <w:sdtContent>
                <w:r w:rsidR="009035B9">
                  <w:rPr>
                    <w:rFonts w:ascii="MS Gothic" w:eastAsia="MS Gothic" w:hAnsi="MS Gothic" w:hint="eastAsia"/>
                  </w:rPr>
                  <w:t>☐</w:t>
                </w:r>
              </w:sdtContent>
            </w:sdt>
          </w:p>
        </w:tc>
      </w:tr>
      <w:tr w:rsidR="009035B9" w14:paraId="4B7CFDA1" w14:textId="77777777" w:rsidTr="00CF35A3">
        <w:trPr>
          <w:trHeight w:val="575"/>
        </w:trPr>
        <w:tc>
          <w:tcPr>
            <w:tcW w:w="1980" w:type="dxa"/>
            <w:vMerge/>
            <w:shd w:val="clear" w:color="auto" w:fill="B6CE38"/>
            <w:vAlign w:val="center"/>
          </w:tcPr>
          <w:p w14:paraId="3A53FAFB" w14:textId="77777777" w:rsidR="009035B9" w:rsidRDefault="009035B9" w:rsidP="00F91476">
            <w:pPr>
              <w:jc w:val="left"/>
              <w:rPr>
                <w:b/>
                <w:bCs/>
              </w:rPr>
            </w:pPr>
          </w:p>
        </w:tc>
        <w:tc>
          <w:tcPr>
            <w:tcW w:w="7036" w:type="dxa"/>
            <w:gridSpan w:val="2"/>
          </w:tcPr>
          <w:p w14:paraId="75DDC34D" w14:textId="77777777" w:rsidR="009035B9" w:rsidRDefault="009035B9" w:rsidP="009035B9">
            <w:r w:rsidRPr="00F91476">
              <w:t>If yes, please state their name and job title</w:t>
            </w:r>
            <w:r>
              <w:t>:</w:t>
            </w:r>
          </w:p>
          <w:p w14:paraId="42D04893" w14:textId="33BDDA43" w:rsidR="009035B9" w:rsidRDefault="009035B9" w:rsidP="00F468E0"/>
        </w:tc>
      </w:tr>
    </w:tbl>
    <w:p w14:paraId="3B6A65CF" w14:textId="77777777" w:rsidR="005F47A5" w:rsidRDefault="005F47A5" w:rsidP="00F468E0">
      <w:pPr>
        <w:rPr>
          <w:b/>
          <w:bCs/>
        </w:rPr>
      </w:pPr>
    </w:p>
    <w:p w14:paraId="279C24AE" w14:textId="7D23EED3" w:rsidR="000E5E98" w:rsidRDefault="000E5E98">
      <w:pPr>
        <w:rPr>
          <w:b/>
          <w:bCs/>
        </w:rPr>
      </w:pPr>
      <w:r>
        <w:rPr>
          <w:b/>
          <w:bCs/>
        </w:rPr>
        <w:br w:type="page"/>
      </w:r>
    </w:p>
    <w:p w14:paraId="5CBA5D50" w14:textId="42697D4F" w:rsidR="00640810" w:rsidRPr="009805F4" w:rsidRDefault="00640810" w:rsidP="00640810">
      <w:pPr>
        <w:pStyle w:val="Heading2"/>
        <w:spacing w:before="0"/>
        <w:rPr>
          <w:rFonts w:ascii="Arial" w:hAnsi="Arial" w:cs="Arial"/>
          <w:color w:val="00B7DC"/>
          <w:sz w:val="28"/>
          <w:szCs w:val="28"/>
        </w:rPr>
      </w:pPr>
      <w:bookmarkStart w:id="42" w:name="_Toc163111961"/>
      <w:bookmarkStart w:id="43" w:name="_Toc204934658"/>
      <w:r w:rsidRPr="009805F4">
        <w:rPr>
          <w:rFonts w:ascii="Arial" w:hAnsi="Arial" w:cs="Arial"/>
          <w:color w:val="00B7DC"/>
          <w:sz w:val="28"/>
          <w:szCs w:val="28"/>
        </w:rPr>
        <w:lastRenderedPageBreak/>
        <w:t xml:space="preserve">Section </w:t>
      </w:r>
      <w:r>
        <w:rPr>
          <w:rFonts w:ascii="Arial" w:hAnsi="Arial" w:cs="Arial"/>
          <w:color w:val="00B7DC"/>
          <w:sz w:val="28"/>
          <w:szCs w:val="28"/>
        </w:rPr>
        <w:t>B</w:t>
      </w:r>
      <w:r w:rsidRPr="009805F4">
        <w:rPr>
          <w:rFonts w:ascii="Arial" w:hAnsi="Arial" w:cs="Arial"/>
          <w:color w:val="00B7DC"/>
          <w:sz w:val="28"/>
          <w:szCs w:val="28"/>
        </w:rPr>
        <w:t xml:space="preserve"> – </w:t>
      </w:r>
      <w:bookmarkEnd w:id="42"/>
      <w:r w:rsidR="00B5493F">
        <w:rPr>
          <w:rFonts w:ascii="Arial" w:hAnsi="Arial" w:cs="Arial"/>
          <w:color w:val="00B7DC"/>
          <w:sz w:val="28"/>
          <w:szCs w:val="28"/>
        </w:rPr>
        <w:t>Exclusions</w:t>
      </w:r>
      <w:bookmarkEnd w:id="43"/>
    </w:p>
    <w:p w14:paraId="749AA4FE" w14:textId="77777777" w:rsidR="00640810" w:rsidRDefault="00640810" w:rsidP="00640810">
      <w:pPr>
        <w:rPr>
          <w:b/>
          <w:bCs/>
        </w:rPr>
      </w:pPr>
    </w:p>
    <w:p w14:paraId="3A9EB34C" w14:textId="68DA9BD4" w:rsidR="00B5493F" w:rsidRDefault="00B5493F" w:rsidP="00B5493F">
      <w:pPr>
        <w:rPr>
          <w:b/>
          <w:bCs/>
        </w:rPr>
      </w:pPr>
      <w:r w:rsidRPr="005F47A5">
        <w:rPr>
          <w:b/>
          <w:bCs/>
        </w:rPr>
        <w:t xml:space="preserve">Please note: - All Tenderers are required to complete this section. Section </w:t>
      </w:r>
      <w:r>
        <w:rPr>
          <w:b/>
          <w:bCs/>
        </w:rPr>
        <w:t>B</w:t>
      </w:r>
      <w:r w:rsidRPr="005F47A5">
        <w:rPr>
          <w:b/>
          <w:bCs/>
        </w:rPr>
        <w:t xml:space="preserve"> is </w:t>
      </w:r>
      <w:r>
        <w:rPr>
          <w:b/>
          <w:bCs/>
        </w:rPr>
        <w:t>‘Pass/Fail’</w:t>
      </w:r>
      <w:r w:rsidR="00B5727A">
        <w:rPr>
          <w:b/>
          <w:bCs/>
        </w:rPr>
        <w:t xml:space="preserve">. </w:t>
      </w:r>
      <w:r>
        <w:rPr>
          <w:b/>
          <w:bCs/>
        </w:rPr>
        <w:t>If a Tenderer is deemed to fail on a question, then Tai Tarian reserves the right to reject the Tender.</w:t>
      </w:r>
    </w:p>
    <w:p w14:paraId="75514844" w14:textId="77777777" w:rsidR="00B5493F" w:rsidRDefault="00B5493F" w:rsidP="00B5493F">
      <w:pPr>
        <w:rPr>
          <w:lang w:eastAsia="en-GB"/>
        </w:rPr>
      </w:pPr>
    </w:p>
    <w:tbl>
      <w:tblPr>
        <w:tblStyle w:val="TableGrid"/>
        <w:tblW w:w="0" w:type="auto"/>
        <w:tblLayout w:type="fixed"/>
        <w:tblLook w:val="04A0" w:firstRow="1" w:lastRow="0" w:firstColumn="1" w:lastColumn="0" w:noHBand="0" w:noVBand="1"/>
      </w:tblPr>
      <w:tblGrid>
        <w:gridCol w:w="846"/>
        <w:gridCol w:w="8170"/>
      </w:tblGrid>
      <w:tr w:rsidR="00B5493F" w14:paraId="3B004AAB" w14:textId="77777777" w:rsidTr="0053284D">
        <w:trPr>
          <w:trHeight w:val="454"/>
        </w:trPr>
        <w:tc>
          <w:tcPr>
            <w:tcW w:w="9016" w:type="dxa"/>
            <w:gridSpan w:val="2"/>
            <w:shd w:val="clear" w:color="auto" w:fill="B6CE38"/>
            <w:vAlign w:val="center"/>
          </w:tcPr>
          <w:p w14:paraId="4A4E5ADA" w14:textId="77777777" w:rsidR="00B5493F" w:rsidRDefault="00B5493F" w:rsidP="0053284D">
            <w:pPr>
              <w:jc w:val="left"/>
              <w:rPr>
                <w:b/>
                <w:bCs/>
              </w:rPr>
            </w:pPr>
            <w:r>
              <w:rPr>
                <w:b/>
                <w:bCs/>
              </w:rPr>
              <w:t>Mandatory Exclusions</w:t>
            </w:r>
          </w:p>
        </w:tc>
      </w:tr>
      <w:tr w:rsidR="00B5493F" w14:paraId="50B26BE6" w14:textId="77777777" w:rsidTr="0053284D">
        <w:trPr>
          <w:trHeight w:val="454"/>
        </w:trPr>
        <w:tc>
          <w:tcPr>
            <w:tcW w:w="846" w:type="dxa"/>
            <w:shd w:val="clear" w:color="auto" w:fill="B6CE38"/>
            <w:vAlign w:val="center"/>
          </w:tcPr>
          <w:p w14:paraId="153D4410" w14:textId="77777777" w:rsidR="00B5493F" w:rsidRDefault="00B5493F" w:rsidP="0053284D">
            <w:pPr>
              <w:jc w:val="left"/>
              <w:rPr>
                <w:b/>
                <w:bCs/>
              </w:rPr>
            </w:pPr>
            <w:r>
              <w:rPr>
                <w:b/>
                <w:bCs/>
              </w:rPr>
              <w:t>No.</w:t>
            </w:r>
          </w:p>
        </w:tc>
        <w:tc>
          <w:tcPr>
            <w:tcW w:w="8170" w:type="dxa"/>
            <w:shd w:val="clear" w:color="auto" w:fill="B6CE38"/>
            <w:vAlign w:val="center"/>
          </w:tcPr>
          <w:p w14:paraId="6A68C74B" w14:textId="77777777" w:rsidR="00B5493F" w:rsidRDefault="00B5493F" w:rsidP="0053284D">
            <w:pPr>
              <w:jc w:val="left"/>
              <w:rPr>
                <w:b/>
                <w:bCs/>
              </w:rPr>
            </w:pPr>
            <w:r>
              <w:rPr>
                <w:b/>
                <w:bCs/>
              </w:rPr>
              <w:t>Question</w:t>
            </w:r>
          </w:p>
        </w:tc>
      </w:tr>
      <w:tr w:rsidR="00B5493F" w14:paraId="56796097" w14:textId="77777777" w:rsidTr="0053284D">
        <w:trPr>
          <w:trHeight w:val="1219"/>
        </w:trPr>
        <w:tc>
          <w:tcPr>
            <w:tcW w:w="846" w:type="dxa"/>
            <w:vAlign w:val="center"/>
          </w:tcPr>
          <w:p w14:paraId="67E246B8" w14:textId="77777777" w:rsidR="00B5493F" w:rsidRPr="00956495" w:rsidRDefault="00B5493F" w:rsidP="0053284D">
            <w:pPr>
              <w:jc w:val="left"/>
            </w:pPr>
            <w:r>
              <w:t>1</w:t>
            </w:r>
          </w:p>
        </w:tc>
        <w:tc>
          <w:tcPr>
            <w:tcW w:w="8170" w:type="dxa"/>
            <w:vAlign w:val="center"/>
          </w:tcPr>
          <w:p w14:paraId="2879F152" w14:textId="77777777" w:rsidR="00705B23" w:rsidRDefault="00705B23" w:rsidP="00705B23">
            <w:pPr>
              <w:jc w:val="left"/>
            </w:pPr>
            <w:r>
              <w:t>Are any mandatory exclusion grounds set out in Schedule 6 of the Procurement Act 2023 application to your organisation or any connected person?</w:t>
            </w:r>
          </w:p>
          <w:p w14:paraId="692BAED4" w14:textId="77777777" w:rsidR="00705B23" w:rsidRPr="00705B23" w:rsidRDefault="00705B23" w:rsidP="00705B23">
            <w:pPr>
              <w:jc w:val="left"/>
              <w:rPr>
                <w:i/>
                <w:iCs/>
              </w:rPr>
            </w:pPr>
          </w:p>
          <w:p w14:paraId="5790F1E1" w14:textId="77777777" w:rsidR="00B5493F" w:rsidRDefault="00705B23" w:rsidP="00705B23">
            <w:pPr>
              <w:jc w:val="left"/>
              <w:rPr>
                <w:i/>
                <w:iCs/>
              </w:rPr>
            </w:pPr>
            <w:r w:rsidRPr="00705B23">
              <w:rPr>
                <w:i/>
                <w:iCs/>
              </w:rPr>
              <w:t>Tenderer guidance: ‘Yes’ is deemed a Fail for this question, ‘No’ is deemed a Pass for this question.</w:t>
            </w:r>
          </w:p>
          <w:p w14:paraId="6EBFFDD2" w14:textId="4BDEE543" w:rsidR="00705B23" w:rsidRPr="00F804F6" w:rsidRDefault="00705B23" w:rsidP="00705B23">
            <w:pPr>
              <w:jc w:val="left"/>
            </w:pPr>
          </w:p>
        </w:tc>
      </w:tr>
      <w:tr w:rsidR="00B5493F" w14:paraId="64433A84" w14:textId="77777777" w:rsidTr="0053284D">
        <w:trPr>
          <w:trHeight w:val="422"/>
        </w:trPr>
        <w:tc>
          <w:tcPr>
            <w:tcW w:w="846" w:type="dxa"/>
            <w:vAlign w:val="center"/>
          </w:tcPr>
          <w:p w14:paraId="097B7213" w14:textId="77777777" w:rsidR="00B5493F" w:rsidRDefault="00B5493F" w:rsidP="0053284D">
            <w:pPr>
              <w:jc w:val="left"/>
            </w:pPr>
          </w:p>
        </w:tc>
        <w:tc>
          <w:tcPr>
            <w:tcW w:w="8170" w:type="dxa"/>
            <w:vAlign w:val="center"/>
          </w:tcPr>
          <w:p w14:paraId="5FD407FC" w14:textId="77777777" w:rsidR="00B5493F" w:rsidRDefault="00B5493F" w:rsidP="0053284D">
            <w:pPr>
              <w:jc w:val="left"/>
            </w:pPr>
            <w:r>
              <w:t>[Insert Yes or No]</w:t>
            </w:r>
          </w:p>
        </w:tc>
      </w:tr>
      <w:tr w:rsidR="00705B23" w14:paraId="7B880E85" w14:textId="77777777" w:rsidTr="00705B23">
        <w:trPr>
          <w:trHeight w:val="828"/>
        </w:trPr>
        <w:tc>
          <w:tcPr>
            <w:tcW w:w="846" w:type="dxa"/>
            <w:vAlign w:val="center"/>
          </w:tcPr>
          <w:p w14:paraId="7DD65E13" w14:textId="77777777" w:rsidR="00705B23" w:rsidRDefault="00705B23" w:rsidP="0053284D">
            <w:pPr>
              <w:jc w:val="left"/>
            </w:pPr>
          </w:p>
        </w:tc>
        <w:tc>
          <w:tcPr>
            <w:tcW w:w="8170" w:type="dxa"/>
            <w:vAlign w:val="center"/>
          </w:tcPr>
          <w:p w14:paraId="23E3F704" w14:textId="3B85EA40" w:rsidR="00705B23" w:rsidRPr="00705B23" w:rsidRDefault="00705B23" w:rsidP="0053284D">
            <w:pPr>
              <w:jc w:val="left"/>
              <w:rPr>
                <w:i/>
                <w:iCs/>
              </w:rPr>
            </w:pPr>
            <w:r>
              <w:rPr>
                <w:i/>
                <w:iCs/>
              </w:rPr>
              <w:t>Tenderer Guidance: If any answers are ‘Yes’ above, please describe below any remedial or mitigating actions taken.</w:t>
            </w:r>
          </w:p>
        </w:tc>
      </w:tr>
      <w:tr w:rsidR="00B5493F" w14:paraId="10A120AB" w14:textId="77777777" w:rsidTr="0053284D">
        <w:trPr>
          <w:trHeight w:val="494"/>
        </w:trPr>
        <w:tc>
          <w:tcPr>
            <w:tcW w:w="9016" w:type="dxa"/>
            <w:gridSpan w:val="2"/>
            <w:shd w:val="clear" w:color="auto" w:fill="B6CE38"/>
            <w:vAlign w:val="center"/>
          </w:tcPr>
          <w:p w14:paraId="72931BDF" w14:textId="77777777" w:rsidR="00B5493F" w:rsidRPr="00E11F00" w:rsidRDefault="00B5493F" w:rsidP="0053284D">
            <w:pPr>
              <w:jc w:val="left"/>
              <w:rPr>
                <w:b/>
                <w:bCs/>
              </w:rPr>
            </w:pPr>
            <w:r>
              <w:rPr>
                <w:b/>
                <w:bCs/>
              </w:rPr>
              <w:t>Discretionary</w:t>
            </w:r>
            <w:r w:rsidRPr="00E11F00">
              <w:rPr>
                <w:b/>
                <w:bCs/>
              </w:rPr>
              <w:t xml:space="preserve"> Exclusions</w:t>
            </w:r>
          </w:p>
        </w:tc>
      </w:tr>
      <w:tr w:rsidR="00B5493F" w14:paraId="26095550" w14:textId="77777777" w:rsidTr="0053284D">
        <w:trPr>
          <w:trHeight w:val="710"/>
        </w:trPr>
        <w:tc>
          <w:tcPr>
            <w:tcW w:w="846" w:type="dxa"/>
            <w:vAlign w:val="center"/>
          </w:tcPr>
          <w:p w14:paraId="106EEDE8" w14:textId="343A4A72" w:rsidR="00B5493F" w:rsidRDefault="00705B23" w:rsidP="0053284D">
            <w:pPr>
              <w:jc w:val="left"/>
            </w:pPr>
            <w:r>
              <w:t>2</w:t>
            </w:r>
          </w:p>
        </w:tc>
        <w:tc>
          <w:tcPr>
            <w:tcW w:w="8170" w:type="dxa"/>
            <w:vAlign w:val="center"/>
          </w:tcPr>
          <w:p w14:paraId="7A44EA0B" w14:textId="77777777" w:rsidR="00705B23" w:rsidRDefault="00705B23" w:rsidP="00705B23">
            <w:pPr>
              <w:jc w:val="left"/>
            </w:pPr>
            <w:r>
              <w:t>Are any discretionary exclusion grounds set out in Schedule 7 of the Procurement Act 2023 application to your organisation or any connected person?</w:t>
            </w:r>
          </w:p>
          <w:p w14:paraId="40D3A08E" w14:textId="77777777" w:rsidR="00705B23" w:rsidRDefault="00705B23" w:rsidP="00705B23">
            <w:pPr>
              <w:jc w:val="left"/>
            </w:pPr>
          </w:p>
          <w:p w14:paraId="6C9F83B5" w14:textId="77777777" w:rsidR="00B5493F" w:rsidRDefault="00705B23" w:rsidP="00705B23">
            <w:pPr>
              <w:jc w:val="left"/>
              <w:rPr>
                <w:i/>
                <w:iCs/>
              </w:rPr>
            </w:pPr>
            <w:r w:rsidRPr="00C90149">
              <w:rPr>
                <w:i/>
                <w:iCs/>
              </w:rPr>
              <w:t xml:space="preserve">Tenderer guidance: ‘Yes’ is </w:t>
            </w:r>
            <w:r>
              <w:rPr>
                <w:i/>
                <w:iCs/>
              </w:rPr>
              <w:t xml:space="preserve">deemed </w:t>
            </w:r>
            <w:r w:rsidRPr="00C90149">
              <w:rPr>
                <w:i/>
                <w:iCs/>
              </w:rPr>
              <w:t>a Fail</w:t>
            </w:r>
            <w:r>
              <w:rPr>
                <w:i/>
                <w:iCs/>
              </w:rPr>
              <w:t xml:space="preserve"> for this question</w:t>
            </w:r>
            <w:r w:rsidRPr="00C90149">
              <w:rPr>
                <w:i/>
                <w:iCs/>
              </w:rPr>
              <w:t xml:space="preserve">, ‘No’ is </w:t>
            </w:r>
            <w:r>
              <w:rPr>
                <w:i/>
                <w:iCs/>
              </w:rPr>
              <w:t xml:space="preserve">deemed </w:t>
            </w:r>
            <w:r w:rsidRPr="00C90149">
              <w:rPr>
                <w:i/>
                <w:iCs/>
              </w:rPr>
              <w:t>a Pass</w:t>
            </w:r>
            <w:r>
              <w:rPr>
                <w:i/>
                <w:iCs/>
              </w:rPr>
              <w:t xml:space="preserve"> for this question.</w:t>
            </w:r>
          </w:p>
          <w:p w14:paraId="0AA99016" w14:textId="11C34B78" w:rsidR="00705B23" w:rsidRDefault="00705B23" w:rsidP="00705B23">
            <w:pPr>
              <w:jc w:val="left"/>
            </w:pPr>
          </w:p>
        </w:tc>
      </w:tr>
      <w:tr w:rsidR="00B5493F" w14:paraId="7B99F8C2" w14:textId="77777777" w:rsidTr="0053284D">
        <w:trPr>
          <w:trHeight w:val="710"/>
        </w:trPr>
        <w:tc>
          <w:tcPr>
            <w:tcW w:w="846" w:type="dxa"/>
            <w:vAlign w:val="center"/>
          </w:tcPr>
          <w:p w14:paraId="4F1AB62D" w14:textId="77777777" w:rsidR="00B5493F" w:rsidRDefault="00B5493F" w:rsidP="0053284D">
            <w:pPr>
              <w:jc w:val="left"/>
            </w:pPr>
          </w:p>
        </w:tc>
        <w:tc>
          <w:tcPr>
            <w:tcW w:w="8170" w:type="dxa"/>
            <w:vAlign w:val="center"/>
          </w:tcPr>
          <w:p w14:paraId="4ECBCD90" w14:textId="77777777" w:rsidR="00B5493F" w:rsidRDefault="00B5493F" w:rsidP="0053284D">
            <w:pPr>
              <w:jc w:val="left"/>
            </w:pPr>
            <w:r>
              <w:t>[Insert Yes or No]</w:t>
            </w:r>
          </w:p>
        </w:tc>
      </w:tr>
      <w:tr w:rsidR="00B5493F" w14:paraId="5CFAB6E2" w14:textId="77777777" w:rsidTr="0053284D">
        <w:trPr>
          <w:trHeight w:val="710"/>
        </w:trPr>
        <w:tc>
          <w:tcPr>
            <w:tcW w:w="846" w:type="dxa"/>
            <w:vAlign w:val="center"/>
          </w:tcPr>
          <w:p w14:paraId="5CE91672" w14:textId="1A6D08AA" w:rsidR="00B5493F" w:rsidRDefault="00B5493F" w:rsidP="0053284D">
            <w:pPr>
              <w:jc w:val="left"/>
            </w:pPr>
          </w:p>
        </w:tc>
        <w:tc>
          <w:tcPr>
            <w:tcW w:w="8170" w:type="dxa"/>
            <w:vAlign w:val="center"/>
          </w:tcPr>
          <w:p w14:paraId="750F09DF" w14:textId="5190CFEF" w:rsidR="00B5493F" w:rsidRPr="00705B23" w:rsidRDefault="00705B23" w:rsidP="0053284D">
            <w:pPr>
              <w:jc w:val="left"/>
              <w:rPr>
                <w:i/>
                <w:iCs/>
              </w:rPr>
            </w:pPr>
            <w:r>
              <w:rPr>
                <w:i/>
                <w:iCs/>
              </w:rPr>
              <w:t>Tenderer Guidance: If any answers are ‘Yes’ above, please describe below any remedial or mitigating actions taken.</w:t>
            </w:r>
          </w:p>
        </w:tc>
      </w:tr>
    </w:tbl>
    <w:p w14:paraId="27EE8AA2" w14:textId="3EDAA6F1" w:rsidR="00705B23" w:rsidRDefault="00705B23" w:rsidP="00705B23">
      <w:pPr>
        <w:rPr>
          <w:lang w:eastAsia="en-GB"/>
        </w:rPr>
      </w:pPr>
    </w:p>
    <w:p w14:paraId="669611B6" w14:textId="5E4BBBB5" w:rsidR="00705B23" w:rsidRPr="00705B23" w:rsidRDefault="00705B23" w:rsidP="00705B23">
      <w:pPr>
        <w:rPr>
          <w:lang w:eastAsia="en-GB"/>
        </w:rPr>
      </w:pPr>
      <w:r>
        <w:rPr>
          <w:lang w:eastAsia="en-GB"/>
        </w:rPr>
        <w:br w:type="page"/>
      </w:r>
    </w:p>
    <w:p w14:paraId="4723A1A2" w14:textId="6224B08D" w:rsidR="002B6F7D" w:rsidRDefault="002B6F7D" w:rsidP="002B6F7D">
      <w:pPr>
        <w:pStyle w:val="Heading2"/>
        <w:spacing w:before="0"/>
        <w:rPr>
          <w:rFonts w:ascii="Arial" w:hAnsi="Arial" w:cs="Arial"/>
          <w:color w:val="00B7DC"/>
          <w:sz w:val="28"/>
          <w:szCs w:val="28"/>
        </w:rPr>
      </w:pPr>
      <w:bookmarkStart w:id="44" w:name="_Toc204934659"/>
      <w:r w:rsidRPr="009805F4">
        <w:rPr>
          <w:rFonts w:ascii="Arial" w:hAnsi="Arial" w:cs="Arial"/>
          <w:color w:val="00B7DC"/>
          <w:sz w:val="28"/>
          <w:szCs w:val="28"/>
        </w:rPr>
        <w:lastRenderedPageBreak/>
        <w:t xml:space="preserve">Section </w:t>
      </w:r>
      <w:r w:rsidR="005F1BF5">
        <w:rPr>
          <w:rFonts w:ascii="Arial" w:hAnsi="Arial" w:cs="Arial"/>
          <w:color w:val="00B7DC"/>
          <w:sz w:val="28"/>
          <w:szCs w:val="28"/>
        </w:rPr>
        <w:t>C</w:t>
      </w:r>
      <w:r>
        <w:rPr>
          <w:rFonts w:ascii="Arial" w:hAnsi="Arial" w:cs="Arial"/>
          <w:color w:val="00B7DC"/>
          <w:sz w:val="28"/>
          <w:szCs w:val="28"/>
        </w:rPr>
        <w:t xml:space="preserve"> – Financial Information</w:t>
      </w:r>
      <w:bookmarkEnd w:id="44"/>
    </w:p>
    <w:p w14:paraId="46640C59" w14:textId="77777777" w:rsidR="00C2124A" w:rsidRDefault="00C2124A" w:rsidP="00C2124A">
      <w:pPr>
        <w:rPr>
          <w:lang w:eastAsia="en-GB"/>
        </w:rPr>
      </w:pPr>
    </w:p>
    <w:p w14:paraId="76470424" w14:textId="0C88764E" w:rsidR="005612CD" w:rsidRDefault="005612CD" w:rsidP="005612CD">
      <w:pPr>
        <w:rPr>
          <w:b/>
          <w:bCs/>
        </w:rPr>
      </w:pPr>
      <w:r w:rsidRPr="005F47A5">
        <w:rPr>
          <w:b/>
          <w:bCs/>
        </w:rPr>
        <w:t xml:space="preserve">Please note: - All Tenderers are required to complete this section. Section </w:t>
      </w:r>
      <w:r w:rsidR="005F1BF5">
        <w:rPr>
          <w:b/>
          <w:bCs/>
        </w:rPr>
        <w:t>C</w:t>
      </w:r>
      <w:r w:rsidRPr="005F47A5">
        <w:rPr>
          <w:b/>
          <w:bCs/>
        </w:rPr>
        <w:t xml:space="preserve"> is </w:t>
      </w:r>
      <w:r>
        <w:rPr>
          <w:b/>
          <w:bCs/>
        </w:rPr>
        <w:t xml:space="preserve">‘Pass/Fail’ i.e. ‘yes’ is a pass and ‘no’ is a </w:t>
      </w:r>
      <w:proofErr w:type="gramStart"/>
      <w:r>
        <w:rPr>
          <w:b/>
          <w:bCs/>
        </w:rPr>
        <w:t>fail</w:t>
      </w:r>
      <w:proofErr w:type="gramEnd"/>
      <w:r>
        <w:rPr>
          <w:b/>
          <w:bCs/>
        </w:rPr>
        <w:t>. If a Tenderer is deemed to fail on a question, then Tai Tarian reserves the right to reject the Tender.</w:t>
      </w:r>
    </w:p>
    <w:p w14:paraId="6C56E332" w14:textId="77777777" w:rsidR="00C2124A" w:rsidRPr="00C2124A" w:rsidRDefault="00C2124A" w:rsidP="00C2124A">
      <w:pPr>
        <w:rPr>
          <w:lang w:eastAsia="en-GB"/>
        </w:rPr>
      </w:pPr>
    </w:p>
    <w:tbl>
      <w:tblPr>
        <w:tblStyle w:val="TableGrid"/>
        <w:tblW w:w="0" w:type="auto"/>
        <w:tblLook w:val="04A0" w:firstRow="1" w:lastRow="0" w:firstColumn="1" w:lastColumn="0" w:noHBand="0" w:noVBand="1"/>
      </w:tblPr>
      <w:tblGrid>
        <w:gridCol w:w="1980"/>
        <w:gridCol w:w="3518"/>
        <w:gridCol w:w="3518"/>
      </w:tblGrid>
      <w:tr w:rsidR="000E0AD9" w14:paraId="3D49D083" w14:textId="77777777" w:rsidTr="00010360">
        <w:trPr>
          <w:trHeight w:val="454"/>
        </w:trPr>
        <w:tc>
          <w:tcPr>
            <w:tcW w:w="9016" w:type="dxa"/>
            <w:gridSpan w:val="3"/>
            <w:shd w:val="clear" w:color="auto" w:fill="B6CE38"/>
            <w:vAlign w:val="center"/>
          </w:tcPr>
          <w:p w14:paraId="00685321" w14:textId="1B073791" w:rsidR="000E0AD9" w:rsidRDefault="000E0AD9" w:rsidP="003073F8">
            <w:pPr>
              <w:jc w:val="left"/>
              <w:rPr>
                <w:b/>
                <w:bCs/>
              </w:rPr>
            </w:pPr>
            <w:r>
              <w:rPr>
                <w:b/>
                <w:bCs/>
              </w:rPr>
              <w:t xml:space="preserve">Question </w:t>
            </w:r>
            <w:r w:rsidR="005F1BF5">
              <w:rPr>
                <w:b/>
                <w:bCs/>
              </w:rPr>
              <w:t>C</w:t>
            </w:r>
            <w:r>
              <w:rPr>
                <w:b/>
                <w:bCs/>
              </w:rPr>
              <w:t>1</w:t>
            </w:r>
          </w:p>
        </w:tc>
      </w:tr>
      <w:tr w:rsidR="000E0AD9" w14:paraId="7EB1040A" w14:textId="77777777" w:rsidTr="00010360">
        <w:trPr>
          <w:trHeight w:val="1783"/>
        </w:trPr>
        <w:tc>
          <w:tcPr>
            <w:tcW w:w="1980" w:type="dxa"/>
            <w:shd w:val="clear" w:color="auto" w:fill="B6CE38"/>
            <w:vAlign w:val="center"/>
          </w:tcPr>
          <w:p w14:paraId="53D0FBEB" w14:textId="77777777" w:rsidR="000E0AD9" w:rsidRDefault="000E0AD9" w:rsidP="00F91476">
            <w:pPr>
              <w:jc w:val="left"/>
              <w:rPr>
                <w:b/>
                <w:bCs/>
              </w:rPr>
            </w:pPr>
            <w:r>
              <w:rPr>
                <w:b/>
                <w:bCs/>
              </w:rPr>
              <w:t>Description of Question</w:t>
            </w:r>
          </w:p>
        </w:tc>
        <w:tc>
          <w:tcPr>
            <w:tcW w:w="7036" w:type="dxa"/>
            <w:gridSpan w:val="2"/>
          </w:tcPr>
          <w:p w14:paraId="114D0153" w14:textId="77777777" w:rsidR="00BC34A5" w:rsidRDefault="00BC34A5" w:rsidP="00BC34A5">
            <w:pPr>
              <w:jc w:val="left"/>
            </w:pPr>
          </w:p>
          <w:p w14:paraId="3C7D9816" w14:textId="17BB8E41" w:rsidR="00997B0E" w:rsidRDefault="00997B0E" w:rsidP="00BC34A5">
            <w:pPr>
              <w:jc w:val="left"/>
            </w:pPr>
            <w:r>
              <w:t xml:space="preserve">Tai Tarian wishes to conduct financial checks on the Tenderer </w:t>
            </w:r>
            <w:proofErr w:type="gramStart"/>
            <w:r>
              <w:t>through the use of</w:t>
            </w:r>
            <w:proofErr w:type="gramEnd"/>
            <w:r>
              <w:t xml:space="preserve"> Credit Safe. (Failure to provide consent will result in your application being rejected.)</w:t>
            </w:r>
          </w:p>
          <w:p w14:paraId="39405F41" w14:textId="77777777" w:rsidR="00997B0E" w:rsidRDefault="00997B0E" w:rsidP="00BC34A5">
            <w:pPr>
              <w:jc w:val="left"/>
            </w:pPr>
          </w:p>
          <w:p w14:paraId="5B863F5A" w14:textId="77777777" w:rsidR="000E0AD9" w:rsidRDefault="00997B0E" w:rsidP="00BC34A5">
            <w:pPr>
              <w:jc w:val="left"/>
            </w:pPr>
            <w:r>
              <w:t>Does your company give consent for Tai Tarian to use Credit Safe to conduct financial checks when necessary?</w:t>
            </w:r>
          </w:p>
          <w:p w14:paraId="135D55CB" w14:textId="523878FC" w:rsidR="00BC34A5" w:rsidRPr="0085778C" w:rsidRDefault="00BC34A5" w:rsidP="00BC34A5">
            <w:pPr>
              <w:jc w:val="left"/>
            </w:pPr>
          </w:p>
        </w:tc>
      </w:tr>
      <w:tr w:rsidR="002D056D" w14:paraId="01DDBDF2" w14:textId="77777777" w:rsidTr="00F22F2F">
        <w:trPr>
          <w:trHeight w:val="454"/>
        </w:trPr>
        <w:tc>
          <w:tcPr>
            <w:tcW w:w="1980" w:type="dxa"/>
            <w:vMerge w:val="restart"/>
            <w:shd w:val="clear" w:color="auto" w:fill="B6CE38"/>
            <w:vAlign w:val="center"/>
          </w:tcPr>
          <w:p w14:paraId="67F4F5C8" w14:textId="77777777" w:rsidR="002D056D" w:rsidRDefault="002D056D" w:rsidP="002D056D">
            <w:pPr>
              <w:jc w:val="left"/>
              <w:rPr>
                <w:b/>
                <w:bCs/>
              </w:rPr>
            </w:pPr>
            <w:r>
              <w:rPr>
                <w:b/>
                <w:bCs/>
              </w:rPr>
              <w:t>Response</w:t>
            </w:r>
          </w:p>
        </w:tc>
        <w:tc>
          <w:tcPr>
            <w:tcW w:w="3518" w:type="dxa"/>
            <w:vAlign w:val="center"/>
          </w:tcPr>
          <w:p w14:paraId="6E665952" w14:textId="633039E3" w:rsidR="002D056D" w:rsidRPr="00F91476" w:rsidRDefault="002D056D" w:rsidP="002D056D">
            <w:pPr>
              <w:jc w:val="right"/>
            </w:pPr>
            <w:r>
              <w:t>Yes</w:t>
            </w:r>
          </w:p>
        </w:tc>
        <w:tc>
          <w:tcPr>
            <w:tcW w:w="3518" w:type="dxa"/>
            <w:vAlign w:val="center"/>
          </w:tcPr>
          <w:p w14:paraId="1B009EEE" w14:textId="369B2CEF" w:rsidR="002D056D" w:rsidRPr="00997B0E" w:rsidRDefault="00710731" w:rsidP="002D056D">
            <w:sdt>
              <w:sdtPr>
                <w:id w:val="-19825223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16E3A0E" w14:textId="77777777" w:rsidTr="00F22F2F">
        <w:trPr>
          <w:trHeight w:val="454"/>
        </w:trPr>
        <w:tc>
          <w:tcPr>
            <w:tcW w:w="1980" w:type="dxa"/>
            <w:vMerge/>
            <w:shd w:val="clear" w:color="auto" w:fill="B6CE38"/>
            <w:vAlign w:val="center"/>
          </w:tcPr>
          <w:p w14:paraId="0F835D38" w14:textId="77777777" w:rsidR="002D056D" w:rsidRDefault="002D056D" w:rsidP="00F91476">
            <w:pPr>
              <w:jc w:val="left"/>
              <w:rPr>
                <w:b/>
                <w:bCs/>
              </w:rPr>
            </w:pPr>
          </w:p>
        </w:tc>
        <w:tc>
          <w:tcPr>
            <w:tcW w:w="3518" w:type="dxa"/>
            <w:vAlign w:val="center"/>
          </w:tcPr>
          <w:p w14:paraId="57207999" w14:textId="55443651" w:rsidR="002D056D" w:rsidRPr="00F91476" w:rsidRDefault="002D056D" w:rsidP="002D056D">
            <w:pPr>
              <w:jc w:val="right"/>
            </w:pPr>
            <w:r>
              <w:t>No</w:t>
            </w:r>
          </w:p>
        </w:tc>
        <w:tc>
          <w:tcPr>
            <w:tcW w:w="3518" w:type="dxa"/>
            <w:vAlign w:val="center"/>
          </w:tcPr>
          <w:p w14:paraId="3D9BEA09" w14:textId="43A66378" w:rsidR="002D056D" w:rsidRPr="00F91476" w:rsidRDefault="00710731" w:rsidP="00416376">
            <w:sdt>
              <w:sdtPr>
                <w:id w:val="73744572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435323A1" w14:textId="77777777" w:rsidR="00940571" w:rsidRDefault="00940571" w:rsidP="00F468E0">
      <w:pPr>
        <w:rPr>
          <w:b/>
          <w:bCs/>
        </w:rPr>
      </w:pPr>
    </w:p>
    <w:tbl>
      <w:tblPr>
        <w:tblStyle w:val="TableGrid"/>
        <w:tblW w:w="0" w:type="auto"/>
        <w:tblLook w:val="04A0" w:firstRow="1" w:lastRow="0" w:firstColumn="1" w:lastColumn="0" w:noHBand="0" w:noVBand="1"/>
      </w:tblPr>
      <w:tblGrid>
        <w:gridCol w:w="1980"/>
        <w:gridCol w:w="7036"/>
      </w:tblGrid>
      <w:tr w:rsidR="00526120" w14:paraId="58D2FA75" w14:textId="77777777" w:rsidTr="00010360">
        <w:trPr>
          <w:trHeight w:val="454"/>
        </w:trPr>
        <w:tc>
          <w:tcPr>
            <w:tcW w:w="9016" w:type="dxa"/>
            <w:gridSpan w:val="2"/>
            <w:shd w:val="clear" w:color="auto" w:fill="B6CE38"/>
            <w:vAlign w:val="center"/>
          </w:tcPr>
          <w:p w14:paraId="5696233F" w14:textId="2875AB9C" w:rsidR="00526120" w:rsidRDefault="00526120" w:rsidP="003073F8">
            <w:pPr>
              <w:jc w:val="left"/>
              <w:rPr>
                <w:b/>
                <w:bCs/>
              </w:rPr>
            </w:pPr>
            <w:r>
              <w:rPr>
                <w:b/>
                <w:bCs/>
              </w:rPr>
              <w:t xml:space="preserve">Question </w:t>
            </w:r>
            <w:r w:rsidR="005F1BF5">
              <w:rPr>
                <w:b/>
                <w:bCs/>
              </w:rPr>
              <w:t>C</w:t>
            </w:r>
            <w:r>
              <w:rPr>
                <w:b/>
                <w:bCs/>
              </w:rPr>
              <w:t>2</w:t>
            </w:r>
          </w:p>
        </w:tc>
      </w:tr>
      <w:tr w:rsidR="00526120" w14:paraId="50093090" w14:textId="77777777" w:rsidTr="00010360">
        <w:trPr>
          <w:trHeight w:val="1783"/>
        </w:trPr>
        <w:tc>
          <w:tcPr>
            <w:tcW w:w="1980" w:type="dxa"/>
            <w:shd w:val="clear" w:color="auto" w:fill="B6CE38"/>
            <w:vAlign w:val="center"/>
          </w:tcPr>
          <w:p w14:paraId="30DF3ACA" w14:textId="77777777" w:rsidR="00526120" w:rsidRDefault="00526120" w:rsidP="00F91476">
            <w:pPr>
              <w:jc w:val="left"/>
              <w:rPr>
                <w:b/>
                <w:bCs/>
              </w:rPr>
            </w:pPr>
            <w:r>
              <w:rPr>
                <w:b/>
                <w:bCs/>
              </w:rPr>
              <w:t>Description of Question</w:t>
            </w:r>
          </w:p>
        </w:tc>
        <w:tc>
          <w:tcPr>
            <w:tcW w:w="7036" w:type="dxa"/>
          </w:tcPr>
          <w:p w14:paraId="59844429" w14:textId="77777777" w:rsidR="00ED60DB" w:rsidRDefault="00ED60DB" w:rsidP="00ED60DB">
            <w:pPr>
              <w:jc w:val="left"/>
            </w:pPr>
          </w:p>
          <w:p w14:paraId="3932F16A" w14:textId="60167B47" w:rsidR="003B5CB1" w:rsidRDefault="003B5CB1" w:rsidP="00ED60DB">
            <w:pPr>
              <w:jc w:val="left"/>
            </w:pPr>
            <w:r>
              <w:t xml:space="preserve">For Tenderers to successfully Pass this question they must have a Credit Safe overall score equal to, or higher than the designated threshold of </w:t>
            </w:r>
            <w:r w:rsidRPr="003B5CB1">
              <w:t>30</w:t>
            </w:r>
            <w:r>
              <w:t>.</w:t>
            </w:r>
          </w:p>
          <w:p w14:paraId="72643B8F" w14:textId="77777777" w:rsidR="003B5CB1" w:rsidRDefault="003B5CB1" w:rsidP="00ED60DB">
            <w:pPr>
              <w:jc w:val="left"/>
            </w:pPr>
          </w:p>
          <w:p w14:paraId="25786B5D" w14:textId="77777777" w:rsidR="00526120" w:rsidRDefault="003B5CB1" w:rsidP="00ED60DB">
            <w:pPr>
              <w:jc w:val="left"/>
            </w:pPr>
            <w:r>
              <w:t>If a Tenderer does not score equal to, or higher than the designated threshold of 30, Tai Tarian reserves the right to seek clarification from the Tenderer to allow them to provide an adequate explanation. If the Tenderer cannot provide an adequate explanation, Tai Tarian reserves the right to apply a Fail for this question.</w:t>
            </w:r>
          </w:p>
          <w:p w14:paraId="7EDF1A84" w14:textId="4D894066" w:rsidR="00BC34A5" w:rsidRPr="0085778C" w:rsidRDefault="00BC34A5" w:rsidP="00ED60DB">
            <w:pPr>
              <w:jc w:val="left"/>
            </w:pPr>
          </w:p>
        </w:tc>
      </w:tr>
      <w:tr w:rsidR="00526120" w14:paraId="7A238252" w14:textId="77777777" w:rsidTr="00010360">
        <w:trPr>
          <w:trHeight w:val="1391"/>
        </w:trPr>
        <w:tc>
          <w:tcPr>
            <w:tcW w:w="1980" w:type="dxa"/>
            <w:shd w:val="clear" w:color="auto" w:fill="B6CE38"/>
            <w:vAlign w:val="center"/>
          </w:tcPr>
          <w:p w14:paraId="0B98F2D6" w14:textId="77777777" w:rsidR="00526120" w:rsidRDefault="00526120" w:rsidP="00F91476">
            <w:pPr>
              <w:jc w:val="left"/>
              <w:rPr>
                <w:b/>
                <w:bCs/>
              </w:rPr>
            </w:pPr>
            <w:r>
              <w:rPr>
                <w:b/>
                <w:bCs/>
              </w:rPr>
              <w:t>Response</w:t>
            </w:r>
          </w:p>
        </w:tc>
        <w:tc>
          <w:tcPr>
            <w:tcW w:w="7036" w:type="dxa"/>
            <w:vAlign w:val="center"/>
          </w:tcPr>
          <w:p w14:paraId="32E0EE52" w14:textId="145BB886" w:rsidR="00C07AD1" w:rsidRPr="00C07AD1" w:rsidRDefault="00C07AD1" w:rsidP="003B5CB1">
            <w:pPr>
              <w:jc w:val="left"/>
            </w:pPr>
            <w:r w:rsidRPr="00C07AD1">
              <w:t>No response required – Tai Tarian will undertake a credit check to determine the Credit Safe score.</w:t>
            </w:r>
          </w:p>
        </w:tc>
      </w:tr>
    </w:tbl>
    <w:p w14:paraId="17FAD123" w14:textId="0D1EBB8E" w:rsidR="00940571" w:rsidRDefault="00940571" w:rsidP="00F468E0">
      <w:pPr>
        <w:rPr>
          <w:b/>
          <w:bCs/>
        </w:rPr>
      </w:pPr>
    </w:p>
    <w:p w14:paraId="6F0DF6B9" w14:textId="05BF03A2" w:rsidR="0072734A" w:rsidRDefault="0072734A" w:rsidP="00F468E0">
      <w:pPr>
        <w:rPr>
          <w:b/>
          <w:bCs/>
        </w:rPr>
      </w:pPr>
    </w:p>
    <w:p w14:paraId="0BFB0B09" w14:textId="38E3200D" w:rsidR="0072734A" w:rsidRDefault="0072734A" w:rsidP="00F468E0">
      <w:pPr>
        <w:rPr>
          <w:b/>
          <w:bCs/>
        </w:rPr>
      </w:pPr>
    </w:p>
    <w:p w14:paraId="7C516D02" w14:textId="5ACFE135" w:rsidR="0072734A" w:rsidRDefault="0072734A" w:rsidP="00F468E0">
      <w:pPr>
        <w:rPr>
          <w:b/>
          <w:bCs/>
        </w:rPr>
      </w:pPr>
    </w:p>
    <w:p w14:paraId="73FF9547" w14:textId="2F0EBBA1" w:rsidR="0072734A" w:rsidRDefault="0072734A" w:rsidP="00F468E0">
      <w:pPr>
        <w:rPr>
          <w:b/>
          <w:bCs/>
        </w:rPr>
      </w:pPr>
    </w:p>
    <w:p w14:paraId="6340EC9F" w14:textId="4CC2877F" w:rsidR="0072734A" w:rsidRDefault="0072734A" w:rsidP="00F468E0">
      <w:pPr>
        <w:rPr>
          <w:b/>
          <w:bCs/>
        </w:rPr>
      </w:pPr>
    </w:p>
    <w:p w14:paraId="5DD4F704" w14:textId="4E153329" w:rsidR="0072734A" w:rsidRDefault="0072734A" w:rsidP="00F468E0">
      <w:pPr>
        <w:rPr>
          <w:b/>
          <w:bCs/>
        </w:rPr>
      </w:pPr>
    </w:p>
    <w:p w14:paraId="1E589C84" w14:textId="487927A7" w:rsidR="0072734A" w:rsidRDefault="0072734A" w:rsidP="00F468E0">
      <w:pPr>
        <w:rPr>
          <w:b/>
          <w:bCs/>
        </w:rPr>
      </w:pPr>
    </w:p>
    <w:p w14:paraId="6AF3183E" w14:textId="77777777" w:rsidR="0072734A" w:rsidRDefault="0072734A" w:rsidP="00F468E0">
      <w:pPr>
        <w:rPr>
          <w:b/>
          <w:bCs/>
        </w:rPr>
      </w:pPr>
    </w:p>
    <w:tbl>
      <w:tblPr>
        <w:tblStyle w:val="TableGrid"/>
        <w:tblW w:w="0" w:type="auto"/>
        <w:tblLook w:val="04A0" w:firstRow="1" w:lastRow="0" w:firstColumn="1" w:lastColumn="0" w:noHBand="0" w:noVBand="1"/>
      </w:tblPr>
      <w:tblGrid>
        <w:gridCol w:w="1980"/>
        <w:gridCol w:w="1843"/>
        <w:gridCol w:w="1701"/>
        <w:gridCol w:w="3492"/>
      </w:tblGrid>
      <w:tr w:rsidR="00C07AD1" w14:paraId="4F308892" w14:textId="77777777" w:rsidTr="00010360">
        <w:trPr>
          <w:trHeight w:val="454"/>
        </w:trPr>
        <w:tc>
          <w:tcPr>
            <w:tcW w:w="9016" w:type="dxa"/>
            <w:gridSpan w:val="4"/>
            <w:shd w:val="clear" w:color="auto" w:fill="B6CE38"/>
            <w:vAlign w:val="center"/>
          </w:tcPr>
          <w:p w14:paraId="1DC2A494" w14:textId="334FCAFA" w:rsidR="00C07AD1" w:rsidRDefault="00C07AD1" w:rsidP="003073F8">
            <w:pPr>
              <w:jc w:val="left"/>
              <w:rPr>
                <w:b/>
                <w:bCs/>
              </w:rPr>
            </w:pPr>
            <w:r>
              <w:rPr>
                <w:b/>
                <w:bCs/>
              </w:rPr>
              <w:lastRenderedPageBreak/>
              <w:t xml:space="preserve">Question </w:t>
            </w:r>
            <w:r w:rsidR="005F1BF5">
              <w:rPr>
                <w:b/>
                <w:bCs/>
              </w:rPr>
              <w:t>C</w:t>
            </w:r>
            <w:r>
              <w:rPr>
                <w:b/>
                <w:bCs/>
              </w:rPr>
              <w:t>3</w:t>
            </w:r>
          </w:p>
        </w:tc>
      </w:tr>
      <w:tr w:rsidR="00C07AD1" w14:paraId="1ABACA21" w14:textId="77777777" w:rsidTr="00010360">
        <w:trPr>
          <w:trHeight w:val="1783"/>
        </w:trPr>
        <w:tc>
          <w:tcPr>
            <w:tcW w:w="1980" w:type="dxa"/>
            <w:shd w:val="clear" w:color="auto" w:fill="B6CE38"/>
            <w:vAlign w:val="center"/>
          </w:tcPr>
          <w:p w14:paraId="13F43BD5" w14:textId="77777777" w:rsidR="00C07AD1" w:rsidRDefault="00C07AD1" w:rsidP="00F91476">
            <w:pPr>
              <w:jc w:val="left"/>
              <w:rPr>
                <w:b/>
                <w:bCs/>
              </w:rPr>
            </w:pPr>
            <w:r>
              <w:rPr>
                <w:b/>
                <w:bCs/>
              </w:rPr>
              <w:t>Description of Question</w:t>
            </w:r>
          </w:p>
        </w:tc>
        <w:tc>
          <w:tcPr>
            <w:tcW w:w="7036" w:type="dxa"/>
            <w:gridSpan w:val="3"/>
          </w:tcPr>
          <w:p w14:paraId="30524B10" w14:textId="77777777" w:rsidR="00ED60DB" w:rsidRDefault="00ED60DB" w:rsidP="00ED60DB">
            <w:pPr>
              <w:jc w:val="left"/>
            </w:pPr>
          </w:p>
          <w:p w14:paraId="02B6B3FE" w14:textId="518439C5" w:rsidR="00694050" w:rsidRDefault="00694050" w:rsidP="00ED60DB">
            <w:pPr>
              <w:jc w:val="left"/>
            </w:pPr>
            <w:r>
              <w:t xml:space="preserve">The minimum annual turnover requirement has been set at </w:t>
            </w:r>
            <w:r w:rsidR="001B70AA">
              <w:t>£</w:t>
            </w:r>
            <w:r w:rsidR="00BA042D">
              <w:t>3</w:t>
            </w:r>
            <w:r w:rsidR="001B70AA" w:rsidRPr="00BA6EBC">
              <w:t>00,000</w:t>
            </w:r>
            <w:r w:rsidR="00BA6EBC">
              <w:t>.</w:t>
            </w:r>
          </w:p>
          <w:p w14:paraId="001D4FE3" w14:textId="77777777" w:rsidR="0072734A" w:rsidRDefault="0072734A" w:rsidP="00ED60DB">
            <w:pPr>
              <w:jc w:val="left"/>
            </w:pPr>
          </w:p>
          <w:p w14:paraId="3623D5D7" w14:textId="77777777" w:rsidR="00694050" w:rsidRDefault="00694050" w:rsidP="00ED60DB">
            <w:pPr>
              <w:jc w:val="left"/>
            </w:pPr>
          </w:p>
          <w:p w14:paraId="17CF6649" w14:textId="77777777" w:rsidR="00694050" w:rsidRDefault="00694050" w:rsidP="00ED60DB">
            <w:pPr>
              <w:jc w:val="left"/>
            </w:pPr>
            <w:r>
              <w:t>Please state your organisation’s financial turnover (from audited accounts) for the last two years beginning with the most recent figures. If your business has not been in operation for 2 years, please provide this information since creation of the business:</w:t>
            </w:r>
          </w:p>
          <w:p w14:paraId="0A93CC73" w14:textId="77777777" w:rsidR="00694050" w:rsidRDefault="00694050" w:rsidP="00ED60DB">
            <w:pPr>
              <w:jc w:val="left"/>
            </w:pPr>
          </w:p>
          <w:p w14:paraId="1BA81859" w14:textId="52531BF7" w:rsidR="00C07AD1" w:rsidRPr="0085778C" w:rsidRDefault="001E0034" w:rsidP="00ED60DB">
            <w:pPr>
              <w:jc w:val="left"/>
            </w:pPr>
            <w:r>
              <w:t>If</w:t>
            </w:r>
            <w:r w:rsidR="00694050">
              <w:t xml:space="preserve"> a Tenderers turnover does not exceed the levels set out </w:t>
            </w:r>
            <w:proofErr w:type="gramStart"/>
            <w:r w:rsidR="00694050">
              <w:t>above</w:t>
            </w:r>
            <w:proofErr w:type="gramEnd"/>
            <w:r w:rsidR="00694050">
              <w:t xml:space="preserve"> then Tai Tarian reserves the right to seek clarification from the Tenderer to allow them to provide an adequate explanation. If the Tenderer cannot provide an adequate explanation, Tai Tarian reserves the right to apply a Fail for this question.</w:t>
            </w:r>
          </w:p>
        </w:tc>
      </w:tr>
      <w:tr w:rsidR="0036158E" w14:paraId="7FE433A6" w14:textId="77777777" w:rsidTr="00010360">
        <w:trPr>
          <w:trHeight w:val="698"/>
        </w:trPr>
        <w:tc>
          <w:tcPr>
            <w:tcW w:w="1980" w:type="dxa"/>
            <w:vMerge w:val="restart"/>
            <w:shd w:val="clear" w:color="auto" w:fill="B6CE38"/>
            <w:vAlign w:val="center"/>
          </w:tcPr>
          <w:p w14:paraId="0AE90585" w14:textId="77777777" w:rsidR="0036158E" w:rsidRDefault="0036158E" w:rsidP="00F91476">
            <w:pPr>
              <w:jc w:val="left"/>
              <w:rPr>
                <w:b/>
                <w:bCs/>
              </w:rPr>
            </w:pPr>
            <w:r>
              <w:rPr>
                <w:b/>
                <w:bCs/>
              </w:rPr>
              <w:t>Response</w:t>
            </w:r>
          </w:p>
        </w:tc>
        <w:tc>
          <w:tcPr>
            <w:tcW w:w="1843" w:type="dxa"/>
            <w:vAlign w:val="center"/>
          </w:tcPr>
          <w:p w14:paraId="2F47C6AF" w14:textId="032B0051" w:rsidR="0036158E" w:rsidRPr="00694050" w:rsidRDefault="00D43C89" w:rsidP="00694050">
            <w:pPr>
              <w:jc w:val="left"/>
            </w:pPr>
            <w:r>
              <w:t>Year:</w:t>
            </w:r>
          </w:p>
        </w:tc>
        <w:tc>
          <w:tcPr>
            <w:tcW w:w="1701" w:type="dxa"/>
            <w:vAlign w:val="center"/>
          </w:tcPr>
          <w:p w14:paraId="6F9E05FB" w14:textId="31A6F57A" w:rsidR="0036158E" w:rsidRPr="00694050" w:rsidRDefault="00D43C89" w:rsidP="00694050">
            <w:pPr>
              <w:jc w:val="left"/>
            </w:pPr>
            <w:r>
              <w:t>To:</w:t>
            </w:r>
          </w:p>
        </w:tc>
        <w:tc>
          <w:tcPr>
            <w:tcW w:w="3492" w:type="dxa"/>
            <w:vAlign w:val="center"/>
          </w:tcPr>
          <w:p w14:paraId="22F08327" w14:textId="44BB3F75" w:rsidR="0036158E" w:rsidRPr="00694050" w:rsidRDefault="00D43C89" w:rsidP="00694050">
            <w:pPr>
              <w:jc w:val="left"/>
            </w:pPr>
            <w:r>
              <w:t>£</w:t>
            </w:r>
          </w:p>
        </w:tc>
      </w:tr>
      <w:tr w:rsidR="0036158E" w14:paraId="6FF60F6D" w14:textId="77777777" w:rsidTr="00010360">
        <w:trPr>
          <w:trHeight w:val="697"/>
        </w:trPr>
        <w:tc>
          <w:tcPr>
            <w:tcW w:w="1980" w:type="dxa"/>
            <w:vMerge/>
            <w:shd w:val="clear" w:color="auto" w:fill="B6CE38"/>
            <w:vAlign w:val="center"/>
          </w:tcPr>
          <w:p w14:paraId="74488317" w14:textId="77777777" w:rsidR="0036158E" w:rsidRDefault="0036158E" w:rsidP="00F91476">
            <w:pPr>
              <w:jc w:val="left"/>
              <w:rPr>
                <w:b/>
                <w:bCs/>
              </w:rPr>
            </w:pPr>
          </w:p>
        </w:tc>
        <w:tc>
          <w:tcPr>
            <w:tcW w:w="1843" w:type="dxa"/>
            <w:vAlign w:val="center"/>
          </w:tcPr>
          <w:p w14:paraId="54E91617" w14:textId="78705081" w:rsidR="0036158E" w:rsidRPr="00694050" w:rsidRDefault="00D43C89" w:rsidP="00694050">
            <w:pPr>
              <w:jc w:val="left"/>
            </w:pPr>
            <w:r>
              <w:t>Year:</w:t>
            </w:r>
          </w:p>
        </w:tc>
        <w:tc>
          <w:tcPr>
            <w:tcW w:w="1701" w:type="dxa"/>
            <w:vAlign w:val="center"/>
          </w:tcPr>
          <w:p w14:paraId="0D014B3F" w14:textId="67E12E54" w:rsidR="0036158E" w:rsidRPr="00694050" w:rsidRDefault="00D43C89" w:rsidP="00694050">
            <w:pPr>
              <w:jc w:val="left"/>
            </w:pPr>
            <w:r>
              <w:t>To:</w:t>
            </w:r>
          </w:p>
        </w:tc>
        <w:tc>
          <w:tcPr>
            <w:tcW w:w="3492" w:type="dxa"/>
            <w:vAlign w:val="center"/>
          </w:tcPr>
          <w:p w14:paraId="1CD9F0C2" w14:textId="5E7E3768" w:rsidR="0036158E" w:rsidRPr="00694050" w:rsidRDefault="00D43C89" w:rsidP="00694050">
            <w:pPr>
              <w:jc w:val="left"/>
            </w:pPr>
            <w:r>
              <w:t>£</w:t>
            </w:r>
          </w:p>
        </w:tc>
      </w:tr>
    </w:tbl>
    <w:p w14:paraId="0CB14A98" w14:textId="0AF5F5EB" w:rsidR="00940571" w:rsidRDefault="00940571" w:rsidP="00F468E0">
      <w:pPr>
        <w:rPr>
          <w:b/>
          <w:bCs/>
        </w:rPr>
      </w:pPr>
    </w:p>
    <w:p w14:paraId="18E7E15C" w14:textId="77777777" w:rsidR="0072734A" w:rsidRDefault="0072734A" w:rsidP="00F468E0">
      <w:pPr>
        <w:rPr>
          <w:b/>
          <w:bCs/>
        </w:rPr>
      </w:pPr>
    </w:p>
    <w:tbl>
      <w:tblPr>
        <w:tblStyle w:val="TableGrid"/>
        <w:tblW w:w="0" w:type="auto"/>
        <w:tblLook w:val="04A0" w:firstRow="1" w:lastRow="0" w:firstColumn="1" w:lastColumn="0" w:noHBand="0" w:noVBand="1"/>
      </w:tblPr>
      <w:tblGrid>
        <w:gridCol w:w="1980"/>
        <w:gridCol w:w="1843"/>
        <w:gridCol w:w="1701"/>
        <w:gridCol w:w="3492"/>
      </w:tblGrid>
      <w:tr w:rsidR="00D43C89" w14:paraId="4F7D4730" w14:textId="77777777" w:rsidTr="00010360">
        <w:trPr>
          <w:trHeight w:val="454"/>
        </w:trPr>
        <w:tc>
          <w:tcPr>
            <w:tcW w:w="9016" w:type="dxa"/>
            <w:gridSpan w:val="4"/>
            <w:shd w:val="clear" w:color="auto" w:fill="B6CE38"/>
            <w:vAlign w:val="center"/>
          </w:tcPr>
          <w:p w14:paraId="013B000B" w14:textId="1C8A07C9" w:rsidR="00D43C89" w:rsidRDefault="00D43C89" w:rsidP="0033054C">
            <w:pPr>
              <w:jc w:val="left"/>
              <w:rPr>
                <w:b/>
                <w:bCs/>
              </w:rPr>
            </w:pPr>
            <w:r>
              <w:rPr>
                <w:b/>
                <w:bCs/>
              </w:rPr>
              <w:t xml:space="preserve">Question </w:t>
            </w:r>
            <w:r w:rsidR="005F1BF5">
              <w:rPr>
                <w:b/>
                <w:bCs/>
              </w:rPr>
              <w:t>C</w:t>
            </w:r>
            <w:r>
              <w:rPr>
                <w:b/>
                <w:bCs/>
              </w:rPr>
              <w:t>4</w:t>
            </w:r>
          </w:p>
        </w:tc>
      </w:tr>
      <w:tr w:rsidR="00D43C89" w14:paraId="658206C8" w14:textId="77777777" w:rsidTr="00010360">
        <w:trPr>
          <w:trHeight w:val="1783"/>
        </w:trPr>
        <w:tc>
          <w:tcPr>
            <w:tcW w:w="1980" w:type="dxa"/>
            <w:shd w:val="clear" w:color="auto" w:fill="B6CE38"/>
            <w:vAlign w:val="center"/>
          </w:tcPr>
          <w:p w14:paraId="1420E830" w14:textId="77777777" w:rsidR="00D43C89" w:rsidRDefault="00D43C89" w:rsidP="0033054C">
            <w:pPr>
              <w:jc w:val="left"/>
              <w:rPr>
                <w:b/>
                <w:bCs/>
              </w:rPr>
            </w:pPr>
            <w:r>
              <w:rPr>
                <w:b/>
                <w:bCs/>
              </w:rPr>
              <w:t>Description of Question</w:t>
            </w:r>
          </w:p>
        </w:tc>
        <w:tc>
          <w:tcPr>
            <w:tcW w:w="7036" w:type="dxa"/>
            <w:gridSpan w:val="3"/>
          </w:tcPr>
          <w:p w14:paraId="4C69ED7E" w14:textId="77777777" w:rsidR="00ED60DB" w:rsidRDefault="00ED60DB" w:rsidP="00ED60DB">
            <w:pPr>
              <w:jc w:val="left"/>
            </w:pPr>
          </w:p>
          <w:p w14:paraId="13057361" w14:textId="3C7E17F5" w:rsidR="001E0034" w:rsidRDefault="001E0034" w:rsidP="00ED60DB">
            <w:pPr>
              <w:jc w:val="left"/>
            </w:pPr>
            <w:r>
              <w:t>Please indicate your organisation’s net profit (or loss) for the last 2 years beginning with the most recent figures, If your business has not been in operation for 2 years, please provide this information since creation of the business:</w:t>
            </w:r>
          </w:p>
          <w:p w14:paraId="53280CDB" w14:textId="77777777" w:rsidR="001E0034" w:rsidRDefault="001E0034" w:rsidP="00ED60DB">
            <w:pPr>
              <w:jc w:val="left"/>
            </w:pPr>
          </w:p>
          <w:p w14:paraId="42820560" w14:textId="77777777" w:rsidR="001E0034" w:rsidRDefault="001E0034" w:rsidP="00ED60DB">
            <w:pPr>
              <w:jc w:val="left"/>
            </w:pPr>
            <w:r>
              <w:t>Your profitability is defined as Earnings Before Interest and Tax (EBIT).</w:t>
            </w:r>
          </w:p>
          <w:p w14:paraId="11150939" w14:textId="77777777" w:rsidR="001E0034" w:rsidRDefault="001E0034" w:rsidP="00ED60DB">
            <w:pPr>
              <w:jc w:val="left"/>
            </w:pPr>
          </w:p>
          <w:p w14:paraId="6F0F7EE9" w14:textId="3409AEF4" w:rsidR="001E0034" w:rsidRDefault="001E0034" w:rsidP="00ED60DB">
            <w:pPr>
              <w:jc w:val="left"/>
            </w:pPr>
            <w:r>
              <w:t xml:space="preserve">Please note. If you are successful, you must be </w:t>
            </w:r>
            <w:proofErr w:type="gramStart"/>
            <w:r>
              <w:t>in a position</w:t>
            </w:r>
            <w:proofErr w:type="gramEnd"/>
            <w:r>
              <w:t xml:space="preserve"> to provide evidence if required, without delay, to confirm this prior to </w:t>
            </w:r>
            <w:r w:rsidR="0086344F">
              <w:t>Framework Agreement</w:t>
            </w:r>
            <w:r>
              <w:t xml:space="preserve"> </w:t>
            </w:r>
            <w:r w:rsidR="0086344F">
              <w:t>A</w:t>
            </w:r>
            <w:r>
              <w:t xml:space="preserve">ward.  </w:t>
            </w:r>
          </w:p>
          <w:p w14:paraId="40849B1E" w14:textId="77777777" w:rsidR="001E0034" w:rsidRDefault="001E0034" w:rsidP="00ED60DB">
            <w:pPr>
              <w:jc w:val="left"/>
            </w:pPr>
          </w:p>
          <w:p w14:paraId="3A3FAC15" w14:textId="77777777" w:rsidR="001E0034" w:rsidRDefault="001E0034" w:rsidP="00ED60DB">
            <w:pPr>
              <w:jc w:val="left"/>
            </w:pPr>
            <w:r>
              <w:t>If your organisation was not profitable in either of the last two financial years (i.e. reported a negative EBIT) please provide an adequate explanation of how your organisation will be able to continue trading.</w:t>
            </w:r>
          </w:p>
          <w:p w14:paraId="37B987D5" w14:textId="77777777" w:rsidR="001E0034" w:rsidRDefault="001E0034" w:rsidP="00ED60DB">
            <w:pPr>
              <w:jc w:val="left"/>
            </w:pPr>
          </w:p>
          <w:p w14:paraId="639CC6ED" w14:textId="77777777" w:rsidR="001E0034" w:rsidRDefault="001E0034" w:rsidP="00ED60DB">
            <w:pPr>
              <w:jc w:val="left"/>
            </w:pPr>
            <w:r>
              <w:t>Details you may like to provide include:</w:t>
            </w:r>
          </w:p>
          <w:p w14:paraId="1088560E" w14:textId="684EAC6B"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Explanation of why the reported EBIT is affected by exceptional items e.g. changes to accounting practice</w:t>
            </w:r>
          </w:p>
          <w:p w14:paraId="595A1666" w14:textId="1096F0CB"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Projected profit / loss</w:t>
            </w:r>
          </w:p>
          <w:p w14:paraId="701A338C" w14:textId="52B128C6"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t>Availability of assets to meet continued loss</w:t>
            </w:r>
          </w:p>
          <w:p w14:paraId="383882A9" w14:textId="1035F198" w:rsidR="001E0034" w:rsidRPr="001E0034" w:rsidRDefault="001E0034" w:rsidP="00705B23">
            <w:pPr>
              <w:pStyle w:val="ListParagraph"/>
              <w:numPr>
                <w:ilvl w:val="0"/>
                <w:numId w:val="11"/>
              </w:numPr>
              <w:jc w:val="left"/>
              <w:rPr>
                <w:rFonts w:ascii="Arial" w:hAnsi="Arial" w:cs="Arial"/>
                <w:sz w:val="24"/>
                <w:szCs w:val="24"/>
              </w:rPr>
            </w:pPr>
            <w:r w:rsidRPr="001E0034">
              <w:rPr>
                <w:rFonts w:ascii="Arial" w:hAnsi="Arial" w:cs="Arial"/>
                <w:sz w:val="24"/>
                <w:szCs w:val="24"/>
              </w:rPr>
              <w:lastRenderedPageBreak/>
              <w:t xml:space="preserve">Projected cash flow  </w:t>
            </w:r>
          </w:p>
          <w:p w14:paraId="6AF97086" w14:textId="77777777" w:rsidR="001E0034" w:rsidRDefault="001E0034" w:rsidP="00ED60DB">
            <w:pPr>
              <w:jc w:val="left"/>
            </w:pPr>
          </w:p>
          <w:p w14:paraId="55F9A6D4" w14:textId="7E5EAA6E" w:rsidR="00D43C89" w:rsidRPr="0085778C" w:rsidRDefault="001E0034" w:rsidP="00ED60DB">
            <w:pPr>
              <w:jc w:val="left"/>
            </w:pPr>
            <w:r>
              <w:t>If you cannot provide an adequate explanation, Tai Tarian reserves the right to apply a Fail for this question.</w:t>
            </w:r>
          </w:p>
        </w:tc>
      </w:tr>
      <w:tr w:rsidR="00D43C89" w14:paraId="2587DAA9" w14:textId="77777777" w:rsidTr="00010360">
        <w:trPr>
          <w:trHeight w:val="698"/>
        </w:trPr>
        <w:tc>
          <w:tcPr>
            <w:tcW w:w="1980" w:type="dxa"/>
            <w:vMerge w:val="restart"/>
            <w:shd w:val="clear" w:color="auto" w:fill="B6CE38"/>
            <w:vAlign w:val="center"/>
          </w:tcPr>
          <w:p w14:paraId="484B097D" w14:textId="77777777" w:rsidR="00D43C89" w:rsidRDefault="00D43C89" w:rsidP="0033054C">
            <w:pPr>
              <w:jc w:val="left"/>
              <w:rPr>
                <w:b/>
                <w:bCs/>
              </w:rPr>
            </w:pPr>
            <w:r>
              <w:rPr>
                <w:b/>
                <w:bCs/>
              </w:rPr>
              <w:lastRenderedPageBreak/>
              <w:t>Response</w:t>
            </w:r>
          </w:p>
        </w:tc>
        <w:tc>
          <w:tcPr>
            <w:tcW w:w="1843" w:type="dxa"/>
            <w:vAlign w:val="center"/>
          </w:tcPr>
          <w:p w14:paraId="01B7CA4B" w14:textId="77777777" w:rsidR="00D43C89" w:rsidRPr="00694050" w:rsidRDefault="00D43C89" w:rsidP="0033054C">
            <w:pPr>
              <w:jc w:val="left"/>
            </w:pPr>
            <w:r>
              <w:t>Year:</w:t>
            </w:r>
          </w:p>
        </w:tc>
        <w:tc>
          <w:tcPr>
            <w:tcW w:w="1701" w:type="dxa"/>
            <w:vAlign w:val="center"/>
          </w:tcPr>
          <w:p w14:paraId="02D85679" w14:textId="77777777" w:rsidR="00D43C89" w:rsidRPr="00694050" w:rsidRDefault="00D43C89" w:rsidP="0033054C">
            <w:pPr>
              <w:jc w:val="left"/>
            </w:pPr>
            <w:r>
              <w:t>To:</w:t>
            </w:r>
          </w:p>
        </w:tc>
        <w:tc>
          <w:tcPr>
            <w:tcW w:w="3492" w:type="dxa"/>
            <w:vAlign w:val="center"/>
          </w:tcPr>
          <w:p w14:paraId="407A0E6A" w14:textId="77777777" w:rsidR="00D43C89" w:rsidRPr="00694050" w:rsidRDefault="00D43C89" w:rsidP="0033054C">
            <w:pPr>
              <w:jc w:val="left"/>
            </w:pPr>
            <w:r>
              <w:t>£</w:t>
            </w:r>
          </w:p>
        </w:tc>
      </w:tr>
      <w:tr w:rsidR="00D43C89" w14:paraId="6AA38373" w14:textId="77777777" w:rsidTr="00010360">
        <w:trPr>
          <w:trHeight w:val="697"/>
        </w:trPr>
        <w:tc>
          <w:tcPr>
            <w:tcW w:w="1980" w:type="dxa"/>
            <w:vMerge/>
            <w:shd w:val="clear" w:color="auto" w:fill="B6CE38"/>
            <w:vAlign w:val="center"/>
          </w:tcPr>
          <w:p w14:paraId="67DC55A4" w14:textId="77777777" w:rsidR="00D43C89" w:rsidRDefault="00D43C89" w:rsidP="0033054C">
            <w:pPr>
              <w:jc w:val="left"/>
              <w:rPr>
                <w:b/>
                <w:bCs/>
              </w:rPr>
            </w:pPr>
          </w:p>
        </w:tc>
        <w:tc>
          <w:tcPr>
            <w:tcW w:w="1843" w:type="dxa"/>
            <w:vAlign w:val="center"/>
          </w:tcPr>
          <w:p w14:paraId="0ACE6307" w14:textId="77777777" w:rsidR="00D43C89" w:rsidRPr="00694050" w:rsidRDefault="00D43C89" w:rsidP="0033054C">
            <w:pPr>
              <w:jc w:val="left"/>
            </w:pPr>
            <w:r>
              <w:t>Year:</w:t>
            </w:r>
          </w:p>
        </w:tc>
        <w:tc>
          <w:tcPr>
            <w:tcW w:w="1701" w:type="dxa"/>
            <w:vAlign w:val="center"/>
          </w:tcPr>
          <w:p w14:paraId="2AB9ACFB" w14:textId="77777777" w:rsidR="00D43C89" w:rsidRPr="00694050" w:rsidRDefault="00D43C89" w:rsidP="0033054C">
            <w:pPr>
              <w:jc w:val="left"/>
            </w:pPr>
            <w:r>
              <w:t>To:</w:t>
            </w:r>
          </w:p>
        </w:tc>
        <w:tc>
          <w:tcPr>
            <w:tcW w:w="3492" w:type="dxa"/>
            <w:vAlign w:val="center"/>
          </w:tcPr>
          <w:p w14:paraId="302DDDD2" w14:textId="77777777" w:rsidR="00D43C89" w:rsidRPr="00694050" w:rsidRDefault="00D43C89" w:rsidP="0033054C">
            <w:pPr>
              <w:jc w:val="left"/>
            </w:pPr>
            <w:r>
              <w:t>£</w:t>
            </w:r>
          </w:p>
        </w:tc>
      </w:tr>
    </w:tbl>
    <w:p w14:paraId="3FC1D330" w14:textId="77777777" w:rsidR="00635B3A" w:rsidRDefault="00635B3A" w:rsidP="00F468E0">
      <w:pPr>
        <w:rPr>
          <w:b/>
          <w:bCs/>
        </w:rPr>
      </w:pPr>
    </w:p>
    <w:p w14:paraId="0013DE2D" w14:textId="77777777" w:rsidR="00635B3A" w:rsidRDefault="00635B3A" w:rsidP="00F468E0">
      <w:pPr>
        <w:rPr>
          <w:b/>
          <w:bCs/>
        </w:rPr>
      </w:pPr>
    </w:p>
    <w:tbl>
      <w:tblPr>
        <w:tblStyle w:val="TableGrid"/>
        <w:tblW w:w="0" w:type="auto"/>
        <w:tblLook w:val="04A0" w:firstRow="1" w:lastRow="0" w:firstColumn="1" w:lastColumn="0" w:noHBand="0" w:noVBand="1"/>
      </w:tblPr>
      <w:tblGrid>
        <w:gridCol w:w="1976"/>
        <w:gridCol w:w="4256"/>
        <w:gridCol w:w="1276"/>
        <w:gridCol w:w="1508"/>
      </w:tblGrid>
      <w:tr w:rsidR="000D1B77" w14:paraId="6993D02A" w14:textId="77777777" w:rsidTr="00010360">
        <w:trPr>
          <w:trHeight w:val="454"/>
        </w:trPr>
        <w:tc>
          <w:tcPr>
            <w:tcW w:w="9016" w:type="dxa"/>
            <w:gridSpan w:val="4"/>
            <w:shd w:val="clear" w:color="auto" w:fill="B6CE38"/>
            <w:vAlign w:val="center"/>
          </w:tcPr>
          <w:p w14:paraId="675CAE33" w14:textId="616C9461" w:rsidR="000D1B77" w:rsidRDefault="000D1B77" w:rsidP="0033054C">
            <w:pPr>
              <w:jc w:val="left"/>
              <w:rPr>
                <w:b/>
                <w:bCs/>
              </w:rPr>
            </w:pPr>
            <w:r>
              <w:rPr>
                <w:b/>
                <w:bCs/>
              </w:rPr>
              <w:t xml:space="preserve">Question </w:t>
            </w:r>
            <w:r w:rsidR="005F1BF5">
              <w:rPr>
                <w:b/>
                <w:bCs/>
              </w:rPr>
              <w:t>C</w:t>
            </w:r>
            <w:r w:rsidR="00D37D33">
              <w:rPr>
                <w:b/>
                <w:bCs/>
              </w:rPr>
              <w:t>5</w:t>
            </w:r>
          </w:p>
        </w:tc>
      </w:tr>
      <w:tr w:rsidR="000D1B77" w14:paraId="6130345B" w14:textId="77777777" w:rsidTr="00010360">
        <w:trPr>
          <w:trHeight w:val="1783"/>
        </w:trPr>
        <w:tc>
          <w:tcPr>
            <w:tcW w:w="1976" w:type="dxa"/>
            <w:shd w:val="clear" w:color="auto" w:fill="B6CE38"/>
            <w:vAlign w:val="center"/>
          </w:tcPr>
          <w:p w14:paraId="66A5BBD7" w14:textId="77777777" w:rsidR="000D1B77" w:rsidRDefault="000D1B77" w:rsidP="0033054C">
            <w:pPr>
              <w:jc w:val="left"/>
              <w:rPr>
                <w:b/>
                <w:bCs/>
              </w:rPr>
            </w:pPr>
            <w:r>
              <w:rPr>
                <w:b/>
                <w:bCs/>
              </w:rPr>
              <w:t>Description of Question</w:t>
            </w:r>
          </w:p>
        </w:tc>
        <w:tc>
          <w:tcPr>
            <w:tcW w:w="7040" w:type="dxa"/>
            <w:gridSpan w:val="3"/>
            <w:vAlign w:val="center"/>
          </w:tcPr>
          <w:p w14:paraId="55ACCC8E" w14:textId="4B006332" w:rsidR="000D1B77" w:rsidRPr="0085778C" w:rsidRDefault="007627B0" w:rsidP="0033054C">
            <w:pPr>
              <w:jc w:val="left"/>
            </w:pPr>
            <w:r w:rsidRPr="007627B0">
              <w:t>Please confirm that your organisation</w:t>
            </w:r>
            <w:r w:rsidR="00027EDC">
              <w:t xml:space="preserve"> (or in relation to Professional Indemnity, ensure that the relevant sub-contractor, designer or system provider)</w:t>
            </w:r>
            <w:r w:rsidRPr="007627B0">
              <w:t xml:space="preserve"> have the following specified levels of Insurance cover:</w:t>
            </w:r>
          </w:p>
        </w:tc>
      </w:tr>
      <w:tr w:rsidR="00027EDC" w14:paraId="78E13F3B" w14:textId="77777777" w:rsidTr="00D55E99">
        <w:trPr>
          <w:trHeight w:val="555"/>
        </w:trPr>
        <w:tc>
          <w:tcPr>
            <w:tcW w:w="1976" w:type="dxa"/>
            <w:vMerge w:val="restart"/>
            <w:shd w:val="clear" w:color="auto" w:fill="B6CE38"/>
            <w:vAlign w:val="center"/>
          </w:tcPr>
          <w:p w14:paraId="11557FEC" w14:textId="77777777" w:rsidR="00027EDC" w:rsidRDefault="00027EDC" w:rsidP="00D55E99">
            <w:pPr>
              <w:jc w:val="left"/>
              <w:rPr>
                <w:b/>
                <w:bCs/>
              </w:rPr>
            </w:pPr>
            <w:r>
              <w:rPr>
                <w:b/>
                <w:bCs/>
              </w:rPr>
              <w:t>Response</w:t>
            </w:r>
          </w:p>
        </w:tc>
        <w:tc>
          <w:tcPr>
            <w:tcW w:w="4256" w:type="dxa"/>
            <w:vMerge w:val="restart"/>
            <w:vAlign w:val="center"/>
          </w:tcPr>
          <w:p w14:paraId="5A7BD77D" w14:textId="77777777" w:rsidR="00027EDC" w:rsidRDefault="00027EDC" w:rsidP="00D55E99">
            <w:pPr>
              <w:jc w:val="left"/>
            </w:pPr>
            <w:r>
              <w:t xml:space="preserve">Employer’s Liability Insurance - </w:t>
            </w:r>
          </w:p>
          <w:p w14:paraId="5C06B592" w14:textId="77777777" w:rsidR="00027EDC" w:rsidRDefault="00027EDC" w:rsidP="00D55E99">
            <w:pPr>
              <w:jc w:val="left"/>
            </w:pPr>
            <w:r>
              <w:t>£10,000,000.00 minimum cover</w:t>
            </w:r>
          </w:p>
          <w:p w14:paraId="08707B35" w14:textId="77777777" w:rsidR="00027EDC" w:rsidRDefault="00027EDC" w:rsidP="00D55E99">
            <w:pPr>
              <w:jc w:val="left"/>
            </w:pPr>
          </w:p>
          <w:p w14:paraId="181933B0" w14:textId="2F3D7048" w:rsidR="00027EDC" w:rsidRPr="00694050" w:rsidRDefault="00027EDC" w:rsidP="00D55E99">
            <w:pPr>
              <w:jc w:val="left"/>
            </w:pPr>
            <w:r>
              <w:t>(A copy must be provided)</w:t>
            </w:r>
          </w:p>
        </w:tc>
        <w:tc>
          <w:tcPr>
            <w:tcW w:w="1276" w:type="dxa"/>
            <w:vAlign w:val="center"/>
          </w:tcPr>
          <w:p w14:paraId="45A587B6" w14:textId="003BD32B" w:rsidR="00027EDC" w:rsidRPr="00694050" w:rsidRDefault="00027EDC" w:rsidP="00D55E99">
            <w:pPr>
              <w:jc w:val="right"/>
            </w:pPr>
            <w:r>
              <w:t>Yes</w:t>
            </w:r>
          </w:p>
        </w:tc>
        <w:tc>
          <w:tcPr>
            <w:tcW w:w="1508" w:type="dxa"/>
            <w:vAlign w:val="center"/>
          </w:tcPr>
          <w:p w14:paraId="5B878409" w14:textId="1220C522" w:rsidR="00027EDC" w:rsidRPr="00694050" w:rsidRDefault="00710731" w:rsidP="00D55E99">
            <w:pPr>
              <w:jc w:val="left"/>
            </w:pPr>
            <w:sdt>
              <w:sdtPr>
                <w:id w:val="144404304"/>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5CDA5370" w14:textId="77777777" w:rsidTr="00D55E99">
        <w:trPr>
          <w:trHeight w:val="555"/>
        </w:trPr>
        <w:tc>
          <w:tcPr>
            <w:tcW w:w="1976" w:type="dxa"/>
            <w:vMerge/>
            <w:shd w:val="clear" w:color="auto" w:fill="B6CE38"/>
            <w:vAlign w:val="center"/>
          </w:tcPr>
          <w:p w14:paraId="43689460" w14:textId="77777777" w:rsidR="00027EDC" w:rsidRDefault="00027EDC" w:rsidP="00D55E99">
            <w:pPr>
              <w:jc w:val="left"/>
              <w:rPr>
                <w:b/>
                <w:bCs/>
              </w:rPr>
            </w:pPr>
          </w:p>
        </w:tc>
        <w:tc>
          <w:tcPr>
            <w:tcW w:w="4256" w:type="dxa"/>
            <w:vMerge/>
            <w:vAlign w:val="center"/>
          </w:tcPr>
          <w:p w14:paraId="1E110E81" w14:textId="77777777" w:rsidR="00027EDC" w:rsidRDefault="00027EDC" w:rsidP="00D55E99">
            <w:pPr>
              <w:jc w:val="left"/>
            </w:pPr>
          </w:p>
        </w:tc>
        <w:tc>
          <w:tcPr>
            <w:tcW w:w="1276" w:type="dxa"/>
            <w:vAlign w:val="center"/>
          </w:tcPr>
          <w:p w14:paraId="676A5D51" w14:textId="0E3758C9" w:rsidR="00027EDC" w:rsidRPr="00694050" w:rsidRDefault="00027EDC" w:rsidP="00D55E99">
            <w:pPr>
              <w:jc w:val="right"/>
            </w:pPr>
            <w:r>
              <w:t>No</w:t>
            </w:r>
          </w:p>
        </w:tc>
        <w:tc>
          <w:tcPr>
            <w:tcW w:w="1508" w:type="dxa"/>
            <w:vAlign w:val="center"/>
          </w:tcPr>
          <w:p w14:paraId="0F66265C" w14:textId="7C55D809" w:rsidR="00027EDC" w:rsidRPr="00694050" w:rsidRDefault="00710731" w:rsidP="00D55E99">
            <w:pPr>
              <w:jc w:val="left"/>
            </w:pPr>
            <w:sdt>
              <w:sdtPr>
                <w:id w:val="-1312936897"/>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4D315BC3" w14:textId="77777777" w:rsidTr="00D55E99">
        <w:trPr>
          <w:trHeight w:val="555"/>
        </w:trPr>
        <w:tc>
          <w:tcPr>
            <w:tcW w:w="1976" w:type="dxa"/>
            <w:vMerge/>
            <w:shd w:val="clear" w:color="auto" w:fill="B6CE38"/>
            <w:vAlign w:val="center"/>
          </w:tcPr>
          <w:p w14:paraId="111223E4" w14:textId="77777777" w:rsidR="00027EDC" w:rsidRDefault="00027EDC" w:rsidP="00D55E99">
            <w:pPr>
              <w:jc w:val="left"/>
              <w:rPr>
                <w:b/>
                <w:bCs/>
              </w:rPr>
            </w:pPr>
          </w:p>
        </w:tc>
        <w:tc>
          <w:tcPr>
            <w:tcW w:w="4256" w:type="dxa"/>
            <w:vMerge w:val="restart"/>
            <w:vAlign w:val="center"/>
          </w:tcPr>
          <w:p w14:paraId="53B988E7" w14:textId="12190C7A" w:rsidR="00027EDC" w:rsidRDefault="00027EDC" w:rsidP="00D55E99">
            <w:pPr>
              <w:jc w:val="left"/>
            </w:pPr>
            <w:r>
              <w:t>Public Liability Insurance -</w:t>
            </w:r>
          </w:p>
          <w:p w14:paraId="0FC5DF9C" w14:textId="77777777" w:rsidR="00027EDC" w:rsidRDefault="00027EDC" w:rsidP="00D55E99">
            <w:pPr>
              <w:jc w:val="left"/>
            </w:pPr>
            <w:r>
              <w:t>£5,000,000.00 minimum cover</w:t>
            </w:r>
          </w:p>
          <w:p w14:paraId="35202768" w14:textId="77777777" w:rsidR="00027EDC" w:rsidRDefault="00027EDC" w:rsidP="00D55E99">
            <w:pPr>
              <w:jc w:val="left"/>
            </w:pPr>
          </w:p>
          <w:p w14:paraId="7FF78B8F" w14:textId="1BBE9669" w:rsidR="00027EDC" w:rsidRDefault="00027EDC" w:rsidP="00D55E99">
            <w:pPr>
              <w:jc w:val="left"/>
            </w:pPr>
            <w:r>
              <w:t>(A copy must be provided)</w:t>
            </w:r>
          </w:p>
        </w:tc>
        <w:tc>
          <w:tcPr>
            <w:tcW w:w="1276" w:type="dxa"/>
            <w:vAlign w:val="center"/>
          </w:tcPr>
          <w:p w14:paraId="2545E4AD" w14:textId="2AC309F3" w:rsidR="00027EDC" w:rsidRDefault="00027EDC" w:rsidP="00D55E99">
            <w:pPr>
              <w:jc w:val="right"/>
            </w:pPr>
            <w:r>
              <w:t>Yes</w:t>
            </w:r>
          </w:p>
        </w:tc>
        <w:tc>
          <w:tcPr>
            <w:tcW w:w="1508" w:type="dxa"/>
            <w:vAlign w:val="center"/>
          </w:tcPr>
          <w:p w14:paraId="03E39755" w14:textId="176174AA" w:rsidR="00027EDC" w:rsidRDefault="00710731" w:rsidP="00D55E99">
            <w:pPr>
              <w:jc w:val="left"/>
            </w:pPr>
            <w:sdt>
              <w:sdtPr>
                <w:id w:val="-887567180"/>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20C80B89" w14:textId="77777777" w:rsidTr="00D55E99">
        <w:trPr>
          <w:trHeight w:val="555"/>
        </w:trPr>
        <w:tc>
          <w:tcPr>
            <w:tcW w:w="1976" w:type="dxa"/>
            <w:vMerge/>
            <w:shd w:val="clear" w:color="auto" w:fill="B6CE38"/>
            <w:vAlign w:val="center"/>
          </w:tcPr>
          <w:p w14:paraId="62E1B8AE" w14:textId="77777777" w:rsidR="00027EDC" w:rsidRDefault="00027EDC" w:rsidP="00D55E99">
            <w:pPr>
              <w:jc w:val="left"/>
              <w:rPr>
                <w:b/>
                <w:bCs/>
              </w:rPr>
            </w:pPr>
          </w:p>
        </w:tc>
        <w:tc>
          <w:tcPr>
            <w:tcW w:w="4256" w:type="dxa"/>
            <w:vMerge/>
            <w:vAlign w:val="center"/>
          </w:tcPr>
          <w:p w14:paraId="0876E187" w14:textId="77777777" w:rsidR="00027EDC" w:rsidRDefault="00027EDC" w:rsidP="00D55E99">
            <w:pPr>
              <w:jc w:val="left"/>
            </w:pPr>
          </w:p>
        </w:tc>
        <w:tc>
          <w:tcPr>
            <w:tcW w:w="1276" w:type="dxa"/>
            <w:vAlign w:val="center"/>
          </w:tcPr>
          <w:p w14:paraId="224827E0" w14:textId="10C558E1" w:rsidR="00027EDC" w:rsidRDefault="00027EDC" w:rsidP="00D55E99">
            <w:pPr>
              <w:jc w:val="right"/>
            </w:pPr>
            <w:r>
              <w:t>No</w:t>
            </w:r>
          </w:p>
        </w:tc>
        <w:tc>
          <w:tcPr>
            <w:tcW w:w="1508" w:type="dxa"/>
            <w:vAlign w:val="center"/>
          </w:tcPr>
          <w:p w14:paraId="53B6A440" w14:textId="7DEF6F46" w:rsidR="00027EDC" w:rsidRDefault="00710731" w:rsidP="00D55E99">
            <w:pPr>
              <w:jc w:val="left"/>
            </w:pPr>
            <w:sdt>
              <w:sdtPr>
                <w:id w:val="2103839482"/>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4E744BB1" w14:textId="77777777" w:rsidTr="00D55E99">
        <w:trPr>
          <w:trHeight w:val="968"/>
        </w:trPr>
        <w:tc>
          <w:tcPr>
            <w:tcW w:w="1976" w:type="dxa"/>
            <w:vMerge/>
            <w:shd w:val="clear" w:color="auto" w:fill="B6CE38"/>
            <w:vAlign w:val="center"/>
          </w:tcPr>
          <w:p w14:paraId="7443C533" w14:textId="77777777" w:rsidR="00027EDC" w:rsidRDefault="00027EDC" w:rsidP="00D55E99">
            <w:pPr>
              <w:jc w:val="left"/>
              <w:rPr>
                <w:b/>
                <w:bCs/>
              </w:rPr>
            </w:pPr>
          </w:p>
        </w:tc>
        <w:tc>
          <w:tcPr>
            <w:tcW w:w="4256" w:type="dxa"/>
            <w:vMerge w:val="restart"/>
            <w:vAlign w:val="center"/>
          </w:tcPr>
          <w:p w14:paraId="66F11EA6" w14:textId="25AF07B8" w:rsidR="00027EDC" w:rsidRPr="00694050" w:rsidRDefault="00027EDC" w:rsidP="00D55E99">
            <w:pPr>
              <w:jc w:val="left"/>
            </w:pPr>
            <w:r w:rsidRPr="00D37D33">
              <w:t xml:space="preserve">If your organisation does not have the minimum requirement as stated above, is your organisation able and willing to increase, or put in place its insurance cover to meet the requirements prior to </w:t>
            </w:r>
            <w:r>
              <w:t>Framework Agreement</w:t>
            </w:r>
            <w:r w:rsidRPr="00D37D33">
              <w:t xml:space="preserve"> signature?</w:t>
            </w:r>
          </w:p>
        </w:tc>
        <w:tc>
          <w:tcPr>
            <w:tcW w:w="1276" w:type="dxa"/>
            <w:vAlign w:val="center"/>
          </w:tcPr>
          <w:p w14:paraId="129B9D3F" w14:textId="12D2B413" w:rsidR="00027EDC" w:rsidRPr="00694050" w:rsidRDefault="00027EDC" w:rsidP="00D55E99">
            <w:pPr>
              <w:jc w:val="right"/>
            </w:pPr>
            <w:r>
              <w:t>Yes</w:t>
            </w:r>
          </w:p>
        </w:tc>
        <w:tc>
          <w:tcPr>
            <w:tcW w:w="1508" w:type="dxa"/>
            <w:vAlign w:val="center"/>
          </w:tcPr>
          <w:p w14:paraId="4EB3453E" w14:textId="3852F10E" w:rsidR="00027EDC" w:rsidRPr="00694050" w:rsidRDefault="00710731" w:rsidP="00D55E99">
            <w:pPr>
              <w:jc w:val="left"/>
            </w:pPr>
            <w:sdt>
              <w:sdtPr>
                <w:id w:val="175314450"/>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r w:rsidR="00027EDC" w14:paraId="413A6DEF" w14:textId="77777777" w:rsidTr="00D55E99">
        <w:trPr>
          <w:trHeight w:val="967"/>
        </w:trPr>
        <w:tc>
          <w:tcPr>
            <w:tcW w:w="1976" w:type="dxa"/>
            <w:vMerge/>
            <w:shd w:val="clear" w:color="auto" w:fill="B6CE38"/>
            <w:vAlign w:val="center"/>
          </w:tcPr>
          <w:p w14:paraId="574A6DB9" w14:textId="77777777" w:rsidR="00027EDC" w:rsidRDefault="00027EDC" w:rsidP="00D55E99">
            <w:pPr>
              <w:jc w:val="left"/>
              <w:rPr>
                <w:b/>
                <w:bCs/>
              </w:rPr>
            </w:pPr>
          </w:p>
        </w:tc>
        <w:tc>
          <w:tcPr>
            <w:tcW w:w="4256" w:type="dxa"/>
            <w:vMerge/>
            <w:vAlign w:val="center"/>
          </w:tcPr>
          <w:p w14:paraId="5D604239" w14:textId="77777777" w:rsidR="00027EDC" w:rsidRPr="00D37D33" w:rsidRDefault="00027EDC" w:rsidP="00D55E99">
            <w:pPr>
              <w:jc w:val="left"/>
            </w:pPr>
          </w:p>
        </w:tc>
        <w:tc>
          <w:tcPr>
            <w:tcW w:w="1276" w:type="dxa"/>
            <w:vAlign w:val="center"/>
          </w:tcPr>
          <w:p w14:paraId="7B8EEAA1" w14:textId="60F669BF" w:rsidR="00027EDC" w:rsidRPr="00694050" w:rsidRDefault="00027EDC" w:rsidP="00D55E99">
            <w:pPr>
              <w:jc w:val="right"/>
            </w:pPr>
            <w:r>
              <w:t>No</w:t>
            </w:r>
          </w:p>
        </w:tc>
        <w:tc>
          <w:tcPr>
            <w:tcW w:w="1508" w:type="dxa"/>
            <w:vAlign w:val="center"/>
          </w:tcPr>
          <w:p w14:paraId="50D973C0" w14:textId="68439F0C" w:rsidR="00027EDC" w:rsidRPr="00694050" w:rsidRDefault="00710731" w:rsidP="00D55E99">
            <w:pPr>
              <w:jc w:val="left"/>
            </w:pPr>
            <w:sdt>
              <w:sdtPr>
                <w:id w:val="-228384074"/>
                <w14:checkbox>
                  <w14:checked w14:val="0"/>
                  <w14:checkedState w14:val="2612" w14:font="MS Gothic"/>
                  <w14:uncheckedState w14:val="2610" w14:font="MS Gothic"/>
                </w14:checkbox>
              </w:sdtPr>
              <w:sdtEndPr/>
              <w:sdtContent>
                <w:r w:rsidR="00027EDC">
                  <w:rPr>
                    <w:rFonts w:ascii="MS Gothic" w:eastAsia="MS Gothic" w:hAnsi="MS Gothic" w:hint="eastAsia"/>
                  </w:rPr>
                  <w:t>☐</w:t>
                </w:r>
              </w:sdtContent>
            </w:sdt>
          </w:p>
        </w:tc>
      </w:tr>
    </w:tbl>
    <w:p w14:paraId="781A0ADA" w14:textId="53DD0740" w:rsidR="00A716EA" w:rsidRDefault="00A716EA">
      <w:pPr>
        <w:rPr>
          <w:b/>
          <w:bCs/>
        </w:rPr>
      </w:pPr>
      <w:r>
        <w:rPr>
          <w:b/>
          <w:bCs/>
        </w:rPr>
        <w:br w:type="page"/>
      </w:r>
    </w:p>
    <w:p w14:paraId="0DD6A6B2" w14:textId="1AAB9FBF" w:rsidR="005B0BFA" w:rsidRDefault="005B0BFA" w:rsidP="005B0BFA">
      <w:pPr>
        <w:pStyle w:val="Heading2"/>
        <w:spacing w:before="0"/>
        <w:rPr>
          <w:rFonts w:ascii="Arial" w:hAnsi="Arial" w:cs="Arial"/>
          <w:color w:val="00B7DC"/>
          <w:sz w:val="28"/>
          <w:szCs w:val="28"/>
        </w:rPr>
      </w:pPr>
      <w:bookmarkStart w:id="45" w:name="_Toc204934660"/>
      <w:r w:rsidRPr="009805F4">
        <w:rPr>
          <w:rFonts w:ascii="Arial" w:hAnsi="Arial" w:cs="Arial"/>
          <w:color w:val="00B7DC"/>
          <w:sz w:val="28"/>
          <w:szCs w:val="28"/>
        </w:rPr>
        <w:lastRenderedPageBreak/>
        <w:t xml:space="preserve">Section </w:t>
      </w:r>
      <w:r w:rsidR="005F1BF5">
        <w:rPr>
          <w:rFonts w:ascii="Arial" w:hAnsi="Arial" w:cs="Arial"/>
          <w:color w:val="00B7DC"/>
          <w:sz w:val="28"/>
          <w:szCs w:val="28"/>
        </w:rPr>
        <w:t>D</w:t>
      </w:r>
      <w:r>
        <w:rPr>
          <w:rFonts w:ascii="Arial" w:hAnsi="Arial" w:cs="Arial"/>
          <w:color w:val="00B7DC"/>
          <w:sz w:val="28"/>
          <w:szCs w:val="28"/>
        </w:rPr>
        <w:t xml:space="preserve"> – Community Benefits</w:t>
      </w:r>
      <w:bookmarkEnd w:id="45"/>
    </w:p>
    <w:p w14:paraId="7EC5B1A8" w14:textId="77777777" w:rsidR="005B0BFA" w:rsidRDefault="005B0BFA" w:rsidP="005B0BFA">
      <w:pPr>
        <w:rPr>
          <w:lang w:eastAsia="en-GB"/>
        </w:rPr>
      </w:pPr>
    </w:p>
    <w:p w14:paraId="013D86AD" w14:textId="64C6EB31" w:rsidR="005B0BFA" w:rsidRDefault="005B0BFA" w:rsidP="005B0BFA">
      <w:pPr>
        <w:rPr>
          <w:b/>
          <w:bCs/>
        </w:rPr>
      </w:pPr>
      <w:r w:rsidRPr="005F47A5">
        <w:rPr>
          <w:b/>
          <w:bCs/>
        </w:rPr>
        <w:t xml:space="preserve">Please note: - All Tenderers are required to complete this section. Section </w:t>
      </w:r>
      <w:r w:rsidR="005F1BF5">
        <w:rPr>
          <w:b/>
          <w:bCs/>
        </w:rPr>
        <w:t>D</w:t>
      </w:r>
      <w:r w:rsidRPr="005F47A5">
        <w:rPr>
          <w:b/>
          <w:bCs/>
        </w:rPr>
        <w:t xml:space="preserve"> is </w:t>
      </w:r>
      <w:r>
        <w:rPr>
          <w:b/>
          <w:bCs/>
        </w:rPr>
        <w:t xml:space="preserve">‘Pass/Fail’ i.e. ‘yes’ is a pass and ‘no’ is a </w:t>
      </w:r>
      <w:proofErr w:type="gramStart"/>
      <w:r>
        <w:rPr>
          <w:b/>
          <w:bCs/>
        </w:rPr>
        <w:t>fail</w:t>
      </w:r>
      <w:proofErr w:type="gramEnd"/>
      <w:r>
        <w:rPr>
          <w:b/>
          <w:bCs/>
        </w:rPr>
        <w:t>. If a Tenderer is deemed to fail on a question, then Tai Tarian reserves the right to reject the Tender.</w:t>
      </w:r>
    </w:p>
    <w:p w14:paraId="30644C14" w14:textId="77777777" w:rsidR="005B0BFA" w:rsidRPr="00C2124A" w:rsidRDefault="005B0BFA" w:rsidP="005B0BFA">
      <w:pPr>
        <w:rPr>
          <w:lang w:eastAsia="en-GB"/>
        </w:rPr>
      </w:pPr>
    </w:p>
    <w:tbl>
      <w:tblPr>
        <w:tblStyle w:val="TableGrid"/>
        <w:tblW w:w="0" w:type="auto"/>
        <w:tblLook w:val="04A0" w:firstRow="1" w:lastRow="0" w:firstColumn="1" w:lastColumn="0" w:noHBand="0" w:noVBand="1"/>
      </w:tblPr>
      <w:tblGrid>
        <w:gridCol w:w="1980"/>
        <w:gridCol w:w="3518"/>
        <w:gridCol w:w="3518"/>
      </w:tblGrid>
      <w:tr w:rsidR="005B0BFA" w14:paraId="0515F5D4" w14:textId="77777777" w:rsidTr="00010360">
        <w:trPr>
          <w:trHeight w:val="454"/>
        </w:trPr>
        <w:tc>
          <w:tcPr>
            <w:tcW w:w="9016" w:type="dxa"/>
            <w:gridSpan w:val="3"/>
            <w:shd w:val="clear" w:color="auto" w:fill="B6CE38"/>
            <w:vAlign w:val="center"/>
          </w:tcPr>
          <w:p w14:paraId="12C75BB5" w14:textId="4500CC20" w:rsidR="005B0BFA" w:rsidRDefault="005B0BFA" w:rsidP="0033054C">
            <w:pPr>
              <w:jc w:val="left"/>
              <w:rPr>
                <w:b/>
                <w:bCs/>
              </w:rPr>
            </w:pPr>
            <w:r>
              <w:rPr>
                <w:b/>
                <w:bCs/>
              </w:rPr>
              <w:t xml:space="preserve">Question </w:t>
            </w:r>
            <w:r w:rsidR="005F1BF5">
              <w:rPr>
                <w:b/>
                <w:bCs/>
              </w:rPr>
              <w:t>D</w:t>
            </w:r>
            <w:r>
              <w:rPr>
                <w:b/>
                <w:bCs/>
              </w:rPr>
              <w:t>1</w:t>
            </w:r>
          </w:p>
        </w:tc>
      </w:tr>
      <w:tr w:rsidR="005B0BFA" w14:paraId="0F74469C" w14:textId="77777777" w:rsidTr="00010360">
        <w:trPr>
          <w:trHeight w:val="1783"/>
        </w:trPr>
        <w:tc>
          <w:tcPr>
            <w:tcW w:w="1980" w:type="dxa"/>
            <w:shd w:val="clear" w:color="auto" w:fill="B6CE38"/>
            <w:vAlign w:val="center"/>
          </w:tcPr>
          <w:p w14:paraId="3684714A" w14:textId="77777777" w:rsidR="005B0BFA" w:rsidRDefault="005B0BFA" w:rsidP="0033054C">
            <w:pPr>
              <w:jc w:val="left"/>
              <w:rPr>
                <w:b/>
                <w:bCs/>
              </w:rPr>
            </w:pPr>
            <w:r>
              <w:rPr>
                <w:b/>
                <w:bCs/>
              </w:rPr>
              <w:t>Description of Question</w:t>
            </w:r>
          </w:p>
        </w:tc>
        <w:tc>
          <w:tcPr>
            <w:tcW w:w="7036" w:type="dxa"/>
            <w:gridSpan w:val="2"/>
          </w:tcPr>
          <w:p w14:paraId="4B591800" w14:textId="77777777" w:rsidR="005547D1" w:rsidRDefault="005547D1" w:rsidP="005547D1">
            <w:pPr>
              <w:jc w:val="left"/>
            </w:pPr>
          </w:p>
          <w:p w14:paraId="2B6FD172" w14:textId="48A8587F" w:rsidR="005B0BFA" w:rsidRDefault="00656AA4" w:rsidP="005547D1">
            <w:pPr>
              <w:jc w:val="left"/>
            </w:pPr>
            <w:r w:rsidRPr="00656AA4">
              <w:t xml:space="preserve">Do you confirm that your organisation is willing and committed to the delivery of Community Benefits through the life of the </w:t>
            </w:r>
            <w:r w:rsidR="0086344F">
              <w:t>Framework Agreement</w:t>
            </w:r>
            <w:r w:rsidRPr="00656AA4">
              <w:t>?</w:t>
            </w:r>
          </w:p>
          <w:p w14:paraId="7C71A7D4" w14:textId="77777777" w:rsidR="00656AA4" w:rsidRDefault="00656AA4" w:rsidP="005547D1">
            <w:pPr>
              <w:jc w:val="left"/>
            </w:pPr>
          </w:p>
          <w:p w14:paraId="2E83193C" w14:textId="182F8C09" w:rsidR="00656AA4" w:rsidRDefault="005547D1" w:rsidP="005547D1">
            <w:pPr>
              <w:jc w:val="left"/>
            </w:pPr>
            <w:r w:rsidRPr="00BA6EBC">
              <w:t xml:space="preserve">Appendix </w:t>
            </w:r>
            <w:r w:rsidR="00DA3F97">
              <w:t>9</w:t>
            </w:r>
            <w:r w:rsidR="002D056D">
              <w:t xml:space="preserve"> </w:t>
            </w:r>
            <w:r w:rsidRPr="005547D1">
              <w:t xml:space="preserve">provides a detailed description of the requirements Tai Tarian expects to achieve from the Tenderer, along with a Community Benefits </w:t>
            </w:r>
            <w:r w:rsidR="00F22F2F">
              <w:t xml:space="preserve">Obligations </w:t>
            </w:r>
            <w:r w:rsidRPr="005547D1">
              <w:t>which must be completed by all Tenderers</w:t>
            </w:r>
            <w:r w:rsidR="00F22F2F">
              <w:t>.</w:t>
            </w:r>
          </w:p>
          <w:p w14:paraId="47652CCB" w14:textId="33FA906B" w:rsidR="005547D1" w:rsidRPr="0085778C" w:rsidRDefault="005547D1" w:rsidP="005547D1">
            <w:pPr>
              <w:jc w:val="left"/>
            </w:pPr>
          </w:p>
        </w:tc>
      </w:tr>
      <w:tr w:rsidR="002D056D" w14:paraId="4E7991E2" w14:textId="77777777" w:rsidTr="002D056D">
        <w:trPr>
          <w:trHeight w:val="454"/>
        </w:trPr>
        <w:tc>
          <w:tcPr>
            <w:tcW w:w="1980" w:type="dxa"/>
            <w:vMerge w:val="restart"/>
            <w:shd w:val="clear" w:color="auto" w:fill="B6CE38"/>
            <w:vAlign w:val="center"/>
          </w:tcPr>
          <w:p w14:paraId="7AC5807F" w14:textId="77777777" w:rsidR="002D056D" w:rsidRDefault="002D056D" w:rsidP="002D056D">
            <w:pPr>
              <w:jc w:val="left"/>
              <w:rPr>
                <w:b/>
                <w:bCs/>
              </w:rPr>
            </w:pPr>
            <w:r>
              <w:rPr>
                <w:b/>
                <w:bCs/>
              </w:rPr>
              <w:t>Response</w:t>
            </w:r>
          </w:p>
        </w:tc>
        <w:tc>
          <w:tcPr>
            <w:tcW w:w="3518" w:type="dxa"/>
            <w:vAlign w:val="center"/>
          </w:tcPr>
          <w:p w14:paraId="141DA588" w14:textId="5A940319" w:rsidR="002D056D" w:rsidRPr="00997B0E" w:rsidRDefault="002D056D" w:rsidP="002D056D">
            <w:pPr>
              <w:jc w:val="right"/>
            </w:pPr>
            <w:r>
              <w:t>Yes</w:t>
            </w:r>
          </w:p>
        </w:tc>
        <w:tc>
          <w:tcPr>
            <w:tcW w:w="3518" w:type="dxa"/>
            <w:vAlign w:val="center"/>
          </w:tcPr>
          <w:p w14:paraId="6A4AB11D" w14:textId="7B47BF34" w:rsidR="002D056D" w:rsidRPr="00997B0E" w:rsidRDefault="00710731" w:rsidP="002D056D">
            <w:sdt>
              <w:sdtPr>
                <w:id w:val="-524637259"/>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008B86E8" w14:textId="77777777" w:rsidTr="002D056D">
        <w:trPr>
          <w:trHeight w:val="454"/>
        </w:trPr>
        <w:tc>
          <w:tcPr>
            <w:tcW w:w="1980" w:type="dxa"/>
            <w:vMerge/>
            <w:shd w:val="clear" w:color="auto" w:fill="B6CE38"/>
            <w:vAlign w:val="center"/>
          </w:tcPr>
          <w:p w14:paraId="427725AE" w14:textId="77777777" w:rsidR="002D056D" w:rsidRDefault="002D056D" w:rsidP="002D056D">
            <w:pPr>
              <w:jc w:val="left"/>
              <w:rPr>
                <w:b/>
                <w:bCs/>
              </w:rPr>
            </w:pPr>
          </w:p>
        </w:tc>
        <w:tc>
          <w:tcPr>
            <w:tcW w:w="3518" w:type="dxa"/>
            <w:vAlign w:val="center"/>
          </w:tcPr>
          <w:p w14:paraId="1A74F726" w14:textId="0A7F2807" w:rsidR="002D056D" w:rsidRPr="00997B0E" w:rsidRDefault="002D056D" w:rsidP="002D056D">
            <w:pPr>
              <w:jc w:val="right"/>
            </w:pPr>
            <w:r>
              <w:t>No</w:t>
            </w:r>
          </w:p>
        </w:tc>
        <w:tc>
          <w:tcPr>
            <w:tcW w:w="3518" w:type="dxa"/>
            <w:vAlign w:val="center"/>
          </w:tcPr>
          <w:p w14:paraId="6FED6012" w14:textId="4B2F4B04" w:rsidR="002D056D" w:rsidRPr="00997B0E" w:rsidRDefault="00710731" w:rsidP="002D056D">
            <w:sdt>
              <w:sdtPr>
                <w:id w:val="-1261365159"/>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616C1650" w14:textId="77777777" w:rsidR="00940571" w:rsidRDefault="00940571" w:rsidP="00F468E0">
      <w:pPr>
        <w:rPr>
          <w:b/>
          <w:bCs/>
        </w:rPr>
      </w:pPr>
    </w:p>
    <w:p w14:paraId="3DC6955B" w14:textId="4215EB7B" w:rsidR="00767D7F" w:rsidRDefault="00767D7F">
      <w:pPr>
        <w:rPr>
          <w:b/>
          <w:bCs/>
        </w:rPr>
      </w:pPr>
      <w:r>
        <w:rPr>
          <w:b/>
          <w:bCs/>
        </w:rPr>
        <w:br w:type="page"/>
      </w:r>
    </w:p>
    <w:p w14:paraId="5D99F6D6" w14:textId="0644CF49" w:rsidR="00767D7F" w:rsidRDefault="00767D7F" w:rsidP="00767D7F">
      <w:pPr>
        <w:pStyle w:val="Heading2"/>
        <w:spacing w:before="0"/>
        <w:rPr>
          <w:rFonts w:ascii="Arial" w:hAnsi="Arial" w:cs="Arial"/>
          <w:color w:val="00B7DC"/>
          <w:sz w:val="28"/>
          <w:szCs w:val="28"/>
        </w:rPr>
      </w:pPr>
      <w:bookmarkStart w:id="46" w:name="_Toc204934661"/>
      <w:r w:rsidRPr="009805F4">
        <w:rPr>
          <w:rFonts w:ascii="Arial" w:hAnsi="Arial" w:cs="Arial"/>
          <w:color w:val="00B7DC"/>
          <w:sz w:val="28"/>
          <w:szCs w:val="28"/>
        </w:rPr>
        <w:lastRenderedPageBreak/>
        <w:t xml:space="preserve">Section </w:t>
      </w:r>
      <w:r w:rsidR="005F1BF5">
        <w:rPr>
          <w:rFonts w:ascii="Arial" w:hAnsi="Arial" w:cs="Arial"/>
          <w:color w:val="00B7DC"/>
          <w:sz w:val="28"/>
          <w:szCs w:val="28"/>
        </w:rPr>
        <w:t>E</w:t>
      </w:r>
      <w:r>
        <w:rPr>
          <w:rFonts w:ascii="Arial" w:hAnsi="Arial" w:cs="Arial"/>
          <w:color w:val="00B7DC"/>
          <w:sz w:val="28"/>
          <w:szCs w:val="28"/>
        </w:rPr>
        <w:t xml:space="preserve"> – Quality Management</w:t>
      </w:r>
      <w:bookmarkEnd w:id="46"/>
    </w:p>
    <w:p w14:paraId="769F45E8" w14:textId="77777777" w:rsidR="00767D7F" w:rsidRDefault="00767D7F" w:rsidP="00767D7F">
      <w:pPr>
        <w:rPr>
          <w:lang w:eastAsia="en-GB"/>
        </w:rPr>
      </w:pPr>
    </w:p>
    <w:p w14:paraId="5749D123" w14:textId="215E6915" w:rsidR="00767D7F" w:rsidRDefault="00767D7F" w:rsidP="00767D7F">
      <w:pPr>
        <w:rPr>
          <w:b/>
          <w:bCs/>
        </w:rPr>
      </w:pPr>
      <w:r w:rsidRPr="005F47A5">
        <w:rPr>
          <w:b/>
          <w:bCs/>
        </w:rPr>
        <w:t xml:space="preserve">Please note: - All Tenderers are required to complete this section. Section </w:t>
      </w:r>
      <w:r w:rsidR="005F1BF5">
        <w:rPr>
          <w:b/>
          <w:bCs/>
        </w:rPr>
        <w:t>E</w:t>
      </w:r>
      <w:r w:rsidRPr="005F47A5">
        <w:rPr>
          <w:b/>
          <w:bCs/>
        </w:rPr>
        <w:t xml:space="preserve"> is </w:t>
      </w:r>
      <w:r>
        <w:rPr>
          <w:b/>
          <w:bCs/>
        </w:rPr>
        <w:t xml:space="preserve">‘Pass/Fail’ i.e. ‘yes’ is a pass and ‘no’ is a </w:t>
      </w:r>
      <w:proofErr w:type="gramStart"/>
      <w:r>
        <w:rPr>
          <w:b/>
          <w:bCs/>
        </w:rPr>
        <w:t>fail</w:t>
      </w:r>
      <w:proofErr w:type="gramEnd"/>
      <w:r>
        <w:rPr>
          <w:b/>
          <w:bCs/>
        </w:rPr>
        <w:t>. If a Tenderer is deemed to fail on a question, then Tai Tarian reserves the right to reject the Tender.</w:t>
      </w:r>
    </w:p>
    <w:p w14:paraId="45E90F4B" w14:textId="77777777" w:rsidR="00767D7F" w:rsidRPr="00C2124A" w:rsidRDefault="00767D7F" w:rsidP="00767D7F">
      <w:pPr>
        <w:rPr>
          <w:lang w:eastAsia="en-GB"/>
        </w:rPr>
      </w:pPr>
    </w:p>
    <w:tbl>
      <w:tblPr>
        <w:tblStyle w:val="TableGrid"/>
        <w:tblW w:w="0" w:type="auto"/>
        <w:tblLook w:val="04A0" w:firstRow="1" w:lastRow="0" w:firstColumn="1" w:lastColumn="0" w:noHBand="0" w:noVBand="1"/>
      </w:tblPr>
      <w:tblGrid>
        <w:gridCol w:w="1980"/>
        <w:gridCol w:w="3518"/>
        <w:gridCol w:w="3518"/>
      </w:tblGrid>
      <w:tr w:rsidR="00767D7F" w14:paraId="2D978527" w14:textId="77777777" w:rsidTr="00010360">
        <w:trPr>
          <w:trHeight w:val="454"/>
        </w:trPr>
        <w:tc>
          <w:tcPr>
            <w:tcW w:w="9016" w:type="dxa"/>
            <w:gridSpan w:val="3"/>
            <w:shd w:val="clear" w:color="auto" w:fill="B6CE38"/>
            <w:vAlign w:val="center"/>
          </w:tcPr>
          <w:p w14:paraId="18FC9973" w14:textId="0BC47469" w:rsidR="00767D7F" w:rsidRDefault="00767D7F" w:rsidP="0033054C">
            <w:pPr>
              <w:jc w:val="left"/>
              <w:rPr>
                <w:b/>
                <w:bCs/>
              </w:rPr>
            </w:pPr>
            <w:r>
              <w:rPr>
                <w:b/>
                <w:bCs/>
              </w:rPr>
              <w:t xml:space="preserve">Question </w:t>
            </w:r>
            <w:r w:rsidR="005F1BF5">
              <w:rPr>
                <w:b/>
                <w:bCs/>
              </w:rPr>
              <w:t>E</w:t>
            </w:r>
            <w:r>
              <w:rPr>
                <w:b/>
                <w:bCs/>
              </w:rPr>
              <w:t>1</w:t>
            </w:r>
          </w:p>
        </w:tc>
      </w:tr>
      <w:tr w:rsidR="00767D7F" w14:paraId="676A30D0" w14:textId="77777777" w:rsidTr="00010360">
        <w:trPr>
          <w:trHeight w:val="1783"/>
        </w:trPr>
        <w:tc>
          <w:tcPr>
            <w:tcW w:w="1980" w:type="dxa"/>
            <w:shd w:val="clear" w:color="auto" w:fill="B6CE38"/>
            <w:vAlign w:val="center"/>
          </w:tcPr>
          <w:p w14:paraId="28DC01BC" w14:textId="77777777" w:rsidR="00767D7F" w:rsidRDefault="00767D7F" w:rsidP="0033054C">
            <w:pPr>
              <w:jc w:val="left"/>
              <w:rPr>
                <w:b/>
                <w:bCs/>
              </w:rPr>
            </w:pPr>
            <w:r>
              <w:rPr>
                <w:b/>
                <w:bCs/>
              </w:rPr>
              <w:t>Description of Question</w:t>
            </w:r>
          </w:p>
        </w:tc>
        <w:tc>
          <w:tcPr>
            <w:tcW w:w="7036" w:type="dxa"/>
            <w:gridSpan w:val="2"/>
          </w:tcPr>
          <w:p w14:paraId="1B3B5799" w14:textId="77777777" w:rsidR="00767D7F" w:rsidRDefault="00767D7F" w:rsidP="0033054C">
            <w:pPr>
              <w:jc w:val="left"/>
            </w:pPr>
          </w:p>
          <w:p w14:paraId="05825347" w14:textId="77777777" w:rsidR="00B26D97" w:rsidRDefault="00B26D97" w:rsidP="00B26D97">
            <w:pPr>
              <w:jc w:val="left"/>
            </w:pPr>
            <w:r>
              <w:t>Does your organisation have a quality management policy?</w:t>
            </w:r>
          </w:p>
          <w:p w14:paraId="73C18AA1" w14:textId="77777777" w:rsidR="00B26D97" w:rsidRDefault="00B26D97" w:rsidP="00B26D97">
            <w:pPr>
              <w:jc w:val="left"/>
            </w:pPr>
          </w:p>
          <w:p w14:paraId="01D1C473" w14:textId="62F03966" w:rsidR="00767D7F" w:rsidRPr="0085778C" w:rsidRDefault="00B26D97" w:rsidP="00B26D97">
            <w:pPr>
              <w:jc w:val="left"/>
            </w:pPr>
            <w:r>
              <w:t>If yes, please return a copy of your policy.</w:t>
            </w:r>
          </w:p>
        </w:tc>
      </w:tr>
      <w:tr w:rsidR="002D056D" w14:paraId="50F65FEE" w14:textId="77777777" w:rsidTr="002D056D">
        <w:trPr>
          <w:trHeight w:val="454"/>
        </w:trPr>
        <w:tc>
          <w:tcPr>
            <w:tcW w:w="1980" w:type="dxa"/>
            <w:vMerge w:val="restart"/>
            <w:shd w:val="clear" w:color="auto" w:fill="B6CE38"/>
            <w:vAlign w:val="center"/>
          </w:tcPr>
          <w:p w14:paraId="6FDF8EE0" w14:textId="77777777" w:rsidR="002D056D" w:rsidRDefault="002D056D" w:rsidP="002D056D">
            <w:pPr>
              <w:jc w:val="left"/>
              <w:rPr>
                <w:b/>
                <w:bCs/>
              </w:rPr>
            </w:pPr>
            <w:r>
              <w:rPr>
                <w:b/>
                <w:bCs/>
              </w:rPr>
              <w:t>Response</w:t>
            </w:r>
          </w:p>
        </w:tc>
        <w:tc>
          <w:tcPr>
            <w:tcW w:w="3518" w:type="dxa"/>
            <w:vAlign w:val="center"/>
          </w:tcPr>
          <w:p w14:paraId="140F8679" w14:textId="455B2A4A" w:rsidR="002D056D" w:rsidRPr="00997B0E" w:rsidRDefault="002D056D" w:rsidP="002D056D">
            <w:pPr>
              <w:jc w:val="right"/>
            </w:pPr>
            <w:r>
              <w:t>Yes</w:t>
            </w:r>
          </w:p>
        </w:tc>
        <w:tc>
          <w:tcPr>
            <w:tcW w:w="3518" w:type="dxa"/>
            <w:vAlign w:val="center"/>
          </w:tcPr>
          <w:p w14:paraId="39C4E0F1" w14:textId="5572290E" w:rsidR="002D056D" w:rsidRPr="00997B0E" w:rsidRDefault="00710731" w:rsidP="002D056D">
            <w:sdt>
              <w:sdtPr>
                <w:id w:val="108850544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7A4B203E" w14:textId="77777777" w:rsidTr="002D056D">
        <w:trPr>
          <w:trHeight w:val="454"/>
        </w:trPr>
        <w:tc>
          <w:tcPr>
            <w:tcW w:w="1980" w:type="dxa"/>
            <w:vMerge/>
            <w:shd w:val="clear" w:color="auto" w:fill="B6CE38"/>
            <w:vAlign w:val="center"/>
          </w:tcPr>
          <w:p w14:paraId="6FCEEC9B" w14:textId="77777777" w:rsidR="002D056D" w:rsidRDefault="002D056D" w:rsidP="002D056D">
            <w:pPr>
              <w:jc w:val="left"/>
              <w:rPr>
                <w:b/>
                <w:bCs/>
              </w:rPr>
            </w:pPr>
          </w:p>
        </w:tc>
        <w:tc>
          <w:tcPr>
            <w:tcW w:w="3518" w:type="dxa"/>
            <w:vAlign w:val="center"/>
          </w:tcPr>
          <w:p w14:paraId="19A09E1E" w14:textId="179DE591" w:rsidR="002D056D" w:rsidRPr="00997B0E" w:rsidRDefault="002D056D" w:rsidP="002D056D">
            <w:pPr>
              <w:jc w:val="right"/>
            </w:pPr>
            <w:r>
              <w:t>No</w:t>
            </w:r>
          </w:p>
        </w:tc>
        <w:tc>
          <w:tcPr>
            <w:tcW w:w="3518" w:type="dxa"/>
            <w:vAlign w:val="center"/>
          </w:tcPr>
          <w:p w14:paraId="7057FB28" w14:textId="1F7C993C" w:rsidR="002D056D" w:rsidRPr="00997B0E" w:rsidRDefault="00710731" w:rsidP="002D056D">
            <w:sdt>
              <w:sdtPr>
                <w:id w:val="-184492782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5DF797F0" w14:textId="77777777" w:rsidR="00940571" w:rsidRDefault="00940571" w:rsidP="00F468E0">
      <w:pPr>
        <w:rPr>
          <w:b/>
          <w:bCs/>
        </w:rPr>
      </w:pPr>
    </w:p>
    <w:p w14:paraId="2706160D" w14:textId="77777777" w:rsidR="00940571" w:rsidRDefault="00940571" w:rsidP="00F468E0">
      <w:pPr>
        <w:rPr>
          <w:b/>
          <w:bCs/>
        </w:rPr>
      </w:pPr>
    </w:p>
    <w:p w14:paraId="2C5738ED" w14:textId="122B61CF" w:rsidR="00B26D97" w:rsidRDefault="00B26D97">
      <w:pPr>
        <w:rPr>
          <w:b/>
          <w:bCs/>
        </w:rPr>
      </w:pPr>
      <w:r>
        <w:rPr>
          <w:b/>
          <w:bCs/>
        </w:rPr>
        <w:br w:type="page"/>
      </w:r>
    </w:p>
    <w:p w14:paraId="49F36048" w14:textId="7F2F53EE" w:rsidR="00B26D97" w:rsidRDefault="00B26D97" w:rsidP="00B26D97">
      <w:pPr>
        <w:pStyle w:val="Heading2"/>
        <w:spacing w:before="0"/>
        <w:rPr>
          <w:rFonts w:ascii="Arial" w:hAnsi="Arial" w:cs="Arial"/>
          <w:color w:val="00B7DC"/>
          <w:sz w:val="28"/>
          <w:szCs w:val="28"/>
        </w:rPr>
      </w:pPr>
      <w:bookmarkStart w:id="47" w:name="_Toc204934662"/>
      <w:r w:rsidRPr="009805F4">
        <w:rPr>
          <w:rFonts w:ascii="Arial" w:hAnsi="Arial" w:cs="Arial"/>
          <w:color w:val="00B7DC"/>
          <w:sz w:val="28"/>
          <w:szCs w:val="28"/>
        </w:rPr>
        <w:lastRenderedPageBreak/>
        <w:t xml:space="preserve">Section </w:t>
      </w:r>
      <w:r w:rsidR="005F1BF5">
        <w:rPr>
          <w:rFonts w:ascii="Arial" w:hAnsi="Arial" w:cs="Arial"/>
          <w:color w:val="00B7DC"/>
          <w:sz w:val="28"/>
          <w:szCs w:val="28"/>
        </w:rPr>
        <w:t>F</w:t>
      </w:r>
      <w:r>
        <w:rPr>
          <w:rFonts w:ascii="Arial" w:hAnsi="Arial" w:cs="Arial"/>
          <w:color w:val="00B7DC"/>
          <w:sz w:val="28"/>
          <w:szCs w:val="28"/>
        </w:rPr>
        <w:t xml:space="preserve"> – Health and Safety</w:t>
      </w:r>
      <w:bookmarkEnd w:id="47"/>
    </w:p>
    <w:p w14:paraId="18C17D7B" w14:textId="77777777" w:rsidR="00B26D97" w:rsidRDefault="00B26D97" w:rsidP="00B26D97">
      <w:pPr>
        <w:rPr>
          <w:lang w:eastAsia="en-GB"/>
        </w:rPr>
      </w:pPr>
    </w:p>
    <w:p w14:paraId="51F78A8F" w14:textId="25E6800A" w:rsidR="00B26D97" w:rsidRDefault="00B26D97" w:rsidP="00B26D97">
      <w:pPr>
        <w:rPr>
          <w:b/>
          <w:bCs/>
        </w:rPr>
      </w:pPr>
      <w:r w:rsidRPr="005F47A5">
        <w:rPr>
          <w:b/>
          <w:bCs/>
        </w:rPr>
        <w:t xml:space="preserve">Please note: - All Tenderers are required to complete this section. Section </w:t>
      </w:r>
      <w:r w:rsidR="005F1BF5">
        <w:rPr>
          <w:b/>
          <w:bCs/>
        </w:rPr>
        <w:t>F</w:t>
      </w:r>
      <w:r w:rsidRPr="005F47A5">
        <w:rPr>
          <w:b/>
          <w:bCs/>
        </w:rPr>
        <w:t xml:space="preserve"> is </w:t>
      </w:r>
      <w:r>
        <w:rPr>
          <w:b/>
          <w:bCs/>
        </w:rPr>
        <w:t xml:space="preserve">‘Pass/Fail’ </w:t>
      </w:r>
      <w:r w:rsidR="002D3139">
        <w:rPr>
          <w:b/>
          <w:bCs/>
        </w:rPr>
        <w:t xml:space="preserve">– for question </w:t>
      </w:r>
      <w:r w:rsidR="005F1BF5">
        <w:rPr>
          <w:b/>
          <w:bCs/>
        </w:rPr>
        <w:t>F</w:t>
      </w:r>
      <w:r w:rsidR="002D3139">
        <w:rPr>
          <w:b/>
          <w:bCs/>
        </w:rPr>
        <w:t>1-</w:t>
      </w:r>
      <w:r w:rsidR="005F1BF5">
        <w:rPr>
          <w:b/>
          <w:bCs/>
        </w:rPr>
        <w:t>F</w:t>
      </w:r>
      <w:r w:rsidR="002D3139">
        <w:rPr>
          <w:b/>
          <w:bCs/>
        </w:rPr>
        <w:t>3</w:t>
      </w:r>
      <w:r>
        <w:rPr>
          <w:b/>
          <w:bCs/>
        </w:rPr>
        <w:t xml:space="preserve"> ‘yes’ is a pass and ‘no’ is a </w:t>
      </w:r>
      <w:proofErr w:type="gramStart"/>
      <w:r>
        <w:rPr>
          <w:b/>
          <w:bCs/>
        </w:rPr>
        <w:t>fail</w:t>
      </w:r>
      <w:proofErr w:type="gramEnd"/>
      <w:r w:rsidR="002D3139">
        <w:rPr>
          <w:b/>
          <w:bCs/>
        </w:rPr>
        <w:t xml:space="preserve"> and for question </w:t>
      </w:r>
      <w:r w:rsidR="005F1BF5">
        <w:rPr>
          <w:b/>
          <w:bCs/>
        </w:rPr>
        <w:t>F</w:t>
      </w:r>
      <w:r w:rsidR="002D3139">
        <w:rPr>
          <w:b/>
          <w:bCs/>
        </w:rPr>
        <w:t>4-</w:t>
      </w:r>
      <w:r w:rsidR="005F1BF5">
        <w:rPr>
          <w:b/>
          <w:bCs/>
        </w:rPr>
        <w:t>F</w:t>
      </w:r>
      <w:r w:rsidR="002D3139">
        <w:rPr>
          <w:b/>
          <w:bCs/>
        </w:rPr>
        <w:t xml:space="preserve">5 </w:t>
      </w:r>
      <w:r w:rsidR="002D3139" w:rsidRPr="002D3139">
        <w:rPr>
          <w:b/>
          <w:bCs/>
        </w:rPr>
        <w:t xml:space="preserve">‘yes’ is a </w:t>
      </w:r>
      <w:proofErr w:type="gramStart"/>
      <w:r w:rsidR="002D3139" w:rsidRPr="002D3139">
        <w:rPr>
          <w:b/>
          <w:bCs/>
        </w:rPr>
        <w:t>fail</w:t>
      </w:r>
      <w:proofErr w:type="gramEnd"/>
      <w:r w:rsidR="002D3139" w:rsidRPr="002D3139">
        <w:rPr>
          <w:b/>
          <w:bCs/>
        </w:rPr>
        <w:t xml:space="preserve"> and ‘no’ is a pass. If a Tenderer is deemed to fail on a question, then Tai Tarian reserves the right to reject the Tender.</w:t>
      </w:r>
      <w:r>
        <w:rPr>
          <w:b/>
          <w:bCs/>
        </w:rPr>
        <w:t xml:space="preserve"> </w:t>
      </w:r>
    </w:p>
    <w:p w14:paraId="208B769A" w14:textId="77777777" w:rsidR="00B26D97" w:rsidRPr="00C2124A" w:rsidRDefault="00B26D97" w:rsidP="00B26D97">
      <w:pPr>
        <w:rPr>
          <w:lang w:eastAsia="en-GB"/>
        </w:rPr>
      </w:pPr>
    </w:p>
    <w:tbl>
      <w:tblPr>
        <w:tblStyle w:val="TableGrid"/>
        <w:tblW w:w="0" w:type="auto"/>
        <w:tblLook w:val="04A0" w:firstRow="1" w:lastRow="0" w:firstColumn="1" w:lastColumn="0" w:noHBand="0" w:noVBand="1"/>
      </w:tblPr>
      <w:tblGrid>
        <w:gridCol w:w="1980"/>
        <w:gridCol w:w="3518"/>
        <w:gridCol w:w="3518"/>
      </w:tblGrid>
      <w:tr w:rsidR="00B26D97" w14:paraId="592379C7" w14:textId="77777777" w:rsidTr="00010360">
        <w:trPr>
          <w:trHeight w:val="454"/>
        </w:trPr>
        <w:tc>
          <w:tcPr>
            <w:tcW w:w="9016" w:type="dxa"/>
            <w:gridSpan w:val="3"/>
            <w:shd w:val="clear" w:color="auto" w:fill="B6CE38"/>
            <w:vAlign w:val="center"/>
          </w:tcPr>
          <w:p w14:paraId="2151C5F1" w14:textId="4D420643" w:rsidR="00B26D97" w:rsidRDefault="00B26D97" w:rsidP="0033054C">
            <w:pPr>
              <w:jc w:val="left"/>
              <w:rPr>
                <w:b/>
                <w:bCs/>
              </w:rPr>
            </w:pPr>
            <w:r>
              <w:rPr>
                <w:b/>
                <w:bCs/>
              </w:rPr>
              <w:t xml:space="preserve">Question </w:t>
            </w:r>
            <w:r w:rsidR="005F1BF5">
              <w:rPr>
                <w:b/>
                <w:bCs/>
              </w:rPr>
              <w:t>F</w:t>
            </w:r>
            <w:r>
              <w:rPr>
                <w:b/>
                <w:bCs/>
              </w:rPr>
              <w:t>1</w:t>
            </w:r>
          </w:p>
        </w:tc>
      </w:tr>
      <w:tr w:rsidR="00B26D97" w14:paraId="0A423BE5" w14:textId="77777777" w:rsidTr="002D3139">
        <w:trPr>
          <w:trHeight w:val="1515"/>
        </w:trPr>
        <w:tc>
          <w:tcPr>
            <w:tcW w:w="1980" w:type="dxa"/>
            <w:shd w:val="clear" w:color="auto" w:fill="B6CE38"/>
            <w:vAlign w:val="center"/>
          </w:tcPr>
          <w:p w14:paraId="4103AF38" w14:textId="77777777" w:rsidR="00B26D97" w:rsidRDefault="00B26D97" w:rsidP="0033054C">
            <w:pPr>
              <w:jc w:val="left"/>
              <w:rPr>
                <w:b/>
                <w:bCs/>
              </w:rPr>
            </w:pPr>
            <w:r>
              <w:rPr>
                <w:b/>
                <w:bCs/>
              </w:rPr>
              <w:t>Description of Question</w:t>
            </w:r>
          </w:p>
        </w:tc>
        <w:tc>
          <w:tcPr>
            <w:tcW w:w="7036" w:type="dxa"/>
            <w:gridSpan w:val="2"/>
          </w:tcPr>
          <w:p w14:paraId="4565CEB6" w14:textId="77777777" w:rsidR="00B26D97" w:rsidRDefault="00B26D97" w:rsidP="0033054C">
            <w:pPr>
              <w:jc w:val="left"/>
            </w:pPr>
          </w:p>
          <w:p w14:paraId="52B0B66B" w14:textId="29F03CBD" w:rsidR="00B26D97" w:rsidRDefault="00A20A74" w:rsidP="0033054C">
            <w:pPr>
              <w:jc w:val="left"/>
            </w:pPr>
            <w:r>
              <w:t xml:space="preserve">Has your organisation </w:t>
            </w:r>
            <w:r w:rsidRPr="00A20A74">
              <w:t>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r>
              <w:br/>
            </w:r>
            <w:r>
              <w:br/>
              <w:t>If yes, please provide a copy of your certificate.</w:t>
            </w:r>
          </w:p>
          <w:p w14:paraId="6D7DB2D3" w14:textId="09B7291B" w:rsidR="00A20A74" w:rsidRPr="0085778C" w:rsidRDefault="00A20A74" w:rsidP="0033054C">
            <w:pPr>
              <w:jc w:val="left"/>
            </w:pPr>
          </w:p>
        </w:tc>
      </w:tr>
      <w:tr w:rsidR="002D056D" w14:paraId="4888FC23" w14:textId="77777777" w:rsidTr="002D056D">
        <w:trPr>
          <w:trHeight w:val="454"/>
        </w:trPr>
        <w:tc>
          <w:tcPr>
            <w:tcW w:w="1980" w:type="dxa"/>
            <w:vMerge w:val="restart"/>
            <w:shd w:val="clear" w:color="auto" w:fill="B6CE38"/>
            <w:vAlign w:val="center"/>
          </w:tcPr>
          <w:p w14:paraId="2A0081C1" w14:textId="77777777" w:rsidR="002D056D" w:rsidRDefault="002D056D" w:rsidP="002D056D">
            <w:pPr>
              <w:jc w:val="left"/>
              <w:rPr>
                <w:b/>
                <w:bCs/>
              </w:rPr>
            </w:pPr>
            <w:r>
              <w:rPr>
                <w:b/>
                <w:bCs/>
              </w:rPr>
              <w:t>Response</w:t>
            </w:r>
          </w:p>
        </w:tc>
        <w:tc>
          <w:tcPr>
            <w:tcW w:w="3518" w:type="dxa"/>
            <w:vAlign w:val="center"/>
          </w:tcPr>
          <w:p w14:paraId="1A69E4FD" w14:textId="02B7CC28" w:rsidR="002D056D" w:rsidRPr="00997B0E" w:rsidRDefault="002D056D" w:rsidP="002D056D">
            <w:pPr>
              <w:jc w:val="right"/>
            </w:pPr>
            <w:r>
              <w:t>Yes</w:t>
            </w:r>
          </w:p>
        </w:tc>
        <w:tc>
          <w:tcPr>
            <w:tcW w:w="3518" w:type="dxa"/>
            <w:vAlign w:val="center"/>
          </w:tcPr>
          <w:p w14:paraId="44DF6095" w14:textId="601FC504" w:rsidR="002D056D" w:rsidRPr="00997B0E" w:rsidRDefault="00710731" w:rsidP="002D056D">
            <w:sdt>
              <w:sdtPr>
                <w:id w:val="-70248321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5FDDA723" w14:textId="77777777" w:rsidTr="002D056D">
        <w:trPr>
          <w:trHeight w:val="454"/>
        </w:trPr>
        <w:tc>
          <w:tcPr>
            <w:tcW w:w="1980" w:type="dxa"/>
            <w:vMerge/>
            <w:shd w:val="clear" w:color="auto" w:fill="B6CE38"/>
            <w:vAlign w:val="center"/>
          </w:tcPr>
          <w:p w14:paraId="4BC245E5" w14:textId="77777777" w:rsidR="002D056D" w:rsidRDefault="002D056D" w:rsidP="002D056D">
            <w:pPr>
              <w:jc w:val="left"/>
              <w:rPr>
                <w:b/>
                <w:bCs/>
              </w:rPr>
            </w:pPr>
          </w:p>
        </w:tc>
        <w:tc>
          <w:tcPr>
            <w:tcW w:w="3518" w:type="dxa"/>
            <w:vAlign w:val="center"/>
          </w:tcPr>
          <w:p w14:paraId="3FD1D525" w14:textId="3DD603EC" w:rsidR="002D056D" w:rsidRPr="00997B0E" w:rsidRDefault="002D056D" w:rsidP="002D056D">
            <w:pPr>
              <w:jc w:val="right"/>
            </w:pPr>
            <w:r>
              <w:t>No</w:t>
            </w:r>
          </w:p>
        </w:tc>
        <w:tc>
          <w:tcPr>
            <w:tcW w:w="3518" w:type="dxa"/>
            <w:vAlign w:val="center"/>
          </w:tcPr>
          <w:p w14:paraId="7700417F" w14:textId="56613A91" w:rsidR="002D056D" w:rsidRPr="00997B0E" w:rsidRDefault="00710731" w:rsidP="002D056D">
            <w:sdt>
              <w:sdtPr>
                <w:id w:val="-207935563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2553F6A7" w14:textId="77777777" w:rsidR="00940571" w:rsidRDefault="00940571" w:rsidP="00F468E0">
      <w:pPr>
        <w:rPr>
          <w:b/>
          <w:bCs/>
        </w:rPr>
      </w:pPr>
    </w:p>
    <w:tbl>
      <w:tblPr>
        <w:tblStyle w:val="TableGrid"/>
        <w:tblW w:w="0" w:type="auto"/>
        <w:tblLook w:val="04A0" w:firstRow="1" w:lastRow="0" w:firstColumn="1" w:lastColumn="0" w:noHBand="0" w:noVBand="1"/>
      </w:tblPr>
      <w:tblGrid>
        <w:gridCol w:w="1980"/>
        <w:gridCol w:w="3518"/>
        <w:gridCol w:w="3518"/>
      </w:tblGrid>
      <w:tr w:rsidR="0050285E" w14:paraId="4A1CD9CE" w14:textId="77777777" w:rsidTr="00010360">
        <w:trPr>
          <w:trHeight w:val="454"/>
        </w:trPr>
        <w:tc>
          <w:tcPr>
            <w:tcW w:w="9016" w:type="dxa"/>
            <w:gridSpan w:val="3"/>
            <w:shd w:val="clear" w:color="auto" w:fill="B6CE38"/>
            <w:vAlign w:val="center"/>
          </w:tcPr>
          <w:p w14:paraId="5ACEC9B4" w14:textId="3CC2DAE1" w:rsidR="0050285E" w:rsidRDefault="0050285E" w:rsidP="0033054C">
            <w:pPr>
              <w:jc w:val="left"/>
              <w:rPr>
                <w:b/>
                <w:bCs/>
              </w:rPr>
            </w:pPr>
            <w:r>
              <w:rPr>
                <w:b/>
                <w:bCs/>
              </w:rPr>
              <w:t xml:space="preserve">Question </w:t>
            </w:r>
            <w:r w:rsidR="005F1BF5">
              <w:rPr>
                <w:b/>
                <w:bCs/>
              </w:rPr>
              <w:t>F</w:t>
            </w:r>
            <w:r>
              <w:rPr>
                <w:b/>
                <w:bCs/>
              </w:rPr>
              <w:t>2</w:t>
            </w:r>
          </w:p>
        </w:tc>
      </w:tr>
      <w:tr w:rsidR="0050285E" w14:paraId="0C58F4AA" w14:textId="77777777" w:rsidTr="00010360">
        <w:trPr>
          <w:trHeight w:val="1783"/>
        </w:trPr>
        <w:tc>
          <w:tcPr>
            <w:tcW w:w="1980" w:type="dxa"/>
            <w:shd w:val="clear" w:color="auto" w:fill="B6CE38"/>
            <w:vAlign w:val="center"/>
          </w:tcPr>
          <w:p w14:paraId="4FDC7E64" w14:textId="77777777" w:rsidR="0050285E" w:rsidRDefault="0050285E" w:rsidP="0033054C">
            <w:pPr>
              <w:jc w:val="left"/>
              <w:rPr>
                <w:b/>
                <w:bCs/>
              </w:rPr>
            </w:pPr>
            <w:r>
              <w:rPr>
                <w:b/>
                <w:bCs/>
              </w:rPr>
              <w:t>Description of Question</w:t>
            </w:r>
          </w:p>
        </w:tc>
        <w:tc>
          <w:tcPr>
            <w:tcW w:w="7036" w:type="dxa"/>
            <w:gridSpan w:val="2"/>
          </w:tcPr>
          <w:p w14:paraId="58E991E7" w14:textId="77777777" w:rsidR="0050285E" w:rsidRDefault="0050285E" w:rsidP="0033054C">
            <w:pPr>
              <w:jc w:val="left"/>
            </w:pPr>
          </w:p>
          <w:p w14:paraId="60B6C3E6" w14:textId="77777777" w:rsidR="00D663E7" w:rsidRDefault="00D663E7" w:rsidP="00D663E7">
            <w:pPr>
              <w:jc w:val="left"/>
            </w:pPr>
            <w:r>
              <w:t>Please confirm that your Health and Safety Policy includes the following:</w:t>
            </w:r>
          </w:p>
          <w:p w14:paraId="5E862924" w14:textId="77777777" w:rsidR="00D663E7" w:rsidRDefault="00D663E7" w:rsidP="00D663E7">
            <w:pPr>
              <w:jc w:val="left"/>
            </w:pPr>
          </w:p>
          <w:p w14:paraId="5BE53B12" w14:textId="4E44946A" w:rsidR="00D663E7" w:rsidRPr="00D663E7" w:rsidRDefault="00D663E7" w:rsidP="00705B23">
            <w:pPr>
              <w:pStyle w:val="ListParagraph"/>
              <w:numPr>
                <w:ilvl w:val="0"/>
                <w:numId w:val="11"/>
              </w:numPr>
              <w:jc w:val="left"/>
              <w:rPr>
                <w:rFonts w:ascii="Arial" w:hAnsi="Arial" w:cs="Arial"/>
                <w:sz w:val="24"/>
                <w:szCs w:val="24"/>
              </w:rPr>
            </w:pPr>
            <w:r w:rsidRPr="00D663E7">
              <w:rPr>
                <w:rFonts w:ascii="Arial" w:hAnsi="Arial" w:cs="Arial"/>
                <w:sz w:val="24"/>
                <w:szCs w:val="24"/>
              </w:rPr>
              <w:t>A Policy Statement - signed and dated.</w:t>
            </w:r>
          </w:p>
          <w:p w14:paraId="0417F816" w14:textId="73BC4C34" w:rsidR="00D663E7" w:rsidRPr="00D663E7" w:rsidRDefault="00D663E7" w:rsidP="00705B23">
            <w:pPr>
              <w:pStyle w:val="ListParagraph"/>
              <w:numPr>
                <w:ilvl w:val="0"/>
                <w:numId w:val="11"/>
              </w:numPr>
              <w:jc w:val="left"/>
              <w:rPr>
                <w:rFonts w:ascii="Arial" w:hAnsi="Arial" w:cs="Arial"/>
                <w:sz w:val="24"/>
                <w:szCs w:val="24"/>
              </w:rPr>
            </w:pPr>
            <w:r w:rsidRPr="00D663E7">
              <w:rPr>
                <w:rFonts w:ascii="Arial" w:hAnsi="Arial" w:cs="Arial"/>
                <w:sz w:val="24"/>
                <w:szCs w:val="24"/>
              </w:rPr>
              <w:t>The Organisation and Responsibilities - how Health and Safety requirements are implemented.</w:t>
            </w:r>
          </w:p>
          <w:p w14:paraId="26950F9A" w14:textId="6B531B02" w:rsidR="00D663E7" w:rsidRPr="00D663E7" w:rsidRDefault="00D663E7" w:rsidP="00705B23">
            <w:pPr>
              <w:pStyle w:val="ListParagraph"/>
              <w:numPr>
                <w:ilvl w:val="0"/>
                <w:numId w:val="11"/>
              </w:numPr>
              <w:jc w:val="left"/>
              <w:rPr>
                <w:rFonts w:ascii="Arial" w:hAnsi="Arial" w:cs="Arial"/>
                <w:sz w:val="24"/>
                <w:szCs w:val="24"/>
              </w:rPr>
            </w:pPr>
            <w:r w:rsidRPr="00D663E7">
              <w:rPr>
                <w:rFonts w:ascii="Arial" w:hAnsi="Arial" w:cs="Arial"/>
                <w:sz w:val="24"/>
                <w:szCs w:val="24"/>
              </w:rPr>
              <w:t xml:space="preserve">The Arrangements – standards and procedures adopted in practice. </w:t>
            </w:r>
          </w:p>
          <w:p w14:paraId="3F8455D8" w14:textId="77777777" w:rsidR="00D663E7" w:rsidRDefault="00D663E7" w:rsidP="00D663E7">
            <w:pPr>
              <w:jc w:val="left"/>
            </w:pPr>
          </w:p>
          <w:p w14:paraId="79EF0766" w14:textId="61781916" w:rsidR="0050285E" w:rsidRDefault="001C179D" w:rsidP="00D663E7">
            <w:pPr>
              <w:jc w:val="left"/>
            </w:pPr>
            <w:r>
              <w:t xml:space="preserve">Please provide a copy of your policy and </w:t>
            </w:r>
            <w:r w:rsidR="00D663E7">
              <w:t>Tai Tarian will check to ensure the above conditions are met.</w:t>
            </w:r>
          </w:p>
          <w:p w14:paraId="74F23E9D" w14:textId="7DCB43A5" w:rsidR="00D663E7" w:rsidRPr="0085778C" w:rsidRDefault="00D663E7" w:rsidP="00D663E7">
            <w:pPr>
              <w:jc w:val="left"/>
            </w:pPr>
          </w:p>
        </w:tc>
      </w:tr>
      <w:tr w:rsidR="002D056D" w14:paraId="0CB407AD" w14:textId="77777777" w:rsidTr="002D056D">
        <w:trPr>
          <w:trHeight w:val="454"/>
        </w:trPr>
        <w:tc>
          <w:tcPr>
            <w:tcW w:w="1980" w:type="dxa"/>
            <w:vMerge w:val="restart"/>
            <w:shd w:val="clear" w:color="auto" w:fill="B6CE38"/>
            <w:vAlign w:val="center"/>
          </w:tcPr>
          <w:p w14:paraId="4BAED953" w14:textId="77777777" w:rsidR="002D056D" w:rsidRDefault="002D056D" w:rsidP="002D056D">
            <w:pPr>
              <w:jc w:val="left"/>
              <w:rPr>
                <w:b/>
                <w:bCs/>
              </w:rPr>
            </w:pPr>
            <w:r>
              <w:rPr>
                <w:b/>
                <w:bCs/>
              </w:rPr>
              <w:t>Response</w:t>
            </w:r>
          </w:p>
        </w:tc>
        <w:tc>
          <w:tcPr>
            <w:tcW w:w="3518" w:type="dxa"/>
            <w:vAlign w:val="center"/>
          </w:tcPr>
          <w:p w14:paraId="3951EFAC" w14:textId="042B7ABD" w:rsidR="002D056D" w:rsidRPr="00997B0E" w:rsidRDefault="002D056D" w:rsidP="002D056D">
            <w:pPr>
              <w:jc w:val="right"/>
            </w:pPr>
            <w:r>
              <w:t>Yes</w:t>
            </w:r>
          </w:p>
        </w:tc>
        <w:tc>
          <w:tcPr>
            <w:tcW w:w="3518" w:type="dxa"/>
            <w:vAlign w:val="center"/>
          </w:tcPr>
          <w:p w14:paraId="2008CD2D" w14:textId="1310537E" w:rsidR="002D056D" w:rsidRPr="00997B0E" w:rsidRDefault="00710731" w:rsidP="002D056D">
            <w:sdt>
              <w:sdtPr>
                <w:id w:val="-31155452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632A78FA" w14:textId="77777777" w:rsidTr="002D056D">
        <w:trPr>
          <w:trHeight w:val="454"/>
        </w:trPr>
        <w:tc>
          <w:tcPr>
            <w:tcW w:w="1980" w:type="dxa"/>
            <w:vMerge/>
            <w:shd w:val="clear" w:color="auto" w:fill="B6CE38"/>
            <w:vAlign w:val="center"/>
          </w:tcPr>
          <w:p w14:paraId="2312AFD0" w14:textId="77777777" w:rsidR="002D056D" w:rsidRDefault="002D056D" w:rsidP="002D056D">
            <w:pPr>
              <w:jc w:val="left"/>
              <w:rPr>
                <w:b/>
                <w:bCs/>
              </w:rPr>
            </w:pPr>
          </w:p>
        </w:tc>
        <w:tc>
          <w:tcPr>
            <w:tcW w:w="3518" w:type="dxa"/>
            <w:vAlign w:val="center"/>
          </w:tcPr>
          <w:p w14:paraId="350125ED" w14:textId="745FD067" w:rsidR="002D056D" w:rsidRPr="00997B0E" w:rsidRDefault="002D056D" w:rsidP="002D056D">
            <w:pPr>
              <w:jc w:val="right"/>
            </w:pPr>
            <w:r>
              <w:t>No</w:t>
            </w:r>
          </w:p>
        </w:tc>
        <w:tc>
          <w:tcPr>
            <w:tcW w:w="3518" w:type="dxa"/>
            <w:vAlign w:val="center"/>
          </w:tcPr>
          <w:p w14:paraId="1EEF7364" w14:textId="1ACAF223" w:rsidR="002D056D" w:rsidRPr="00997B0E" w:rsidRDefault="00710731" w:rsidP="002D056D">
            <w:sdt>
              <w:sdtPr>
                <w:id w:val="176202675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20A62625" w14:textId="0056DCA1" w:rsidR="00200744" w:rsidRDefault="00200744" w:rsidP="00F468E0">
      <w:pPr>
        <w:rPr>
          <w:b/>
          <w:bCs/>
        </w:rPr>
      </w:pPr>
    </w:p>
    <w:p w14:paraId="1F5AC849" w14:textId="78C24A0C" w:rsidR="00A20A74" w:rsidRDefault="00A20A74" w:rsidP="00F468E0">
      <w:pPr>
        <w:rPr>
          <w:b/>
          <w:bCs/>
        </w:rPr>
      </w:pPr>
    </w:p>
    <w:p w14:paraId="509F990E" w14:textId="15BFA11B" w:rsidR="00A20A74" w:rsidRDefault="00A20A74" w:rsidP="00F468E0">
      <w:pPr>
        <w:rPr>
          <w:b/>
          <w:bCs/>
        </w:rPr>
      </w:pPr>
    </w:p>
    <w:p w14:paraId="73943550" w14:textId="17CE3A39" w:rsidR="00A20A74" w:rsidRDefault="00A20A74" w:rsidP="00F468E0">
      <w:pPr>
        <w:rPr>
          <w:b/>
          <w:bCs/>
        </w:rPr>
      </w:pPr>
    </w:p>
    <w:p w14:paraId="5D9C4F6F" w14:textId="50A02E0A" w:rsidR="00A20A74" w:rsidRDefault="00A20A74" w:rsidP="00F468E0">
      <w:pPr>
        <w:rPr>
          <w:b/>
          <w:bCs/>
        </w:rPr>
      </w:pPr>
    </w:p>
    <w:p w14:paraId="2C1311DF" w14:textId="72A1627D" w:rsidR="00A20A74" w:rsidRDefault="00A20A74" w:rsidP="00F468E0">
      <w:pPr>
        <w:rPr>
          <w:b/>
          <w:bCs/>
        </w:rPr>
      </w:pPr>
    </w:p>
    <w:p w14:paraId="344C4461" w14:textId="77777777" w:rsidR="00A20A74" w:rsidRPr="005F47A5" w:rsidRDefault="00A20A74" w:rsidP="00F468E0">
      <w:pPr>
        <w:rPr>
          <w:b/>
          <w:bCs/>
        </w:rPr>
      </w:pPr>
    </w:p>
    <w:tbl>
      <w:tblPr>
        <w:tblStyle w:val="TableGrid"/>
        <w:tblW w:w="0" w:type="auto"/>
        <w:tblLook w:val="04A0" w:firstRow="1" w:lastRow="0" w:firstColumn="1" w:lastColumn="0" w:noHBand="0" w:noVBand="1"/>
      </w:tblPr>
      <w:tblGrid>
        <w:gridCol w:w="1980"/>
        <w:gridCol w:w="3518"/>
        <w:gridCol w:w="3518"/>
      </w:tblGrid>
      <w:tr w:rsidR="00D663E7" w14:paraId="6FDABD44" w14:textId="77777777" w:rsidTr="00010360">
        <w:trPr>
          <w:trHeight w:val="454"/>
        </w:trPr>
        <w:tc>
          <w:tcPr>
            <w:tcW w:w="9016" w:type="dxa"/>
            <w:gridSpan w:val="3"/>
            <w:shd w:val="clear" w:color="auto" w:fill="B6CE38"/>
            <w:vAlign w:val="center"/>
          </w:tcPr>
          <w:p w14:paraId="4E46092C" w14:textId="1991614E" w:rsidR="00D663E7" w:rsidRDefault="00D663E7" w:rsidP="0033054C">
            <w:pPr>
              <w:jc w:val="left"/>
              <w:rPr>
                <w:b/>
                <w:bCs/>
              </w:rPr>
            </w:pPr>
            <w:r>
              <w:rPr>
                <w:b/>
                <w:bCs/>
              </w:rPr>
              <w:lastRenderedPageBreak/>
              <w:t xml:space="preserve">Question </w:t>
            </w:r>
            <w:r w:rsidR="005F1BF5">
              <w:rPr>
                <w:b/>
                <w:bCs/>
              </w:rPr>
              <w:t>F</w:t>
            </w:r>
            <w:r>
              <w:rPr>
                <w:b/>
                <w:bCs/>
              </w:rPr>
              <w:t>3</w:t>
            </w:r>
          </w:p>
        </w:tc>
      </w:tr>
      <w:tr w:rsidR="00D663E7" w14:paraId="4551E022" w14:textId="77777777" w:rsidTr="00A20A74">
        <w:trPr>
          <w:trHeight w:val="1089"/>
        </w:trPr>
        <w:tc>
          <w:tcPr>
            <w:tcW w:w="1980" w:type="dxa"/>
            <w:shd w:val="clear" w:color="auto" w:fill="B6CE38"/>
            <w:vAlign w:val="center"/>
          </w:tcPr>
          <w:p w14:paraId="359BC334" w14:textId="77777777" w:rsidR="00D663E7" w:rsidRDefault="00D663E7" w:rsidP="0033054C">
            <w:pPr>
              <w:jc w:val="left"/>
              <w:rPr>
                <w:b/>
                <w:bCs/>
              </w:rPr>
            </w:pPr>
            <w:r>
              <w:rPr>
                <w:b/>
                <w:bCs/>
              </w:rPr>
              <w:t>Description of Question</w:t>
            </w:r>
          </w:p>
        </w:tc>
        <w:tc>
          <w:tcPr>
            <w:tcW w:w="7036" w:type="dxa"/>
            <w:gridSpan w:val="2"/>
          </w:tcPr>
          <w:p w14:paraId="339C7224" w14:textId="77777777" w:rsidR="00D663E7" w:rsidRDefault="00D663E7" w:rsidP="0033054C">
            <w:pPr>
              <w:jc w:val="left"/>
            </w:pPr>
          </w:p>
          <w:p w14:paraId="31DEA44D" w14:textId="69E1CEBF" w:rsidR="00D663E7" w:rsidRPr="0085778C" w:rsidRDefault="00200744" w:rsidP="0033054C">
            <w:pPr>
              <w:jc w:val="left"/>
            </w:pPr>
            <w:r w:rsidRPr="00200744">
              <w:t>Please confirm that your companies Health and Safety Policy has been reviewed internally within the past two years.</w:t>
            </w:r>
          </w:p>
        </w:tc>
      </w:tr>
      <w:tr w:rsidR="002D056D" w14:paraId="666D56C7" w14:textId="77777777" w:rsidTr="002D056D">
        <w:trPr>
          <w:trHeight w:val="454"/>
        </w:trPr>
        <w:tc>
          <w:tcPr>
            <w:tcW w:w="1980" w:type="dxa"/>
            <w:vMerge w:val="restart"/>
            <w:shd w:val="clear" w:color="auto" w:fill="B6CE38"/>
            <w:vAlign w:val="center"/>
          </w:tcPr>
          <w:p w14:paraId="71106119" w14:textId="77777777" w:rsidR="002D056D" w:rsidRDefault="002D056D" w:rsidP="002D056D">
            <w:pPr>
              <w:jc w:val="left"/>
              <w:rPr>
                <w:b/>
                <w:bCs/>
              </w:rPr>
            </w:pPr>
            <w:r>
              <w:rPr>
                <w:b/>
                <w:bCs/>
              </w:rPr>
              <w:t>Response</w:t>
            </w:r>
          </w:p>
        </w:tc>
        <w:tc>
          <w:tcPr>
            <w:tcW w:w="3518" w:type="dxa"/>
            <w:vAlign w:val="center"/>
          </w:tcPr>
          <w:p w14:paraId="285EE422" w14:textId="3D160DB7" w:rsidR="002D056D" w:rsidRPr="00997B0E" w:rsidRDefault="002D056D" w:rsidP="002D056D">
            <w:pPr>
              <w:jc w:val="right"/>
            </w:pPr>
            <w:r>
              <w:t>Yes</w:t>
            </w:r>
          </w:p>
        </w:tc>
        <w:tc>
          <w:tcPr>
            <w:tcW w:w="3518" w:type="dxa"/>
            <w:vAlign w:val="center"/>
          </w:tcPr>
          <w:p w14:paraId="289E92AA" w14:textId="12190B29" w:rsidR="002D056D" w:rsidRPr="00997B0E" w:rsidRDefault="00710731" w:rsidP="002D056D">
            <w:sdt>
              <w:sdtPr>
                <w:id w:val="329490422"/>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3E202AAF" w14:textId="77777777" w:rsidTr="002D056D">
        <w:trPr>
          <w:trHeight w:val="454"/>
        </w:trPr>
        <w:tc>
          <w:tcPr>
            <w:tcW w:w="1980" w:type="dxa"/>
            <w:vMerge/>
            <w:shd w:val="clear" w:color="auto" w:fill="B6CE38"/>
            <w:vAlign w:val="center"/>
          </w:tcPr>
          <w:p w14:paraId="2FCC0A23" w14:textId="77777777" w:rsidR="002D056D" w:rsidRDefault="002D056D" w:rsidP="002D056D">
            <w:pPr>
              <w:jc w:val="left"/>
              <w:rPr>
                <w:b/>
                <w:bCs/>
              </w:rPr>
            </w:pPr>
          </w:p>
        </w:tc>
        <w:tc>
          <w:tcPr>
            <w:tcW w:w="3518" w:type="dxa"/>
            <w:vAlign w:val="center"/>
          </w:tcPr>
          <w:p w14:paraId="764130B3" w14:textId="65CDEA07" w:rsidR="002D056D" w:rsidRPr="00997B0E" w:rsidRDefault="002D056D" w:rsidP="002D056D">
            <w:pPr>
              <w:jc w:val="right"/>
            </w:pPr>
            <w:r>
              <w:t>No</w:t>
            </w:r>
          </w:p>
        </w:tc>
        <w:tc>
          <w:tcPr>
            <w:tcW w:w="3518" w:type="dxa"/>
            <w:vAlign w:val="center"/>
          </w:tcPr>
          <w:p w14:paraId="41ADA859" w14:textId="2797E8FC" w:rsidR="002D056D" w:rsidRPr="00997B0E" w:rsidRDefault="00710731" w:rsidP="002D056D">
            <w:sdt>
              <w:sdtPr>
                <w:id w:val="16275257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687B2C01" w14:textId="77777777" w:rsidR="003E3150" w:rsidRPr="003E3150" w:rsidRDefault="003E3150" w:rsidP="003E3150"/>
    <w:tbl>
      <w:tblPr>
        <w:tblStyle w:val="TableGrid"/>
        <w:tblW w:w="0" w:type="auto"/>
        <w:tblLook w:val="04A0" w:firstRow="1" w:lastRow="0" w:firstColumn="1" w:lastColumn="0" w:noHBand="0" w:noVBand="1"/>
      </w:tblPr>
      <w:tblGrid>
        <w:gridCol w:w="1980"/>
        <w:gridCol w:w="3518"/>
        <w:gridCol w:w="3518"/>
      </w:tblGrid>
      <w:tr w:rsidR="00200744" w14:paraId="3E35D28E" w14:textId="77777777" w:rsidTr="00010360">
        <w:trPr>
          <w:trHeight w:val="454"/>
        </w:trPr>
        <w:tc>
          <w:tcPr>
            <w:tcW w:w="9016" w:type="dxa"/>
            <w:gridSpan w:val="3"/>
            <w:shd w:val="clear" w:color="auto" w:fill="B6CE38"/>
            <w:vAlign w:val="center"/>
          </w:tcPr>
          <w:p w14:paraId="298A6AF4" w14:textId="588D5C75" w:rsidR="00200744" w:rsidRDefault="00200744" w:rsidP="0033054C">
            <w:pPr>
              <w:jc w:val="left"/>
              <w:rPr>
                <w:b/>
                <w:bCs/>
              </w:rPr>
            </w:pPr>
            <w:r>
              <w:rPr>
                <w:b/>
                <w:bCs/>
              </w:rPr>
              <w:t xml:space="preserve">Question </w:t>
            </w:r>
            <w:r w:rsidR="005F1BF5">
              <w:rPr>
                <w:b/>
                <w:bCs/>
              </w:rPr>
              <w:t>F</w:t>
            </w:r>
            <w:r w:rsidR="008D45D7">
              <w:rPr>
                <w:b/>
                <w:bCs/>
              </w:rPr>
              <w:t>4</w:t>
            </w:r>
          </w:p>
        </w:tc>
      </w:tr>
      <w:tr w:rsidR="00200744" w14:paraId="7BFCC671" w14:textId="77777777" w:rsidTr="00010360">
        <w:trPr>
          <w:trHeight w:val="1783"/>
        </w:trPr>
        <w:tc>
          <w:tcPr>
            <w:tcW w:w="1980" w:type="dxa"/>
            <w:shd w:val="clear" w:color="auto" w:fill="B6CE38"/>
            <w:vAlign w:val="center"/>
          </w:tcPr>
          <w:p w14:paraId="31DB691A" w14:textId="77777777" w:rsidR="00200744" w:rsidRDefault="00200744" w:rsidP="0033054C">
            <w:pPr>
              <w:jc w:val="left"/>
              <w:rPr>
                <w:b/>
                <w:bCs/>
              </w:rPr>
            </w:pPr>
            <w:r>
              <w:rPr>
                <w:b/>
                <w:bCs/>
              </w:rPr>
              <w:t>Description of Question</w:t>
            </w:r>
          </w:p>
        </w:tc>
        <w:tc>
          <w:tcPr>
            <w:tcW w:w="7036" w:type="dxa"/>
            <w:gridSpan w:val="2"/>
          </w:tcPr>
          <w:p w14:paraId="495BEA47" w14:textId="77777777" w:rsidR="00200744" w:rsidRDefault="00200744" w:rsidP="0033054C">
            <w:pPr>
              <w:jc w:val="left"/>
            </w:pPr>
          </w:p>
          <w:p w14:paraId="4264CB15" w14:textId="77777777" w:rsidR="001671CC" w:rsidRDefault="001671CC" w:rsidP="001671CC">
            <w:pPr>
              <w:jc w:val="left"/>
            </w:pPr>
            <w:r>
              <w:t xml:space="preserve">Has your organisation, or any proposed sub-contractor to be used under the Contract, during the last 3 years, been prosecuted or been served with a prohibition notice for contravention of the Health and Safety at Work Act 1974, or equivalent legislation?  </w:t>
            </w:r>
          </w:p>
          <w:p w14:paraId="14C8EE51" w14:textId="77777777" w:rsidR="008D45D7" w:rsidRDefault="008D45D7" w:rsidP="008D45D7">
            <w:pPr>
              <w:jc w:val="left"/>
            </w:pPr>
          </w:p>
          <w:p w14:paraId="7B6B6480" w14:textId="77777777" w:rsidR="008D45D7" w:rsidRDefault="008D45D7" w:rsidP="008D45D7">
            <w:pPr>
              <w:jc w:val="left"/>
            </w:pPr>
            <w:r>
              <w:t>If yes, please provide details of each occasion (on a separate piece of paper) to provide an adequate explanation of the actions taken to redress any damage and stop recurrence.</w:t>
            </w:r>
          </w:p>
          <w:p w14:paraId="61FB82DA" w14:textId="77777777" w:rsidR="008D45D7" w:rsidRDefault="008D45D7" w:rsidP="008D45D7">
            <w:pPr>
              <w:jc w:val="left"/>
            </w:pPr>
          </w:p>
          <w:p w14:paraId="401E6C0B" w14:textId="77777777" w:rsidR="00200744" w:rsidRDefault="008D45D7" w:rsidP="008D45D7">
            <w:pPr>
              <w:jc w:val="left"/>
            </w:pPr>
            <w:r>
              <w:t>Tai Tarian reserves the right to apply a Fail for this question if the Tenderer cannot provide an adequate explanation of the actions taken to redress any damage and stop recurrence.</w:t>
            </w:r>
          </w:p>
          <w:p w14:paraId="66378BD8" w14:textId="2DA8CF1E" w:rsidR="008D45D7" w:rsidRPr="0085778C" w:rsidRDefault="008D45D7" w:rsidP="008D45D7">
            <w:pPr>
              <w:jc w:val="left"/>
            </w:pPr>
          </w:p>
        </w:tc>
      </w:tr>
      <w:tr w:rsidR="002D056D" w14:paraId="3BB0AFBB" w14:textId="77777777" w:rsidTr="002D056D">
        <w:trPr>
          <w:trHeight w:val="454"/>
        </w:trPr>
        <w:tc>
          <w:tcPr>
            <w:tcW w:w="1980" w:type="dxa"/>
            <w:vMerge w:val="restart"/>
            <w:shd w:val="clear" w:color="auto" w:fill="B6CE38"/>
            <w:vAlign w:val="center"/>
          </w:tcPr>
          <w:p w14:paraId="2B55C940" w14:textId="77777777" w:rsidR="002D056D" w:rsidRDefault="002D056D" w:rsidP="002D056D">
            <w:pPr>
              <w:jc w:val="left"/>
              <w:rPr>
                <w:b/>
                <w:bCs/>
              </w:rPr>
            </w:pPr>
            <w:r>
              <w:rPr>
                <w:b/>
                <w:bCs/>
              </w:rPr>
              <w:t>Response</w:t>
            </w:r>
          </w:p>
        </w:tc>
        <w:tc>
          <w:tcPr>
            <w:tcW w:w="3518" w:type="dxa"/>
            <w:vAlign w:val="center"/>
          </w:tcPr>
          <w:p w14:paraId="522C5EE8" w14:textId="6BD96054" w:rsidR="002D056D" w:rsidRPr="00997B0E" w:rsidRDefault="002D056D" w:rsidP="002D056D">
            <w:pPr>
              <w:jc w:val="right"/>
            </w:pPr>
            <w:r>
              <w:t>Yes</w:t>
            </w:r>
          </w:p>
        </w:tc>
        <w:tc>
          <w:tcPr>
            <w:tcW w:w="3518" w:type="dxa"/>
            <w:vAlign w:val="center"/>
          </w:tcPr>
          <w:p w14:paraId="15A6D11B" w14:textId="0D51693C" w:rsidR="002D056D" w:rsidRPr="00997B0E" w:rsidRDefault="00710731" w:rsidP="002D056D">
            <w:sdt>
              <w:sdtPr>
                <w:id w:val="-1483528290"/>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5CA346FE" w14:textId="77777777" w:rsidTr="002D056D">
        <w:trPr>
          <w:trHeight w:val="454"/>
        </w:trPr>
        <w:tc>
          <w:tcPr>
            <w:tcW w:w="1980" w:type="dxa"/>
            <w:vMerge/>
            <w:shd w:val="clear" w:color="auto" w:fill="B6CE38"/>
            <w:vAlign w:val="center"/>
          </w:tcPr>
          <w:p w14:paraId="4EFFB8DB" w14:textId="77777777" w:rsidR="002D056D" w:rsidRDefault="002D056D" w:rsidP="002D056D">
            <w:pPr>
              <w:jc w:val="left"/>
              <w:rPr>
                <w:b/>
                <w:bCs/>
              </w:rPr>
            </w:pPr>
          </w:p>
        </w:tc>
        <w:tc>
          <w:tcPr>
            <w:tcW w:w="3518" w:type="dxa"/>
            <w:vAlign w:val="center"/>
          </w:tcPr>
          <w:p w14:paraId="3D7F3764" w14:textId="073ED9DF" w:rsidR="002D056D" w:rsidRPr="00997B0E" w:rsidRDefault="002D056D" w:rsidP="002D056D">
            <w:pPr>
              <w:jc w:val="right"/>
            </w:pPr>
            <w:r>
              <w:t>No</w:t>
            </w:r>
          </w:p>
        </w:tc>
        <w:tc>
          <w:tcPr>
            <w:tcW w:w="3518" w:type="dxa"/>
            <w:vAlign w:val="center"/>
          </w:tcPr>
          <w:p w14:paraId="4363899E" w14:textId="113906E6" w:rsidR="002D056D" w:rsidRPr="00997B0E" w:rsidRDefault="00710731" w:rsidP="002D056D">
            <w:sdt>
              <w:sdtPr>
                <w:id w:val="42778042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0CBDE422" w14:textId="77777777" w:rsidR="00D073B1" w:rsidRPr="00D073B1" w:rsidRDefault="00D073B1" w:rsidP="00D073B1"/>
    <w:tbl>
      <w:tblPr>
        <w:tblStyle w:val="TableGrid"/>
        <w:tblW w:w="0" w:type="auto"/>
        <w:tblLook w:val="04A0" w:firstRow="1" w:lastRow="0" w:firstColumn="1" w:lastColumn="0" w:noHBand="0" w:noVBand="1"/>
      </w:tblPr>
      <w:tblGrid>
        <w:gridCol w:w="1980"/>
        <w:gridCol w:w="3518"/>
        <w:gridCol w:w="3518"/>
      </w:tblGrid>
      <w:tr w:rsidR="008D45D7" w14:paraId="27C589A2" w14:textId="77777777" w:rsidTr="00010360">
        <w:trPr>
          <w:trHeight w:val="454"/>
        </w:trPr>
        <w:tc>
          <w:tcPr>
            <w:tcW w:w="9016" w:type="dxa"/>
            <w:gridSpan w:val="3"/>
            <w:shd w:val="clear" w:color="auto" w:fill="B6CE38"/>
            <w:vAlign w:val="center"/>
          </w:tcPr>
          <w:p w14:paraId="2A0BF512" w14:textId="0192C0E2" w:rsidR="008D45D7" w:rsidRDefault="008D45D7" w:rsidP="0033054C">
            <w:pPr>
              <w:jc w:val="left"/>
              <w:rPr>
                <w:b/>
                <w:bCs/>
              </w:rPr>
            </w:pPr>
            <w:r>
              <w:rPr>
                <w:b/>
                <w:bCs/>
              </w:rPr>
              <w:t xml:space="preserve">Question </w:t>
            </w:r>
            <w:r w:rsidR="005F1BF5">
              <w:rPr>
                <w:b/>
                <w:bCs/>
              </w:rPr>
              <w:t>F</w:t>
            </w:r>
            <w:r w:rsidR="005E7B14">
              <w:rPr>
                <w:b/>
                <w:bCs/>
              </w:rPr>
              <w:t>5</w:t>
            </w:r>
          </w:p>
        </w:tc>
      </w:tr>
      <w:tr w:rsidR="008D45D7" w14:paraId="19830545" w14:textId="77777777" w:rsidTr="00010360">
        <w:trPr>
          <w:trHeight w:val="1783"/>
        </w:trPr>
        <w:tc>
          <w:tcPr>
            <w:tcW w:w="1980" w:type="dxa"/>
            <w:shd w:val="clear" w:color="auto" w:fill="B6CE38"/>
            <w:vAlign w:val="center"/>
          </w:tcPr>
          <w:p w14:paraId="603DDA60" w14:textId="77777777" w:rsidR="008D45D7" w:rsidRDefault="008D45D7" w:rsidP="0033054C">
            <w:pPr>
              <w:jc w:val="left"/>
              <w:rPr>
                <w:b/>
                <w:bCs/>
              </w:rPr>
            </w:pPr>
            <w:r>
              <w:rPr>
                <w:b/>
                <w:bCs/>
              </w:rPr>
              <w:t>Description of Question</w:t>
            </w:r>
          </w:p>
        </w:tc>
        <w:tc>
          <w:tcPr>
            <w:tcW w:w="7036" w:type="dxa"/>
            <w:gridSpan w:val="2"/>
          </w:tcPr>
          <w:p w14:paraId="3FEF7C80" w14:textId="77777777" w:rsidR="008D45D7" w:rsidRDefault="008D45D7" w:rsidP="0033054C">
            <w:pPr>
              <w:jc w:val="left"/>
            </w:pPr>
          </w:p>
          <w:p w14:paraId="224EEF3E" w14:textId="77777777" w:rsidR="001671CC" w:rsidRDefault="001671CC" w:rsidP="001671CC">
            <w:pPr>
              <w:jc w:val="left"/>
            </w:pPr>
            <w:r>
              <w:t>Has your organisation, or any proposed sub-contractor to be used under the Contract, during the last 3 years, been subject of a formal investigation by the Health and Safety Executive, or similar national body charged with supervision of health and safety standards?</w:t>
            </w:r>
          </w:p>
          <w:p w14:paraId="6C678362" w14:textId="77777777" w:rsidR="005E7B14" w:rsidRDefault="005E7B14" w:rsidP="005E7B14">
            <w:pPr>
              <w:jc w:val="left"/>
            </w:pPr>
          </w:p>
          <w:p w14:paraId="5A2828D5" w14:textId="77777777" w:rsidR="005E7B14" w:rsidRDefault="005E7B14" w:rsidP="005E7B14">
            <w:pPr>
              <w:jc w:val="left"/>
            </w:pPr>
            <w:r>
              <w:t>If yes, please provide details of each occasion (on a separate piece of paper) to provide an adequate explanation of the actions taken to redress any damage and stop recurrence.</w:t>
            </w:r>
          </w:p>
          <w:p w14:paraId="51B35250" w14:textId="77777777" w:rsidR="005E7B14" w:rsidRDefault="005E7B14" w:rsidP="005E7B14">
            <w:pPr>
              <w:jc w:val="left"/>
            </w:pPr>
          </w:p>
          <w:p w14:paraId="4426A489" w14:textId="6769A638" w:rsidR="008D45D7" w:rsidRPr="0085778C" w:rsidRDefault="005E7B14" w:rsidP="005E7B14">
            <w:pPr>
              <w:jc w:val="left"/>
            </w:pPr>
            <w:r>
              <w:t>Tai Tarian reserves the right to apply a Fail for this question if the Tenderer cannot provide an adequate explanation of the actions taken to redress any damage and stop recurrence.</w:t>
            </w:r>
          </w:p>
        </w:tc>
      </w:tr>
      <w:tr w:rsidR="002D056D" w14:paraId="2FE06B2E" w14:textId="77777777" w:rsidTr="002D056D">
        <w:trPr>
          <w:trHeight w:val="454"/>
        </w:trPr>
        <w:tc>
          <w:tcPr>
            <w:tcW w:w="1980" w:type="dxa"/>
            <w:vMerge w:val="restart"/>
            <w:shd w:val="clear" w:color="auto" w:fill="B6CE38"/>
            <w:vAlign w:val="center"/>
          </w:tcPr>
          <w:p w14:paraId="526DF850" w14:textId="77777777" w:rsidR="002D056D" w:rsidRDefault="002D056D" w:rsidP="002D056D">
            <w:pPr>
              <w:jc w:val="left"/>
              <w:rPr>
                <w:b/>
                <w:bCs/>
              </w:rPr>
            </w:pPr>
            <w:r>
              <w:rPr>
                <w:b/>
                <w:bCs/>
              </w:rPr>
              <w:t>Response</w:t>
            </w:r>
          </w:p>
        </w:tc>
        <w:tc>
          <w:tcPr>
            <w:tcW w:w="3518" w:type="dxa"/>
            <w:vAlign w:val="center"/>
          </w:tcPr>
          <w:p w14:paraId="6A5BC2E6" w14:textId="17FE4FD8" w:rsidR="002D056D" w:rsidRPr="00997B0E" w:rsidRDefault="002D056D" w:rsidP="002D056D">
            <w:pPr>
              <w:jc w:val="right"/>
            </w:pPr>
            <w:r>
              <w:t>Yes</w:t>
            </w:r>
          </w:p>
        </w:tc>
        <w:tc>
          <w:tcPr>
            <w:tcW w:w="3518" w:type="dxa"/>
            <w:vAlign w:val="center"/>
          </w:tcPr>
          <w:p w14:paraId="167F6207" w14:textId="1249DCB3" w:rsidR="002D056D" w:rsidRPr="00997B0E" w:rsidRDefault="00710731" w:rsidP="002D056D">
            <w:sdt>
              <w:sdtPr>
                <w:id w:val="685797995"/>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7CDA51E" w14:textId="77777777" w:rsidTr="002D056D">
        <w:trPr>
          <w:trHeight w:val="454"/>
        </w:trPr>
        <w:tc>
          <w:tcPr>
            <w:tcW w:w="1980" w:type="dxa"/>
            <w:vMerge/>
            <w:shd w:val="clear" w:color="auto" w:fill="B6CE38"/>
            <w:vAlign w:val="center"/>
          </w:tcPr>
          <w:p w14:paraId="349A4BA3" w14:textId="77777777" w:rsidR="002D056D" w:rsidRDefault="002D056D" w:rsidP="002D056D">
            <w:pPr>
              <w:jc w:val="left"/>
              <w:rPr>
                <w:b/>
                <w:bCs/>
              </w:rPr>
            </w:pPr>
          </w:p>
        </w:tc>
        <w:tc>
          <w:tcPr>
            <w:tcW w:w="3518" w:type="dxa"/>
            <w:vAlign w:val="center"/>
          </w:tcPr>
          <w:p w14:paraId="3C25896C" w14:textId="36A48097" w:rsidR="002D056D" w:rsidRPr="00997B0E" w:rsidRDefault="002D056D" w:rsidP="002D056D">
            <w:pPr>
              <w:jc w:val="right"/>
            </w:pPr>
            <w:r>
              <w:t>No</w:t>
            </w:r>
          </w:p>
        </w:tc>
        <w:tc>
          <w:tcPr>
            <w:tcW w:w="3518" w:type="dxa"/>
            <w:vAlign w:val="center"/>
          </w:tcPr>
          <w:p w14:paraId="1E546C5B" w14:textId="5FE5F838" w:rsidR="002D056D" w:rsidRPr="00997B0E" w:rsidRDefault="00710731" w:rsidP="002D056D">
            <w:sdt>
              <w:sdtPr>
                <w:id w:val="-624234770"/>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38AC634A" w14:textId="39052702" w:rsidR="00D15FD2" w:rsidRDefault="00D15FD2" w:rsidP="00D15FD2">
      <w:pPr>
        <w:pStyle w:val="Heading2"/>
        <w:spacing w:before="0"/>
        <w:rPr>
          <w:rFonts w:ascii="Arial" w:hAnsi="Arial" w:cs="Arial"/>
          <w:color w:val="00B7DC"/>
          <w:sz w:val="28"/>
          <w:szCs w:val="28"/>
        </w:rPr>
      </w:pPr>
      <w:bookmarkStart w:id="48" w:name="_Toc204934663"/>
      <w:r w:rsidRPr="009805F4">
        <w:rPr>
          <w:rFonts w:ascii="Arial" w:hAnsi="Arial" w:cs="Arial"/>
          <w:color w:val="00B7DC"/>
          <w:sz w:val="28"/>
          <w:szCs w:val="28"/>
        </w:rPr>
        <w:lastRenderedPageBreak/>
        <w:t xml:space="preserve">Section </w:t>
      </w:r>
      <w:r w:rsidR="005F1BF5">
        <w:rPr>
          <w:rFonts w:ascii="Arial" w:hAnsi="Arial" w:cs="Arial"/>
          <w:color w:val="00B7DC"/>
          <w:sz w:val="28"/>
          <w:szCs w:val="28"/>
        </w:rPr>
        <w:t>G</w:t>
      </w:r>
      <w:r>
        <w:rPr>
          <w:rFonts w:ascii="Arial" w:hAnsi="Arial" w:cs="Arial"/>
          <w:color w:val="00B7DC"/>
          <w:sz w:val="28"/>
          <w:szCs w:val="28"/>
        </w:rPr>
        <w:t xml:space="preserve"> – Sustainability and Environment</w:t>
      </w:r>
      <w:bookmarkEnd w:id="48"/>
    </w:p>
    <w:p w14:paraId="4869F01D" w14:textId="77777777" w:rsidR="00D15FD2" w:rsidRDefault="00D15FD2" w:rsidP="00D15FD2">
      <w:pPr>
        <w:rPr>
          <w:lang w:eastAsia="en-GB"/>
        </w:rPr>
      </w:pPr>
    </w:p>
    <w:p w14:paraId="232D6765" w14:textId="5F1028E8" w:rsidR="00D15FD2" w:rsidRDefault="00D15FD2" w:rsidP="00D15FD2">
      <w:pPr>
        <w:rPr>
          <w:b/>
          <w:bCs/>
        </w:rPr>
      </w:pPr>
      <w:r w:rsidRPr="005F47A5">
        <w:rPr>
          <w:b/>
          <w:bCs/>
        </w:rPr>
        <w:t xml:space="preserve">Please note: - </w:t>
      </w:r>
      <w:r w:rsidR="00D81AF1" w:rsidRPr="00D81AF1">
        <w:rPr>
          <w:b/>
          <w:bCs/>
        </w:rPr>
        <w:t xml:space="preserve">All Tenderers are required to complete this section. Section </w:t>
      </w:r>
      <w:r w:rsidR="005F1BF5">
        <w:rPr>
          <w:b/>
          <w:bCs/>
        </w:rPr>
        <w:t>G</w:t>
      </w:r>
      <w:r w:rsidR="00D81AF1" w:rsidRPr="00D81AF1">
        <w:rPr>
          <w:b/>
          <w:bCs/>
        </w:rPr>
        <w:t xml:space="preserve"> is ‘Pass/Fail’ – for question </w:t>
      </w:r>
      <w:r w:rsidR="005F1BF5">
        <w:rPr>
          <w:b/>
          <w:bCs/>
        </w:rPr>
        <w:t>G</w:t>
      </w:r>
      <w:r w:rsidR="00D81AF1">
        <w:rPr>
          <w:b/>
          <w:bCs/>
        </w:rPr>
        <w:t>1</w:t>
      </w:r>
      <w:r w:rsidR="00D81AF1" w:rsidRPr="00D81AF1">
        <w:rPr>
          <w:b/>
          <w:bCs/>
        </w:rPr>
        <w:t xml:space="preserve"> ‘yes’ is a pass and ‘no’ is a </w:t>
      </w:r>
      <w:proofErr w:type="gramStart"/>
      <w:r w:rsidR="00D81AF1" w:rsidRPr="00D81AF1">
        <w:rPr>
          <w:b/>
          <w:bCs/>
        </w:rPr>
        <w:t>fail</w:t>
      </w:r>
      <w:proofErr w:type="gramEnd"/>
      <w:r w:rsidR="00D81AF1" w:rsidRPr="00D81AF1">
        <w:rPr>
          <w:b/>
          <w:bCs/>
        </w:rPr>
        <w:t xml:space="preserve"> and for question </w:t>
      </w:r>
      <w:r w:rsidR="005F1BF5">
        <w:rPr>
          <w:b/>
          <w:bCs/>
        </w:rPr>
        <w:t>G</w:t>
      </w:r>
      <w:r w:rsidR="00D81AF1">
        <w:rPr>
          <w:b/>
          <w:bCs/>
        </w:rPr>
        <w:t>2</w:t>
      </w:r>
      <w:r w:rsidR="00D81AF1" w:rsidRPr="00D81AF1">
        <w:rPr>
          <w:b/>
          <w:bCs/>
        </w:rPr>
        <w:t xml:space="preserve"> ‘yes’ is a </w:t>
      </w:r>
      <w:proofErr w:type="gramStart"/>
      <w:r w:rsidR="00D81AF1" w:rsidRPr="00D81AF1">
        <w:rPr>
          <w:b/>
          <w:bCs/>
        </w:rPr>
        <w:t>fail</w:t>
      </w:r>
      <w:proofErr w:type="gramEnd"/>
      <w:r w:rsidR="00D81AF1" w:rsidRPr="00D81AF1">
        <w:rPr>
          <w:b/>
          <w:bCs/>
        </w:rPr>
        <w:t xml:space="preserve"> and ‘no’ is a pass. If a Tenderer is deemed to fail on a question, then Tai Tarian reserves the right to reject the Tender.</w:t>
      </w:r>
    </w:p>
    <w:p w14:paraId="1FE465E2" w14:textId="77777777" w:rsidR="00D15FD2" w:rsidRPr="00C2124A" w:rsidRDefault="00D15FD2" w:rsidP="00D15FD2">
      <w:pPr>
        <w:rPr>
          <w:lang w:eastAsia="en-GB"/>
        </w:rPr>
      </w:pPr>
    </w:p>
    <w:tbl>
      <w:tblPr>
        <w:tblStyle w:val="TableGrid"/>
        <w:tblW w:w="0" w:type="auto"/>
        <w:tblLook w:val="04A0" w:firstRow="1" w:lastRow="0" w:firstColumn="1" w:lastColumn="0" w:noHBand="0" w:noVBand="1"/>
      </w:tblPr>
      <w:tblGrid>
        <w:gridCol w:w="1980"/>
        <w:gridCol w:w="3518"/>
        <w:gridCol w:w="3518"/>
      </w:tblGrid>
      <w:tr w:rsidR="00D15FD2" w14:paraId="6D04250F" w14:textId="77777777" w:rsidTr="00010360">
        <w:trPr>
          <w:trHeight w:val="454"/>
        </w:trPr>
        <w:tc>
          <w:tcPr>
            <w:tcW w:w="9016" w:type="dxa"/>
            <w:gridSpan w:val="3"/>
            <w:shd w:val="clear" w:color="auto" w:fill="B6CE38"/>
            <w:vAlign w:val="center"/>
          </w:tcPr>
          <w:p w14:paraId="182560ED" w14:textId="79959C10" w:rsidR="00D15FD2" w:rsidRDefault="00D15FD2" w:rsidP="0033054C">
            <w:pPr>
              <w:jc w:val="left"/>
              <w:rPr>
                <w:b/>
                <w:bCs/>
              </w:rPr>
            </w:pPr>
            <w:r>
              <w:rPr>
                <w:b/>
                <w:bCs/>
              </w:rPr>
              <w:t xml:space="preserve">Question </w:t>
            </w:r>
            <w:r w:rsidR="005F1BF5">
              <w:rPr>
                <w:b/>
                <w:bCs/>
              </w:rPr>
              <w:t>G</w:t>
            </w:r>
            <w:r>
              <w:rPr>
                <w:b/>
                <w:bCs/>
              </w:rPr>
              <w:t>1</w:t>
            </w:r>
          </w:p>
        </w:tc>
      </w:tr>
      <w:tr w:rsidR="00D15FD2" w14:paraId="7C2563EB" w14:textId="77777777" w:rsidTr="00010360">
        <w:trPr>
          <w:trHeight w:val="1783"/>
        </w:trPr>
        <w:tc>
          <w:tcPr>
            <w:tcW w:w="1980" w:type="dxa"/>
            <w:shd w:val="clear" w:color="auto" w:fill="B6CE38"/>
            <w:vAlign w:val="center"/>
          </w:tcPr>
          <w:p w14:paraId="530E9CCB" w14:textId="77777777" w:rsidR="00D15FD2" w:rsidRDefault="00D15FD2" w:rsidP="0033054C">
            <w:pPr>
              <w:jc w:val="left"/>
              <w:rPr>
                <w:b/>
                <w:bCs/>
              </w:rPr>
            </w:pPr>
            <w:r>
              <w:rPr>
                <w:b/>
                <w:bCs/>
              </w:rPr>
              <w:t>Description of Question</w:t>
            </w:r>
          </w:p>
        </w:tc>
        <w:tc>
          <w:tcPr>
            <w:tcW w:w="7036" w:type="dxa"/>
            <w:gridSpan w:val="2"/>
          </w:tcPr>
          <w:p w14:paraId="72A20AC2" w14:textId="77777777" w:rsidR="00D15FD2" w:rsidRDefault="00D15FD2" w:rsidP="0033054C">
            <w:pPr>
              <w:jc w:val="left"/>
            </w:pPr>
          </w:p>
          <w:p w14:paraId="4FABF50F" w14:textId="2D425222" w:rsidR="00D15FD2" w:rsidRDefault="00AF0613" w:rsidP="0033054C">
            <w:pPr>
              <w:jc w:val="left"/>
            </w:pPr>
            <w:r w:rsidRPr="00AF0613">
              <w:t>Does your organisation have a sustainability and environment policy?</w:t>
            </w:r>
          </w:p>
          <w:p w14:paraId="457DF3DD" w14:textId="77777777" w:rsidR="00AF0613" w:rsidRDefault="00AF0613" w:rsidP="0033054C">
            <w:pPr>
              <w:jc w:val="left"/>
            </w:pPr>
          </w:p>
          <w:p w14:paraId="12E52767" w14:textId="77777777" w:rsidR="00D15FD2" w:rsidRPr="0085778C" w:rsidRDefault="00D15FD2" w:rsidP="0033054C">
            <w:pPr>
              <w:jc w:val="left"/>
            </w:pPr>
            <w:r>
              <w:t>If yes, please return a copy of your policy.</w:t>
            </w:r>
          </w:p>
        </w:tc>
      </w:tr>
      <w:tr w:rsidR="002D056D" w14:paraId="40F76024" w14:textId="77777777" w:rsidTr="002D056D">
        <w:trPr>
          <w:trHeight w:val="454"/>
        </w:trPr>
        <w:tc>
          <w:tcPr>
            <w:tcW w:w="1980" w:type="dxa"/>
            <w:vMerge w:val="restart"/>
            <w:shd w:val="clear" w:color="auto" w:fill="B6CE38"/>
            <w:vAlign w:val="center"/>
          </w:tcPr>
          <w:p w14:paraId="417735D7" w14:textId="77777777" w:rsidR="002D056D" w:rsidRDefault="002D056D" w:rsidP="002D056D">
            <w:pPr>
              <w:jc w:val="left"/>
              <w:rPr>
                <w:b/>
                <w:bCs/>
              </w:rPr>
            </w:pPr>
            <w:r>
              <w:rPr>
                <w:b/>
                <w:bCs/>
              </w:rPr>
              <w:t>Response</w:t>
            </w:r>
          </w:p>
        </w:tc>
        <w:tc>
          <w:tcPr>
            <w:tcW w:w="3518" w:type="dxa"/>
            <w:vAlign w:val="center"/>
          </w:tcPr>
          <w:p w14:paraId="2B576973" w14:textId="6CA210D7" w:rsidR="002D056D" w:rsidRPr="00997B0E" w:rsidRDefault="002D056D" w:rsidP="002D056D">
            <w:pPr>
              <w:jc w:val="right"/>
            </w:pPr>
            <w:r>
              <w:t>Yes</w:t>
            </w:r>
          </w:p>
        </w:tc>
        <w:tc>
          <w:tcPr>
            <w:tcW w:w="3518" w:type="dxa"/>
            <w:vAlign w:val="center"/>
          </w:tcPr>
          <w:p w14:paraId="2125C4B0" w14:textId="206CF7D3" w:rsidR="002D056D" w:rsidRPr="00997B0E" w:rsidRDefault="00710731" w:rsidP="002D056D">
            <w:sdt>
              <w:sdtPr>
                <w:id w:val="-1724595131"/>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08F40748" w14:textId="77777777" w:rsidTr="002D056D">
        <w:trPr>
          <w:trHeight w:val="454"/>
        </w:trPr>
        <w:tc>
          <w:tcPr>
            <w:tcW w:w="1980" w:type="dxa"/>
            <w:vMerge/>
            <w:shd w:val="clear" w:color="auto" w:fill="B6CE38"/>
            <w:vAlign w:val="center"/>
          </w:tcPr>
          <w:p w14:paraId="34BBDB79" w14:textId="77777777" w:rsidR="002D056D" w:rsidRDefault="002D056D" w:rsidP="002D056D">
            <w:pPr>
              <w:jc w:val="left"/>
              <w:rPr>
                <w:b/>
                <w:bCs/>
              </w:rPr>
            </w:pPr>
          </w:p>
        </w:tc>
        <w:tc>
          <w:tcPr>
            <w:tcW w:w="3518" w:type="dxa"/>
            <w:vAlign w:val="center"/>
          </w:tcPr>
          <w:p w14:paraId="7A59F066" w14:textId="0F6C2CE7" w:rsidR="002D056D" w:rsidRPr="00997B0E" w:rsidRDefault="002D056D" w:rsidP="002D056D">
            <w:pPr>
              <w:jc w:val="right"/>
            </w:pPr>
            <w:r>
              <w:t>No</w:t>
            </w:r>
          </w:p>
        </w:tc>
        <w:tc>
          <w:tcPr>
            <w:tcW w:w="3518" w:type="dxa"/>
            <w:vAlign w:val="center"/>
          </w:tcPr>
          <w:p w14:paraId="25DF7764" w14:textId="440345D3" w:rsidR="002D056D" w:rsidRPr="00997B0E" w:rsidRDefault="00710731" w:rsidP="002D056D">
            <w:sdt>
              <w:sdtPr>
                <w:id w:val="-27371682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6D301480" w14:textId="77777777" w:rsidR="00D15FD2" w:rsidRDefault="00D15FD2" w:rsidP="00D15FD2">
      <w:pPr>
        <w:rPr>
          <w:b/>
          <w:bCs/>
        </w:rPr>
      </w:pPr>
    </w:p>
    <w:tbl>
      <w:tblPr>
        <w:tblStyle w:val="TableGrid"/>
        <w:tblW w:w="0" w:type="auto"/>
        <w:tblLook w:val="04A0" w:firstRow="1" w:lastRow="0" w:firstColumn="1" w:lastColumn="0" w:noHBand="0" w:noVBand="1"/>
      </w:tblPr>
      <w:tblGrid>
        <w:gridCol w:w="1980"/>
        <w:gridCol w:w="3518"/>
        <w:gridCol w:w="3518"/>
      </w:tblGrid>
      <w:tr w:rsidR="00D15FD2" w14:paraId="5F89D3A8" w14:textId="77777777" w:rsidTr="00010360">
        <w:trPr>
          <w:trHeight w:val="454"/>
        </w:trPr>
        <w:tc>
          <w:tcPr>
            <w:tcW w:w="9016" w:type="dxa"/>
            <w:gridSpan w:val="3"/>
            <w:shd w:val="clear" w:color="auto" w:fill="B6CE38"/>
            <w:vAlign w:val="center"/>
          </w:tcPr>
          <w:p w14:paraId="688F6104" w14:textId="07AC325C" w:rsidR="00D15FD2" w:rsidRDefault="00D15FD2" w:rsidP="0033054C">
            <w:pPr>
              <w:jc w:val="left"/>
              <w:rPr>
                <w:b/>
                <w:bCs/>
              </w:rPr>
            </w:pPr>
            <w:r>
              <w:rPr>
                <w:b/>
                <w:bCs/>
              </w:rPr>
              <w:t xml:space="preserve">Question </w:t>
            </w:r>
            <w:r w:rsidR="005F1BF5">
              <w:rPr>
                <w:b/>
                <w:bCs/>
              </w:rPr>
              <w:t>G</w:t>
            </w:r>
            <w:r w:rsidRPr="00010360">
              <w:rPr>
                <w:b/>
                <w:bCs/>
                <w:shd w:val="clear" w:color="auto" w:fill="B6CE38"/>
              </w:rPr>
              <w:t>2</w:t>
            </w:r>
          </w:p>
        </w:tc>
      </w:tr>
      <w:tr w:rsidR="00D15FD2" w14:paraId="2AE8A2C1" w14:textId="77777777" w:rsidTr="00010360">
        <w:trPr>
          <w:trHeight w:val="1783"/>
        </w:trPr>
        <w:tc>
          <w:tcPr>
            <w:tcW w:w="1980" w:type="dxa"/>
            <w:shd w:val="clear" w:color="auto" w:fill="B6CE38"/>
            <w:vAlign w:val="center"/>
          </w:tcPr>
          <w:p w14:paraId="4589C1E0" w14:textId="77777777" w:rsidR="00D15FD2" w:rsidRDefault="00D15FD2" w:rsidP="0033054C">
            <w:pPr>
              <w:jc w:val="left"/>
              <w:rPr>
                <w:b/>
                <w:bCs/>
              </w:rPr>
            </w:pPr>
            <w:r>
              <w:rPr>
                <w:b/>
                <w:bCs/>
              </w:rPr>
              <w:t>Description of Question</w:t>
            </w:r>
          </w:p>
        </w:tc>
        <w:tc>
          <w:tcPr>
            <w:tcW w:w="7036" w:type="dxa"/>
            <w:gridSpan w:val="2"/>
          </w:tcPr>
          <w:p w14:paraId="50DF9327" w14:textId="77777777" w:rsidR="00D15FD2" w:rsidRDefault="00D15FD2" w:rsidP="0033054C">
            <w:pPr>
              <w:jc w:val="left"/>
            </w:pPr>
          </w:p>
          <w:p w14:paraId="72444844" w14:textId="77777777" w:rsidR="001671CC" w:rsidRDefault="001671CC" w:rsidP="001671CC">
            <w:pPr>
              <w:jc w:val="left"/>
            </w:pPr>
            <w:r>
              <w:t>Has there been any civil/criminal action against your organisation, or any proposed sub-contractor to be used under the Contract, in respect of breaching environment legislation in the last 3 years?</w:t>
            </w:r>
          </w:p>
          <w:p w14:paraId="6400330A" w14:textId="77777777" w:rsidR="007D1EE2" w:rsidRDefault="007D1EE2" w:rsidP="007D1EE2">
            <w:pPr>
              <w:jc w:val="left"/>
            </w:pPr>
          </w:p>
          <w:p w14:paraId="76B2FCA4" w14:textId="77777777" w:rsidR="007D1EE2" w:rsidRDefault="007D1EE2" w:rsidP="007D1EE2">
            <w:pPr>
              <w:jc w:val="left"/>
            </w:pPr>
            <w:r>
              <w:t>If yes, please provide details of each occasion (on a separate piece of paper) to provide an adequate explanation of the actions taken to redress any damage and stop recurrence.</w:t>
            </w:r>
          </w:p>
          <w:p w14:paraId="4B932301" w14:textId="77777777" w:rsidR="007D1EE2" w:rsidRDefault="007D1EE2" w:rsidP="007D1EE2">
            <w:pPr>
              <w:jc w:val="left"/>
            </w:pPr>
          </w:p>
          <w:p w14:paraId="74E85D17" w14:textId="77777777" w:rsidR="00D15FD2" w:rsidRDefault="007D1EE2" w:rsidP="007D1EE2">
            <w:pPr>
              <w:jc w:val="left"/>
            </w:pPr>
            <w:r>
              <w:t>Tai Tarian reserves the right to apply a Fail for this question if the Tenderer cannot provide an adequate explanation of the actions taken to redress any damage and stop recurrence.</w:t>
            </w:r>
          </w:p>
          <w:p w14:paraId="5BE9943C" w14:textId="257AD920" w:rsidR="007D1EE2" w:rsidRPr="0085778C" w:rsidRDefault="007D1EE2" w:rsidP="007D1EE2">
            <w:pPr>
              <w:jc w:val="left"/>
            </w:pPr>
          </w:p>
        </w:tc>
      </w:tr>
      <w:tr w:rsidR="002D056D" w14:paraId="4269DFE7" w14:textId="77777777" w:rsidTr="002D056D">
        <w:trPr>
          <w:trHeight w:val="454"/>
        </w:trPr>
        <w:tc>
          <w:tcPr>
            <w:tcW w:w="1980" w:type="dxa"/>
            <w:vMerge w:val="restart"/>
            <w:shd w:val="clear" w:color="auto" w:fill="B6CE38"/>
            <w:vAlign w:val="center"/>
          </w:tcPr>
          <w:p w14:paraId="39B8A19A" w14:textId="77777777" w:rsidR="002D056D" w:rsidRDefault="002D056D" w:rsidP="002D056D">
            <w:pPr>
              <w:jc w:val="left"/>
              <w:rPr>
                <w:b/>
                <w:bCs/>
              </w:rPr>
            </w:pPr>
            <w:r>
              <w:rPr>
                <w:b/>
                <w:bCs/>
              </w:rPr>
              <w:t>Response</w:t>
            </w:r>
          </w:p>
        </w:tc>
        <w:tc>
          <w:tcPr>
            <w:tcW w:w="3518" w:type="dxa"/>
            <w:vAlign w:val="center"/>
          </w:tcPr>
          <w:p w14:paraId="164686DB" w14:textId="79DCED7E" w:rsidR="002D056D" w:rsidRPr="00997B0E" w:rsidRDefault="002D056D" w:rsidP="002D056D">
            <w:pPr>
              <w:jc w:val="right"/>
            </w:pPr>
            <w:r>
              <w:t>Yes</w:t>
            </w:r>
          </w:p>
        </w:tc>
        <w:tc>
          <w:tcPr>
            <w:tcW w:w="3518" w:type="dxa"/>
            <w:vAlign w:val="center"/>
          </w:tcPr>
          <w:p w14:paraId="0AFA610D" w14:textId="2B8FF0DD" w:rsidR="002D056D" w:rsidRPr="00997B0E" w:rsidRDefault="00710731" w:rsidP="002D056D">
            <w:sdt>
              <w:sdtPr>
                <w:id w:val="9652443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64918C9D" w14:textId="77777777" w:rsidTr="002D056D">
        <w:trPr>
          <w:trHeight w:val="454"/>
        </w:trPr>
        <w:tc>
          <w:tcPr>
            <w:tcW w:w="1980" w:type="dxa"/>
            <w:vMerge/>
            <w:shd w:val="clear" w:color="auto" w:fill="B6CE38"/>
            <w:vAlign w:val="center"/>
          </w:tcPr>
          <w:p w14:paraId="0F008908" w14:textId="77777777" w:rsidR="002D056D" w:rsidRDefault="002D056D" w:rsidP="002D056D">
            <w:pPr>
              <w:jc w:val="left"/>
              <w:rPr>
                <w:b/>
                <w:bCs/>
              </w:rPr>
            </w:pPr>
          </w:p>
        </w:tc>
        <w:tc>
          <w:tcPr>
            <w:tcW w:w="3518" w:type="dxa"/>
            <w:vAlign w:val="center"/>
          </w:tcPr>
          <w:p w14:paraId="19D106D1" w14:textId="4C180BF3" w:rsidR="002D056D" w:rsidRPr="00997B0E" w:rsidRDefault="002D056D" w:rsidP="002D056D">
            <w:pPr>
              <w:jc w:val="right"/>
            </w:pPr>
            <w:r>
              <w:t>No</w:t>
            </w:r>
          </w:p>
        </w:tc>
        <w:tc>
          <w:tcPr>
            <w:tcW w:w="3518" w:type="dxa"/>
            <w:vAlign w:val="center"/>
          </w:tcPr>
          <w:p w14:paraId="2295B6C6" w14:textId="518F55EC" w:rsidR="002D056D" w:rsidRPr="00997B0E" w:rsidRDefault="00710731" w:rsidP="002D056D">
            <w:sdt>
              <w:sdtPr>
                <w:id w:val="-1612039812"/>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45323C22" w14:textId="77777777" w:rsidR="00003229" w:rsidRPr="00EE0C81" w:rsidRDefault="00003229" w:rsidP="00EE0C81"/>
    <w:p w14:paraId="3848292D" w14:textId="35A4882F" w:rsidR="007D1EE2" w:rsidRDefault="007D1EE2">
      <w:r>
        <w:br w:type="page"/>
      </w:r>
    </w:p>
    <w:p w14:paraId="10C953BE" w14:textId="5639E3E6" w:rsidR="007D1EE2" w:rsidRDefault="007D1EE2" w:rsidP="007D1EE2">
      <w:pPr>
        <w:pStyle w:val="Heading2"/>
        <w:spacing w:before="0"/>
        <w:rPr>
          <w:rFonts w:ascii="Arial" w:hAnsi="Arial" w:cs="Arial"/>
          <w:color w:val="00B7DC"/>
          <w:sz w:val="28"/>
          <w:szCs w:val="28"/>
        </w:rPr>
      </w:pPr>
      <w:bookmarkStart w:id="49" w:name="_Toc204934664"/>
      <w:r w:rsidRPr="009805F4">
        <w:rPr>
          <w:rFonts w:ascii="Arial" w:hAnsi="Arial" w:cs="Arial"/>
          <w:color w:val="00B7DC"/>
          <w:sz w:val="28"/>
          <w:szCs w:val="28"/>
        </w:rPr>
        <w:lastRenderedPageBreak/>
        <w:t xml:space="preserve">Section </w:t>
      </w:r>
      <w:r w:rsidR="005F1BF5">
        <w:rPr>
          <w:rFonts w:ascii="Arial" w:hAnsi="Arial" w:cs="Arial"/>
          <w:color w:val="00B7DC"/>
          <w:sz w:val="28"/>
          <w:szCs w:val="28"/>
        </w:rPr>
        <w:t>H</w:t>
      </w:r>
      <w:r>
        <w:rPr>
          <w:rFonts w:ascii="Arial" w:hAnsi="Arial" w:cs="Arial"/>
          <w:color w:val="00B7DC"/>
          <w:sz w:val="28"/>
          <w:szCs w:val="28"/>
        </w:rPr>
        <w:t xml:space="preserve"> – Equal Opportunities and Modern Slavery</w:t>
      </w:r>
      <w:bookmarkEnd w:id="49"/>
    </w:p>
    <w:p w14:paraId="169E5B4B" w14:textId="77777777" w:rsidR="007D1EE2" w:rsidRDefault="007D1EE2" w:rsidP="007D1EE2">
      <w:pPr>
        <w:rPr>
          <w:lang w:eastAsia="en-GB"/>
        </w:rPr>
      </w:pPr>
    </w:p>
    <w:p w14:paraId="542119B9" w14:textId="738A1C63" w:rsidR="007D1EE2" w:rsidRDefault="007D1EE2" w:rsidP="007D1EE2">
      <w:pPr>
        <w:rPr>
          <w:b/>
          <w:bCs/>
        </w:rPr>
      </w:pPr>
      <w:r w:rsidRPr="005F47A5">
        <w:rPr>
          <w:b/>
          <w:bCs/>
        </w:rPr>
        <w:t xml:space="preserve">Please note: - All Tenderers are required to complete this section. Section </w:t>
      </w:r>
      <w:r w:rsidR="005F1BF5">
        <w:rPr>
          <w:b/>
          <w:bCs/>
        </w:rPr>
        <w:t>H</w:t>
      </w:r>
      <w:r w:rsidRPr="005F47A5">
        <w:rPr>
          <w:b/>
          <w:bCs/>
        </w:rPr>
        <w:t xml:space="preserve"> is </w:t>
      </w:r>
      <w:r>
        <w:rPr>
          <w:b/>
          <w:bCs/>
        </w:rPr>
        <w:t xml:space="preserve">‘Pass/Fail’ </w:t>
      </w:r>
      <w:r w:rsidR="002D3139">
        <w:rPr>
          <w:b/>
          <w:bCs/>
        </w:rPr>
        <w:t xml:space="preserve">for question </w:t>
      </w:r>
      <w:r w:rsidR="005F1BF5">
        <w:rPr>
          <w:b/>
          <w:bCs/>
        </w:rPr>
        <w:t>H</w:t>
      </w:r>
      <w:r w:rsidR="002D3139">
        <w:rPr>
          <w:b/>
          <w:bCs/>
        </w:rPr>
        <w:t xml:space="preserve">1 and </w:t>
      </w:r>
      <w:r w:rsidR="005F1BF5">
        <w:rPr>
          <w:b/>
          <w:bCs/>
        </w:rPr>
        <w:t>H</w:t>
      </w:r>
      <w:r w:rsidR="002D3139">
        <w:rPr>
          <w:b/>
          <w:bCs/>
        </w:rPr>
        <w:t xml:space="preserve">3 ‘yes’ is a pass and ‘no’ is a </w:t>
      </w:r>
      <w:proofErr w:type="gramStart"/>
      <w:r w:rsidR="002D3139">
        <w:rPr>
          <w:b/>
          <w:bCs/>
        </w:rPr>
        <w:t>fail</w:t>
      </w:r>
      <w:proofErr w:type="gramEnd"/>
      <w:r w:rsidR="002D3139">
        <w:rPr>
          <w:b/>
          <w:bCs/>
        </w:rPr>
        <w:t xml:space="preserve"> and for question </w:t>
      </w:r>
      <w:r w:rsidR="005F1BF5">
        <w:rPr>
          <w:b/>
          <w:bCs/>
        </w:rPr>
        <w:t>H</w:t>
      </w:r>
      <w:r w:rsidR="002D3139">
        <w:rPr>
          <w:b/>
          <w:bCs/>
        </w:rPr>
        <w:t xml:space="preserve">2 </w:t>
      </w:r>
      <w:r w:rsidR="002D3139" w:rsidRPr="002D3139">
        <w:rPr>
          <w:b/>
          <w:bCs/>
        </w:rPr>
        <w:t xml:space="preserve">‘yes’ is a </w:t>
      </w:r>
      <w:proofErr w:type="gramStart"/>
      <w:r w:rsidR="002D3139" w:rsidRPr="002D3139">
        <w:rPr>
          <w:b/>
          <w:bCs/>
        </w:rPr>
        <w:t>fail</w:t>
      </w:r>
      <w:proofErr w:type="gramEnd"/>
      <w:r w:rsidR="002D3139" w:rsidRPr="002D3139">
        <w:rPr>
          <w:b/>
          <w:bCs/>
        </w:rPr>
        <w:t xml:space="preserve"> and ‘no’ is a pass. If a Tenderer is deemed to fail on a question, then Tai Tarian reserves the right to reject the Tender.</w:t>
      </w:r>
    </w:p>
    <w:p w14:paraId="14E4A101" w14:textId="77777777" w:rsidR="007D1EE2" w:rsidRPr="00C2124A" w:rsidRDefault="007D1EE2" w:rsidP="007D1EE2">
      <w:pPr>
        <w:rPr>
          <w:lang w:eastAsia="en-GB"/>
        </w:rPr>
      </w:pPr>
    </w:p>
    <w:tbl>
      <w:tblPr>
        <w:tblStyle w:val="TableGrid"/>
        <w:tblW w:w="0" w:type="auto"/>
        <w:tblLook w:val="04A0" w:firstRow="1" w:lastRow="0" w:firstColumn="1" w:lastColumn="0" w:noHBand="0" w:noVBand="1"/>
      </w:tblPr>
      <w:tblGrid>
        <w:gridCol w:w="1980"/>
        <w:gridCol w:w="3518"/>
        <w:gridCol w:w="3518"/>
      </w:tblGrid>
      <w:tr w:rsidR="007D1EE2" w14:paraId="2C867893" w14:textId="77777777" w:rsidTr="00010360">
        <w:trPr>
          <w:trHeight w:val="454"/>
        </w:trPr>
        <w:tc>
          <w:tcPr>
            <w:tcW w:w="9016" w:type="dxa"/>
            <w:gridSpan w:val="3"/>
            <w:shd w:val="clear" w:color="auto" w:fill="B6CE38"/>
            <w:vAlign w:val="center"/>
          </w:tcPr>
          <w:p w14:paraId="22017231" w14:textId="27860394" w:rsidR="007D1EE2" w:rsidRDefault="007D1EE2" w:rsidP="0033054C">
            <w:pPr>
              <w:jc w:val="left"/>
              <w:rPr>
                <w:b/>
                <w:bCs/>
              </w:rPr>
            </w:pPr>
            <w:r>
              <w:rPr>
                <w:b/>
                <w:bCs/>
              </w:rPr>
              <w:t xml:space="preserve">Question </w:t>
            </w:r>
            <w:r w:rsidR="005F1BF5">
              <w:rPr>
                <w:b/>
                <w:bCs/>
              </w:rPr>
              <w:t>H</w:t>
            </w:r>
            <w:r>
              <w:rPr>
                <w:b/>
                <w:bCs/>
              </w:rPr>
              <w:t>1</w:t>
            </w:r>
          </w:p>
        </w:tc>
      </w:tr>
      <w:tr w:rsidR="007D1EE2" w14:paraId="6DB232F9" w14:textId="77777777" w:rsidTr="002D3139">
        <w:trPr>
          <w:trHeight w:val="1515"/>
        </w:trPr>
        <w:tc>
          <w:tcPr>
            <w:tcW w:w="1980" w:type="dxa"/>
            <w:shd w:val="clear" w:color="auto" w:fill="B6CE38"/>
            <w:vAlign w:val="center"/>
          </w:tcPr>
          <w:p w14:paraId="3DCC70C6" w14:textId="77777777" w:rsidR="007D1EE2" w:rsidRDefault="007D1EE2" w:rsidP="0033054C">
            <w:pPr>
              <w:jc w:val="left"/>
              <w:rPr>
                <w:b/>
                <w:bCs/>
              </w:rPr>
            </w:pPr>
            <w:r>
              <w:rPr>
                <w:b/>
                <w:bCs/>
              </w:rPr>
              <w:t>Description of Question</w:t>
            </w:r>
          </w:p>
        </w:tc>
        <w:tc>
          <w:tcPr>
            <w:tcW w:w="7036" w:type="dxa"/>
            <w:gridSpan w:val="2"/>
          </w:tcPr>
          <w:p w14:paraId="670F3FCF" w14:textId="77777777" w:rsidR="007D1EE2" w:rsidRDefault="007D1EE2" w:rsidP="0033054C">
            <w:pPr>
              <w:jc w:val="left"/>
            </w:pPr>
          </w:p>
          <w:p w14:paraId="2B4EA2E6" w14:textId="4A9BCFC3" w:rsidR="007D1EE2" w:rsidRDefault="00DD0F1A" w:rsidP="0033054C">
            <w:pPr>
              <w:jc w:val="left"/>
            </w:pPr>
            <w:r w:rsidRPr="00DD0F1A">
              <w:t>Do you have an Equality and Diversity Policy that complies with the Equalities Act 2010?</w:t>
            </w:r>
          </w:p>
          <w:p w14:paraId="4369AB39" w14:textId="77777777" w:rsidR="00DD0F1A" w:rsidRDefault="00DD0F1A" w:rsidP="0033054C">
            <w:pPr>
              <w:jc w:val="left"/>
            </w:pPr>
          </w:p>
          <w:p w14:paraId="02CC2B9F" w14:textId="77777777" w:rsidR="007D1EE2" w:rsidRPr="0085778C" w:rsidRDefault="007D1EE2" w:rsidP="0033054C">
            <w:pPr>
              <w:jc w:val="left"/>
            </w:pPr>
            <w:r>
              <w:t>If yes, please return a copy of your policy.</w:t>
            </w:r>
          </w:p>
        </w:tc>
      </w:tr>
      <w:tr w:rsidR="002D056D" w14:paraId="0DCE7CB5" w14:textId="77777777" w:rsidTr="002D056D">
        <w:trPr>
          <w:trHeight w:val="454"/>
        </w:trPr>
        <w:tc>
          <w:tcPr>
            <w:tcW w:w="1980" w:type="dxa"/>
            <w:vMerge w:val="restart"/>
            <w:shd w:val="clear" w:color="auto" w:fill="B6CE38"/>
            <w:vAlign w:val="center"/>
          </w:tcPr>
          <w:p w14:paraId="685A6DD9" w14:textId="77777777" w:rsidR="002D056D" w:rsidRDefault="002D056D" w:rsidP="002D056D">
            <w:pPr>
              <w:jc w:val="left"/>
              <w:rPr>
                <w:b/>
                <w:bCs/>
              </w:rPr>
            </w:pPr>
            <w:r>
              <w:rPr>
                <w:b/>
                <w:bCs/>
              </w:rPr>
              <w:t>Response</w:t>
            </w:r>
          </w:p>
        </w:tc>
        <w:tc>
          <w:tcPr>
            <w:tcW w:w="3518" w:type="dxa"/>
            <w:vAlign w:val="center"/>
          </w:tcPr>
          <w:p w14:paraId="2DF8EB25" w14:textId="72D9A1ED" w:rsidR="002D056D" w:rsidRPr="00997B0E" w:rsidRDefault="002D056D" w:rsidP="002D056D">
            <w:pPr>
              <w:jc w:val="right"/>
            </w:pPr>
            <w:r>
              <w:t>Yes</w:t>
            </w:r>
          </w:p>
        </w:tc>
        <w:tc>
          <w:tcPr>
            <w:tcW w:w="3518" w:type="dxa"/>
            <w:vAlign w:val="center"/>
          </w:tcPr>
          <w:p w14:paraId="3CF13D6E" w14:textId="2226001A" w:rsidR="002D056D" w:rsidRPr="00997B0E" w:rsidRDefault="00710731" w:rsidP="002D056D">
            <w:sdt>
              <w:sdtPr>
                <w:id w:val="86925990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56BECC9" w14:textId="77777777" w:rsidTr="002D056D">
        <w:trPr>
          <w:trHeight w:val="454"/>
        </w:trPr>
        <w:tc>
          <w:tcPr>
            <w:tcW w:w="1980" w:type="dxa"/>
            <w:vMerge/>
            <w:shd w:val="clear" w:color="auto" w:fill="B6CE38"/>
            <w:vAlign w:val="center"/>
          </w:tcPr>
          <w:p w14:paraId="76774B91" w14:textId="77777777" w:rsidR="002D056D" w:rsidRDefault="002D056D" w:rsidP="002D056D">
            <w:pPr>
              <w:jc w:val="left"/>
              <w:rPr>
                <w:b/>
                <w:bCs/>
              </w:rPr>
            </w:pPr>
          </w:p>
        </w:tc>
        <w:tc>
          <w:tcPr>
            <w:tcW w:w="3518" w:type="dxa"/>
            <w:vAlign w:val="center"/>
          </w:tcPr>
          <w:p w14:paraId="67C4359A" w14:textId="26DEBACA" w:rsidR="002D056D" w:rsidRPr="00997B0E" w:rsidRDefault="002D056D" w:rsidP="002D056D">
            <w:pPr>
              <w:jc w:val="right"/>
            </w:pPr>
            <w:r>
              <w:t>No</w:t>
            </w:r>
          </w:p>
        </w:tc>
        <w:tc>
          <w:tcPr>
            <w:tcW w:w="3518" w:type="dxa"/>
            <w:vAlign w:val="center"/>
          </w:tcPr>
          <w:p w14:paraId="599ADF0D" w14:textId="49B0ACF3" w:rsidR="002D056D" w:rsidRPr="00997B0E" w:rsidRDefault="00710731" w:rsidP="002D056D">
            <w:sdt>
              <w:sdtPr>
                <w:id w:val="-1507588763"/>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4592D3C4" w14:textId="77777777" w:rsidR="007D1EE2" w:rsidRDefault="007D1EE2" w:rsidP="007D1EE2">
      <w:pPr>
        <w:rPr>
          <w:b/>
          <w:bCs/>
        </w:rPr>
      </w:pPr>
    </w:p>
    <w:tbl>
      <w:tblPr>
        <w:tblStyle w:val="TableGrid"/>
        <w:tblW w:w="0" w:type="auto"/>
        <w:tblLook w:val="04A0" w:firstRow="1" w:lastRow="0" w:firstColumn="1" w:lastColumn="0" w:noHBand="0" w:noVBand="1"/>
      </w:tblPr>
      <w:tblGrid>
        <w:gridCol w:w="1980"/>
        <w:gridCol w:w="3518"/>
        <w:gridCol w:w="3518"/>
      </w:tblGrid>
      <w:tr w:rsidR="007D1EE2" w14:paraId="30E417EE" w14:textId="77777777" w:rsidTr="00010360">
        <w:trPr>
          <w:trHeight w:val="454"/>
        </w:trPr>
        <w:tc>
          <w:tcPr>
            <w:tcW w:w="9016" w:type="dxa"/>
            <w:gridSpan w:val="3"/>
            <w:shd w:val="clear" w:color="auto" w:fill="B6CE38"/>
            <w:vAlign w:val="center"/>
          </w:tcPr>
          <w:p w14:paraId="2CD2DFE5" w14:textId="5B773E99" w:rsidR="007D1EE2" w:rsidRDefault="007D1EE2" w:rsidP="0033054C">
            <w:pPr>
              <w:jc w:val="left"/>
              <w:rPr>
                <w:b/>
                <w:bCs/>
              </w:rPr>
            </w:pPr>
            <w:r>
              <w:rPr>
                <w:b/>
                <w:bCs/>
              </w:rPr>
              <w:t xml:space="preserve">Question </w:t>
            </w:r>
            <w:r w:rsidR="005F1BF5">
              <w:rPr>
                <w:b/>
                <w:bCs/>
              </w:rPr>
              <w:t>H</w:t>
            </w:r>
            <w:r>
              <w:rPr>
                <w:b/>
                <w:bCs/>
              </w:rPr>
              <w:t>2</w:t>
            </w:r>
          </w:p>
        </w:tc>
      </w:tr>
      <w:tr w:rsidR="007D1EE2" w14:paraId="7EECEE55" w14:textId="77777777" w:rsidTr="00010360">
        <w:trPr>
          <w:trHeight w:val="1783"/>
        </w:trPr>
        <w:tc>
          <w:tcPr>
            <w:tcW w:w="1980" w:type="dxa"/>
            <w:shd w:val="clear" w:color="auto" w:fill="B6CE38"/>
            <w:vAlign w:val="center"/>
          </w:tcPr>
          <w:p w14:paraId="3976C0BB" w14:textId="77777777" w:rsidR="007D1EE2" w:rsidRDefault="007D1EE2" w:rsidP="0033054C">
            <w:pPr>
              <w:jc w:val="left"/>
              <w:rPr>
                <w:b/>
                <w:bCs/>
              </w:rPr>
            </w:pPr>
            <w:r>
              <w:rPr>
                <w:b/>
                <w:bCs/>
              </w:rPr>
              <w:t>Description of Question</w:t>
            </w:r>
          </w:p>
        </w:tc>
        <w:tc>
          <w:tcPr>
            <w:tcW w:w="7036" w:type="dxa"/>
            <w:gridSpan w:val="2"/>
          </w:tcPr>
          <w:p w14:paraId="1BCC9369" w14:textId="77777777" w:rsidR="007D1EE2" w:rsidRDefault="007D1EE2" w:rsidP="0033054C">
            <w:pPr>
              <w:jc w:val="left"/>
            </w:pPr>
          </w:p>
          <w:p w14:paraId="45B5EDAB" w14:textId="2B75B3DB" w:rsidR="001671CC" w:rsidRDefault="001671CC" w:rsidP="001671CC">
            <w:pPr>
              <w:jc w:val="left"/>
            </w:pPr>
            <w:r>
              <w:t xml:space="preserve">In the last three years, has any finding of any unlawful discrimination been made against your organisation, or any proposed sub-contractor to be used under the </w:t>
            </w:r>
            <w:r w:rsidR="000C3908">
              <w:t>Contract, by</w:t>
            </w:r>
            <w:r>
              <w:t xml:space="preserve"> any Court or Industrial Tribunal?</w:t>
            </w:r>
          </w:p>
          <w:p w14:paraId="7D08F394" w14:textId="77777777" w:rsidR="008C4BF9" w:rsidRDefault="008C4BF9" w:rsidP="008C4BF9">
            <w:pPr>
              <w:jc w:val="left"/>
            </w:pPr>
          </w:p>
          <w:p w14:paraId="5B758287" w14:textId="77777777" w:rsidR="008C4BF9" w:rsidRDefault="008C4BF9" w:rsidP="008C4BF9">
            <w:pPr>
              <w:jc w:val="left"/>
            </w:pPr>
            <w:r>
              <w:t>If yes, please provide details of each occasion (on a separate piece of paper) to provide an adequate explanation of the actions taken to redress any damage and stop recurrence.</w:t>
            </w:r>
          </w:p>
          <w:p w14:paraId="461D685C" w14:textId="77777777" w:rsidR="008C4BF9" w:rsidRDefault="008C4BF9" w:rsidP="008C4BF9">
            <w:pPr>
              <w:jc w:val="left"/>
            </w:pPr>
          </w:p>
          <w:p w14:paraId="4EC6AB06" w14:textId="77777777" w:rsidR="007D1EE2" w:rsidRDefault="008C4BF9" w:rsidP="008C4BF9">
            <w:pPr>
              <w:jc w:val="left"/>
            </w:pPr>
            <w:r>
              <w:t>Tai Tarian reserves the right to apply a Fail for this question if the Tenderer cannot provide an adequate explanation of the actions taken to redress any damage and stop recurrence.</w:t>
            </w:r>
          </w:p>
          <w:p w14:paraId="1A1DA919" w14:textId="1DA7F09E" w:rsidR="008C4BF9" w:rsidRPr="0085778C" w:rsidRDefault="008C4BF9" w:rsidP="008C4BF9">
            <w:pPr>
              <w:jc w:val="left"/>
            </w:pPr>
          </w:p>
        </w:tc>
      </w:tr>
      <w:tr w:rsidR="002D056D" w14:paraId="6757678C" w14:textId="77777777" w:rsidTr="002D056D">
        <w:trPr>
          <w:trHeight w:val="454"/>
        </w:trPr>
        <w:tc>
          <w:tcPr>
            <w:tcW w:w="1980" w:type="dxa"/>
            <w:vMerge w:val="restart"/>
            <w:shd w:val="clear" w:color="auto" w:fill="B6CE38"/>
            <w:vAlign w:val="center"/>
          </w:tcPr>
          <w:p w14:paraId="6280334E" w14:textId="77777777" w:rsidR="002D056D" w:rsidRDefault="002D056D" w:rsidP="002D056D">
            <w:pPr>
              <w:jc w:val="left"/>
              <w:rPr>
                <w:b/>
                <w:bCs/>
              </w:rPr>
            </w:pPr>
            <w:r>
              <w:rPr>
                <w:b/>
                <w:bCs/>
              </w:rPr>
              <w:t>Response</w:t>
            </w:r>
          </w:p>
        </w:tc>
        <w:tc>
          <w:tcPr>
            <w:tcW w:w="3518" w:type="dxa"/>
            <w:vAlign w:val="center"/>
          </w:tcPr>
          <w:p w14:paraId="00CA0BE6" w14:textId="56BB4DB2" w:rsidR="002D056D" w:rsidRPr="00997B0E" w:rsidRDefault="002D056D" w:rsidP="002D056D">
            <w:pPr>
              <w:jc w:val="right"/>
            </w:pPr>
            <w:r>
              <w:t>Yes</w:t>
            </w:r>
          </w:p>
        </w:tc>
        <w:tc>
          <w:tcPr>
            <w:tcW w:w="3518" w:type="dxa"/>
            <w:vAlign w:val="center"/>
          </w:tcPr>
          <w:p w14:paraId="22B726C7" w14:textId="6AA07D1A" w:rsidR="002D056D" w:rsidRPr="00997B0E" w:rsidRDefault="00710731" w:rsidP="002D056D">
            <w:sdt>
              <w:sdtPr>
                <w:id w:val="29218671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2C92A688" w14:textId="77777777" w:rsidTr="002D056D">
        <w:trPr>
          <w:trHeight w:val="454"/>
        </w:trPr>
        <w:tc>
          <w:tcPr>
            <w:tcW w:w="1980" w:type="dxa"/>
            <w:vMerge/>
            <w:shd w:val="clear" w:color="auto" w:fill="B6CE38"/>
            <w:vAlign w:val="center"/>
          </w:tcPr>
          <w:p w14:paraId="79F55301" w14:textId="77777777" w:rsidR="002D056D" w:rsidRDefault="002D056D" w:rsidP="002D056D">
            <w:pPr>
              <w:jc w:val="left"/>
              <w:rPr>
                <w:b/>
                <w:bCs/>
              </w:rPr>
            </w:pPr>
          </w:p>
        </w:tc>
        <w:tc>
          <w:tcPr>
            <w:tcW w:w="3518" w:type="dxa"/>
            <w:vAlign w:val="center"/>
          </w:tcPr>
          <w:p w14:paraId="385C5A89" w14:textId="29EC4DAD" w:rsidR="002D056D" w:rsidRPr="00997B0E" w:rsidRDefault="002D056D" w:rsidP="002D056D">
            <w:pPr>
              <w:jc w:val="right"/>
            </w:pPr>
            <w:r>
              <w:t>No</w:t>
            </w:r>
          </w:p>
        </w:tc>
        <w:tc>
          <w:tcPr>
            <w:tcW w:w="3518" w:type="dxa"/>
            <w:vAlign w:val="center"/>
          </w:tcPr>
          <w:p w14:paraId="537E3A62" w14:textId="696CA9A8" w:rsidR="002D056D" w:rsidRPr="00997B0E" w:rsidRDefault="00710731" w:rsidP="002D056D">
            <w:sdt>
              <w:sdtPr>
                <w:id w:val="-1628157686"/>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5DD07D77" w14:textId="77777777" w:rsidR="008C4BF9" w:rsidRDefault="008C4BF9" w:rsidP="001E5448"/>
    <w:tbl>
      <w:tblPr>
        <w:tblStyle w:val="TableGrid"/>
        <w:tblW w:w="0" w:type="auto"/>
        <w:tblLook w:val="04A0" w:firstRow="1" w:lastRow="0" w:firstColumn="1" w:lastColumn="0" w:noHBand="0" w:noVBand="1"/>
      </w:tblPr>
      <w:tblGrid>
        <w:gridCol w:w="1980"/>
        <w:gridCol w:w="3518"/>
        <w:gridCol w:w="3518"/>
      </w:tblGrid>
      <w:tr w:rsidR="008C4BF9" w14:paraId="5CFD5443" w14:textId="77777777" w:rsidTr="00010360">
        <w:trPr>
          <w:trHeight w:val="454"/>
        </w:trPr>
        <w:tc>
          <w:tcPr>
            <w:tcW w:w="9016" w:type="dxa"/>
            <w:gridSpan w:val="3"/>
            <w:shd w:val="clear" w:color="auto" w:fill="B6CE38"/>
            <w:vAlign w:val="center"/>
          </w:tcPr>
          <w:p w14:paraId="45FED9FB" w14:textId="6253D6AC" w:rsidR="008C4BF9" w:rsidRDefault="008C4BF9" w:rsidP="0033054C">
            <w:pPr>
              <w:jc w:val="left"/>
              <w:rPr>
                <w:b/>
                <w:bCs/>
              </w:rPr>
            </w:pPr>
            <w:r>
              <w:rPr>
                <w:b/>
                <w:bCs/>
              </w:rPr>
              <w:t xml:space="preserve">Question </w:t>
            </w:r>
            <w:r w:rsidR="005F1BF5">
              <w:rPr>
                <w:b/>
                <w:bCs/>
              </w:rPr>
              <w:t>H</w:t>
            </w:r>
            <w:r>
              <w:rPr>
                <w:b/>
                <w:bCs/>
              </w:rPr>
              <w:t>3</w:t>
            </w:r>
          </w:p>
        </w:tc>
      </w:tr>
      <w:tr w:rsidR="008C4BF9" w14:paraId="3BA93606" w14:textId="77777777" w:rsidTr="00010360">
        <w:trPr>
          <w:trHeight w:val="1783"/>
        </w:trPr>
        <w:tc>
          <w:tcPr>
            <w:tcW w:w="1980" w:type="dxa"/>
            <w:shd w:val="clear" w:color="auto" w:fill="B6CE38"/>
            <w:vAlign w:val="center"/>
          </w:tcPr>
          <w:p w14:paraId="7D96859F" w14:textId="77777777" w:rsidR="008C4BF9" w:rsidRDefault="008C4BF9" w:rsidP="0033054C">
            <w:pPr>
              <w:jc w:val="left"/>
              <w:rPr>
                <w:b/>
                <w:bCs/>
              </w:rPr>
            </w:pPr>
            <w:r>
              <w:rPr>
                <w:b/>
                <w:bCs/>
              </w:rPr>
              <w:t>Description of Question</w:t>
            </w:r>
          </w:p>
        </w:tc>
        <w:tc>
          <w:tcPr>
            <w:tcW w:w="7036" w:type="dxa"/>
            <w:gridSpan w:val="2"/>
          </w:tcPr>
          <w:p w14:paraId="12912B90" w14:textId="77777777" w:rsidR="008C4BF9" w:rsidRDefault="008C4BF9" w:rsidP="0033054C">
            <w:pPr>
              <w:jc w:val="left"/>
            </w:pPr>
          </w:p>
          <w:p w14:paraId="35C6AA4D" w14:textId="77777777" w:rsidR="00F31082" w:rsidRDefault="00F31082" w:rsidP="00F31082">
            <w:pPr>
              <w:jc w:val="left"/>
            </w:pPr>
            <w:r>
              <w:t xml:space="preserve">Are you a relevant commercial organisation as defined by section 54 ("Transparency in supply chains etc.") of the Modern Slavery Act 2015 ("the Act")? </w:t>
            </w:r>
          </w:p>
          <w:p w14:paraId="21800CF0" w14:textId="77777777" w:rsidR="00F31082" w:rsidRDefault="00F31082" w:rsidP="00F31082">
            <w:pPr>
              <w:jc w:val="left"/>
            </w:pPr>
          </w:p>
          <w:p w14:paraId="33FAE829" w14:textId="54587AA6" w:rsidR="008C4BF9" w:rsidRPr="0085778C" w:rsidRDefault="00F31082" w:rsidP="00F31082">
            <w:pPr>
              <w:jc w:val="left"/>
            </w:pPr>
            <w:r>
              <w:t xml:space="preserve">Only proceed to </w:t>
            </w:r>
            <w:r w:rsidR="005F1BF5">
              <w:t>H</w:t>
            </w:r>
            <w:r>
              <w:t xml:space="preserve">4 and </w:t>
            </w:r>
            <w:r w:rsidR="005F1BF5">
              <w:t>H</w:t>
            </w:r>
            <w:r>
              <w:t>5 if you have ticked Yes.</w:t>
            </w:r>
          </w:p>
        </w:tc>
      </w:tr>
      <w:tr w:rsidR="002D056D" w14:paraId="006116E6" w14:textId="77777777" w:rsidTr="002D056D">
        <w:trPr>
          <w:trHeight w:val="454"/>
        </w:trPr>
        <w:tc>
          <w:tcPr>
            <w:tcW w:w="1980" w:type="dxa"/>
            <w:vMerge w:val="restart"/>
            <w:shd w:val="clear" w:color="auto" w:fill="B6CE38"/>
            <w:vAlign w:val="center"/>
          </w:tcPr>
          <w:p w14:paraId="658A68CE" w14:textId="77777777" w:rsidR="002D056D" w:rsidRDefault="002D056D" w:rsidP="002D056D">
            <w:pPr>
              <w:jc w:val="left"/>
              <w:rPr>
                <w:b/>
                <w:bCs/>
              </w:rPr>
            </w:pPr>
            <w:r>
              <w:rPr>
                <w:b/>
                <w:bCs/>
              </w:rPr>
              <w:t>R</w:t>
            </w:r>
            <w:r w:rsidRPr="00010360">
              <w:rPr>
                <w:b/>
                <w:bCs/>
                <w:shd w:val="clear" w:color="auto" w:fill="B6CE38"/>
              </w:rPr>
              <w:t>esponse</w:t>
            </w:r>
          </w:p>
        </w:tc>
        <w:tc>
          <w:tcPr>
            <w:tcW w:w="3518" w:type="dxa"/>
            <w:vAlign w:val="center"/>
          </w:tcPr>
          <w:p w14:paraId="19A5FD42" w14:textId="3C2B99D8" w:rsidR="002D056D" w:rsidRPr="00997B0E" w:rsidRDefault="002D056D" w:rsidP="002D056D">
            <w:pPr>
              <w:jc w:val="right"/>
            </w:pPr>
            <w:r>
              <w:t>Yes</w:t>
            </w:r>
          </w:p>
        </w:tc>
        <w:tc>
          <w:tcPr>
            <w:tcW w:w="3518" w:type="dxa"/>
            <w:vAlign w:val="center"/>
          </w:tcPr>
          <w:p w14:paraId="7D38A00D" w14:textId="6FB9C237" w:rsidR="002D056D" w:rsidRPr="00997B0E" w:rsidRDefault="00710731" w:rsidP="002D056D">
            <w:sdt>
              <w:sdtPr>
                <w:id w:val="1651553055"/>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35502F68" w14:textId="77777777" w:rsidTr="002D056D">
        <w:trPr>
          <w:trHeight w:val="454"/>
        </w:trPr>
        <w:tc>
          <w:tcPr>
            <w:tcW w:w="1980" w:type="dxa"/>
            <w:vMerge/>
            <w:shd w:val="clear" w:color="auto" w:fill="B6CE38"/>
            <w:vAlign w:val="center"/>
          </w:tcPr>
          <w:p w14:paraId="6FCE75D8" w14:textId="77777777" w:rsidR="002D056D" w:rsidRDefault="002D056D" w:rsidP="002D056D">
            <w:pPr>
              <w:jc w:val="left"/>
              <w:rPr>
                <w:b/>
                <w:bCs/>
              </w:rPr>
            </w:pPr>
          </w:p>
        </w:tc>
        <w:tc>
          <w:tcPr>
            <w:tcW w:w="3518" w:type="dxa"/>
            <w:vAlign w:val="center"/>
          </w:tcPr>
          <w:p w14:paraId="337E39A1" w14:textId="445CB483" w:rsidR="002D056D" w:rsidRPr="00997B0E" w:rsidRDefault="002D056D" w:rsidP="002D056D">
            <w:pPr>
              <w:jc w:val="right"/>
            </w:pPr>
            <w:r>
              <w:t>No</w:t>
            </w:r>
          </w:p>
        </w:tc>
        <w:tc>
          <w:tcPr>
            <w:tcW w:w="3518" w:type="dxa"/>
            <w:vAlign w:val="center"/>
          </w:tcPr>
          <w:p w14:paraId="5E8BD3FB" w14:textId="3385DB3C" w:rsidR="002D056D" w:rsidRPr="00997B0E" w:rsidRDefault="00710731" w:rsidP="002D056D">
            <w:sdt>
              <w:sdtPr>
                <w:id w:val="178331179"/>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315B7BA9" w14:textId="77777777" w:rsidR="008C4BF9" w:rsidRDefault="008C4BF9" w:rsidP="001E5448"/>
    <w:tbl>
      <w:tblPr>
        <w:tblStyle w:val="TableGrid"/>
        <w:tblW w:w="0" w:type="auto"/>
        <w:tblLook w:val="04A0" w:firstRow="1" w:lastRow="0" w:firstColumn="1" w:lastColumn="0" w:noHBand="0" w:noVBand="1"/>
      </w:tblPr>
      <w:tblGrid>
        <w:gridCol w:w="1980"/>
        <w:gridCol w:w="3518"/>
        <w:gridCol w:w="3518"/>
      </w:tblGrid>
      <w:tr w:rsidR="00F31082" w14:paraId="5AEC3EA0" w14:textId="77777777" w:rsidTr="00010360">
        <w:trPr>
          <w:trHeight w:val="454"/>
        </w:trPr>
        <w:tc>
          <w:tcPr>
            <w:tcW w:w="9016" w:type="dxa"/>
            <w:gridSpan w:val="3"/>
            <w:shd w:val="clear" w:color="auto" w:fill="B6CE38"/>
            <w:vAlign w:val="center"/>
          </w:tcPr>
          <w:p w14:paraId="600FD85D" w14:textId="25429E37" w:rsidR="00F31082" w:rsidRDefault="00F31082" w:rsidP="0033054C">
            <w:pPr>
              <w:jc w:val="left"/>
              <w:rPr>
                <w:b/>
                <w:bCs/>
              </w:rPr>
            </w:pPr>
            <w:r>
              <w:rPr>
                <w:b/>
                <w:bCs/>
              </w:rPr>
              <w:t xml:space="preserve">Question </w:t>
            </w:r>
            <w:r w:rsidR="005F1BF5">
              <w:rPr>
                <w:b/>
                <w:bCs/>
              </w:rPr>
              <w:t>H</w:t>
            </w:r>
            <w:r>
              <w:rPr>
                <w:b/>
                <w:bCs/>
              </w:rPr>
              <w:t>4</w:t>
            </w:r>
          </w:p>
        </w:tc>
      </w:tr>
      <w:tr w:rsidR="00F31082" w14:paraId="60D136E7" w14:textId="77777777" w:rsidTr="00010360">
        <w:trPr>
          <w:trHeight w:val="1783"/>
        </w:trPr>
        <w:tc>
          <w:tcPr>
            <w:tcW w:w="1980" w:type="dxa"/>
            <w:shd w:val="clear" w:color="auto" w:fill="B6CE38"/>
            <w:vAlign w:val="center"/>
          </w:tcPr>
          <w:p w14:paraId="342B6DF9" w14:textId="77777777" w:rsidR="00F31082" w:rsidRDefault="00F31082" w:rsidP="0033054C">
            <w:pPr>
              <w:jc w:val="left"/>
              <w:rPr>
                <w:b/>
                <w:bCs/>
              </w:rPr>
            </w:pPr>
            <w:r>
              <w:rPr>
                <w:b/>
                <w:bCs/>
              </w:rPr>
              <w:t>Description of Question</w:t>
            </w:r>
          </w:p>
        </w:tc>
        <w:tc>
          <w:tcPr>
            <w:tcW w:w="7036" w:type="dxa"/>
            <w:gridSpan w:val="2"/>
          </w:tcPr>
          <w:p w14:paraId="0126A7E0" w14:textId="77777777" w:rsidR="00F31082" w:rsidRDefault="00F31082" w:rsidP="0033054C">
            <w:pPr>
              <w:jc w:val="left"/>
            </w:pPr>
          </w:p>
          <w:p w14:paraId="750BCD55" w14:textId="72FCBBCC" w:rsidR="00F31082" w:rsidRPr="0085778C" w:rsidRDefault="00A518B7" w:rsidP="0033054C">
            <w:pPr>
              <w:jc w:val="left"/>
            </w:pPr>
            <w:r w:rsidRPr="00A518B7">
              <w:t xml:space="preserve">If you have answered Yes to </w:t>
            </w:r>
            <w:r w:rsidR="005F1BF5">
              <w:t>H</w:t>
            </w:r>
            <w:r w:rsidRPr="00A518B7">
              <w:t>3, are you compliant with the annual reporting requirements contained within Section 54 of the Act 2015?</w:t>
            </w:r>
          </w:p>
        </w:tc>
      </w:tr>
      <w:tr w:rsidR="002D056D" w14:paraId="6C85CA4E" w14:textId="77777777" w:rsidTr="002D056D">
        <w:trPr>
          <w:trHeight w:val="454"/>
        </w:trPr>
        <w:tc>
          <w:tcPr>
            <w:tcW w:w="1980" w:type="dxa"/>
            <w:vMerge w:val="restart"/>
            <w:shd w:val="clear" w:color="auto" w:fill="B6CE38"/>
            <w:vAlign w:val="center"/>
          </w:tcPr>
          <w:p w14:paraId="55343407" w14:textId="77777777" w:rsidR="002D056D" w:rsidRDefault="002D056D" w:rsidP="002D056D">
            <w:pPr>
              <w:jc w:val="left"/>
              <w:rPr>
                <w:b/>
                <w:bCs/>
              </w:rPr>
            </w:pPr>
            <w:r>
              <w:rPr>
                <w:b/>
                <w:bCs/>
              </w:rPr>
              <w:t>Response</w:t>
            </w:r>
          </w:p>
        </w:tc>
        <w:tc>
          <w:tcPr>
            <w:tcW w:w="3518" w:type="dxa"/>
            <w:vAlign w:val="center"/>
          </w:tcPr>
          <w:p w14:paraId="367A6406" w14:textId="254B02C4" w:rsidR="002D056D" w:rsidRPr="00997B0E" w:rsidRDefault="002D056D" w:rsidP="002D056D">
            <w:pPr>
              <w:jc w:val="right"/>
            </w:pPr>
            <w:r>
              <w:t>Yes</w:t>
            </w:r>
          </w:p>
        </w:tc>
        <w:tc>
          <w:tcPr>
            <w:tcW w:w="3518" w:type="dxa"/>
            <w:vAlign w:val="center"/>
          </w:tcPr>
          <w:p w14:paraId="3CA6F806" w14:textId="49B5E0C2" w:rsidR="002D056D" w:rsidRPr="00997B0E" w:rsidRDefault="00710731" w:rsidP="002D056D">
            <w:sdt>
              <w:sdtPr>
                <w:id w:val="1004552311"/>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r w:rsidR="002D056D" w14:paraId="401A116A" w14:textId="77777777" w:rsidTr="002D056D">
        <w:trPr>
          <w:trHeight w:val="454"/>
        </w:trPr>
        <w:tc>
          <w:tcPr>
            <w:tcW w:w="1980" w:type="dxa"/>
            <w:vMerge/>
            <w:shd w:val="clear" w:color="auto" w:fill="B6CE38"/>
            <w:vAlign w:val="center"/>
          </w:tcPr>
          <w:p w14:paraId="218E0916" w14:textId="77777777" w:rsidR="002D056D" w:rsidRDefault="002D056D" w:rsidP="002D056D">
            <w:pPr>
              <w:jc w:val="left"/>
              <w:rPr>
                <w:b/>
                <w:bCs/>
              </w:rPr>
            </w:pPr>
          </w:p>
        </w:tc>
        <w:tc>
          <w:tcPr>
            <w:tcW w:w="3518" w:type="dxa"/>
            <w:vAlign w:val="center"/>
          </w:tcPr>
          <w:p w14:paraId="7D7ABC2A" w14:textId="617C5E39" w:rsidR="002D056D" w:rsidRPr="00997B0E" w:rsidRDefault="002D056D" w:rsidP="002D056D">
            <w:pPr>
              <w:jc w:val="right"/>
            </w:pPr>
            <w:r>
              <w:t>No</w:t>
            </w:r>
          </w:p>
        </w:tc>
        <w:tc>
          <w:tcPr>
            <w:tcW w:w="3518" w:type="dxa"/>
            <w:vAlign w:val="center"/>
          </w:tcPr>
          <w:p w14:paraId="60FF6031" w14:textId="7B37922F" w:rsidR="002D056D" w:rsidRPr="00997B0E" w:rsidRDefault="00710731" w:rsidP="002D056D">
            <w:sdt>
              <w:sdtPr>
                <w:id w:val="1754847744"/>
                <w14:checkbox>
                  <w14:checked w14:val="0"/>
                  <w14:checkedState w14:val="2612" w14:font="MS Gothic"/>
                  <w14:uncheckedState w14:val="2610" w14:font="MS Gothic"/>
                </w14:checkbox>
              </w:sdtPr>
              <w:sdtEndPr/>
              <w:sdtContent>
                <w:r w:rsidR="002D056D">
                  <w:rPr>
                    <w:rFonts w:ascii="MS Gothic" w:eastAsia="MS Gothic" w:hAnsi="MS Gothic" w:hint="eastAsia"/>
                  </w:rPr>
                  <w:t>☐</w:t>
                </w:r>
              </w:sdtContent>
            </w:sdt>
          </w:p>
        </w:tc>
      </w:tr>
    </w:tbl>
    <w:p w14:paraId="79D04031" w14:textId="77777777" w:rsidR="00F31082" w:rsidRDefault="00F31082" w:rsidP="001E5448"/>
    <w:tbl>
      <w:tblPr>
        <w:tblStyle w:val="TableGrid"/>
        <w:tblW w:w="0" w:type="auto"/>
        <w:tblLook w:val="04A0" w:firstRow="1" w:lastRow="0" w:firstColumn="1" w:lastColumn="0" w:noHBand="0" w:noVBand="1"/>
      </w:tblPr>
      <w:tblGrid>
        <w:gridCol w:w="1980"/>
        <w:gridCol w:w="7036"/>
      </w:tblGrid>
      <w:tr w:rsidR="00A518B7" w14:paraId="7898241A" w14:textId="77777777" w:rsidTr="00010360">
        <w:trPr>
          <w:trHeight w:val="454"/>
        </w:trPr>
        <w:tc>
          <w:tcPr>
            <w:tcW w:w="9016" w:type="dxa"/>
            <w:gridSpan w:val="2"/>
            <w:shd w:val="clear" w:color="auto" w:fill="B6CE38"/>
            <w:vAlign w:val="center"/>
          </w:tcPr>
          <w:p w14:paraId="6038A829" w14:textId="63288A7F" w:rsidR="00A518B7" w:rsidRDefault="00A518B7" w:rsidP="0033054C">
            <w:pPr>
              <w:jc w:val="left"/>
              <w:rPr>
                <w:b/>
                <w:bCs/>
              </w:rPr>
            </w:pPr>
            <w:r>
              <w:rPr>
                <w:b/>
                <w:bCs/>
              </w:rPr>
              <w:t xml:space="preserve">Question </w:t>
            </w:r>
            <w:r w:rsidR="005F1BF5">
              <w:rPr>
                <w:b/>
                <w:bCs/>
              </w:rPr>
              <w:t>H</w:t>
            </w:r>
            <w:r>
              <w:rPr>
                <w:b/>
                <w:bCs/>
              </w:rPr>
              <w:t>5</w:t>
            </w:r>
          </w:p>
        </w:tc>
      </w:tr>
      <w:tr w:rsidR="00A518B7" w14:paraId="1780EE7C" w14:textId="77777777" w:rsidTr="00010360">
        <w:trPr>
          <w:trHeight w:val="1783"/>
        </w:trPr>
        <w:tc>
          <w:tcPr>
            <w:tcW w:w="1980" w:type="dxa"/>
            <w:shd w:val="clear" w:color="auto" w:fill="B6CE38"/>
            <w:vAlign w:val="center"/>
          </w:tcPr>
          <w:p w14:paraId="7FADF945" w14:textId="77777777" w:rsidR="00A518B7" w:rsidRDefault="00A518B7" w:rsidP="0033054C">
            <w:pPr>
              <w:jc w:val="left"/>
              <w:rPr>
                <w:b/>
                <w:bCs/>
              </w:rPr>
            </w:pPr>
            <w:r>
              <w:rPr>
                <w:b/>
                <w:bCs/>
              </w:rPr>
              <w:t>Description of Question</w:t>
            </w:r>
          </w:p>
        </w:tc>
        <w:tc>
          <w:tcPr>
            <w:tcW w:w="7036" w:type="dxa"/>
          </w:tcPr>
          <w:p w14:paraId="5040C7C6" w14:textId="77777777" w:rsidR="00A518B7" w:rsidRDefault="00A518B7" w:rsidP="0033054C">
            <w:pPr>
              <w:jc w:val="left"/>
            </w:pPr>
          </w:p>
          <w:p w14:paraId="603CCC92" w14:textId="70C5E91C" w:rsidR="00A518B7" w:rsidRPr="0085778C" w:rsidRDefault="008805F7" w:rsidP="0033054C">
            <w:pPr>
              <w:jc w:val="left"/>
            </w:pPr>
            <w:r w:rsidRPr="008805F7">
              <w:t xml:space="preserve">If you have answered Yes to </w:t>
            </w:r>
            <w:r w:rsidR="005F1BF5">
              <w:t>H</w:t>
            </w:r>
            <w:r w:rsidRPr="008805F7">
              <w:t xml:space="preserve">4, please provide a copy of your statement. If you have answered No to </w:t>
            </w:r>
            <w:r w:rsidR="005F1BF5">
              <w:t>H</w:t>
            </w:r>
            <w:r w:rsidRPr="008805F7">
              <w:t>4, please provide an explanation as to why.</w:t>
            </w:r>
          </w:p>
        </w:tc>
      </w:tr>
      <w:tr w:rsidR="00A518B7" w14:paraId="338144A0" w14:textId="77777777" w:rsidTr="00010360">
        <w:trPr>
          <w:trHeight w:val="1391"/>
        </w:trPr>
        <w:tc>
          <w:tcPr>
            <w:tcW w:w="1980" w:type="dxa"/>
            <w:shd w:val="clear" w:color="auto" w:fill="B6CE38"/>
            <w:vAlign w:val="center"/>
          </w:tcPr>
          <w:p w14:paraId="4849BEAC" w14:textId="77777777" w:rsidR="00A518B7" w:rsidRDefault="00A518B7" w:rsidP="0033054C">
            <w:pPr>
              <w:jc w:val="left"/>
              <w:rPr>
                <w:b/>
                <w:bCs/>
              </w:rPr>
            </w:pPr>
            <w:r>
              <w:rPr>
                <w:b/>
                <w:bCs/>
              </w:rPr>
              <w:t>Response</w:t>
            </w:r>
          </w:p>
        </w:tc>
        <w:tc>
          <w:tcPr>
            <w:tcW w:w="7036" w:type="dxa"/>
            <w:vAlign w:val="center"/>
          </w:tcPr>
          <w:p w14:paraId="29EAE5DE" w14:textId="0B74A296" w:rsidR="00A518B7" w:rsidRPr="00997B0E" w:rsidRDefault="00A518B7" w:rsidP="0033054C"/>
        </w:tc>
      </w:tr>
    </w:tbl>
    <w:p w14:paraId="7523B8F3" w14:textId="77777777" w:rsidR="00A518B7" w:rsidRDefault="00A518B7" w:rsidP="001E5448"/>
    <w:tbl>
      <w:tblPr>
        <w:tblStyle w:val="TableGrid"/>
        <w:tblW w:w="0" w:type="auto"/>
        <w:tblInd w:w="-5" w:type="dxa"/>
        <w:tblLook w:val="04A0" w:firstRow="1" w:lastRow="0" w:firstColumn="1" w:lastColumn="0" w:noHBand="0" w:noVBand="1"/>
      </w:tblPr>
      <w:tblGrid>
        <w:gridCol w:w="1985"/>
        <w:gridCol w:w="3518"/>
        <w:gridCol w:w="3518"/>
      </w:tblGrid>
      <w:tr w:rsidR="00B5493F" w14:paraId="704115FA" w14:textId="77777777" w:rsidTr="0053284D">
        <w:trPr>
          <w:trHeight w:val="454"/>
        </w:trPr>
        <w:tc>
          <w:tcPr>
            <w:tcW w:w="9021" w:type="dxa"/>
            <w:gridSpan w:val="3"/>
            <w:shd w:val="clear" w:color="auto" w:fill="B6CE38"/>
            <w:vAlign w:val="center"/>
          </w:tcPr>
          <w:p w14:paraId="4F1192FF" w14:textId="32E8B708" w:rsidR="00B5493F" w:rsidRDefault="00B5493F" w:rsidP="0053284D">
            <w:pPr>
              <w:jc w:val="left"/>
              <w:rPr>
                <w:b/>
                <w:bCs/>
              </w:rPr>
            </w:pPr>
            <w:r>
              <w:rPr>
                <w:b/>
                <w:bCs/>
              </w:rPr>
              <w:t>Question H6</w:t>
            </w:r>
          </w:p>
        </w:tc>
      </w:tr>
      <w:tr w:rsidR="00B5493F" w:rsidRPr="0085778C" w14:paraId="04D09EFA" w14:textId="77777777" w:rsidTr="0053284D">
        <w:trPr>
          <w:trHeight w:val="1783"/>
        </w:trPr>
        <w:tc>
          <w:tcPr>
            <w:tcW w:w="1985" w:type="dxa"/>
            <w:shd w:val="clear" w:color="auto" w:fill="B6CE38"/>
            <w:vAlign w:val="center"/>
          </w:tcPr>
          <w:p w14:paraId="0BF513C1" w14:textId="77777777" w:rsidR="00B5493F" w:rsidRDefault="00B5493F" w:rsidP="0053284D">
            <w:pPr>
              <w:jc w:val="left"/>
              <w:rPr>
                <w:b/>
                <w:bCs/>
              </w:rPr>
            </w:pPr>
            <w:r>
              <w:rPr>
                <w:b/>
                <w:bCs/>
              </w:rPr>
              <w:t>Description of Question</w:t>
            </w:r>
          </w:p>
        </w:tc>
        <w:tc>
          <w:tcPr>
            <w:tcW w:w="7036" w:type="dxa"/>
            <w:gridSpan w:val="2"/>
          </w:tcPr>
          <w:p w14:paraId="5403975F" w14:textId="77777777" w:rsidR="00B5493F" w:rsidRDefault="00B5493F" w:rsidP="0053284D">
            <w:pPr>
              <w:jc w:val="left"/>
            </w:pPr>
          </w:p>
          <w:p w14:paraId="28D3038F" w14:textId="77777777" w:rsidR="00B5493F" w:rsidRDefault="00B5493F" w:rsidP="0053284D">
            <w:pPr>
              <w:jc w:val="left"/>
            </w:pPr>
            <w:r>
              <w:t>The new sexual harassment legislation significantly strengthens the legal framework surrounding sexual harassment in the workplace. It places a greater responsibility on employers, including contractors and suppliers, to take reasonable steps to anticipate and prevent sexual harassment and create a safe and respectful environment.  Tai Tarian is committed to providing a workplace free from sexual harassment and discrimination.</w:t>
            </w:r>
          </w:p>
          <w:p w14:paraId="423C5BF1" w14:textId="77777777" w:rsidR="00B5493F" w:rsidRDefault="00B5493F" w:rsidP="0053284D">
            <w:pPr>
              <w:jc w:val="left"/>
            </w:pPr>
          </w:p>
          <w:p w14:paraId="20A001F9" w14:textId="77777777" w:rsidR="00B5493F" w:rsidRDefault="00B5493F" w:rsidP="0053284D">
            <w:pPr>
              <w:jc w:val="left"/>
            </w:pPr>
            <w:r>
              <w:t xml:space="preserve">The legislation includes a duty for organisations to prevent sexual harassment by third </w:t>
            </w:r>
            <w:proofErr w:type="gramStart"/>
            <w:r>
              <w:t>parties,</w:t>
            </w:r>
            <w:proofErr w:type="gramEnd"/>
            <w:r>
              <w:t xml:space="preserve"> therefore we need assurance from yourselves that your organisation has a procedure in place to address any instances of this nature should they arise.  </w:t>
            </w:r>
          </w:p>
          <w:p w14:paraId="357863A2" w14:textId="77777777" w:rsidR="00B5493F" w:rsidRDefault="00B5493F" w:rsidP="0053284D">
            <w:pPr>
              <w:jc w:val="left"/>
            </w:pPr>
          </w:p>
          <w:p w14:paraId="6692FDD7" w14:textId="77777777" w:rsidR="00B5493F" w:rsidRDefault="00B5493F" w:rsidP="0053284D">
            <w:pPr>
              <w:jc w:val="left"/>
            </w:pPr>
            <w:r>
              <w:t xml:space="preserve">We can assure you that we will take appropriate action to address any complaints of sexual harassment, to ensure a safe </w:t>
            </w:r>
            <w:r>
              <w:lastRenderedPageBreak/>
              <w:t>and respectful work environment for any employee that works for your organisation. Our company procedure prohibits any form of reproach against those who report harassment. By understanding and adhering to the new sexual harassment legislation, we can collectively contribute to a more inclusive and positive environment for everyone’.</w:t>
            </w:r>
          </w:p>
          <w:p w14:paraId="3020FF97" w14:textId="77777777" w:rsidR="00B5493F" w:rsidRDefault="00B5493F" w:rsidP="0053284D">
            <w:pPr>
              <w:jc w:val="left"/>
            </w:pPr>
          </w:p>
          <w:p w14:paraId="7CFA1F90" w14:textId="77777777" w:rsidR="00B5493F" w:rsidRDefault="00B5493F" w:rsidP="0053284D">
            <w:pPr>
              <w:jc w:val="left"/>
            </w:pPr>
            <w:r>
              <w:t>Please confirm that your organisation has the necessary procedures in place to provide assurance to Tai Tarian to address any instances of this nature should they arise?</w:t>
            </w:r>
          </w:p>
          <w:p w14:paraId="2299E41B" w14:textId="77777777" w:rsidR="00B5493F" w:rsidRPr="0085778C" w:rsidRDefault="00B5493F" w:rsidP="0053284D">
            <w:pPr>
              <w:jc w:val="left"/>
            </w:pPr>
          </w:p>
        </w:tc>
      </w:tr>
      <w:tr w:rsidR="00B5493F" w:rsidRPr="0085778C" w14:paraId="698229DB" w14:textId="77777777" w:rsidTr="0053284D">
        <w:trPr>
          <w:trHeight w:val="893"/>
        </w:trPr>
        <w:tc>
          <w:tcPr>
            <w:tcW w:w="1985" w:type="dxa"/>
            <w:vMerge w:val="restart"/>
            <w:shd w:val="clear" w:color="auto" w:fill="B6CE38"/>
            <w:vAlign w:val="center"/>
          </w:tcPr>
          <w:p w14:paraId="526F9504" w14:textId="77777777" w:rsidR="00B5493F" w:rsidRDefault="00B5493F" w:rsidP="0053284D">
            <w:pPr>
              <w:jc w:val="left"/>
              <w:rPr>
                <w:b/>
                <w:bCs/>
              </w:rPr>
            </w:pPr>
            <w:r>
              <w:rPr>
                <w:b/>
                <w:bCs/>
              </w:rPr>
              <w:lastRenderedPageBreak/>
              <w:t>Response</w:t>
            </w:r>
          </w:p>
        </w:tc>
        <w:tc>
          <w:tcPr>
            <w:tcW w:w="3518" w:type="dxa"/>
            <w:vAlign w:val="center"/>
          </w:tcPr>
          <w:p w14:paraId="1DB49D23" w14:textId="77777777" w:rsidR="00B5493F" w:rsidRDefault="00B5493F" w:rsidP="0053284D">
            <w:pPr>
              <w:jc w:val="right"/>
            </w:pPr>
            <w:r>
              <w:t>Yes</w:t>
            </w:r>
          </w:p>
        </w:tc>
        <w:tc>
          <w:tcPr>
            <w:tcW w:w="3518" w:type="dxa"/>
            <w:vAlign w:val="center"/>
          </w:tcPr>
          <w:p w14:paraId="34FD03A9" w14:textId="77777777" w:rsidR="00B5493F" w:rsidRPr="0085778C" w:rsidRDefault="00710731" w:rsidP="0053284D">
            <w:pPr>
              <w:jc w:val="left"/>
            </w:pPr>
            <w:sdt>
              <w:sdtPr>
                <w:id w:val="-2022157390"/>
                <w14:checkbox>
                  <w14:checked w14:val="0"/>
                  <w14:checkedState w14:val="2612" w14:font="MS Gothic"/>
                  <w14:uncheckedState w14:val="2610" w14:font="MS Gothic"/>
                </w14:checkbox>
              </w:sdtPr>
              <w:sdtEndPr/>
              <w:sdtContent>
                <w:r w:rsidR="00B5493F">
                  <w:rPr>
                    <w:rFonts w:ascii="MS Gothic" w:eastAsia="MS Gothic" w:hAnsi="MS Gothic" w:hint="eastAsia"/>
                  </w:rPr>
                  <w:t>☐</w:t>
                </w:r>
              </w:sdtContent>
            </w:sdt>
          </w:p>
        </w:tc>
      </w:tr>
      <w:tr w:rsidR="00B5493F" w:rsidRPr="0085778C" w14:paraId="557A05CB" w14:textId="77777777" w:rsidTr="0053284D">
        <w:trPr>
          <w:trHeight w:val="892"/>
        </w:trPr>
        <w:tc>
          <w:tcPr>
            <w:tcW w:w="1985" w:type="dxa"/>
            <w:vMerge/>
            <w:shd w:val="clear" w:color="auto" w:fill="B6CE38"/>
            <w:vAlign w:val="center"/>
          </w:tcPr>
          <w:p w14:paraId="418CB0FE" w14:textId="77777777" w:rsidR="00B5493F" w:rsidRDefault="00B5493F" w:rsidP="0053284D">
            <w:pPr>
              <w:jc w:val="left"/>
              <w:rPr>
                <w:b/>
                <w:bCs/>
              </w:rPr>
            </w:pPr>
          </w:p>
        </w:tc>
        <w:tc>
          <w:tcPr>
            <w:tcW w:w="3518" w:type="dxa"/>
            <w:vAlign w:val="center"/>
          </w:tcPr>
          <w:p w14:paraId="4D6ED278" w14:textId="77777777" w:rsidR="00B5493F" w:rsidRDefault="00B5493F" w:rsidP="0053284D">
            <w:pPr>
              <w:jc w:val="right"/>
            </w:pPr>
            <w:r>
              <w:t>No</w:t>
            </w:r>
          </w:p>
        </w:tc>
        <w:tc>
          <w:tcPr>
            <w:tcW w:w="3518" w:type="dxa"/>
            <w:vAlign w:val="center"/>
          </w:tcPr>
          <w:p w14:paraId="2F8D2966" w14:textId="77777777" w:rsidR="00B5493F" w:rsidRDefault="00710731" w:rsidP="0053284D">
            <w:pPr>
              <w:jc w:val="left"/>
            </w:pPr>
            <w:sdt>
              <w:sdtPr>
                <w:id w:val="569698616"/>
                <w14:checkbox>
                  <w14:checked w14:val="0"/>
                  <w14:checkedState w14:val="2612" w14:font="MS Gothic"/>
                  <w14:uncheckedState w14:val="2610" w14:font="MS Gothic"/>
                </w14:checkbox>
              </w:sdtPr>
              <w:sdtEndPr/>
              <w:sdtContent>
                <w:r w:rsidR="00B5493F">
                  <w:rPr>
                    <w:rFonts w:ascii="MS Gothic" w:eastAsia="MS Gothic" w:hAnsi="MS Gothic" w:hint="eastAsia"/>
                  </w:rPr>
                  <w:t>☐</w:t>
                </w:r>
              </w:sdtContent>
            </w:sdt>
          </w:p>
        </w:tc>
      </w:tr>
    </w:tbl>
    <w:p w14:paraId="66EB0E14" w14:textId="77777777" w:rsidR="00B5493F" w:rsidRDefault="00B5493F" w:rsidP="001E5448"/>
    <w:p w14:paraId="163CD5D8" w14:textId="77777777" w:rsidR="00B5493F" w:rsidRDefault="00B5493F" w:rsidP="001E5448"/>
    <w:p w14:paraId="2927B782" w14:textId="56A0DDDB" w:rsidR="008805F7" w:rsidRDefault="008805F7">
      <w:r>
        <w:br w:type="page"/>
      </w:r>
    </w:p>
    <w:p w14:paraId="017A11CE" w14:textId="44FF5EDA" w:rsidR="001B70AA" w:rsidRPr="001B70AA" w:rsidRDefault="004B0981" w:rsidP="001B70AA">
      <w:pPr>
        <w:pStyle w:val="Heading2"/>
        <w:spacing w:before="0"/>
        <w:rPr>
          <w:rFonts w:ascii="Arial" w:hAnsi="Arial" w:cs="Arial"/>
          <w:color w:val="00B7DC"/>
          <w:sz w:val="28"/>
          <w:szCs w:val="28"/>
        </w:rPr>
      </w:pPr>
      <w:bookmarkStart w:id="50" w:name="_Toc204934665"/>
      <w:r w:rsidRPr="009805F4">
        <w:rPr>
          <w:rFonts w:ascii="Arial" w:hAnsi="Arial" w:cs="Arial"/>
          <w:color w:val="00B7DC"/>
          <w:sz w:val="28"/>
          <w:szCs w:val="28"/>
        </w:rPr>
        <w:lastRenderedPageBreak/>
        <w:t xml:space="preserve">Section </w:t>
      </w:r>
      <w:r w:rsidR="00981963">
        <w:rPr>
          <w:rFonts w:ascii="Arial" w:hAnsi="Arial" w:cs="Arial"/>
          <w:color w:val="00B7DC"/>
          <w:sz w:val="28"/>
          <w:szCs w:val="28"/>
        </w:rPr>
        <w:t>I</w:t>
      </w:r>
      <w:r>
        <w:rPr>
          <w:rFonts w:ascii="Arial" w:hAnsi="Arial" w:cs="Arial"/>
          <w:color w:val="00B7DC"/>
          <w:sz w:val="28"/>
          <w:szCs w:val="28"/>
        </w:rPr>
        <w:t xml:space="preserve"> – Previous Experience</w:t>
      </w:r>
      <w:bookmarkEnd w:id="50"/>
    </w:p>
    <w:p w14:paraId="509AA77D" w14:textId="77777777" w:rsidR="00CF035B" w:rsidRDefault="00CF035B" w:rsidP="001E5448"/>
    <w:p w14:paraId="1E42AD7F" w14:textId="45AD7272" w:rsidR="004324B7" w:rsidRDefault="004324B7" w:rsidP="001E5448">
      <w:pPr>
        <w:rPr>
          <w:b/>
          <w:bCs/>
        </w:rPr>
      </w:pPr>
      <w:r w:rsidRPr="005F47A5">
        <w:rPr>
          <w:b/>
          <w:bCs/>
        </w:rPr>
        <w:t xml:space="preserve">Please note: - </w:t>
      </w:r>
      <w:r w:rsidR="00FD75EE">
        <w:rPr>
          <w:b/>
          <w:bCs/>
        </w:rPr>
        <w:t>All</w:t>
      </w:r>
      <w:r w:rsidR="00791EE0">
        <w:rPr>
          <w:b/>
          <w:bCs/>
        </w:rPr>
        <w:t xml:space="preserve"> </w:t>
      </w:r>
      <w:r w:rsidRPr="005F47A5">
        <w:rPr>
          <w:b/>
          <w:bCs/>
        </w:rPr>
        <w:t xml:space="preserve">Tenderers are required to complete this section. </w:t>
      </w:r>
      <w:r w:rsidR="00FD1E7B">
        <w:rPr>
          <w:b/>
          <w:bCs/>
        </w:rPr>
        <w:t xml:space="preserve">Each example will be scored out of </w:t>
      </w:r>
      <w:r w:rsidR="00B5493F">
        <w:rPr>
          <w:b/>
          <w:bCs/>
        </w:rPr>
        <w:t>6</w:t>
      </w:r>
      <w:r w:rsidR="00FD1E7B">
        <w:rPr>
          <w:b/>
          <w:bCs/>
        </w:rPr>
        <w:t xml:space="preserve">, and the whole Section will be weighted 60% of the </w:t>
      </w:r>
      <w:r w:rsidR="00117842">
        <w:rPr>
          <w:b/>
          <w:bCs/>
        </w:rPr>
        <w:t xml:space="preserve">overall </w:t>
      </w:r>
      <w:r w:rsidR="007F62A6">
        <w:rPr>
          <w:b/>
          <w:bCs/>
        </w:rPr>
        <w:t>Conditions of Participation Stage</w:t>
      </w:r>
      <w:r w:rsidR="00FD75EE">
        <w:rPr>
          <w:b/>
          <w:bCs/>
        </w:rPr>
        <w:t>.</w:t>
      </w:r>
    </w:p>
    <w:p w14:paraId="0B744B5D" w14:textId="77777777" w:rsidR="00117842" w:rsidRDefault="00117842" w:rsidP="001E5448">
      <w:pPr>
        <w:rPr>
          <w:b/>
          <w:bCs/>
        </w:rPr>
      </w:pPr>
    </w:p>
    <w:tbl>
      <w:tblPr>
        <w:tblStyle w:val="TableGrid"/>
        <w:tblW w:w="0" w:type="auto"/>
        <w:tblLook w:val="04A0" w:firstRow="1" w:lastRow="0" w:firstColumn="1" w:lastColumn="0" w:noHBand="0" w:noVBand="1"/>
      </w:tblPr>
      <w:tblGrid>
        <w:gridCol w:w="1980"/>
        <w:gridCol w:w="7036"/>
      </w:tblGrid>
      <w:tr w:rsidR="00117842" w14:paraId="69434606" w14:textId="77777777" w:rsidTr="00010360">
        <w:trPr>
          <w:trHeight w:val="454"/>
        </w:trPr>
        <w:tc>
          <w:tcPr>
            <w:tcW w:w="9016" w:type="dxa"/>
            <w:gridSpan w:val="2"/>
            <w:shd w:val="clear" w:color="auto" w:fill="B6CE38"/>
            <w:vAlign w:val="center"/>
          </w:tcPr>
          <w:p w14:paraId="669B2765" w14:textId="12EBE492" w:rsidR="00117842" w:rsidRDefault="00117842" w:rsidP="0033054C">
            <w:pPr>
              <w:jc w:val="left"/>
              <w:rPr>
                <w:b/>
                <w:bCs/>
              </w:rPr>
            </w:pPr>
            <w:r>
              <w:rPr>
                <w:b/>
                <w:bCs/>
              </w:rPr>
              <w:t xml:space="preserve">Question </w:t>
            </w:r>
            <w:r w:rsidR="00981963">
              <w:rPr>
                <w:b/>
                <w:bCs/>
              </w:rPr>
              <w:t>I</w:t>
            </w:r>
            <w:r w:rsidR="00E5272A">
              <w:rPr>
                <w:b/>
                <w:bCs/>
              </w:rPr>
              <w:t>1</w:t>
            </w:r>
          </w:p>
        </w:tc>
      </w:tr>
      <w:tr w:rsidR="00117842" w14:paraId="16AB7794" w14:textId="77777777" w:rsidTr="00010360">
        <w:trPr>
          <w:trHeight w:val="1783"/>
        </w:trPr>
        <w:tc>
          <w:tcPr>
            <w:tcW w:w="1980" w:type="dxa"/>
            <w:shd w:val="clear" w:color="auto" w:fill="B6CE38"/>
            <w:vAlign w:val="center"/>
          </w:tcPr>
          <w:p w14:paraId="54E24971" w14:textId="77777777" w:rsidR="00117842" w:rsidRDefault="00117842" w:rsidP="0033054C">
            <w:pPr>
              <w:jc w:val="left"/>
              <w:rPr>
                <w:b/>
                <w:bCs/>
              </w:rPr>
            </w:pPr>
            <w:r>
              <w:rPr>
                <w:b/>
                <w:bCs/>
              </w:rPr>
              <w:t>Description of Question</w:t>
            </w:r>
          </w:p>
        </w:tc>
        <w:tc>
          <w:tcPr>
            <w:tcW w:w="7036" w:type="dxa"/>
          </w:tcPr>
          <w:p w14:paraId="08285829" w14:textId="77777777" w:rsidR="00117842" w:rsidRDefault="00117842" w:rsidP="0033054C">
            <w:pPr>
              <w:jc w:val="left"/>
            </w:pPr>
          </w:p>
          <w:p w14:paraId="02D70C6A" w14:textId="396CFFA5" w:rsidR="00FD75EE" w:rsidRDefault="00FD75EE" w:rsidP="00FD75EE">
            <w:pPr>
              <w:jc w:val="left"/>
            </w:pPr>
            <w:r>
              <w:t xml:space="preserve">Please provide examples of three different </w:t>
            </w:r>
            <w:r w:rsidR="001B70AA">
              <w:t>(similar sized</w:t>
            </w:r>
            <w:r w:rsidR="00981963">
              <w:t xml:space="preserve"> to the initial call-off Contract</w:t>
            </w:r>
            <w:r w:rsidR="001B70AA">
              <w:t>)</w:t>
            </w:r>
            <w:r w:rsidR="00383B84">
              <w:t xml:space="preserve"> </w:t>
            </w:r>
            <w:r w:rsidR="00981963">
              <w:t xml:space="preserve">Kitchen and Bathroom Upgrade Works contracts you </w:t>
            </w:r>
            <w:r>
              <w:t xml:space="preserve">have </w:t>
            </w:r>
            <w:r w:rsidR="00981963">
              <w:t>completed</w:t>
            </w:r>
            <w:r>
              <w:t xml:space="preserve"> for three different organisations from either or both the public and private sector in the last five years.</w:t>
            </w:r>
          </w:p>
          <w:p w14:paraId="0F03F762" w14:textId="77777777" w:rsidR="00FD75EE" w:rsidRDefault="00FD75EE" w:rsidP="00FD75EE">
            <w:pPr>
              <w:jc w:val="left"/>
            </w:pPr>
          </w:p>
          <w:p w14:paraId="263618E9" w14:textId="77777777" w:rsidR="00FD75EE" w:rsidRDefault="00FD75EE" w:rsidP="00FD75EE">
            <w:pPr>
              <w:jc w:val="left"/>
            </w:pPr>
            <w:r>
              <w:t>If you are a new organisation, and you are unable to provide examples from three different organisations for completed work, you should provide three examples of current work that will demonstrate your capacity and abilities.</w:t>
            </w:r>
          </w:p>
          <w:p w14:paraId="046676DE" w14:textId="77777777" w:rsidR="00FD75EE" w:rsidRDefault="00FD75EE" w:rsidP="00FD75EE">
            <w:pPr>
              <w:jc w:val="left"/>
            </w:pPr>
          </w:p>
          <w:p w14:paraId="69EADC6A" w14:textId="1A11ECFC" w:rsidR="00FD75EE" w:rsidRDefault="00FD75EE" w:rsidP="00FD75EE">
            <w:pPr>
              <w:jc w:val="left"/>
            </w:pPr>
            <w:r>
              <w:t xml:space="preserve">The examples should </w:t>
            </w:r>
            <w:r w:rsidR="00E06E32">
              <w:t xml:space="preserve">include </w:t>
            </w:r>
            <w:r>
              <w:t>(but not be limited to):</w:t>
            </w:r>
          </w:p>
          <w:p w14:paraId="7216D06E" w14:textId="77777777" w:rsidR="00FD75EE" w:rsidRDefault="00FD75EE" w:rsidP="00FD75EE">
            <w:pPr>
              <w:jc w:val="left"/>
            </w:pPr>
          </w:p>
          <w:p w14:paraId="70470AD0" w14:textId="45E1A63E" w:rsidR="00FD75EE" w:rsidRPr="00660E60" w:rsidRDefault="00FD75EE" w:rsidP="00705B23">
            <w:pPr>
              <w:pStyle w:val="ListParagraph"/>
              <w:numPr>
                <w:ilvl w:val="0"/>
                <w:numId w:val="11"/>
              </w:numPr>
              <w:ind w:left="737" w:hanging="567"/>
              <w:jc w:val="left"/>
              <w:rPr>
                <w:rFonts w:ascii="Arial" w:hAnsi="Arial" w:cs="Arial"/>
                <w:sz w:val="24"/>
                <w:szCs w:val="24"/>
              </w:rPr>
            </w:pPr>
            <w:r>
              <w:rPr>
                <w:rFonts w:ascii="Arial" w:hAnsi="Arial" w:cs="Arial"/>
                <w:sz w:val="24"/>
                <w:szCs w:val="24"/>
              </w:rPr>
              <w:t>Evidence that you have the c</w:t>
            </w:r>
            <w:r w:rsidRPr="00660E60">
              <w:rPr>
                <w:rFonts w:ascii="Arial" w:hAnsi="Arial" w:cs="Arial"/>
                <w:sz w:val="24"/>
                <w:szCs w:val="24"/>
              </w:rPr>
              <w:t>apacity</w:t>
            </w:r>
            <w:r>
              <w:rPr>
                <w:rFonts w:ascii="Arial" w:hAnsi="Arial" w:cs="Arial"/>
                <w:sz w:val="24"/>
                <w:szCs w:val="24"/>
              </w:rPr>
              <w:t xml:space="preserve"> and required experience</w:t>
            </w:r>
            <w:r w:rsidRPr="00660E60">
              <w:rPr>
                <w:rFonts w:ascii="Arial" w:hAnsi="Arial" w:cs="Arial"/>
                <w:sz w:val="24"/>
                <w:szCs w:val="24"/>
              </w:rPr>
              <w:t xml:space="preserve"> to deliver our </w:t>
            </w:r>
            <w:r>
              <w:rPr>
                <w:rFonts w:ascii="Arial" w:hAnsi="Arial" w:cs="Arial"/>
                <w:sz w:val="24"/>
                <w:szCs w:val="24"/>
              </w:rPr>
              <w:t>Framework Agreement</w:t>
            </w:r>
            <w:r w:rsidR="00591CE8">
              <w:rPr>
                <w:rFonts w:ascii="Arial" w:hAnsi="Arial" w:cs="Arial"/>
                <w:sz w:val="24"/>
                <w:szCs w:val="24"/>
              </w:rPr>
              <w:t>.</w:t>
            </w:r>
          </w:p>
          <w:p w14:paraId="7076BB54" w14:textId="638379B9" w:rsidR="00FD75EE" w:rsidRPr="00660E60" w:rsidRDefault="00FD75EE" w:rsidP="00705B23">
            <w:pPr>
              <w:pStyle w:val="ListParagraph"/>
              <w:numPr>
                <w:ilvl w:val="0"/>
                <w:numId w:val="11"/>
              </w:numPr>
              <w:ind w:left="737" w:hanging="567"/>
              <w:jc w:val="left"/>
              <w:rPr>
                <w:rFonts w:ascii="Arial" w:hAnsi="Arial" w:cs="Arial"/>
                <w:sz w:val="24"/>
                <w:szCs w:val="24"/>
              </w:rPr>
            </w:pPr>
            <w:r>
              <w:rPr>
                <w:rFonts w:ascii="Arial" w:hAnsi="Arial" w:cs="Arial"/>
                <w:sz w:val="24"/>
                <w:szCs w:val="24"/>
              </w:rPr>
              <w:t>Evidence that you have successfully met the requirements of the contract</w:t>
            </w:r>
            <w:r w:rsidR="00591CE8">
              <w:rPr>
                <w:rFonts w:ascii="Arial" w:hAnsi="Arial" w:cs="Arial"/>
                <w:sz w:val="24"/>
                <w:szCs w:val="24"/>
              </w:rPr>
              <w:t xml:space="preserve">s provided as examples </w:t>
            </w:r>
            <w:r>
              <w:rPr>
                <w:rFonts w:ascii="Arial" w:hAnsi="Arial" w:cs="Arial"/>
                <w:sz w:val="24"/>
                <w:szCs w:val="24"/>
              </w:rPr>
              <w:t>to a high level of q</w:t>
            </w:r>
            <w:r w:rsidRPr="00660E60">
              <w:rPr>
                <w:rFonts w:ascii="Arial" w:hAnsi="Arial" w:cs="Arial"/>
                <w:sz w:val="24"/>
                <w:szCs w:val="24"/>
              </w:rPr>
              <w:t xml:space="preserve">uality and </w:t>
            </w:r>
            <w:r>
              <w:rPr>
                <w:rFonts w:ascii="Arial" w:hAnsi="Arial" w:cs="Arial"/>
                <w:sz w:val="24"/>
                <w:szCs w:val="24"/>
              </w:rPr>
              <w:t>standard of work</w:t>
            </w:r>
            <w:r w:rsidR="00591CE8">
              <w:rPr>
                <w:rFonts w:ascii="Arial" w:hAnsi="Arial" w:cs="Arial"/>
                <w:sz w:val="24"/>
                <w:szCs w:val="24"/>
              </w:rPr>
              <w:t xml:space="preserve"> by providing detailed, relevant responses.</w:t>
            </w:r>
          </w:p>
          <w:p w14:paraId="15FD89C4" w14:textId="77777777" w:rsidR="00FD75EE" w:rsidRPr="00660E60" w:rsidRDefault="00FD75EE" w:rsidP="00705B23">
            <w:pPr>
              <w:pStyle w:val="ListParagraph"/>
              <w:numPr>
                <w:ilvl w:val="0"/>
                <w:numId w:val="11"/>
              </w:numPr>
              <w:ind w:left="737" w:hanging="567"/>
              <w:jc w:val="left"/>
              <w:rPr>
                <w:rFonts w:ascii="Arial" w:hAnsi="Arial" w:cs="Arial"/>
                <w:sz w:val="24"/>
                <w:szCs w:val="24"/>
              </w:rPr>
            </w:pPr>
            <w:r>
              <w:rPr>
                <w:rFonts w:ascii="Arial" w:hAnsi="Arial" w:cs="Arial"/>
                <w:sz w:val="24"/>
                <w:szCs w:val="24"/>
              </w:rPr>
              <w:t>Be</w:t>
            </w:r>
            <w:r w:rsidRPr="00660E60">
              <w:rPr>
                <w:rFonts w:ascii="Arial" w:hAnsi="Arial" w:cs="Arial"/>
                <w:sz w:val="24"/>
                <w:szCs w:val="24"/>
              </w:rPr>
              <w:t xml:space="preserve"> similar</w:t>
            </w:r>
            <w:r>
              <w:rPr>
                <w:rFonts w:ascii="Arial" w:hAnsi="Arial" w:cs="Arial"/>
                <w:sz w:val="24"/>
                <w:szCs w:val="24"/>
              </w:rPr>
              <w:t xml:space="preserve"> in nature</w:t>
            </w:r>
            <w:r w:rsidRPr="00660E60">
              <w:rPr>
                <w:rFonts w:ascii="Arial" w:hAnsi="Arial" w:cs="Arial"/>
                <w:sz w:val="24"/>
                <w:szCs w:val="24"/>
              </w:rPr>
              <w:t xml:space="preserve"> to </w:t>
            </w:r>
            <w:r>
              <w:rPr>
                <w:rFonts w:ascii="Arial" w:hAnsi="Arial" w:cs="Arial"/>
                <w:sz w:val="24"/>
                <w:szCs w:val="24"/>
              </w:rPr>
              <w:t>our Framework Agreement.</w:t>
            </w:r>
          </w:p>
          <w:p w14:paraId="3A9AEE9C" w14:textId="77777777" w:rsidR="00FD75EE" w:rsidRDefault="00FD75EE" w:rsidP="00FD75EE">
            <w:pPr>
              <w:jc w:val="left"/>
            </w:pPr>
          </w:p>
          <w:p w14:paraId="64C0984F" w14:textId="77777777" w:rsidR="00FD75EE" w:rsidRDefault="00FD75EE" w:rsidP="00FD75EE">
            <w:pPr>
              <w:jc w:val="left"/>
            </w:pPr>
            <w:r>
              <w:t>The clients named may be contacted to provide a reference on your behalf, therefore, Tenderers should contact those clients prior to submitting a bid to ensure they are aware and that they agree to provide a reference.</w:t>
            </w:r>
          </w:p>
          <w:p w14:paraId="3C9AB8AC" w14:textId="68C9C64B" w:rsidR="0007768A" w:rsidRPr="0085778C" w:rsidRDefault="0007768A" w:rsidP="00660E60">
            <w:pPr>
              <w:jc w:val="left"/>
            </w:pPr>
          </w:p>
        </w:tc>
      </w:tr>
    </w:tbl>
    <w:p w14:paraId="563C37D9" w14:textId="5F376B94" w:rsidR="004A1895" w:rsidRDefault="004A1895"/>
    <w:p w14:paraId="6C26EE3F" w14:textId="2C8ECCCA"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9907E3" w14:paraId="0D82573A" w14:textId="77777777" w:rsidTr="00010360">
        <w:trPr>
          <w:trHeight w:val="454"/>
        </w:trPr>
        <w:tc>
          <w:tcPr>
            <w:tcW w:w="9016" w:type="dxa"/>
            <w:gridSpan w:val="3"/>
            <w:shd w:val="clear" w:color="auto" w:fill="B6CE38"/>
            <w:vAlign w:val="center"/>
          </w:tcPr>
          <w:p w14:paraId="5E8E2084" w14:textId="6BA5B2C0" w:rsidR="009907E3" w:rsidRDefault="009907E3" w:rsidP="00C149D1">
            <w:pPr>
              <w:jc w:val="left"/>
              <w:rPr>
                <w:b/>
                <w:bCs/>
              </w:rPr>
            </w:pPr>
            <w:r>
              <w:rPr>
                <w:b/>
                <w:bCs/>
              </w:rPr>
              <w:lastRenderedPageBreak/>
              <w:t xml:space="preserve">Question </w:t>
            </w:r>
            <w:r w:rsidR="00BA042D">
              <w:rPr>
                <w:b/>
                <w:bCs/>
              </w:rPr>
              <w:t>I</w:t>
            </w:r>
            <w:r>
              <w:rPr>
                <w:b/>
                <w:bCs/>
              </w:rPr>
              <w:t>1</w:t>
            </w:r>
          </w:p>
        </w:tc>
      </w:tr>
      <w:tr w:rsidR="009907E3" w14:paraId="36A286A5" w14:textId="77777777" w:rsidTr="004A1895">
        <w:trPr>
          <w:trHeight w:val="454"/>
        </w:trPr>
        <w:tc>
          <w:tcPr>
            <w:tcW w:w="1980" w:type="dxa"/>
            <w:vMerge w:val="restart"/>
            <w:shd w:val="clear" w:color="auto" w:fill="B6CE38"/>
            <w:vAlign w:val="center"/>
          </w:tcPr>
          <w:p w14:paraId="3065EE19" w14:textId="77777777" w:rsidR="009907E3" w:rsidRDefault="009907E3" w:rsidP="0033054C">
            <w:pPr>
              <w:jc w:val="left"/>
              <w:rPr>
                <w:b/>
                <w:bCs/>
              </w:rPr>
            </w:pPr>
            <w:r>
              <w:rPr>
                <w:b/>
                <w:bCs/>
              </w:rPr>
              <w:t>Response</w:t>
            </w:r>
          </w:p>
        </w:tc>
        <w:tc>
          <w:tcPr>
            <w:tcW w:w="7036" w:type="dxa"/>
            <w:gridSpan w:val="2"/>
            <w:vAlign w:val="center"/>
          </w:tcPr>
          <w:p w14:paraId="516BFBAA" w14:textId="5FD4C007" w:rsidR="009907E3" w:rsidRPr="00B74036" w:rsidRDefault="009907E3" w:rsidP="004A1895">
            <w:pPr>
              <w:jc w:val="left"/>
              <w:rPr>
                <w:b/>
                <w:bCs/>
              </w:rPr>
            </w:pPr>
            <w:r w:rsidRPr="00B74036">
              <w:rPr>
                <w:b/>
                <w:bCs/>
              </w:rPr>
              <w:t xml:space="preserve">Example </w:t>
            </w:r>
            <w:r w:rsidR="004A1895">
              <w:rPr>
                <w:b/>
                <w:bCs/>
              </w:rPr>
              <w:t>1</w:t>
            </w:r>
          </w:p>
        </w:tc>
      </w:tr>
      <w:tr w:rsidR="009907E3" w14:paraId="7B19EA88" w14:textId="77777777" w:rsidTr="004A1895">
        <w:trPr>
          <w:trHeight w:val="454"/>
        </w:trPr>
        <w:tc>
          <w:tcPr>
            <w:tcW w:w="1980" w:type="dxa"/>
            <w:vMerge/>
            <w:shd w:val="clear" w:color="auto" w:fill="B6CE38"/>
            <w:vAlign w:val="center"/>
          </w:tcPr>
          <w:p w14:paraId="14143246" w14:textId="77777777" w:rsidR="009907E3" w:rsidRDefault="009907E3" w:rsidP="0033054C">
            <w:pPr>
              <w:jc w:val="left"/>
              <w:rPr>
                <w:b/>
                <w:bCs/>
              </w:rPr>
            </w:pPr>
          </w:p>
        </w:tc>
        <w:tc>
          <w:tcPr>
            <w:tcW w:w="2126" w:type="dxa"/>
            <w:vAlign w:val="center"/>
          </w:tcPr>
          <w:p w14:paraId="65D96219" w14:textId="77777777" w:rsidR="009907E3" w:rsidRPr="00997B0E" w:rsidRDefault="009907E3" w:rsidP="004A1895">
            <w:pPr>
              <w:jc w:val="left"/>
            </w:pPr>
            <w:r>
              <w:t>Contract Name</w:t>
            </w:r>
          </w:p>
        </w:tc>
        <w:tc>
          <w:tcPr>
            <w:tcW w:w="4910" w:type="dxa"/>
            <w:vAlign w:val="center"/>
          </w:tcPr>
          <w:p w14:paraId="5F953B89" w14:textId="77777777" w:rsidR="009907E3" w:rsidRPr="00997B0E" w:rsidRDefault="009907E3" w:rsidP="004A1895">
            <w:pPr>
              <w:jc w:val="left"/>
            </w:pPr>
          </w:p>
        </w:tc>
      </w:tr>
      <w:tr w:rsidR="009907E3" w14:paraId="7A3977BA" w14:textId="77777777" w:rsidTr="004A1895">
        <w:trPr>
          <w:trHeight w:val="454"/>
        </w:trPr>
        <w:tc>
          <w:tcPr>
            <w:tcW w:w="1980" w:type="dxa"/>
            <w:vMerge/>
            <w:shd w:val="clear" w:color="auto" w:fill="B6CE38"/>
            <w:vAlign w:val="center"/>
          </w:tcPr>
          <w:p w14:paraId="2C475599" w14:textId="77777777" w:rsidR="009907E3" w:rsidRDefault="009907E3" w:rsidP="0033054C">
            <w:pPr>
              <w:jc w:val="left"/>
              <w:rPr>
                <w:b/>
                <w:bCs/>
              </w:rPr>
            </w:pPr>
          </w:p>
        </w:tc>
        <w:tc>
          <w:tcPr>
            <w:tcW w:w="2126" w:type="dxa"/>
            <w:vAlign w:val="center"/>
          </w:tcPr>
          <w:p w14:paraId="47ABA187" w14:textId="525EA05C" w:rsidR="009907E3" w:rsidRPr="00997B0E" w:rsidRDefault="009907E3" w:rsidP="004A1895">
            <w:pPr>
              <w:jc w:val="left"/>
            </w:pPr>
            <w:r>
              <w:t>C</w:t>
            </w:r>
            <w:r w:rsidR="00FD75EE">
              <w:t xml:space="preserve">lient </w:t>
            </w:r>
            <w:r>
              <w:t>Name:</w:t>
            </w:r>
          </w:p>
        </w:tc>
        <w:tc>
          <w:tcPr>
            <w:tcW w:w="4910" w:type="dxa"/>
            <w:vAlign w:val="center"/>
          </w:tcPr>
          <w:p w14:paraId="1E6094CE" w14:textId="77777777" w:rsidR="009907E3" w:rsidRPr="00997B0E" w:rsidRDefault="009907E3" w:rsidP="004A1895">
            <w:pPr>
              <w:jc w:val="left"/>
            </w:pPr>
          </w:p>
        </w:tc>
      </w:tr>
      <w:tr w:rsidR="009907E3" w14:paraId="79152C94" w14:textId="77777777" w:rsidTr="004A1895">
        <w:trPr>
          <w:trHeight w:val="454"/>
        </w:trPr>
        <w:tc>
          <w:tcPr>
            <w:tcW w:w="1980" w:type="dxa"/>
            <w:vMerge/>
            <w:shd w:val="clear" w:color="auto" w:fill="B6CE38"/>
            <w:vAlign w:val="center"/>
          </w:tcPr>
          <w:p w14:paraId="09B3130F" w14:textId="77777777" w:rsidR="009907E3" w:rsidRDefault="009907E3" w:rsidP="0033054C">
            <w:pPr>
              <w:jc w:val="left"/>
              <w:rPr>
                <w:b/>
                <w:bCs/>
              </w:rPr>
            </w:pPr>
          </w:p>
        </w:tc>
        <w:tc>
          <w:tcPr>
            <w:tcW w:w="2126" w:type="dxa"/>
            <w:vAlign w:val="center"/>
          </w:tcPr>
          <w:p w14:paraId="35EEDCEC" w14:textId="77777777" w:rsidR="009907E3" w:rsidRPr="00997B0E" w:rsidRDefault="009907E3" w:rsidP="004A1895">
            <w:pPr>
              <w:jc w:val="left"/>
            </w:pPr>
            <w:r>
              <w:t>Client Address:</w:t>
            </w:r>
          </w:p>
        </w:tc>
        <w:tc>
          <w:tcPr>
            <w:tcW w:w="4910" w:type="dxa"/>
            <w:vAlign w:val="center"/>
          </w:tcPr>
          <w:p w14:paraId="279E2599" w14:textId="77777777" w:rsidR="009907E3" w:rsidRPr="00997B0E" w:rsidRDefault="009907E3" w:rsidP="004A1895">
            <w:pPr>
              <w:jc w:val="left"/>
            </w:pPr>
          </w:p>
        </w:tc>
      </w:tr>
      <w:tr w:rsidR="009907E3" w14:paraId="5095E691" w14:textId="77777777" w:rsidTr="004A1895">
        <w:trPr>
          <w:trHeight w:val="454"/>
        </w:trPr>
        <w:tc>
          <w:tcPr>
            <w:tcW w:w="1980" w:type="dxa"/>
            <w:vMerge/>
            <w:shd w:val="clear" w:color="auto" w:fill="B6CE38"/>
            <w:vAlign w:val="center"/>
          </w:tcPr>
          <w:p w14:paraId="3C5C2D57" w14:textId="77777777" w:rsidR="009907E3" w:rsidRDefault="009907E3" w:rsidP="0033054C">
            <w:pPr>
              <w:jc w:val="left"/>
              <w:rPr>
                <w:b/>
                <w:bCs/>
              </w:rPr>
            </w:pPr>
          </w:p>
        </w:tc>
        <w:tc>
          <w:tcPr>
            <w:tcW w:w="2126" w:type="dxa"/>
            <w:vAlign w:val="center"/>
          </w:tcPr>
          <w:p w14:paraId="37443AF2" w14:textId="77777777" w:rsidR="009907E3" w:rsidRPr="00997B0E" w:rsidRDefault="009907E3" w:rsidP="004A1895">
            <w:pPr>
              <w:jc w:val="left"/>
            </w:pPr>
            <w:r>
              <w:t>Client Contact:</w:t>
            </w:r>
          </w:p>
        </w:tc>
        <w:tc>
          <w:tcPr>
            <w:tcW w:w="4910" w:type="dxa"/>
            <w:vAlign w:val="center"/>
          </w:tcPr>
          <w:p w14:paraId="4F9635AC" w14:textId="77777777" w:rsidR="009907E3" w:rsidRPr="00997B0E" w:rsidRDefault="009907E3" w:rsidP="004A1895">
            <w:pPr>
              <w:jc w:val="left"/>
            </w:pPr>
          </w:p>
        </w:tc>
      </w:tr>
      <w:tr w:rsidR="009907E3" w14:paraId="24348C4B" w14:textId="77777777" w:rsidTr="004A1895">
        <w:trPr>
          <w:trHeight w:val="454"/>
        </w:trPr>
        <w:tc>
          <w:tcPr>
            <w:tcW w:w="1980" w:type="dxa"/>
            <w:vMerge/>
            <w:shd w:val="clear" w:color="auto" w:fill="B6CE38"/>
            <w:vAlign w:val="center"/>
          </w:tcPr>
          <w:p w14:paraId="21BB35C6" w14:textId="77777777" w:rsidR="009907E3" w:rsidRDefault="009907E3" w:rsidP="0033054C">
            <w:pPr>
              <w:jc w:val="left"/>
              <w:rPr>
                <w:b/>
                <w:bCs/>
              </w:rPr>
            </w:pPr>
          </w:p>
        </w:tc>
        <w:tc>
          <w:tcPr>
            <w:tcW w:w="2126" w:type="dxa"/>
            <w:vAlign w:val="center"/>
          </w:tcPr>
          <w:p w14:paraId="260AB264" w14:textId="77777777" w:rsidR="009907E3" w:rsidRPr="00997B0E" w:rsidRDefault="009907E3" w:rsidP="004A1895">
            <w:pPr>
              <w:jc w:val="left"/>
            </w:pPr>
            <w:r>
              <w:t>Client Email:</w:t>
            </w:r>
          </w:p>
        </w:tc>
        <w:tc>
          <w:tcPr>
            <w:tcW w:w="4910" w:type="dxa"/>
            <w:vAlign w:val="center"/>
          </w:tcPr>
          <w:p w14:paraId="036A686B" w14:textId="77777777" w:rsidR="009907E3" w:rsidRPr="00997B0E" w:rsidRDefault="009907E3" w:rsidP="004A1895">
            <w:pPr>
              <w:jc w:val="left"/>
            </w:pPr>
          </w:p>
        </w:tc>
      </w:tr>
      <w:tr w:rsidR="009907E3" w14:paraId="1EAD5779" w14:textId="77777777" w:rsidTr="004A1895">
        <w:trPr>
          <w:trHeight w:val="454"/>
        </w:trPr>
        <w:tc>
          <w:tcPr>
            <w:tcW w:w="1980" w:type="dxa"/>
            <w:vMerge/>
            <w:shd w:val="clear" w:color="auto" w:fill="B6CE38"/>
            <w:vAlign w:val="center"/>
          </w:tcPr>
          <w:p w14:paraId="0EF6CE4C" w14:textId="77777777" w:rsidR="009907E3" w:rsidRDefault="009907E3" w:rsidP="0033054C">
            <w:pPr>
              <w:jc w:val="left"/>
              <w:rPr>
                <w:b/>
                <w:bCs/>
              </w:rPr>
            </w:pPr>
          </w:p>
        </w:tc>
        <w:tc>
          <w:tcPr>
            <w:tcW w:w="2126" w:type="dxa"/>
            <w:vAlign w:val="center"/>
          </w:tcPr>
          <w:p w14:paraId="2D55042A" w14:textId="77777777" w:rsidR="009907E3" w:rsidRPr="00997B0E" w:rsidRDefault="009907E3" w:rsidP="004A1895">
            <w:pPr>
              <w:jc w:val="left"/>
            </w:pPr>
            <w:r>
              <w:t>Contract Period</w:t>
            </w:r>
          </w:p>
        </w:tc>
        <w:tc>
          <w:tcPr>
            <w:tcW w:w="4910" w:type="dxa"/>
            <w:vAlign w:val="center"/>
          </w:tcPr>
          <w:p w14:paraId="318D8ED5" w14:textId="77777777" w:rsidR="009907E3" w:rsidRPr="00997B0E" w:rsidRDefault="009907E3" w:rsidP="004A1895">
            <w:pPr>
              <w:jc w:val="left"/>
            </w:pPr>
          </w:p>
        </w:tc>
      </w:tr>
      <w:tr w:rsidR="009907E3" w14:paraId="63281ED6" w14:textId="77777777" w:rsidTr="004A1895">
        <w:trPr>
          <w:trHeight w:val="454"/>
        </w:trPr>
        <w:tc>
          <w:tcPr>
            <w:tcW w:w="1980" w:type="dxa"/>
            <w:vMerge/>
            <w:shd w:val="clear" w:color="auto" w:fill="B6CE38"/>
            <w:vAlign w:val="center"/>
          </w:tcPr>
          <w:p w14:paraId="7B018B7B" w14:textId="77777777" w:rsidR="009907E3" w:rsidRDefault="009907E3" w:rsidP="0033054C">
            <w:pPr>
              <w:jc w:val="left"/>
              <w:rPr>
                <w:b/>
                <w:bCs/>
              </w:rPr>
            </w:pPr>
          </w:p>
        </w:tc>
        <w:tc>
          <w:tcPr>
            <w:tcW w:w="2126" w:type="dxa"/>
            <w:vAlign w:val="center"/>
          </w:tcPr>
          <w:p w14:paraId="0550D550" w14:textId="77777777" w:rsidR="009907E3" w:rsidRPr="00997B0E" w:rsidRDefault="009907E3" w:rsidP="004A1895">
            <w:pPr>
              <w:jc w:val="left"/>
            </w:pPr>
            <w:r>
              <w:t>Contract Value:</w:t>
            </w:r>
          </w:p>
        </w:tc>
        <w:tc>
          <w:tcPr>
            <w:tcW w:w="4910" w:type="dxa"/>
            <w:vAlign w:val="center"/>
          </w:tcPr>
          <w:p w14:paraId="091419A2" w14:textId="77777777" w:rsidR="009907E3" w:rsidRPr="00997B0E" w:rsidRDefault="009907E3" w:rsidP="004A1895">
            <w:pPr>
              <w:jc w:val="left"/>
            </w:pPr>
          </w:p>
        </w:tc>
      </w:tr>
      <w:tr w:rsidR="009907E3" w14:paraId="02C1C3AA" w14:textId="77777777" w:rsidTr="004A1895">
        <w:trPr>
          <w:trHeight w:val="4516"/>
        </w:trPr>
        <w:tc>
          <w:tcPr>
            <w:tcW w:w="1980" w:type="dxa"/>
            <w:vMerge/>
            <w:shd w:val="clear" w:color="auto" w:fill="B6CE38"/>
            <w:vAlign w:val="center"/>
          </w:tcPr>
          <w:p w14:paraId="1533E06C" w14:textId="77777777" w:rsidR="009907E3" w:rsidRDefault="009907E3" w:rsidP="0033054C">
            <w:pPr>
              <w:jc w:val="left"/>
              <w:rPr>
                <w:b/>
                <w:bCs/>
              </w:rPr>
            </w:pPr>
          </w:p>
        </w:tc>
        <w:tc>
          <w:tcPr>
            <w:tcW w:w="7036" w:type="dxa"/>
            <w:gridSpan w:val="2"/>
          </w:tcPr>
          <w:p w14:paraId="02353933" w14:textId="77777777" w:rsidR="009907E3" w:rsidRDefault="009907E3" w:rsidP="0033054C">
            <w:pPr>
              <w:jc w:val="left"/>
              <w:rPr>
                <w:b/>
                <w:bCs/>
              </w:rPr>
            </w:pPr>
            <w:r w:rsidRPr="005A1FCC">
              <w:rPr>
                <w:b/>
                <w:bCs/>
              </w:rPr>
              <w:t>Description of Work (Maximum 300 words)</w:t>
            </w:r>
          </w:p>
          <w:p w14:paraId="4EE00236" w14:textId="77777777" w:rsidR="009907E3" w:rsidRPr="005A1FCC" w:rsidRDefault="009907E3" w:rsidP="0033054C">
            <w:pPr>
              <w:jc w:val="left"/>
              <w:rPr>
                <w:b/>
                <w:bCs/>
              </w:rPr>
            </w:pPr>
          </w:p>
        </w:tc>
      </w:tr>
    </w:tbl>
    <w:p w14:paraId="2B7FBD4E" w14:textId="500E85C5" w:rsidR="009907E3" w:rsidRDefault="009907E3" w:rsidP="001E5448"/>
    <w:p w14:paraId="582EC2B0" w14:textId="14EFB7E7"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4A1895" w14:paraId="6B98F186" w14:textId="77777777" w:rsidTr="0080185A">
        <w:trPr>
          <w:trHeight w:val="454"/>
        </w:trPr>
        <w:tc>
          <w:tcPr>
            <w:tcW w:w="9016" w:type="dxa"/>
            <w:gridSpan w:val="3"/>
            <w:shd w:val="clear" w:color="auto" w:fill="B6CE38"/>
            <w:vAlign w:val="center"/>
          </w:tcPr>
          <w:p w14:paraId="340CD6CB" w14:textId="5113B85C" w:rsidR="004A1895" w:rsidRDefault="004A1895" w:rsidP="0080185A">
            <w:pPr>
              <w:jc w:val="left"/>
              <w:rPr>
                <w:b/>
                <w:bCs/>
              </w:rPr>
            </w:pPr>
            <w:r>
              <w:rPr>
                <w:b/>
                <w:bCs/>
              </w:rPr>
              <w:lastRenderedPageBreak/>
              <w:t>Question</w:t>
            </w:r>
            <w:r w:rsidR="00E5272A">
              <w:rPr>
                <w:b/>
                <w:bCs/>
              </w:rPr>
              <w:t xml:space="preserve"> </w:t>
            </w:r>
            <w:r w:rsidR="00BA042D">
              <w:rPr>
                <w:b/>
                <w:bCs/>
              </w:rPr>
              <w:t>I</w:t>
            </w:r>
            <w:r w:rsidR="00E5272A">
              <w:rPr>
                <w:b/>
                <w:bCs/>
              </w:rPr>
              <w:t>1</w:t>
            </w:r>
          </w:p>
        </w:tc>
      </w:tr>
      <w:tr w:rsidR="004A1895" w14:paraId="5CC4DC88" w14:textId="77777777" w:rsidTr="0080185A">
        <w:trPr>
          <w:trHeight w:val="454"/>
        </w:trPr>
        <w:tc>
          <w:tcPr>
            <w:tcW w:w="1980" w:type="dxa"/>
            <w:vMerge w:val="restart"/>
            <w:shd w:val="clear" w:color="auto" w:fill="B6CE38"/>
            <w:vAlign w:val="center"/>
          </w:tcPr>
          <w:p w14:paraId="6576A254" w14:textId="77777777" w:rsidR="004A1895" w:rsidRDefault="004A1895" w:rsidP="0080185A">
            <w:pPr>
              <w:jc w:val="left"/>
              <w:rPr>
                <w:b/>
                <w:bCs/>
              </w:rPr>
            </w:pPr>
            <w:r>
              <w:rPr>
                <w:b/>
                <w:bCs/>
              </w:rPr>
              <w:t>Response</w:t>
            </w:r>
          </w:p>
        </w:tc>
        <w:tc>
          <w:tcPr>
            <w:tcW w:w="7036" w:type="dxa"/>
            <w:gridSpan w:val="2"/>
            <w:vAlign w:val="center"/>
          </w:tcPr>
          <w:p w14:paraId="133E6C13" w14:textId="070D8720" w:rsidR="004A1895" w:rsidRPr="00B74036" w:rsidRDefault="004A1895" w:rsidP="0080185A">
            <w:pPr>
              <w:jc w:val="left"/>
              <w:rPr>
                <w:b/>
                <w:bCs/>
              </w:rPr>
            </w:pPr>
            <w:r w:rsidRPr="00B74036">
              <w:rPr>
                <w:b/>
                <w:bCs/>
              </w:rPr>
              <w:t xml:space="preserve">Example </w:t>
            </w:r>
            <w:r>
              <w:rPr>
                <w:b/>
                <w:bCs/>
              </w:rPr>
              <w:t>2</w:t>
            </w:r>
          </w:p>
        </w:tc>
      </w:tr>
      <w:tr w:rsidR="004A1895" w14:paraId="553D3B26" w14:textId="77777777" w:rsidTr="0080185A">
        <w:trPr>
          <w:trHeight w:val="454"/>
        </w:trPr>
        <w:tc>
          <w:tcPr>
            <w:tcW w:w="1980" w:type="dxa"/>
            <w:vMerge/>
            <w:shd w:val="clear" w:color="auto" w:fill="B6CE38"/>
            <w:vAlign w:val="center"/>
          </w:tcPr>
          <w:p w14:paraId="074D4020" w14:textId="77777777" w:rsidR="004A1895" w:rsidRDefault="004A1895" w:rsidP="0080185A">
            <w:pPr>
              <w:jc w:val="left"/>
              <w:rPr>
                <w:b/>
                <w:bCs/>
              </w:rPr>
            </w:pPr>
          </w:p>
        </w:tc>
        <w:tc>
          <w:tcPr>
            <w:tcW w:w="2126" w:type="dxa"/>
            <w:vAlign w:val="center"/>
          </w:tcPr>
          <w:p w14:paraId="39A1C2A0" w14:textId="77777777" w:rsidR="004A1895" w:rsidRPr="00997B0E" w:rsidRDefault="004A1895" w:rsidP="0080185A">
            <w:pPr>
              <w:jc w:val="left"/>
            </w:pPr>
            <w:r>
              <w:t>Contract Name</w:t>
            </w:r>
          </w:p>
        </w:tc>
        <w:tc>
          <w:tcPr>
            <w:tcW w:w="4910" w:type="dxa"/>
            <w:vAlign w:val="center"/>
          </w:tcPr>
          <w:p w14:paraId="0DB4340B" w14:textId="77777777" w:rsidR="004A1895" w:rsidRPr="00997B0E" w:rsidRDefault="004A1895" w:rsidP="0080185A">
            <w:pPr>
              <w:jc w:val="left"/>
            </w:pPr>
          </w:p>
        </w:tc>
      </w:tr>
      <w:tr w:rsidR="004A1895" w14:paraId="5135190B" w14:textId="77777777" w:rsidTr="0080185A">
        <w:trPr>
          <w:trHeight w:val="454"/>
        </w:trPr>
        <w:tc>
          <w:tcPr>
            <w:tcW w:w="1980" w:type="dxa"/>
            <w:vMerge/>
            <w:shd w:val="clear" w:color="auto" w:fill="B6CE38"/>
            <w:vAlign w:val="center"/>
          </w:tcPr>
          <w:p w14:paraId="291300A4" w14:textId="77777777" w:rsidR="004A1895" w:rsidRDefault="004A1895" w:rsidP="0080185A">
            <w:pPr>
              <w:jc w:val="left"/>
              <w:rPr>
                <w:b/>
                <w:bCs/>
              </w:rPr>
            </w:pPr>
          </w:p>
        </w:tc>
        <w:tc>
          <w:tcPr>
            <w:tcW w:w="2126" w:type="dxa"/>
            <w:vAlign w:val="center"/>
          </w:tcPr>
          <w:p w14:paraId="590C5344" w14:textId="7E0D36C9" w:rsidR="004A1895" w:rsidRPr="00997B0E" w:rsidRDefault="004A1895" w:rsidP="0080185A">
            <w:pPr>
              <w:jc w:val="left"/>
            </w:pPr>
            <w:r>
              <w:t>C</w:t>
            </w:r>
            <w:r w:rsidR="00FD75EE">
              <w:t xml:space="preserve">lient </w:t>
            </w:r>
            <w:r>
              <w:t>Name:</w:t>
            </w:r>
          </w:p>
        </w:tc>
        <w:tc>
          <w:tcPr>
            <w:tcW w:w="4910" w:type="dxa"/>
            <w:vAlign w:val="center"/>
          </w:tcPr>
          <w:p w14:paraId="48E340AD" w14:textId="77777777" w:rsidR="004A1895" w:rsidRPr="00997B0E" w:rsidRDefault="004A1895" w:rsidP="0080185A">
            <w:pPr>
              <w:jc w:val="left"/>
            </w:pPr>
          </w:p>
        </w:tc>
      </w:tr>
      <w:tr w:rsidR="004A1895" w14:paraId="48437188" w14:textId="77777777" w:rsidTr="0080185A">
        <w:trPr>
          <w:trHeight w:val="454"/>
        </w:trPr>
        <w:tc>
          <w:tcPr>
            <w:tcW w:w="1980" w:type="dxa"/>
            <w:vMerge/>
            <w:shd w:val="clear" w:color="auto" w:fill="B6CE38"/>
            <w:vAlign w:val="center"/>
          </w:tcPr>
          <w:p w14:paraId="7D0E9FEC" w14:textId="77777777" w:rsidR="004A1895" w:rsidRDefault="004A1895" w:rsidP="0080185A">
            <w:pPr>
              <w:jc w:val="left"/>
              <w:rPr>
                <w:b/>
                <w:bCs/>
              </w:rPr>
            </w:pPr>
          </w:p>
        </w:tc>
        <w:tc>
          <w:tcPr>
            <w:tcW w:w="2126" w:type="dxa"/>
            <w:vAlign w:val="center"/>
          </w:tcPr>
          <w:p w14:paraId="351A1446" w14:textId="77777777" w:rsidR="004A1895" w:rsidRPr="00997B0E" w:rsidRDefault="004A1895" w:rsidP="0080185A">
            <w:pPr>
              <w:jc w:val="left"/>
            </w:pPr>
            <w:r>
              <w:t>Client Address:</w:t>
            </w:r>
          </w:p>
        </w:tc>
        <w:tc>
          <w:tcPr>
            <w:tcW w:w="4910" w:type="dxa"/>
            <w:vAlign w:val="center"/>
          </w:tcPr>
          <w:p w14:paraId="44889EDE" w14:textId="77777777" w:rsidR="004A1895" w:rsidRPr="00997B0E" w:rsidRDefault="004A1895" w:rsidP="0080185A">
            <w:pPr>
              <w:jc w:val="left"/>
            </w:pPr>
          </w:p>
        </w:tc>
      </w:tr>
      <w:tr w:rsidR="004A1895" w14:paraId="42ECEB65" w14:textId="77777777" w:rsidTr="0080185A">
        <w:trPr>
          <w:trHeight w:val="454"/>
        </w:trPr>
        <w:tc>
          <w:tcPr>
            <w:tcW w:w="1980" w:type="dxa"/>
            <w:vMerge/>
            <w:shd w:val="clear" w:color="auto" w:fill="B6CE38"/>
            <w:vAlign w:val="center"/>
          </w:tcPr>
          <w:p w14:paraId="5E6741CD" w14:textId="77777777" w:rsidR="004A1895" w:rsidRDefault="004A1895" w:rsidP="0080185A">
            <w:pPr>
              <w:jc w:val="left"/>
              <w:rPr>
                <w:b/>
                <w:bCs/>
              </w:rPr>
            </w:pPr>
          </w:p>
        </w:tc>
        <w:tc>
          <w:tcPr>
            <w:tcW w:w="2126" w:type="dxa"/>
            <w:vAlign w:val="center"/>
          </w:tcPr>
          <w:p w14:paraId="3A5435AE" w14:textId="77777777" w:rsidR="004A1895" w:rsidRPr="00997B0E" w:rsidRDefault="004A1895" w:rsidP="0080185A">
            <w:pPr>
              <w:jc w:val="left"/>
            </w:pPr>
            <w:r>
              <w:t>Client Contact:</w:t>
            </w:r>
          </w:p>
        </w:tc>
        <w:tc>
          <w:tcPr>
            <w:tcW w:w="4910" w:type="dxa"/>
            <w:vAlign w:val="center"/>
          </w:tcPr>
          <w:p w14:paraId="4B9C36BE" w14:textId="77777777" w:rsidR="004A1895" w:rsidRPr="00997B0E" w:rsidRDefault="004A1895" w:rsidP="0080185A">
            <w:pPr>
              <w:jc w:val="left"/>
            </w:pPr>
          </w:p>
        </w:tc>
      </w:tr>
      <w:tr w:rsidR="004A1895" w14:paraId="76F0742F" w14:textId="77777777" w:rsidTr="0080185A">
        <w:trPr>
          <w:trHeight w:val="454"/>
        </w:trPr>
        <w:tc>
          <w:tcPr>
            <w:tcW w:w="1980" w:type="dxa"/>
            <w:vMerge/>
            <w:shd w:val="clear" w:color="auto" w:fill="B6CE38"/>
            <w:vAlign w:val="center"/>
          </w:tcPr>
          <w:p w14:paraId="160F4967" w14:textId="77777777" w:rsidR="004A1895" w:rsidRDefault="004A1895" w:rsidP="0080185A">
            <w:pPr>
              <w:jc w:val="left"/>
              <w:rPr>
                <w:b/>
                <w:bCs/>
              </w:rPr>
            </w:pPr>
          </w:p>
        </w:tc>
        <w:tc>
          <w:tcPr>
            <w:tcW w:w="2126" w:type="dxa"/>
            <w:vAlign w:val="center"/>
          </w:tcPr>
          <w:p w14:paraId="637FA160" w14:textId="77777777" w:rsidR="004A1895" w:rsidRPr="00997B0E" w:rsidRDefault="004A1895" w:rsidP="0080185A">
            <w:pPr>
              <w:jc w:val="left"/>
            </w:pPr>
            <w:r>
              <w:t>Client Email:</w:t>
            </w:r>
          </w:p>
        </w:tc>
        <w:tc>
          <w:tcPr>
            <w:tcW w:w="4910" w:type="dxa"/>
            <w:vAlign w:val="center"/>
          </w:tcPr>
          <w:p w14:paraId="325EB91E" w14:textId="77777777" w:rsidR="004A1895" w:rsidRPr="00997B0E" w:rsidRDefault="004A1895" w:rsidP="0080185A">
            <w:pPr>
              <w:jc w:val="left"/>
            </w:pPr>
          </w:p>
        </w:tc>
      </w:tr>
      <w:tr w:rsidR="004A1895" w14:paraId="6BE6A586" w14:textId="77777777" w:rsidTr="0080185A">
        <w:trPr>
          <w:trHeight w:val="454"/>
        </w:trPr>
        <w:tc>
          <w:tcPr>
            <w:tcW w:w="1980" w:type="dxa"/>
            <w:vMerge/>
            <w:shd w:val="clear" w:color="auto" w:fill="B6CE38"/>
            <w:vAlign w:val="center"/>
          </w:tcPr>
          <w:p w14:paraId="01A62970" w14:textId="77777777" w:rsidR="004A1895" w:rsidRDefault="004A1895" w:rsidP="0080185A">
            <w:pPr>
              <w:jc w:val="left"/>
              <w:rPr>
                <w:b/>
                <w:bCs/>
              </w:rPr>
            </w:pPr>
          </w:p>
        </w:tc>
        <w:tc>
          <w:tcPr>
            <w:tcW w:w="2126" w:type="dxa"/>
            <w:vAlign w:val="center"/>
          </w:tcPr>
          <w:p w14:paraId="5E9052A0" w14:textId="77777777" w:rsidR="004A1895" w:rsidRPr="00997B0E" w:rsidRDefault="004A1895" w:rsidP="0080185A">
            <w:pPr>
              <w:jc w:val="left"/>
            </w:pPr>
            <w:r>
              <w:t>Contract Period</w:t>
            </w:r>
          </w:p>
        </w:tc>
        <w:tc>
          <w:tcPr>
            <w:tcW w:w="4910" w:type="dxa"/>
            <w:vAlign w:val="center"/>
          </w:tcPr>
          <w:p w14:paraId="61BEB305" w14:textId="77777777" w:rsidR="004A1895" w:rsidRPr="00997B0E" w:rsidRDefault="004A1895" w:rsidP="0080185A">
            <w:pPr>
              <w:jc w:val="left"/>
            </w:pPr>
          </w:p>
        </w:tc>
      </w:tr>
      <w:tr w:rsidR="004A1895" w14:paraId="485E28E1" w14:textId="77777777" w:rsidTr="0080185A">
        <w:trPr>
          <w:trHeight w:val="454"/>
        </w:trPr>
        <w:tc>
          <w:tcPr>
            <w:tcW w:w="1980" w:type="dxa"/>
            <w:vMerge/>
            <w:shd w:val="clear" w:color="auto" w:fill="B6CE38"/>
            <w:vAlign w:val="center"/>
          </w:tcPr>
          <w:p w14:paraId="0A68F64D" w14:textId="77777777" w:rsidR="004A1895" w:rsidRDefault="004A1895" w:rsidP="0080185A">
            <w:pPr>
              <w:jc w:val="left"/>
              <w:rPr>
                <w:b/>
                <w:bCs/>
              </w:rPr>
            </w:pPr>
          </w:p>
        </w:tc>
        <w:tc>
          <w:tcPr>
            <w:tcW w:w="2126" w:type="dxa"/>
            <w:vAlign w:val="center"/>
          </w:tcPr>
          <w:p w14:paraId="77BD9BBF" w14:textId="77777777" w:rsidR="004A1895" w:rsidRPr="00997B0E" w:rsidRDefault="004A1895" w:rsidP="0080185A">
            <w:pPr>
              <w:jc w:val="left"/>
            </w:pPr>
            <w:r>
              <w:t>Contract Value:</w:t>
            </w:r>
          </w:p>
        </w:tc>
        <w:tc>
          <w:tcPr>
            <w:tcW w:w="4910" w:type="dxa"/>
            <w:vAlign w:val="center"/>
          </w:tcPr>
          <w:p w14:paraId="400CDBEF" w14:textId="77777777" w:rsidR="004A1895" w:rsidRPr="00997B0E" w:rsidRDefault="004A1895" w:rsidP="0080185A">
            <w:pPr>
              <w:jc w:val="left"/>
            </w:pPr>
          </w:p>
        </w:tc>
      </w:tr>
      <w:tr w:rsidR="004A1895" w14:paraId="4BF855D5" w14:textId="77777777" w:rsidTr="0080185A">
        <w:trPr>
          <w:trHeight w:val="4516"/>
        </w:trPr>
        <w:tc>
          <w:tcPr>
            <w:tcW w:w="1980" w:type="dxa"/>
            <w:vMerge/>
            <w:shd w:val="clear" w:color="auto" w:fill="B6CE38"/>
            <w:vAlign w:val="center"/>
          </w:tcPr>
          <w:p w14:paraId="5F531D66" w14:textId="77777777" w:rsidR="004A1895" w:rsidRDefault="004A1895" w:rsidP="0080185A">
            <w:pPr>
              <w:jc w:val="left"/>
              <w:rPr>
                <w:b/>
                <w:bCs/>
              </w:rPr>
            </w:pPr>
          </w:p>
        </w:tc>
        <w:tc>
          <w:tcPr>
            <w:tcW w:w="7036" w:type="dxa"/>
            <w:gridSpan w:val="2"/>
          </w:tcPr>
          <w:p w14:paraId="129BADD8" w14:textId="77777777" w:rsidR="004A1895" w:rsidRDefault="004A1895" w:rsidP="0080185A">
            <w:pPr>
              <w:jc w:val="left"/>
              <w:rPr>
                <w:b/>
                <w:bCs/>
              </w:rPr>
            </w:pPr>
            <w:r w:rsidRPr="005A1FCC">
              <w:rPr>
                <w:b/>
                <w:bCs/>
              </w:rPr>
              <w:t>Description of Work (Maximum 300 words)</w:t>
            </w:r>
          </w:p>
          <w:p w14:paraId="7968FE7F" w14:textId="77777777" w:rsidR="004A1895" w:rsidRPr="005A1FCC" w:rsidRDefault="004A1895" w:rsidP="0080185A">
            <w:pPr>
              <w:jc w:val="left"/>
              <w:rPr>
                <w:b/>
                <w:bCs/>
              </w:rPr>
            </w:pPr>
          </w:p>
        </w:tc>
      </w:tr>
    </w:tbl>
    <w:p w14:paraId="374C6151" w14:textId="2D057978" w:rsidR="00153392" w:rsidRDefault="00153392" w:rsidP="001E5448"/>
    <w:p w14:paraId="4611B5D4" w14:textId="30795990" w:rsidR="004A1895" w:rsidRDefault="004A1895">
      <w:r>
        <w:br w:type="page"/>
      </w:r>
    </w:p>
    <w:tbl>
      <w:tblPr>
        <w:tblStyle w:val="TableGrid"/>
        <w:tblW w:w="0" w:type="auto"/>
        <w:tblLook w:val="04A0" w:firstRow="1" w:lastRow="0" w:firstColumn="1" w:lastColumn="0" w:noHBand="0" w:noVBand="1"/>
      </w:tblPr>
      <w:tblGrid>
        <w:gridCol w:w="1980"/>
        <w:gridCol w:w="2126"/>
        <w:gridCol w:w="4910"/>
      </w:tblGrid>
      <w:tr w:rsidR="004A1895" w14:paraId="585C987B" w14:textId="77777777" w:rsidTr="0080185A">
        <w:trPr>
          <w:trHeight w:val="454"/>
        </w:trPr>
        <w:tc>
          <w:tcPr>
            <w:tcW w:w="9016" w:type="dxa"/>
            <w:gridSpan w:val="3"/>
            <w:shd w:val="clear" w:color="auto" w:fill="B6CE38"/>
            <w:vAlign w:val="center"/>
          </w:tcPr>
          <w:p w14:paraId="0516D7AC" w14:textId="67DC246A" w:rsidR="004A1895" w:rsidRDefault="004A1895" w:rsidP="0080185A">
            <w:pPr>
              <w:jc w:val="left"/>
              <w:rPr>
                <w:b/>
                <w:bCs/>
              </w:rPr>
            </w:pPr>
            <w:r>
              <w:rPr>
                <w:b/>
                <w:bCs/>
              </w:rPr>
              <w:lastRenderedPageBreak/>
              <w:t>Questio</w:t>
            </w:r>
            <w:r w:rsidR="00E5272A">
              <w:rPr>
                <w:b/>
                <w:bCs/>
              </w:rPr>
              <w:t xml:space="preserve">n </w:t>
            </w:r>
            <w:r w:rsidR="00BA042D">
              <w:rPr>
                <w:b/>
                <w:bCs/>
              </w:rPr>
              <w:t>I</w:t>
            </w:r>
            <w:r w:rsidR="00E5272A">
              <w:rPr>
                <w:b/>
                <w:bCs/>
              </w:rPr>
              <w:t>1</w:t>
            </w:r>
          </w:p>
        </w:tc>
      </w:tr>
      <w:tr w:rsidR="004A1895" w14:paraId="4E210DEF" w14:textId="77777777" w:rsidTr="0080185A">
        <w:trPr>
          <w:trHeight w:val="454"/>
        </w:trPr>
        <w:tc>
          <w:tcPr>
            <w:tcW w:w="1980" w:type="dxa"/>
            <w:vMerge w:val="restart"/>
            <w:shd w:val="clear" w:color="auto" w:fill="B6CE38"/>
            <w:vAlign w:val="center"/>
          </w:tcPr>
          <w:p w14:paraId="73528CF5" w14:textId="77777777" w:rsidR="004A1895" w:rsidRDefault="004A1895" w:rsidP="0080185A">
            <w:pPr>
              <w:jc w:val="left"/>
              <w:rPr>
                <w:b/>
                <w:bCs/>
              </w:rPr>
            </w:pPr>
            <w:r>
              <w:rPr>
                <w:b/>
                <w:bCs/>
              </w:rPr>
              <w:t>Response</w:t>
            </w:r>
          </w:p>
        </w:tc>
        <w:tc>
          <w:tcPr>
            <w:tcW w:w="7036" w:type="dxa"/>
            <w:gridSpan w:val="2"/>
            <w:vAlign w:val="center"/>
          </w:tcPr>
          <w:p w14:paraId="40F690E2" w14:textId="6F9D678B" w:rsidR="004A1895" w:rsidRPr="00B74036" w:rsidRDefault="004A1895" w:rsidP="0080185A">
            <w:pPr>
              <w:jc w:val="left"/>
              <w:rPr>
                <w:b/>
                <w:bCs/>
              </w:rPr>
            </w:pPr>
            <w:r w:rsidRPr="00B74036">
              <w:rPr>
                <w:b/>
                <w:bCs/>
              </w:rPr>
              <w:t xml:space="preserve">Example </w:t>
            </w:r>
            <w:r>
              <w:rPr>
                <w:b/>
                <w:bCs/>
              </w:rPr>
              <w:t>3</w:t>
            </w:r>
          </w:p>
        </w:tc>
      </w:tr>
      <w:tr w:rsidR="004A1895" w14:paraId="54610EF8" w14:textId="77777777" w:rsidTr="0080185A">
        <w:trPr>
          <w:trHeight w:val="454"/>
        </w:trPr>
        <w:tc>
          <w:tcPr>
            <w:tcW w:w="1980" w:type="dxa"/>
            <w:vMerge/>
            <w:shd w:val="clear" w:color="auto" w:fill="B6CE38"/>
            <w:vAlign w:val="center"/>
          </w:tcPr>
          <w:p w14:paraId="65206FE0" w14:textId="77777777" w:rsidR="004A1895" w:rsidRDefault="004A1895" w:rsidP="0080185A">
            <w:pPr>
              <w:jc w:val="left"/>
              <w:rPr>
                <w:b/>
                <w:bCs/>
              </w:rPr>
            </w:pPr>
          </w:p>
        </w:tc>
        <w:tc>
          <w:tcPr>
            <w:tcW w:w="2126" w:type="dxa"/>
            <w:vAlign w:val="center"/>
          </w:tcPr>
          <w:p w14:paraId="2870CD5A" w14:textId="77777777" w:rsidR="004A1895" w:rsidRPr="00997B0E" w:rsidRDefault="004A1895" w:rsidP="0080185A">
            <w:pPr>
              <w:jc w:val="left"/>
            </w:pPr>
            <w:r>
              <w:t>Contract Name</w:t>
            </w:r>
          </w:p>
        </w:tc>
        <w:tc>
          <w:tcPr>
            <w:tcW w:w="4910" w:type="dxa"/>
            <w:vAlign w:val="center"/>
          </w:tcPr>
          <w:p w14:paraId="0A82BB88" w14:textId="77777777" w:rsidR="004A1895" w:rsidRPr="00997B0E" w:rsidRDefault="004A1895" w:rsidP="0080185A">
            <w:pPr>
              <w:jc w:val="left"/>
            </w:pPr>
          </w:p>
        </w:tc>
      </w:tr>
      <w:tr w:rsidR="004A1895" w14:paraId="7E54EAD0" w14:textId="77777777" w:rsidTr="0080185A">
        <w:trPr>
          <w:trHeight w:val="454"/>
        </w:trPr>
        <w:tc>
          <w:tcPr>
            <w:tcW w:w="1980" w:type="dxa"/>
            <w:vMerge/>
            <w:shd w:val="clear" w:color="auto" w:fill="B6CE38"/>
            <w:vAlign w:val="center"/>
          </w:tcPr>
          <w:p w14:paraId="2A8833A3" w14:textId="77777777" w:rsidR="004A1895" w:rsidRDefault="004A1895" w:rsidP="0080185A">
            <w:pPr>
              <w:jc w:val="left"/>
              <w:rPr>
                <w:b/>
                <w:bCs/>
              </w:rPr>
            </w:pPr>
          </w:p>
        </w:tc>
        <w:tc>
          <w:tcPr>
            <w:tcW w:w="2126" w:type="dxa"/>
            <w:vAlign w:val="center"/>
          </w:tcPr>
          <w:p w14:paraId="4631AB23" w14:textId="51780CEE" w:rsidR="004A1895" w:rsidRPr="00997B0E" w:rsidRDefault="004A1895" w:rsidP="0080185A">
            <w:pPr>
              <w:jc w:val="left"/>
            </w:pPr>
            <w:r>
              <w:t>C</w:t>
            </w:r>
            <w:r w:rsidR="00FD75EE">
              <w:t>lient</w:t>
            </w:r>
            <w:r>
              <w:t xml:space="preserve"> Name:</w:t>
            </w:r>
          </w:p>
        </w:tc>
        <w:tc>
          <w:tcPr>
            <w:tcW w:w="4910" w:type="dxa"/>
            <w:vAlign w:val="center"/>
          </w:tcPr>
          <w:p w14:paraId="7A7F3D05" w14:textId="77777777" w:rsidR="004A1895" w:rsidRPr="00997B0E" w:rsidRDefault="004A1895" w:rsidP="0080185A">
            <w:pPr>
              <w:jc w:val="left"/>
            </w:pPr>
          </w:p>
        </w:tc>
      </w:tr>
      <w:tr w:rsidR="004A1895" w14:paraId="192E79BC" w14:textId="77777777" w:rsidTr="0080185A">
        <w:trPr>
          <w:trHeight w:val="454"/>
        </w:trPr>
        <w:tc>
          <w:tcPr>
            <w:tcW w:w="1980" w:type="dxa"/>
            <w:vMerge/>
            <w:shd w:val="clear" w:color="auto" w:fill="B6CE38"/>
            <w:vAlign w:val="center"/>
          </w:tcPr>
          <w:p w14:paraId="1AC13376" w14:textId="77777777" w:rsidR="004A1895" w:rsidRDefault="004A1895" w:rsidP="0080185A">
            <w:pPr>
              <w:jc w:val="left"/>
              <w:rPr>
                <w:b/>
                <w:bCs/>
              </w:rPr>
            </w:pPr>
          </w:p>
        </w:tc>
        <w:tc>
          <w:tcPr>
            <w:tcW w:w="2126" w:type="dxa"/>
            <w:vAlign w:val="center"/>
          </w:tcPr>
          <w:p w14:paraId="00E00020" w14:textId="77777777" w:rsidR="004A1895" w:rsidRPr="00997B0E" w:rsidRDefault="004A1895" w:rsidP="0080185A">
            <w:pPr>
              <w:jc w:val="left"/>
            </w:pPr>
            <w:r>
              <w:t>Client Address:</w:t>
            </w:r>
          </w:p>
        </w:tc>
        <w:tc>
          <w:tcPr>
            <w:tcW w:w="4910" w:type="dxa"/>
            <w:vAlign w:val="center"/>
          </w:tcPr>
          <w:p w14:paraId="2C717F54" w14:textId="77777777" w:rsidR="004A1895" w:rsidRPr="00997B0E" w:rsidRDefault="004A1895" w:rsidP="0080185A">
            <w:pPr>
              <w:jc w:val="left"/>
            </w:pPr>
          </w:p>
        </w:tc>
      </w:tr>
      <w:tr w:rsidR="004A1895" w14:paraId="6CE697E1" w14:textId="77777777" w:rsidTr="0080185A">
        <w:trPr>
          <w:trHeight w:val="454"/>
        </w:trPr>
        <w:tc>
          <w:tcPr>
            <w:tcW w:w="1980" w:type="dxa"/>
            <w:vMerge/>
            <w:shd w:val="clear" w:color="auto" w:fill="B6CE38"/>
            <w:vAlign w:val="center"/>
          </w:tcPr>
          <w:p w14:paraId="2700D377" w14:textId="77777777" w:rsidR="004A1895" w:rsidRDefault="004A1895" w:rsidP="0080185A">
            <w:pPr>
              <w:jc w:val="left"/>
              <w:rPr>
                <w:b/>
                <w:bCs/>
              </w:rPr>
            </w:pPr>
          </w:p>
        </w:tc>
        <w:tc>
          <w:tcPr>
            <w:tcW w:w="2126" w:type="dxa"/>
            <w:vAlign w:val="center"/>
          </w:tcPr>
          <w:p w14:paraId="65BD33DD" w14:textId="77777777" w:rsidR="004A1895" w:rsidRPr="00997B0E" w:rsidRDefault="004A1895" w:rsidP="0080185A">
            <w:pPr>
              <w:jc w:val="left"/>
            </w:pPr>
            <w:r>
              <w:t>Client Contact:</w:t>
            </w:r>
          </w:p>
        </w:tc>
        <w:tc>
          <w:tcPr>
            <w:tcW w:w="4910" w:type="dxa"/>
            <w:vAlign w:val="center"/>
          </w:tcPr>
          <w:p w14:paraId="267B8D40" w14:textId="77777777" w:rsidR="004A1895" w:rsidRPr="00997B0E" w:rsidRDefault="004A1895" w:rsidP="0080185A">
            <w:pPr>
              <w:jc w:val="left"/>
            </w:pPr>
          </w:p>
        </w:tc>
      </w:tr>
      <w:tr w:rsidR="004A1895" w14:paraId="710E67B2" w14:textId="77777777" w:rsidTr="0080185A">
        <w:trPr>
          <w:trHeight w:val="454"/>
        </w:trPr>
        <w:tc>
          <w:tcPr>
            <w:tcW w:w="1980" w:type="dxa"/>
            <w:vMerge/>
            <w:shd w:val="clear" w:color="auto" w:fill="B6CE38"/>
            <w:vAlign w:val="center"/>
          </w:tcPr>
          <w:p w14:paraId="655D8574" w14:textId="77777777" w:rsidR="004A1895" w:rsidRDefault="004A1895" w:rsidP="0080185A">
            <w:pPr>
              <w:jc w:val="left"/>
              <w:rPr>
                <w:b/>
                <w:bCs/>
              </w:rPr>
            </w:pPr>
          </w:p>
        </w:tc>
        <w:tc>
          <w:tcPr>
            <w:tcW w:w="2126" w:type="dxa"/>
            <w:vAlign w:val="center"/>
          </w:tcPr>
          <w:p w14:paraId="4FD59093" w14:textId="77777777" w:rsidR="004A1895" w:rsidRPr="00997B0E" w:rsidRDefault="004A1895" w:rsidP="0080185A">
            <w:pPr>
              <w:jc w:val="left"/>
            </w:pPr>
            <w:r>
              <w:t>Client Email:</w:t>
            </w:r>
          </w:p>
        </w:tc>
        <w:tc>
          <w:tcPr>
            <w:tcW w:w="4910" w:type="dxa"/>
            <w:vAlign w:val="center"/>
          </w:tcPr>
          <w:p w14:paraId="4F1844A6" w14:textId="77777777" w:rsidR="004A1895" w:rsidRPr="00997B0E" w:rsidRDefault="004A1895" w:rsidP="0080185A">
            <w:pPr>
              <w:jc w:val="left"/>
            </w:pPr>
          </w:p>
        </w:tc>
      </w:tr>
      <w:tr w:rsidR="004A1895" w14:paraId="5084C42C" w14:textId="77777777" w:rsidTr="0080185A">
        <w:trPr>
          <w:trHeight w:val="454"/>
        </w:trPr>
        <w:tc>
          <w:tcPr>
            <w:tcW w:w="1980" w:type="dxa"/>
            <w:vMerge/>
            <w:shd w:val="clear" w:color="auto" w:fill="B6CE38"/>
            <w:vAlign w:val="center"/>
          </w:tcPr>
          <w:p w14:paraId="50AD1E3C" w14:textId="77777777" w:rsidR="004A1895" w:rsidRDefault="004A1895" w:rsidP="0080185A">
            <w:pPr>
              <w:jc w:val="left"/>
              <w:rPr>
                <w:b/>
                <w:bCs/>
              </w:rPr>
            </w:pPr>
          </w:p>
        </w:tc>
        <w:tc>
          <w:tcPr>
            <w:tcW w:w="2126" w:type="dxa"/>
            <w:vAlign w:val="center"/>
          </w:tcPr>
          <w:p w14:paraId="1C6DC654" w14:textId="77777777" w:rsidR="004A1895" w:rsidRPr="00997B0E" w:rsidRDefault="004A1895" w:rsidP="0080185A">
            <w:pPr>
              <w:jc w:val="left"/>
            </w:pPr>
            <w:r>
              <w:t>Contract Period</w:t>
            </w:r>
          </w:p>
        </w:tc>
        <w:tc>
          <w:tcPr>
            <w:tcW w:w="4910" w:type="dxa"/>
            <w:vAlign w:val="center"/>
          </w:tcPr>
          <w:p w14:paraId="3A5E58E3" w14:textId="77777777" w:rsidR="004A1895" w:rsidRPr="00997B0E" w:rsidRDefault="004A1895" w:rsidP="0080185A">
            <w:pPr>
              <w:jc w:val="left"/>
            </w:pPr>
          </w:p>
        </w:tc>
      </w:tr>
      <w:tr w:rsidR="004A1895" w14:paraId="4BB50F15" w14:textId="77777777" w:rsidTr="0080185A">
        <w:trPr>
          <w:trHeight w:val="454"/>
        </w:trPr>
        <w:tc>
          <w:tcPr>
            <w:tcW w:w="1980" w:type="dxa"/>
            <w:vMerge/>
            <w:shd w:val="clear" w:color="auto" w:fill="B6CE38"/>
            <w:vAlign w:val="center"/>
          </w:tcPr>
          <w:p w14:paraId="10669F4F" w14:textId="77777777" w:rsidR="004A1895" w:rsidRDefault="004A1895" w:rsidP="0080185A">
            <w:pPr>
              <w:jc w:val="left"/>
              <w:rPr>
                <w:b/>
                <w:bCs/>
              </w:rPr>
            </w:pPr>
          </w:p>
        </w:tc>
        <w:tc>
          <w:tcPr>
            <w:tcW w:w="2126" w:type="dxa"/>
            <w:vAlign w:val="center"/>
          </w:tcPr>
          <w:p w14:paraId="4BFA4C93" w14:textId="77777777" w:rsidR="004A1895" w:rsidRPr="00997B0E" w:rsidRDefault="004A1895" w:rsidP="0080185A">
            <w:pPr>
              <w:jc w:val="left"/>
            </w:pPr>
            <w:r>
              <w:t>Contract Value:</w:t>
            </w:r>
          </w:p>
        </w:tc>
        <w:tc>
          <w:tcPr>
            <w:tcW w:w="4910" w:type="dxa"/>
            <w:vAlign w:val="center"/>
          </w:tcPr>
          <w:p w14:paraId="5C588A0D" w14:textId="77777777" w:rsidR="004A1895" w:rsidRPr="00997B0E" w:rsidRDefault="004A1895" w:rsidP="0080185A">
            <w:pPr>
              <w:jc w:val="left"/>
            </w:pPr>
          </w:p>
        </w:tc>
      </w:tr>
      <w:tr w:rsidR="004A1895" w14:paraId="11B70047" w14:textId="77777777" w:rsidTr="0080185A">
        <w:trPr>
          <w:trHeight w:val="4516"/>
        </w:trPr>
        <w:tc>
          <w:tcPr>
            <w:tcW w:w="1980" w:type="dxa"/>
            <w:vMerge/>
            <w:shd w:val="clear" w:color="auto" w:fill="B6CE38"/>
            <w:vAlign w:val="center"/>
          </w:tcPr>
          <w:p w14:paraId="7C1063DB" w14:textId="77777777" w:rsidR="004A1895" w:rsidRDefault="004A1895" w:rsidP="0080185A">
            <w:pPr>
              <w:jc w:val="left"/>
              <w:rPr>
                <w:b/>
                <w:bCs/>
              </w:rPr>
            </w:pPr>
          </w:p>
        </w:tc>
        <w:tc>
          <w:tcPr>
            <w:tcW w:w="7036" w:type="dxa"/>
            <w:gridSpan w:val="2"/>
          </w:tcPr>
          <w:p w14:paraId="1BD3B07D" w14:textId="77777777" w:rsidR="004A1895" w:rsidRDefault="004A1895" w:rsidP="0080185A">
            <w:pPr>
              <w:jc w:val="left"/>
              <w:rPr>
                <w:b/>
                <w:bCs/>
              </w:rPr>
            </w:pPr>
            <w:r w:rsidRPr="005A1FCC">
              <w:rPr>
                <w:b/>
                <w:bCs/>
              </w:rPr>
              <w:t>Description of Work (Maximum 300 words)</w:t>
            </w:r>
          </w:p>
          <w:p w14:paraId="23265C7E" w14:textId="77777777" w:rsidR="004A1895" w:rsidRPr="005A1FCC" w:rsidRDefault="004A1895" w:rsidP="0080185A">
            <w:pPr>
              <w:jc w:val="left"/>
              <w:rPr>
                <w:b/>
                <w:bCs/>
              </w:rPr>
            </w:pPr>
          </w:p>
        </w:tc>
      </w:tr>
    </w:tbl>
    <w:p w14:paraId="3A6DB118" w14:textId="77777777" w:rsidR="004A1895" w:rsidRDefault="004A1895" w:rsidP="001E5448"/>
    <w:p w14:paraId="7281D435" w14:textId="16EB79AA" w:rsidR="008562A5" w:rsidRDefault="008562A5">
      <w:r>
        <w:br w:type="page"/>
      </w:r>
    </w:p>
    <w:p w14:paraId="43839022" w14:textId="29CFD61F" w:rsidR="008562A5" w:rsidRDefault="008562A5" w:rsidP="008562A5">
      <w:pPr>
        <w:pStyle w:val="Heading2"/>
        <w:spacing w:before="0"/>
        <w:rPr>
          <w:rFonts w:ascii="Arial" w:hAnsi="Arial" w:cs="Arial"/>
          <w:color w:val="00B7DC"/>
          <w:sz w:val="28"/>
          <w:szCs w:val="28"/>
        </w:rPr>
      </w:pPr>
      <w:bookmarkStart w:id="51" w:name="_Toc204934666"/>
      <w:r w:rsidRPr="009805F4">
        <w:rPr>
          <w:rFonts w:ascii="Arial" w:hAnsi="Arial" w:cs="Arial"/>
          <w:color w:val="00B7DC"/>
          <w:sz w:val="28"/>
          <w:szCs w:val="28"/>
        </w:rPr>
        <w:lastRenderedPageBreak/>
        <w:t xml:space="preserve">Section </w:t>
      </w:r>
      <w:r w:rsidR="00BA042D">
        <w:rPr>
          <w:rFonts w:ascii="Arial" w:hAnsi="Arial" w:cs="Arial"/>
          <w:color w:val="00B7DC"/>
          <w:sz w:val="28"/>
          <w:szCs w:val="28"/>
        </w:rPr>
        <w:t>J</w:t>
      </w:r>
      <w:r>
        <w:rPr>
          <w:rFonts w:ascii="Arial" w:hAnsi="Arial" w:cs="Arial"/>
          <w:color w:val="00B7DC"/>
          <w:sz w:val="28"/>
          <w:szCs w:val="28"/>
        </w:rPr>
        <w:t xml:space="preserve"> – </w:t>
      </w:r>
      <w:r w:rsidR="0069546F">
        <w:rPr>
          <w:rFonts w:ascii="Arial" w:hAnsi="Arial" w:cs="Arial"/>
          <w:color w:val="00B7DC"/>
          <w:sz w:val="28"/>
          <w:szCs w:val="28"/>
        </w:rPr>
        <w:t>Skills and Qualifications</w:t>
      </w:r>
      <w:bookmarkEnd w:id="51"/>
    </w:p>
    <w:p w14:paraId="293D3215" w14:textId="77777777" w:rsidR="008562A5" w:rsidRDefault="008562A5" w:rsidP="008562A5"/>
    <w:p w14:paraId="2BB71F47" w14:textId="79CBC8D2" w:rsidR="008562A5" w:rsidRDefault="008562A5" w:rsidP="008562A5">
      <w:pPr>
        <w:rPr>
          <w:b/>
          <w:bCs/>
        </w:rPr>
      </w:pPr>
      <w:r w:rsidRPr="005F47A5">
        <w:rPr>
          <w:b/>
          <w:bCs/>
        </w:rPr>
        <w:t xml:space="preserve">Please note: - </w:t>
      </w:r>
      <w:r w:rsidR="00FD75EE">
        <w:rPr>
          <w:b/>
          <w:bCs/>
        </w:rPr>
        <w:t xml:space="preserve">All </w:t>
      </w:r>
      <w:r w:rsidRPr="005F47A5">
        <w:rPr>
          <w:b/>
          <w:bCs/>
        </w:rPr>
        <w:t xml:space="preserve">Tenderers are required to complete this section. </w:t>
      </w:r>
      <w:r w:rsidR="00FD7CB0">
        <w:rPr>
          <w:b/>
          <w:bCs/>
        </w:rPr>
        <w:t>Responses</w:t>
      </w:r>
      <w:r>
        <w:rPr>
          <w:b/>
          <w:bCs/>
        </w:rPr>
        <w:t xml:space="preserve"> will be scored out of </w:t>
      </w:r>
      <w:r w:rsidR="00B5493F">
        <w:rPr>
          <w:b/>
          <w:bCs/>
        </w:rPr>
        <w:t>6</w:t>
      </w:r>
      <w:r>
        <w:rPr>
          <w:b/>
          <w:bCs/>
        </w:rPr>
        <w:t>, and the Section will be weighte</w:t>
      </w:r>
      <w:r w:rsidRPr="00961AB2">
        <w:rPr>
          <w:b/>
          <w:bCs/>
        </w:rPr>
        <w:t xml:space="preserve">d </w:t>
      </w:r>
      <w:r w:rsidR="008D0FC4" w:rsidRPr="00961AB2">
        <w:rPr>
          <w:b/>
          <w:bCs/>
        </w:rPr>
        <w:t>4</w:t>
      </w:r>
      <w:r w:rsidRPr="00961AB2">
        <w:rPr>
          <w:b/>
          <w:bCs/>
        </w:rPr>
        <w:t>0%</w:t>
      </w:r>
      <w:r>
        <w:rPr>
          <w:b/>
          <w:bCs/>
        </w:rPr>
        <w:t xml:space="preserve"> of the overall </w:t>
      </w:r>
      <w:r w:rsidR="007F62A6">
        <w:rPr>
          <w:b/>
          <w:bCs/>
        </w:rPr>
        <w:t>Conditions of Participation Stage</w:t>
      </w:r>
      <w:r w:rsidR="00FD75EE">
        <w:rPr>
          <w:b/>
          <w:bCs/>
        </w:rPr>
        <w:t>.</w:t>
      </w:r>
    </w:p>
    <w:p w14:paraId="0D74D2E5" w14:textId="77777777" w:rsidR="00153392" w:rsidRDefault="00153392" w:rsidP="001E5448"/>
    <w:tbl>
      <w:tblPr>
        <w:tblStyle w:val="TableGrid"/>
        <w:tblW w:w="0" w:type="auto"/>
        <w:tblLook w:val="04A0" w:firstRow="1" w:lastRow="0" w:firstColumn="1" w:lastColumn="0" w:noHBand="0" w:noVBand="1"/>
      </w:tblPr>
      <w:tblGrid>
        <w:gridCol w:w="1980"/>
        <w:gridCol w:w="7036"/>
      </w:tblGrid>
      <w:tr w:rsidR="008D0FC4" w14:paraId="281516E2" w14:textId="77777777" w:rsidTr="00943583">
        <w:trPr>
          <w:trHeight w:val="454"/>
        </w:trPr>
        <w:tc>
          <w:tcPr>
            <w:tcW w:w="9016" w:type="dxa"/>
            <w:gridSpan w:val="2"/>
            <w:shd w:val="clear" w:color="auto" w:fill="B6CE38"/>
            <w:vAlign w:val="center"/>
          </w:tcPr>
          <w:p w14:paraId="137C7159" w14:textId="778CEA76" w:rsidR="008D0FC4" w:rsidRDefault="008D0FC4" w:rsidP="0033054C">
            <w:pPr>
              <w:jc w:val="left"/>
              <w:rPr>
                <w:b/>
                <w:bCs/>
              </w:rPr>
            </w:pPr>
            <w:r>
              <w:rPr>
                <w:b/>
                <w:bCs/>
              </w:rPr>
              <w:t xml:space="preserve">Question </w:t>
            </w:r>
            <w:r w:rsidR="00BA042D">
              <w:rPr>
                <w:b/>
                <w:bCs/>
              </w:rPr>
              <w:t>J</w:t>
            </w:r>
            <w:r>
              <w:rPr>
                <w:b/>
                <w:bCs/>
              </w:rPr>
              <w:t>1</w:t>
            </w:r>
          </w:p>
        </w:tc>
      </w:tr>
      <w:tr w:rsidR="008D0FC4" w14:paraId="16F637C4" w14:textId="77777777" w:rsidTr="00943583">
        <w:trPr>
          <w:trHeight w:val="1783"/>
        </w:trPr>
        <w:tc>
          <w:tcPr>
            <w:tcW w:w="1980" w:type="dxa"/>
            <w:shd w:val="clear" w:color="auto" w:fill="B6CE38"/>
            <w:vAlign w:val="center"/>
          </w:tcPr>
          <w:p w14:paraId="4C1BB4BE" w14:textId="77777777" w:rsidR="008D0FC4" w:rsidRDefault="008D0FC4" w:rsidP="0033054C">
            <w:pPr>
              <w:jc w:val="left"/>
              <w:rPr>
                <w:b/>
                <w:bCs/>
              </w:rPr>
            </w:pPr>
            <w:r>
              <w:rPr>
                <w:b/>
                <w:bCs/>
              </w:rPr>
              <w:t>Description of Question</w:t>
            </w:r>
          </w:p>
        </w:tc>
        <w:tc>
          <w:tcPr>
            <w:tcW w:w="7036" w:type="dxa"/>
          </w:tcPr>
          <w:p w14:paraId="5DF1B24A" w14:textId="77777777" w:rsidR="008D0FC4" w:rsidRDefault="008D0FC4" w:rsidP="0033054C">
            <w:pPr>
              <w:jc w:val="left"/>
            </w:pPr>
          </w:p>
          <w:p w14:paraId="000B5919" w14:textId="4E22DB28" w:rsidR="004C19FF" w:rsidRDefault="004C19FF" w:rsidP="004C19FF">
            <w:pPr>
              <w:jc w:val="left"/>
            </w:pPr>
            <w:r>
              <w:t>Please provide information (in the form of a table or outlining CV) of the existing qualifications and experiences of the employees within your organisation that will be assigned to the Framework Agreement, regarding both the management of the Framework Agreement and the physical undertaking of the work</w:t>
            </w:r>
            <w:r w:rsidR="00FD75EE">
              <w:t>s</w:t>
            </w:r>
            <w:r>
              <w:t>.</w:t>
            </w:r>
          </w:p>
          <w:p w14:paraId="4E65D1D3" w14:textId="77777777" w:rsidR="004C19FF" w:rsidRDefault="004C19FF" w:rsidP="004C19FF">
            <w:pPr>
              <w:jc w:val="left"/>
            </w:pPr>
          </w:p>
          <w:p w14:paraId="332F58E8" w14:textId="77777777" w:rsidR="004C19FF" w:rsidRDefault="004C19FF" w:rsidP="004C19FF">
            <w:pPr>
              <w:jc w:val="left"/>
            </w:pPr>
            <w:r>
              <w:t>Answers should include:</w:t>
            </w:r>
          </w:p>
          <w:p w14:paraId="3A7287CF" w14:textId="77777777" w:rsidR="004C19FF" w:rsidRDefault="004C19FF" w:rsidP="004C19FF">
            <w:pPr>
              <w:jc w:val="left"/>
            </w:pPr>
          </w:p>
          <w:p w14:paraId="56D0EDA2" w14:textId="515AFF8D" w:rsidR="004C19FF" w:rsidRDefault="004C19FF" w:rsidP="00705B23">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Job title; qualifications; date that they joined your company; current and previous work experience in the relevant sector.</w:t>
            </w:r>
          </w:p>
          <w:p w14:paraId="28394D19" w14:textId="4F92B22D" w:rsidR="004C19FF" w:rsidRPr="004C19FF" w:rsidRDefault="004C19FF" w:rsidP="00705B23">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Location base of staff.</w:t>
            </w:r>
          </w:p>
          <w:p w14:paraId="394F8B7A" w14:textId="60BC600D" w:rsidR="004C19FF" w:rsidRPr="004C19FF" w:rsidRDefault="004C19FF" w:rsidP="00705B23">
            <w:pPr>
              <w:pStyle w:val="ListParagraph"/>
              <w:numPr>
                <w:ilvl w:val="0"/>
                <w:numId w:val="11"/>
              </w:numPr>
              <w:ind w:left="737" w:hanging="567"/>
              <w:jc w:val="left"/>
              <w:rPr>
                <w:rFonts w:ascii="Arial" w:hAnsi="Arial" w:cs="Arial"/>
                <w:sz w:val="24"/>
                <w:szCs w:val="24"/>
              </w:rPr>
            </w:pPr>
            <w:r w:rsidRPr="004C19FF">
              <w:rPr>
                <w:rFonts w:ascii="Arial" w:hAnsi="Arial" w:cs="Arial"/>
                <w:sz w:val="24"/>
                <w:szCs w:val="24"/>
              </w:rPr>
              <w:t xml:space="preserve">Staff involved in the management of the </w:t>
            </w:r>
            <w:r w:rsidR="00342556">
              <w:rPr>
                <w:rFonts w:ascii="Arial" w:hAnsi="Arial" w:cs="Arial"/>
                <w:sz w:val="24"/>
                <w:szCs w:val="24"/>
              </w:rPr>
              <w:t>Framework Agreement</w:t>
            </w:r>
            <w:r w:rsidRPr="004C19FF">
              <w:rPr>
                <w:rFonts w:ascii="Arial" w:hAnsi="Arial" w:cs="Arial"/>
                <w:sz w:val="24"/>
                <w:szCs w:val="24"/>
              </w:rPr>
              <w:t xml:space="preserve"> and the staff that physically undertake the services. </w:t>
            </w:r>
          </w:p>
          <w:p w14:paraId="3BA6A787" w14:textId="77777777" w:rsidR="004C19FF" w:rsidRDefault="004C19FF" w:rsidP="004C19FF">
            <w:pPr>
              <w:jc w:val="left"/>
            </w:pPr>
          </w:p>
          <w:p w14:paraId="5B51BB7D" w14:textId="77777777" w:rsidR="008D0FC4" w:rsidRPr="00FD7CB0" w:rsidRDefault="004C19FF" w:rsidP="004C19FF">
            <w:pPr>
              <w:jc w:val="left"/>
              <w:rPr>
                <w:b/>
                <w:bCs/>
              </w:rPr>
            </w:pPr>
            <w:r w:rsidRPr="00FD7CB0">
              <w:rPr>
                <w:b/>
                <w:bCs/>
              </w:rPr>
              <w:t>(Maximum 300 words, excluding qualification table)</w:t>
            </w:r>
          </w:p>
          <w:p w14:paraId="05E0AA69" w14:textId="37D401B1" w:rsidR="00FD7CB0" w:rsidRPr="0085778C" w:rsidRDefault="00FD7CB0" w:rsidP="004C19FF">
            <w:pPr>
              <w:jc w:val="left"/>
            </w:pPr>
          </w:p>
        </w:tc>
      </w:tr>
      <w:tr w:rsidR="008D0FC4" w14:paraId="23D2816D" w14:textId="77777777" w:rsidTr="004A1895">
        <w:trPr>
          <w:trHeight w:val="2383"/>
        </w:trPr>
        <w:tc>
          <w:tcPr>
            <w:tcW w:w="1980" w:type="dxa"/>
            <w:shd w:val="clear" w:color="auto" w:fill="B6CE38"/>
            <w:vAlign w:val="center"/>
          </w:tcPr>
          <w:p w14:paraId="7EC627D3" w14:textId="77777777" w:rsidR="008D0FC4" w:rsidRDefault="008D0FC4" w:rsidP="0033054C">
            <w:pPr>
              <w:jc w:val="left"/>
              <w:rPr>
                <w:b/>
                <w:bCs/>
              </w:rPr>
            </w:pPr>
            <w:r>
              <w:rPr>
                <w:b/>
                <w:bCs/>
              </w:rPr>
              <w:t>Response</w:t>
            </w:r>
          </w:p>
        </w:tc>
        <w:tc>
          <w:tcPr>
            <w:tcW w:w="7036" w:type="dxa"/>
          </w:tcPr>
          <w:p w14:paraId="73A9F10C" w14:textId="77777777" w:rsidR="008D0FC4" w:rsidRDefault="008D0FC4" w:rsidP="0033054C">
            <w:pPr>
              <w:jc w:val="left"/>
            </w:pPr>
          </w:p>
          <w:p w14:paraId="7831A6A2" w14:textId="60673D5D" w:rsidR="00FD7CB0" w:rsidRPr="00997B0E" w:rsidRDefault="00FD7CB0" w:rsidP="0033054C">
            <w:pPr>
              <w:jc w:val="left"/>
            </w:pPr>
          </w:p>
        </w:tc>
      </w:tr>
    </w:tbl>
    <w:p w14:paraId="7D5D3BB2" w14:textId="77777777" w:rsidR="008D0FC4" w:rsidRDefault="008D0FC4" w:rsidP="001E5448"/>
    <w:p w14:paraId="38D64CEB" w14:textId="10519456" w:rsidR="00FD7CB0" w:rsidRDefault="00FD7CB0">
      <w:r>
        <w:br w:type="page"/>
      </w:r>
    </w:p>
    <w:p w14:paraId="48672350" w14:textId="5CAE5756" w:rsidR="00355A7E" w:rsidRPr="009471EA" w:rsidRDefault="00355A7E" w:rsidP="00355A7E">
      <w:pPr>
        <w:pStyle w:val="Heading1"/>
        <w:rPr>
          <w:rFonts w:ascii="Arial" w:hAnsi="Arial" w:cs="Arial"/>
          <w:b/>
          <w:bCs/>
          <w:color w:val="00B7DC"/>
        </w:rPr>
      </w:pPr>
      <w:bookmarkStart w:id="52" w:name="_Toc204934667"/>
      <w:r w:rsidRPr="009471EA">
        <w:rPr>
          <w:rFonts w:ascii="Arial" w:hAnsi="Arial" w:cs="Arial"/>
          <w:b/>
          <w:bCs/>
          <w:color w:val="00B7DC"/>
        </w:rPr>
        <w:lastRenderedPageBreak/>
        <w:t xml:space="preserve">Stage </w:t>
      </w:r>
      <w:r>
        <w:rPr>
          <w:rFonts w:ascii="Arial" w:hAnsi="Arial" w:cs="Arial"/>
          <w:b/>
          <w:bCs/>
          <w:color w:val="00B7DC"/>
        </w:rPr>
        <w:t>2</w:t>
      </w:r>
      <w:r w:rsidRPr="009471EA">
        <w:rPr>
          <w:rFonts w:ascii="Arial" w:hAnsi="Arial" w:cs="Arial"/>
          <w:b/>
          <w:bCs/>
          <w:color w:val="00B7DC"/>
        </w:rPr>
        <w:t xml:space="preserve"> – </w:t>
      </w:r>
      <w:r w:rsidR="007F62A6">
        <w:rPr>
          <w:rFonts w:ascii="Arial" w:hAnsi="Arial" w:cs="Arial"/>
          <w:b/>
          <w:bCs/>
          <w:color w:val="00B7DC"/>
        </w:rPr>
        <w:t>Tender Assessment Stage</w:t>
      </w:r>
      <w:bookmarkEnd w:id="52"/>
    </w:p>
    <w:p w14:paraId="37C289DB" w14:textId="77777777" w:rsidR="00355A7E" w:rsidRDefault="00355A7E" w:rsidP="00355A7E"/>
    <w:p w14:paraId="3D2F6F93" w14:textId="12D33BA8" w:rsidR="00355A7E" w:rsidRDefault="00355A7E" w:rsidP="00355A7E">
      <w:pPr>
        <w:pStyle w:val="Heading2"/>
        <w:spacing w:before="0"/>
        <w:rPr>
          <w:rFonts w:ascii="Arial" w:hAnsi="Arial" w:cs="Arial"/>
          <w:color w:val="00B7DC"/>
          <w:sz w:val="28"/>
          <w:szCs w:val="28"/>
        </w:rPr>
      </w:pPr>
      <w:bookmarkStart w:id="53" w:name="_Toc204934668"/>
      <w:r w:rsidRPr="009805F4">
        <w:rPr>
          <w:rFonts w:ascii="Arial" w:hAnsi="Arial" w:cs="Arial"/>
          <w:color w:val="00B7DC"/>
          <w:sz w:val="28"/>
          <w:szCs w:val="28"/>
        </w:rPr>
        <w:t xml:space="preserve">Section A – </w:t>
      </w:r>
      <w:r w:rsidR="00A864A7">
        <w:rPr>
          <w:rFonts w:ascii="Arial" w:hAnsi="Arial" w:cs="Arial"/>
          <w:color w:val="00B7DC"/>
          <w:sz w:val="28"/>
          <w:szCs w:val="28"/>
        </w:rPr>
        <w:t>Contract</w:t>
      </w:r>
      <w:r w:rsidR="00A87A64">
        <w:rPr>
          <w:rFonts w:ascii="Arial" w:hAnsi="Arial" w:cs="Arial"/>
          <w:color w:val="00B7DC"/>
          <w:sz w:val="28"/>
          <w:szCs w:val="28"/>
        </w:rPr>
        <w:t xml:space="preserve"> Delivery</w:t>
      </w:r>
      <w:bookmarkEnd w:id="53"/>
    </w:p>
    <w:p w14:paraId="43B8DE65" w14:textId="77777777" w:rsidR="00A94634" w:rsidRDefault="00A94634" w:rsidP="00A94634">
      <w:pPr>
        <w:rPr>
          <w:lang w:eastAsia="en-GB"/>
        </w:rPr>
      </w:pPr>
    </w:p>
    <w:p w14:paraId="640B20BC" w14:textId="1084409A" w:rsidR="00A94634" w:rsidRPr="009B60DF" w:rsidRDefault="009B60DF" w:rsidP="00A94634">
      <w:pPr>
        <w:rPr>
          <w:b/>
          <w:bCs/>
        </w:rPr>
      </w:pPr>
      <w:r w:rsidRPr="005F47A5">
        <w:rPr>
          <w:b/>
          <w:bCs/>
        </w:rPr>
        <w:t xml:space="preserve">Please note: - </w:t>
      </w:r>
      <w:r w:rsidR="0020489C">
        <w:rPr>
          <w:b/>
          <w:bCs/>
        </w:rPr>
        <w:t xml:space="preserve">All </w:t>
      </w:r>
      <w:r w:rsidRPr="005F47A5">
        <w:rPr>
          <w:b/>
          <w:bCs/>
        </w:rPr>
        <w:t xml:space="preserve">Tenderers are required to complete this section. </w:t>
      </w:r>
      <w:r>
        <w:rPr>
          <w:b/>
          <w:bCs/>
        </w:rPr>
        <w:t xml:space="preserve">Responses will be scored out of </w:t>
      </w:r>
      <w:r w:rsidR="00B5493F">
        <w:rPr>
          <w:b/>
          <w:bCs/>
        </w:rPr>
        <w:t>6</w:t>
      </w:r>
      <w:r>
        <w:rPr>
          <w:b/>
          <w:bCs/>
        </w:rPr>
        <w:t xml:space="preserve">, and the Section will be </w:t>
      </w:r>
      <w:r w:rsidRPr="00CC5577">
        <w:rPr>
          <w:b/>
          <w:bCs/>
        </w:rPr>
        <w:t xml:space="preserve">weighted </w:t>
      </w:r>
      <w:r w:rsidR="006929B7">
        <w:rPr>
          <w:b/>
          <w:bCs/>
        </w:rPr>
        <w:t>15</w:t>
      </w:r>
      <w:r w:rsidRPr="00CC5577">
        <w:rPr>
          <w:b/>
          <w:bCs/>
        </w:rPr>
        <w:t>%</w:t>
      </w:r>
      <w:r>
        <w:rPr>
          <w:b/>
          <w:bCs/>
        </w:rPr>
        <w:t xml:space="preserve"> of the </w:t>
      </w:r>
      <w:r w:rsidR="00FD75EE">
        <w:rPr>
          <w:b/>
          <w:bCs/>
        </w:rPr>
        <w:t xml:space="preserve">Quality </w:t>
      </w:r>
      <w:r w:rsidR="006929B7">
        <w:rPr>
          <w:b/>
          <w:bCs/>
        </w:rPr>
        <w:t>element</w:t>
      </w:r>
      <w:r w:rsidR="00FD75EE">
        <w:rPr>
          <w:b/>
          <w:bCs/>
        </w:rPr>
        <w:t xml:space="preserve"> of the </w:t>
      </w:r>
      <w:r w:rsidR="007F62A6">
        <w:rPr>
          <w:b/>
          <w:bCs/>
        </w:rPr>
        <w:t>Tender Assessment Stage</w:t>
      </w:r>
      <w:r w:rsidR="0020489C">
        <w:rPr>
          <w:b/>
          <w:bCs/>
        </w:rPr>
        <w:t>.</w:t>
      </w:r>
    </w:p>
    <w:p w14:paraId="0BBCB0AB" w14:textId="77777777" w:rsidR="00A87A64" w:rsidRDefault="00A87A64" w:rsidP="00A87A64">
      <w:pPr>
        <w:rPr>
          <w:lang w:eastAsia="en-GB"/>
        </w:rPr>
      </w:pPr>
    </w:p>
    <w:tbl>
      <w:tblPr>
        <w:tblStyle w:val="TableGrid"/>
        <w:tblW w:w="0" w:type="auto"/>
        <w:tblLook w:val="04A0" w:firstRow="1" w:lastRow="0" w:firstColumn="1" w:lastColumn="0" w:noHBand="0" w:noVBand="1"/>
      </w:tblPr>
      <w:tblGrid>
        <w:gridCol w:w="1980"/>
        <w:gridCol w:w="7036"/>
      </w:tblGrid>
      <w:tr w:rsidR="00A87A64" w14:paraId="3B31F0B9" w14:textId="77777777" w:rsidTr="004B640F">
        <w:trPr>
          <w:trHeight w:val="454"/>
        </w:trPr>
        <w:tc>
          <w:tcPr>
            <w:tcW w:w="9016" w:type="dxa"/>
            <w:gridSpan w:val="2"/>
            <w:shd w:val="clear" w:color="auto" w:fill="F1879E"/>
            <w:vAlign w:val="center"/>
          </w:tcPr>
          <w:p w14:paraId="604E697E" w14:textId="19D6C225" w:rsidR="00A87A64" w:rsidRDefault="00A87A64" w:rsidP="0033054C">
            <w:pPr>
              <w:jc w:val="left"/>
              <w:rPr>
                <w:b/>
                <w:bCs/>
              </w:rPr>
            </w:pPr>
            <w:bookmarkStart w:id="54" w:name="_Hlk141700938"/>
            <w:r>
              <w:rPr>
                <w:b/>
                <w:bCs/>
              </w:rPr>
              <w:t>Question A1</w:t>
            </w:r>
          </w:p>
        </w:tc>
      </w:tr>
      <w:tr w:rsidR="00A87A64" w14:paraId="7D7F3767" w14:textId="77777777" w:rsidTr="004B640F">
        <w:trPr>
          <w:trHeight w:val="1783"/>
        </w:trPr>
        <w:tc>
          <w:tcPr>
            <w:tcW w:w="1980" w:type="dxa"/>
            <w:shd w:val="clear" w:color="auto" w:fill="F1879E"/>
            <w:vAlign w:val="center"/>
          </w:tcPr>
          <w:p w14:paraId="05ECBCE8" w14:textId="77777777" w:rsidR="00A87A64" w:rsidRDefault="00A87A64" w:rsidP="0033054C">
            <w:pPr>
              <w:jc w:val="left"/>
              <w:rPr>
                <w:b/>
                <w:bCs/>
              </w:rPr>
            </w:pPr>
            <w:r>
              <w:rPr>
                <w:b/>
                <w:bCs/>
              </w:rPr>
              <w:t>Description of Question</w:t>
            </w:r>
          </w:p>
        </w:tc>
        <w:tc>
          <w:tcPr>
            <w:tcW w:w="7036" w:type="dxa"/>
          </w:tcPr>
          <w:p w14:paraId="6617BFA2" w14:textId="77777777" w:rsidR="00A87A64" w:rsidRDefault="00A87A64" w:rsidP="00A87A64">
            <w:pPr>
              <w:jc w:val="left"/>
            </w:pPr>
          </w:p>
          <w:p w14:paraId="3D28B87F" w14:textId="04DFA84C" w:rsidR="00B5493F" w:rsidRDefault="00B5493F" w:rsidP="00B5493F">
            <w:pPr>
              <w:jc w:val="left"/>
            </w:pPr>
            <w:r>
              <w:t xml:space="preserve">Please explain how you will </w:t>
            </w:r>
            <w:r w:rsidRPr="003B0BA1">
              <w:rPr>
                <w:b/>
                <w:bCs/>
              </w:rPr>
              <w:t xml:space="preserve">programme the </w:t>
            </w:r>
            <w:r>
              <w:rPr>
                <w:b/>
                <w:bCs/>
              </w:rPr>
              <w:t>supply</w:t>
            </w:r>
            <w:r w:rsidR="00981963">
              <w:rPr>
                <w:b/>
                <w:bCs/>
              </w:rPr>
              <w:t>, design</w:t>
            </w:r>
            <w:r>
              <w:rPr>
                <w:b/>
                <w:bCs/>
              </w:rPr>
              <w:t xml:space="preserve"> and </w:t>
            </w:r>
            <w:r w:rsidRPr="003B0BA1">
              <w:rPr>
                <w:b/>
                <w:bCs/>
              </w:rPr>
              <w:t>installation</w:t>
            </w:r>
            <w:r>
              <w:t xml:space="preserve"> of </w:t>
            </w:r>
            <w:r w:rsidR="00981963">
              <w:t xml:space="preserve">20 kitchens and </w:t>
            </w:r>
            <w:proofErr w:type="gramStart"/>
            <w:r w:rsidR="00981963">
              <w:t>20 bathroom</w:t>
            </w:r>
            <w:proofErr w:type="gramEnd"/>
            <w:r w:rsidR="00981963">
              <w:t xml:space="preserve"> upgrade works</w:t>
            </w:r>
            <w:r>
              <w:t xml:space="preserve"> to meet the requirements provided in </w:t>
            </w:r>
            <w:r w:rsidR="00981963">
              <w:t>the</w:t>
            </w:r>
            <w:r w:rsidR="008B5469">
              <w:t xml:space="preserve"> Tender Brief</w:t>
            </w:r>
            <w:r>
              <w:t>, by no later than 31</w:t>
            </w:r>
            <w:r w:rsidRPr="001B70AA">
              <w:rPr>
                <w:vertAlign w:val="superscript"/>
              </w:rPr>
              <w:t>st</w:t>
            </w:r>
            <w:r>
              <w:t xml:space="preserve"> March 2026.</w:t>
            </w:r>
          </w:p>
          <w:p w14:paraId="5E3AAD63" w14:textId="77777777" w:rsidR="00B5493F" w:rsidRDefault="00B5493F" w:rsidP="00B5493F">
            <w:pPr>
              <w:jc w:val="left"/>
            </w:pPr>
          </w:p>
          <w:p w14:paraId="0C1A9339" w14:textId="77777777" w:rsidR="00B5493F" w:rsidRDefault="00B5493F" w:rsidP="00B5493F">
            <w:pPr>
              <w:jc w:val="left"/>
            </w:pPr>
            <w:r>
              <w:t>Answers must include (but not be limited to):</w:t>
            </w:r>
          </w:p>
          <w:p w14:paraId="728EA687" w14:textId="77777777" w:rsidR="00B5493F" w:rsidRDefault="00B5493F" w:rsidP="00B5493F">
            <w:pPr>
              <w:jc w:val="left"/>
            </w:pPr>
          </w:p>
          <w:p w14:paraId="65978B6B" w14:textId="77777777" w:rsidR="00B5493F" w:rsidRDefault="00B5493F" w:rsidP="00705B23">
            <w:pPr>
              <w:pStyle w:val="ListParagraph"/>
              <w:numPr>
                <w:ilvl w:val="0"/>
                <w:numId w:val="11"/>
              </w:numPr>
              <w:ind w:left="397" w:hanging="284"/>
              <w:jc w:val="left"/>
              <w:rPr>
                <w:rFonts w:ascii="Arial" w:hAnsi="Arial" w:cs="Arial"/>
                <w:sz w:val="24"/>
                <w:szCs w:val="24"/>
              </w:rPr>
            </w:pPr>
            <w:r w:rsidRPr="007208C7">
              <w:rPr>
                <w:rFonts w:ascii="Arial" w:hAnsi="Arial" w:cs="Arial"/>
                <w:sz w:val="24"/>
                <w:szCs w:val="24"/>
              </w:rPr>
              <w:t xml:space="preserve">An overview of your processes and procedures for the key stages of the </w:t>
            </w:r>
            <w:r>
              <w:rPr>
                <w:rFonts w:ascii="Arial" w:hAnsi="Arial" w:cs="Arial"/>
                <w:sz w:val="24"/>
                <w:szCs w:val="24"/>
              </w:rPr>
              <w:t>programme.</w:t>
            </w:r>
          </w:p>
          <w:p w14:paraId="01CC63D0" w14:textId="30B190B9" w:rsidR="00B5493F" w:rsidRPr="001B70AA" w:rsidRDefault="00B5493F" w:rsidP="00705B23">
            <w:pPr>
              <w:pStyle w:val="ListParagraph"/>
              <w:numPr>
                <w:ilvl w:val="0"/>
                <w:numId w:val="11"/>
              </w:numPr>
              <w:ind w:left="397" w:hanging="284"/>
              <w:jc w:val="left"/>
              <w:rPr>
                <w:b/>
                <w:bCs/>
              </w:rPr>
            </w:pPr>
            <w:r w:rsidRPr="001B70AA">
              <w:rPr>
                <w:rFonts w:ascii="Arial" w:hAnsi="Arial" w:cs="Arial"/>
                <w:b/>
                <w:bCs/>
                <w:sz w:val="24"/>
                <w:szCs w:val="24"/>
              </w:rPr>
              <w:t xml:space="preserve">A detailed works </w:t>
            </w:r>
            <w:r>
              <w:rPr>
                <w:rFonts w:ascii="Arial" w:hAnsi="Arial" w:cs="Arial"/>
                <w:b/>
                <w:bCs/>
                <w:sz w:val="24"/>
                <w:szCs w:val="24"/>
              </w:rPr>
              <w:t>programme</w:t>
            </w:r>
            <w:r w:rsidRPr="001B70AA">
              <w:rPr>
                <w:rFonts w:ascii="Arial" w:hAnsi="Arial" w:cs="Arial"/>
                <w:b/>
                <w:bCs/>
                <w:sz w:val="24"/>
                <w:szCs w:val="24"/>
              </w:rPr>
              <w:t xml:space="preserve"> to ensure completion of </w:t>
            </w:r>
            <w:r>
              <w:rPr>
                <w:rFonts w:ascii="Arial" w:hAnsi="Arial" w:cs="Arial"/>
                <w:b/>
                <w:bCs/>
                <w:sz w:val="24"/>
                <w:szCs w:val="24"/>
              </w:rPr>
              <w:t>all necessary works</w:t>
            </w:r>
            <w:r w:rsidRPr="00B03AC3">
              <w:rPr>
                <w:rFonts w:ascii="Arial" w:hAnsi="Arial" w:cs="Arial"/>
                <w:b/>
                <w:bCs/>
                <w:sz w:val="24"/>
                <w:szCs w:val="24"/>
              </w:rPr>
              <w:t xml:space="preserve"> by no later than 31st March 202</w:t>
            </w:r>
            <w:r>
              <w:rPr>
                <w:rFonts w:ascii="Arial" w:hAnsi="Arial" w:cs="Arial"/>
                <w:b/>
                <w:bCs/>
                <w:sz w:val="24"/>
                <w:szCs w:val="24"/>
              </w:rPr>
              <w:t>6</w:t>
            </w:r>
            <w:r w:rsidRPr="00B03AC3">
              <w:rPr>
                <w:rFonts w:ascii="Arial" w:hAnsi="Arial" w:cs="Arial"/>
                <w:b/>
                <w:bCs/>
                <w:sz w:val="24"/>
                <w:szCs w:val="24"/>
              </w:rPr>
              <w:t>.</w:t>
            </w:r>
          </w:p>
          <w:p w14:paraId="1ECF34F1" w14:textId="77777777" w:rsidR="00042013" w:rsidRDefault="00042013" w:rsidP="00042013">
            <w:pPr>
              <w:ind w:left="113"/>
              <w:jc w:val="left"/>
            </w:pPr>
          </w:p>
          <w:p w14:paraId="67DD4783" w14:textId="7F037905" w:rsidR="00042013" w:rsidRDefault="00042013" w:rsidP="00042013">
            <w:pPr>
              <w:jc w:val="left"/>
              <w:rPr>
                <w:b/>
                <w:bCs/>
              </w:rPr>
            </w:pPr>
            <w:r w:rsidRPr="005E4A13">
              <w:rPr>
                <w:b/>
                <w:bCs/>
              </w:rPr>
              <w:t xml:space="preserve">(Maximum </w:t>
            </w:r>
            <w:r>
              <w:rPr>
                <w:b/>
                <w:bCs/>
              </w:rPr>
              <w:t>5</w:t>
            </w:r>
            <w:r w:rsidR="002E6F92">
              <w:rPr>
                <w:b/>
                <w:bCs/>
              </w:rPr>
              <w:t>0</w:t>
            </w:r>
            <w:r w:rsidRPr="005E4A13">
              <w:rPr>
                <w:b/>
                <w:bCs/>
              </w:rPr>
              <w:t>0 words)</w:t>
            </w:r>
          </w:p>
          <w:p w14:paraId="7DEF7EB8" w14:textId="77777777" w:rsidR="00042013" w:rsidRDefault="00042013" w:rsidP="00042013">
            <w:pPr>
              <w:ind w:left="113"/>
              <w:jc w:val="left"/>
            </w:pPr>
          </w:p>
          <w:p w14:paraId="485B9C12" w14:textId="2E438670" w:rsidR="005E4A13" w:rsidRPr="005E4A13" w:rsidRDefault="005E4A13" w:rsidP="002E6F92">
            <w:pPr>
              <w:jc w:val="left"/>
              <w:rPr>
                <w:b/>
                <w:bCs/>
              </w:rPr>
            </w:pPr>
          </w:p>
        </w:tc>
      </w:tr>
      <w:tr w:rsidR="00A87A64" w14:paraId="319BD6FC" w14:textId="77777777" w:rsidTr="004B640F">
        <w:trPr>
          <w:trHeight w:val="2342"/>
        </w:trPr>
        <w:tc>
          <w:tcPr>
            <w:tcW w:w="1980" w:type="dxa"/>
            <w:shd w:val="clear" w:color="auto" w:fill="F1879E"/>
            <w:vAlign w:val="center"/>
          </w:tcPr>
          <w:p w14:paraId="147D5498" w14:textId="77777777" w:rsidR="00A87A64" w:rsidRDefault="00A87A64" w:rsidP="0033054C">
            <w:pPr>
              <w:jc w:val="left"/>
              <w:rPr>
                <w:b/>
                <w:bCs/>
              </w:rPr>
            </w:pPr>
            <w:r>
              <w:rPr>
                <w:b/>
                <w:bCs/>
              </w:rPr>
              <w:t>Response</w:t>
            </w:r>
          </w:p>
        </w:tc>
        <w:tc>
          <w:tcPr>
            <w:tcW w:w="7036" w:type="dxa"/>
          </w:tcPr>
          <w:p w14:paraId="27230D88" w14:textId="77777777" w:rsidR="00A87A64" w:rsidRDefault="00A87A64" w:rsidP="0033054C">
            <w:pPr>
              <w:jc w:val="left"/>
            </w:pPr>
          </w:p>
          <w:p w14:paraId="06CAEABC" w14:textId="77777777" w:rsidR="00A87A64" w:rsidRPr="00997B0E" w:rsidRDefault="00A87A64" w:rsidP="0033054C">
            <w:pPr>
              <w:jc w:val="left"/>
            </w:pPr>
          </w:p>
        </w:tc>
      </w:tr>
      <w:bookmarkEnd w:id="54"/>
    </w:tbl>
    <w:p w14:paraId="7E442D11" w14:textId="7E85F064" w:rsidR="002E6F92" w:rsidRDefault="002E6F92" w:rsidP="00A87A64">
      <w:pPr>
        <w:rPr>
          <w:lang w:eastAsia="en-GB"/>
        </w:rPr>
      </w:pPr>
    </w:p>
    <w:p w14:paraId="1811D0DA" w14:textId="64D9717B" w:rsidR="00A87A64" w:rsidRDefault="002E6F92" w:rsidP="00A87A64">
      <w:pPr>
        <w:rPr>
          <w:lang w:eastAsia="en-GB"/>
        </w:rPr>
      </w:pPr>
      <w:r>
        <w:rPr>
          <w:lang w:eastAsia="en-GB"/>
        </w:rPr>
        <w:br w:type="page"/>
      </w:r>
    </w:p>
    <w:p w14:paraId="02A77B28" w14:textId="7D2B6A04" w:rsidR="00D67193" w:rsidRDefault="00D67193"/>
    <w:tbl>
      <w:tblPr>
        <w:tblStyle w:val="TableGrid"/>
        <w:tblW w:w="0" w:type="auto"/>
        <w:tblLook w:val="04A0" w:firstRow="1" w:lastRow="0" w:firstColumn="1" w:lastColumn="0" w:noHBand="0" w:noVBand="1"/>
      </w:tblPr>
      <w:tblGrid>
        <w:gridCol w:w="1980"/>
        <w:gridCol w:w="7036"/>
      </w:tblGrid>
      <w:tr w:rsidR="00042013" w14:paraId="7904952F" w14:textId="77777777" w:rsidTr="0080730A">
        <w:trPr>
          <w:trHeight w:val="454"/>
        </w:trPr>
        <w:tc>
          <w:tcPr>
            <w:tcW w:w="9016" w:type="dxa"/>
            <w:gridSpan w:val="2"/>
            <w:shd w:val="clear" w:color="auto" w:fill="F1879E"/>
            <w:vAlign w:val="center"/>
          </w:tcPr>
          <w:p w14:paraId="07739AC1" w14:textId="2A432085" w:rsidR="00042013" w:rsidRDefault="00042013" w:rsidP="0080730A">
            <w:pPr>
              <w:jc w:val="left"/>
              <w:rPr>
                <w:b/>
                <w:bCs/>
              </w:rPr>
            </w:pPr>
            <w:r>
              <w:rPr>
                <w:b/>
                <w:bCs/>
              </w:rPr>
              <w:t>Question A</w:t>
            </w:r>
            <w:r w:rsidR="002E6F92">
              <w:rPr>
                <w:b/>
                <w:bCs/>
              </w:rPr>
              <w:t>2</w:t>
            </w:r>
          </w:p>
        </w:tc>
      </w:tr>
      <w:tr w:rsidR="00042013" w14:paraId="15C10E42" w14:textId="77777777" w:rsidTr="0080730A">
        <w:trPr>
          <w:trHeight w:val="1783"/>
        </w:trPr>
        <w:tc>
          <w:tcPr>
            <w:tcW w:w="1980" w:type="dxa"/>
            <w:shd w:val="clear" w:color="auto" w:fill="F1879E"/>
            <w:vAlign w:val="center"/>
          </w:tcPr>
          <w:p w14:paraId="3FDC1952" w14:textId="77777777" w:rsidR="00042013" w:rsidRDefault="00042013" w:rsidP="0080730A">
            <w:pPr>
              <w:jc w:val="left"/>
              <w:rPr>
                <w:b/>
                <w:bCs/>
              </w:rPr>
            </w:pPr>
            <w:r>
              <w:rPr>
                <w:b/>
                <w:bCs/>
              </w:rPr>
              <w:t>Description of Question</w:t>
            </w:r>
          </w:p>
        </w:tc>
        <w:tc>
          <w:tcPr>
            <w:tcW w:w="7036" w:type="dxa"/>
          </w:tcPr>
          <w:p w14:paraId="79C43255" w14:textId="77777777" w:rsidR="00042013" w:rsidRDefault="00042013" w:rsidP="0080730A">
            <w:pPr>
              <w:jc w:val="left"/>
            </w:pPr>
          </w:p>
          <w:p w14:paraId="483546C1" w14:textId="113D170E" w:rsidR="00B5493F" w:rsidRDefault="00B5493F" w:rsidP="00B5493F">
            <w:pPr>
              <w:jc w:val="left"/>
            </w:pPr>
            <w:r w:rsidRPr="003B0BA1">
              <w:t xml:space="preserve">Please explain how you propose to </w:t>
            </w:r>
            <w:r w:rsidRPr="003B0BA1">
              <w:rPr>
                <w:b/>
                <w:bCs/>
              </w:rPr>
              <w:t>undertake all necessary works</w:t>
            </w:r>
            <w:r w:rsidRPr="003B0BA1">
              <w:t xml:space="preserve"> </w:t>
            </w:r>
            <w:r>
              <w:t xml:space="preserve">for </w:t>
            </w:r>
            <w:r w:rsidR="00981963">
              <w:t xml:space="preserve">the installation of 20 kitchens and </w:t>
            </w:r>
            <w:proofErr w:type="gramStart"/>
            <w:r w:rsidR="00981963">
              <w:t>20 bathroom</w:t>
            </w:r>
            <w:proofErr w:type="gramEnd"/>
            <w:r w:rsidR="00981963">
              <w:t xml:space="preserve"> upgrade works to meet the requirements provided in the Tender Brief, by no later than 31</w:t>
            </w:r>
            <w:r w:rsidR="00981963" w:rsidRPr="001B70AA">
              <w:rPr>
                <w:vertAlign w:val="superscript"/>
              </w:rPr>
              <w:t>st</w:t>
            </w:r>
            <w:r w:rsidR="00981963">
              <w:t xml:space="preserve"> March 2026.</w:t>
            </w:r>
          </w:p>
          <w:p w14:paraId="3EE84676" w14:textId="77777777" w:rsidR="00B5493F" w:rsidRDefault="00B5493F" w:rsidP="00B5493F">
            <w:pPr>
              <w:jc w:val="left"/>
            </w:pPr>
          </w:p>
          <w:p w14:paraId="6FE3E95E" w14:textId="77777777" w:rsidR="00B5493F" w:rsidRDefault="00B5493F" w:rsidP="00B5493F">
            <w:pPr>
              <w:jc w:val="left"/>
            </w:pPr>
            <w:r>
              <w:t>Answers must include (but not be limited to):</w:t>
            </w:r>
          </w:p>
          <w:p w14:paraId="157CA673" w14:textId="77777777" w:rsidR="00B5493F" w:rsidRPr="00042013" w:rsidRDefault="00B5493F" w:rsidP="00B5493F">
            <w:pPr>
              <w:jc w:val="left"/>
            </w:pPr>
          </w:p>
          <w:p w14:paraId="6A0A4172" w14:textId="77777777" w:rsidR="00B5493F" w:rsidRPr="007208C7" w:rsidRDefault="00B5493F" w:rsidP="00705B23">
            <w:pPr>
              <w:pStyle w:val="ListParagraph"/>
              <w:numPr>
                <w:ilvl w:val="0"/>
                <w:numId w:val="11"/>
              </w:numPr>
              <w:ind w:left="397" w:hanging="284"/>
              <w:jc w:val="left"/>
              <w:rPr>
                <w:rFonts w:ascii="Arial" w:hAnsi="Arial" w:cs="Arial"/>
                <w:sz w:val="24"/>
                <w:szCs w:val="24"/>
              </w:rPr>
            </w:pPr>
            <w:r w:rsidRPr="007208C7">
              <w:rPr>
                <w:rFonts w:ascii="Arial" w:hAnsi="Arial" w:cs="Arial"/>
                <w:sz w:val="24"/>
                <w:szCs w:val="24"/>
              </w:rPr>
              <w:t>How you will undertake the necessary works as quickly, safely and cost effectively as possible</w:t>
            </w:r>
            <w:r>
              <w:rPr>
                <w:rFonts w:ascii="Arial" w:hAnsi="Arial" w:cs="Arial"/>
                <w:sz w:val="24"/>
                <w:szCs w:val="24"/>
              </w:rPr>
              <w:t>, from installation to handover.</w:t>
            </w:r>
          </w:p>
          <w:p w14:paraId="267DB10B" w14:textId="77777777" w:rsidR="00B5493F" w:rsidRPr="00A94634" w:rsidRDefault="00B5493F" w:rsidP="00705B23">
            <w:pPr>
              <w:pStyle w:val="ListParagraph"/>
              <w:numPr>
                <w:ilvl w:val="0"/>
                <w:numId w:val="11"/>
              </w:numPr>
              <w:ind w:left="397" w:hanging="284"/>
              <w:jc w:val="left"/>
              <w:rPr>
                <w:rFonts w:ascii="Arial" w:hAnsi="Arial" w:cs="Arial"/>
                <w:sz w:val="24"/>
                <w:szCs w:val="24"/>
              </w:rPr>
            </w:pPr>
            <w:r w:rsidRPr="00A94634">
              <w:rPr>
                <w:rFonts w:ascii="Arial" w:hAnsi="Arial" w:cs="Arial"/>
                <w:sz w:val="24"/>
                <w:szCs w:val="24"/>
              </w:rPr>
              <w:t>How you propose to phase works, including the use of any sub-contractors and third parties.</w:t>
            </w:r>
          </w:p>
          <w:p w14:paraId="3EFDCBC9" w14:textId="77777777" w:rsidR="00B5493F" w:rsidRDefault="00B5493F" w:rsidP="00705B23">
            <w:pPr>
              <w:pStyle w:val="ListParagraph"/>
              <w:numPr>
                <w:ilvl w:val="0"/>
                <w:numId w:val="11"/>
              </w:numPr>
              <w:ind w:left="397" w:hanging="284"/>
              <w:jc w:val="left"/>
              <w:rPr>
                <w:rFonts w:ascii="Arial" w:hAnsi="Arial" w:cs="Arial"/>
                <w:sz w:val="24"/>
                <w:szCs w:val="24"/>
              </w:rPr>
            </w:pPr>
            <w:r w:rsidRPr="00A94634">
              <w:rPr>
                <w:rFonts w:ascii="Arial" w:hAnsi="Arial" w:cs="Arial"/>
                <w:sz w:val="24"/>
                <w:szCs w:val="24"/>
              </w:rPr>
              <w:t xml:space="preserve">How you will manage labour resources ensuring you have the right number of roles, and the right capabilities to undertake the necessary works and management of the </w:t>
            </w:r>
            <w:r>
              <w:rPr>
                <w:rFonts w:ascii="Arial" w:hAnsi="Arial" w:cs="Arial"/>
                <w:sz w:val="24"/>
                <w:szCs w:val="24"/>
              </w:rPr>
              <w:t>Contract.</w:t>
            </w:r>
          </w:p>
          <w:p w14:paraId="3B5E52A8" w14:textId="77777777" w:rsidR="0021298B" w:rsidRDefault="0021298B" w:rsidP="00705B23">
            <w:pPr>
              <w:pStyle w:val="ListParagraph"/>
              <w:numPr>
                <w:ilvl w:val="0"/>
                <w:numId w:val="11"/>
              </w:numPr>
              <w:ind w:left="397" w:hanging="284"/>
              <w:jc w:val="left"/>
              <w:rPr>
                <w:rFonts w:ascii="Arial" w:hAnsi="Arial" w:cs="Arial"/>
                <w:sz w:val="24"/>
                <w:szCs w:val="24"/>
              </w:rPr>
            </w:pPr>
            <w:r>
              <w:rPr>
                <w:rFonts w:ascii="Arial" w:hAnsi="Arial" w:cs="Arial"/>
                <w:sz w:val="24"/>
                <w:szCs w:val="24"/>
              </w:rPr>
              <w:t>How you treat tenants as individuals, recognise their concerns and respect equality and diversity.</w:t>
            </w:r>
          </w:p>
          <w:p w14:paraId="65C7C1AF" w14:textId="77777777" w:rsidR="0021298B" w:rsidRPr="0021298B" w:rsidRDefault="0021298B" w:rsidP="0021298B">
            <w:pPr>
              <w:jc w:val="left"/>
            </w:pPr>
          </w:p>
          <w:p w14:paraId="297FC13A" w14:textId="77777777" w:rsidR="00B5493F" w:rsidRDefault="00B5493F" w:rsidP="00B5493F">
            <w:pPr>
              <w:jc w:val="left"/>
            </w:pPr>
          </w:p>
          <w:p w14:paraId="2524946E" w14:textId="77777777" w:rsidR="00B5493F" w:rsidRDefault="00B5493F" w:rsidP="00B5493F">
            <w:pPr>
              <w:jc w:val="left"/>
              <w:rPr>
                <w:b/>
                <w:bCs/>
              </w:rPr>
            </w:pPr>
            <w:r w:rsidRPr="005E4A13">
              <w:rPr>
                <w:b/>
                <w:bCs/>
              </w:rPr>
              <w:t xml:space="preserve">(Maximum </w:t>
            </w:r>
            <w:r>
              <w:rPr>
                <w:b/>
                <w:bCs/>
              </w:rPr>
              <w:t>50</w:t>
            </w:r>
            <w:r w:rsidRPr="005E4A13">
              <w:rPr>
                <w:b/>
                <w:bCs/>
              </w:rPr>
              <w:t>0 words)</w:t>
            </w:r>
          </w:p>
          <w:p w14:paraId="2561031C" w14:textId="77777777" w:rsidR="00042013" w:rsidRPr="005E4A13" w:rsidRDefault="00042013" w:rsidP="0080730A">
            <w:pPr>
              <w:jc w:val="left"/>
              <w:rPr>
                <w:b/>
                <w:bCs/>
              </w:rPr>
            </w:pPr>
          </w:p>
        </w:tc>
      </w:tr>
      <w:tr w:rsidR="00042013" w14:paraId="15EF0FF0" w14:textId="77777777" w:rsidTr="0080730A">
        <w:trPr>
          <w:trHeight w:val="2342"/>
        </w:trPr>
        <w:tc>
          <w:tcPr>
            <w:tcW w:w="1980" w:type="dxa"/>
            <w:shd w:val="clear" w:color="auto" w:fill="F1879E"/>
            <w:vAlign w:val="center"/>
          </w:tcPr>
          <w:p w14:paraId="2A4CBF96" w14:textId="77777777" w:rsidR="00042013" w:rsidRDefault="00042013" w:rsidP="0080730A">
            <w:pPr>
              <w:jc w:val="left"/>
              <w:rPr>
                <w:b/>
                <w:bCs/>
              </w:rPr>
            </w:pPr>
            <w:r>
              <w:rPr>
                <w:b/>
                <w:bCs/>
              </w:rPr>
              <w:t>Response</w:t>
            </w:r>
          </w:p>
        </w:tc>
        <w:tc>
          <w:tcPr>
            <w:tcW w:w="7036" w:type="dxa"/>
          </w:tcPr>
          <w:p w14:paraId="5D5EAD84" w14:textId="77777777" w:rsidR="00042013" w:rsidRDefault="00042013" w:rsidP="0080730A">
            <w:pPr>
              <w:jc w:val="left"/>
            </w:pPr>
          </w:p>
          <w:p w14:paraId="14337A7F" w14:textId="77777777" w:rsidR="00042013" w:rsidRPr="00997B0E" w:rsidRDefault="00042013" w:rsidP="0080730A">
            <w:pPr>
              <w:jc w:val="left"/>
            </w:pPr>
          </w:p>
        </w:tc>
      </w:tr>
    </w:tbl>
    <w:p w14:paraId="0F432DB4" w14:textId="77777777" w:rsidR="00042013" w:rsidRDefault="00042013" w:rsidP="00042013">
      <w:pPr>
        <w:rPr>
          <w:lang w:eastAsia="en-GB"/>
        </w:rPr>
      </w:pPr>
    </w:p>
    <w:p w14:paraId="2CF768C1" w14:textId="77777777" w:rsidR="00042013" w:rsidRDefault="00042013"/>
    <w:p w14:paraId="24FA3AE5" w14:textId="1B48B3D4" w:rsidR="00D67193" w:rsidRDefault="00D67193">
      <w:r>
        <w:br w:type="page"/>
      </w:r>
    </w:p>
    <w:p w14:paraId="644AAA04" w14:textId="178CFEEC" w:rsidR="00A94634" w:rsidRDefault="00A94634" w:rsidP="00A94634">
      <w:pPr>
        <w:pStyle w:val="Heading2"/>
        <w:spacing w:before="0"/>
        <w:rPr>
          <w:rFonts w:ascii="Arial" w:hAnsi="Arial" w:cs="Arial"/>
          <w:color w:val="00B7DC"/>
          <w:sz w:val="28"/>
          <w:szCs w:val="28"/>
        </w:rPr>
      </w:pPr>
      <w:bookmarkStart w:id="55" w:name="_Toc204934669"/>
      <w:r w:rsidRPr="009805F4">
        <w:rPr>
          <w:rFonts w:ascii="Arial" w:hAnsi="Arial" w:cs="Arial"/>
          <w:color w:val="00B7DC"/>
          <w:sz w:val="28"/>
          <w:szCs w:val="28"/>
        </w:rPr>
        <w:lastRenderedPageBreak/>
        <w:t xml:space="preserve">Section </w:t>
      </w:r>
      <w:r w:rsidR="00946997">
        <w:rPr>
          <w:rFonts w:ascii="Arial" w:hAnsi="Arial" w:cs="Arial"/>
          <w:color w:val="00B7DC"/>
          <w:sz w:val="28"/>
          <w:szCs w:val="28"/>
        </w:rPr>
        <w:t>B</w:t>
      </w:r>
      <w:r w:rsidRPr="009805F4">
        <w:rPr>
          <w:rFonts w:ascii="Arial" w:hAnsi="Arial" w:cs="Arial"/>
          <w:color w:val="00B7DC"/>
          <w:sz w:val="28"/>
          <w:szCs w:val="28"/>
        </w:rPr>
        <w:t xml:space="preserve"> – </w:t>
      </w:r>
      <w:r w:rsidR="00946997">
        <w:rPr>
          <w:rFonts w:ascii="Arial" w:hAnsi="Arial" w:cs="Arial"/>
          <w:color w:val="00B7DC"/>
          <w:sz w:val="28"/>
          <w:szCs w:val="28"/>
        </w:rPr>
        <w:t>Managing Performance</w:t>
      </w:r>
      <w:bookmarkEnd w:id="55"/>
    </w:p>
    <w:p w14:paraId="444801BB" w14:textId="77777777" w:rsidR="00946997" w:rsidRDefault="00946997" w:rsidP="00946997">
      <w:pPr>
        <w:rPr>
          <w:lang w:eastAsia="en-GB"/>
        </w:rPr>
      </w:pPr>
    </w:p>
    <w:p w14:paraId="0BC8679C" w14:textId="22C22024" w:rsidR="00946997" w:rsidRPr="00946997" w:rsidRDefault="00946997" w:rsidP="00946997">
      <w:pPr>
        <w:rPr>
          <w:b/>
          <w:bCs/>
        </w:rPr>
      </w:pPr>
      <w:r w:rsidRPr="005F47A5">
        <w:rPr>
          <w:b/>
          <w:bCs/>
        </w:rPr>
        <w:t xml:space="preserve">Please note: - </w:t>
      </w:r>
      <w:r w:rsidR="006929B7">
        <w:rPr>
          <w:b/>
          <w:bCs/>
        </w:rPr>
        <w:t xml:space="preserve">All </w:t>
      </w:r>
      <w:r w:rsidR="006929B7" w:rsidRPr="005F47A5">
        <w:rPr>
          <w:b/>
          <w:bCs/>
        </w:rPr>
        <w:t xml:space="preserve">Tenderers are required to complete this section. </w:t>
      </w:r>
      <w:r w:rsidR="006929B7">
        <w:rPr>
          <w:b/>
          <w:bCs/>
        </w:rPr>
        <w:t xml:space="preserve">Responses will be scored out of </w:t>
      </w:r>
      <w:r w:rsidR="00B5493F">
        <w:rPr>
          <w:b/>
          <w:bCs/>
        </w:rPr>
        <w:t>6</w:t>
      </w:r>
      <w:r w:rsidR="006929B7">
        <w:rPr>
          <w:b/>
          <w:bCs/>
        </w:rPr>
        <w:t xml:space="preserve">, and the Section will be </w:t>
      </w:r>
      <w:r w:rsidR="006929B7" w:rsidRPr="00CC5577">
        <w:rPr>
          <w:b/>
          <w:bCs/>
        </w:rPr>
        <w:t xml:space="preserve">weighted </w:t>
      </w:r>
      <w:r w:rsidR="006929B7">
        <w:rPr>
          <w:b/>
          <w:bCs/>
        </w:rPr>
        <w:t>5</w:t>
      </w:r>
      <w:r w:rsidR="006929B7" w:rsidRPr="00CC5577">
        <w:rPr>
          <w:b/>
          <w:bCs/>
        </w:rPr>
        <w:t>%</w:t>
      </w:r>
      <w:r w:rsidR="006929B7">
        <w:rPr>
          <w:b/>
          <w:bCs/>
        </w:rPr>
        <w:t xml:space="preserve"> of the Quality element of the </w:t>
      </w:r>
      <w:r w:rsidR="007F62A6">
        <w:rPr>
          <w:b/>
          <w:bCs/>
        </w:rPr>
        <w:t>Tender Assessment Stage</w:t>
      </w:r>
      <w:r w:rsidR="006929B7">
        <w:rPr>
          <w:b/>
          <w:bCs/>
        </w:rPr>
        <w:t>.</w:t>
      </w:r>
    </w:p>
    <w:p w14:paraId="1F6957C3" w14:textId="77777777" w:rsidR="00A94634" w:rsidRDefault="00A94634" w:rsidP="00A94634">
      <w:pPr>
        <w:rPr>
          <w:lang w:eastAsia="en-GB"/>
        </w:rPr>
      </w:pPr>
    </w:p>
    <w:tbl>
      <w:tblPr>
        <w:tblStyle w:val="TableGrid"/>
        <w:tblW w:w="0" w:type="auto"/>
        <w:tblLook w:val="04A0" w:firstRow="1" w:lastRow="0" w:firstColumn="1" w:lastColumn="0" w:noHBand="0" w:noVBand="1"/>
      </w:tblPr>
      <w:tblGrid>
        <w:gridCol w:w="1980"/>
        <w:gridCol w:w="7036"/>
      </w:tblGrid>
      <w:tr w:rsidR="00A94634" w14:paraId="0C430978" w14:textId="77777777" w:rsidTr="004B640F">
        <w:trPr>
          <w:trHeight w:val="454"/>
        </w:trPr>
        <w:tc>
          <w:tcPr>
            <w:tcW w:w="9016" w:type="dxa"/>
            <w:gridSpan w:val="2"/>
            <w:shd w:val="clear" w:color="auto" w:fill="F1879E"/>
            <w:vAlign w:val="center"/>
          </w:tcPr>
          <w:p w14:paraId="2758946E" w14:textId="1D06AACD" w:rsidR="00A94634" w:rsidRDefault="00A94634" w:rsidP="0033054C">
            <w:pPr>
              <w:jc w:val="left"/>
              <w:rPr>
                <w:b/>
                <w:bCs/>
              </w:rPr>
            </w:pPr>
            <w:r>
              <w:rPr>
                <w:b/>
                <w:bCs/>
              </w:rPr>
              <w:t xml:space="preserve">Question </w:t>
            </w:r>
            <w:r w:rsidR="00946997">
              <w:rPr>
                <w:b/>
                <w:bCs/>
              </w:rPr>
              <w:t>B</w:t>
            </w:r>
            <w:r>
              <w:rPr>
                <w:b/>
                <w:bCs/>
              </w:rPr>
              <w:t>1</w:t>
            </w:r>
          </w:p>
        </w:tc>
      </w:tr>
      <w:tr w:rsidR="00A94634" w14:paraId="06FCF9A4" w14:textId="77777777" w:rsidTr="004B640F">
        <w:trPr>
          <w:trHeight w:val="1783"/>
        </w:trPr>
        <w:tc>
          <w:tcPr>
            <w:tcW w:w="1980" w:type="dxa"/>
            <w:shd w:val="clear" w:color="auto" w:fill="F1879E"/>
            <w:vAlign w:val="center"/>
          </w:tcPr>
          <w:p w14:paraId="02CEFB57" w14:textId="77777777" w:rsidR="00A94634" w:rsidRDefault="00A94634" w:rsidP="0033054C">
            <w:pPr>
              <w:jc w:val="left"/>
              <w:rPr>
                <w:b/>
                <w:bCs/>
              </w:rPr>
            </w:pPr>
            <w:r>
              <w:rPr>
                <w:b/>
                <w:bCs/>
              </w:rPr>
              <w:t>Description of Question</w:t>
            </w:r>
          </w:p>
        </w:tc>
        <w:tc>
          <w:tcPr>
            <w:tcW w:w="7036" w:type="dxa"/>
          </w:tcPr>
          <w:p w14:paraId="598CFBAA" w14:textId="77777777" w:rsidR="00A94634" w:rsidRDefault="00A94634" w:rsidP="0033054C">
            <w:pPr>
              <w:jc w:val="left"/>
            </w:pPr>
          </w:p>
          <w:p w14:paraId="1A514798" w14:textId="169F1C11" w:rsidR="00790406" w:rsidRDefault="00790406" w:rsidP="00790406">
            <w:pPr>
              <w:jc w:val="left"/>
            </w:pPr>
            <w:r>
              <w:t xml:space="preserve">Please explain how you will manage performance monitoring and reporting over the life of the Contract to meet the requirements of the KPIs included in Appendix </w:t>
            </w:r>
            <w:r w:rsidR="00BA6EBC">
              <w:t>7A</w:t>
            </w:r>
            <w:r>
              <w:t xml:space="preserve"> - KPI Framework.</w:t>
            </w:r>
          </w:p>
          <w:p w14:paraId="3B3445FF" w14:textId="77777777" w:rsidR="00790406" w:rsidRDefault="00790406" w:rsidP="00790406">
            <w:pPr>
              <w:jc w:val="left"/>
            </w:pPr>
          </w:p>
          <w:p w14:paraId="5F6E0ED1" w14:textId="77777777" w:rsidR="00790406" w:rsidRDefault="00790406" w:rsidP="00790406">
            <w:pPr>
              <w:jc w:val="left"/>
            </w:pPr>
            <w:r>
              <w:t>Answers should include (but not be limited to):</w:t>
            </w:r>
          </w:p>
          <w:p w14:paraId="1C3B5732" w14:textId="77777777" w:rsidR="00790406" w:rsidRDefault="00790406" w:rsidP="00790406">
            <w:pPr>
              <w:jc w:val="left"/>
            </w:pPr>
            <w:r>
              <w:t xml:space="preserve"> </w:t>
            </w:r>
          </w:p>
          <w:p w14:paraId="2B8CE8E4" w14:textId="77777777" w:rsidR="00790406" w:rsidRPr="00BA042D" w:rsidRDefault="00790406" w:rsidP="00705B23">
            <w:pPr>
              <w:pStyle w:val="ListParagraph"/>
              <w:numPr>
                <w:ilvl w:val="0"/>
                <w:numId w:val="11"/>
              </w:numPr>
              <w:ind w:left="397" w:hanging="284"/>
              <w:jc w:val="left"/>
              <w:rPr>
                <w:rFonts w:ascii="Arial" w:hAnsi="Arial" w:cs="Arial"/>
                <w:sz w:val="24"/>
                <w:szCs w:val="24"/>
              </w:rPr>
            </w:pPr>
            <w:r w:rsidRPr="00BA042D">
              <w:rPr>
                <w:rFonts w:ascii="Arial" w:hAnsi="Arial" w:cs="Arial"/>
                <w:sz w:val="24"/>
                <w:szCs w:val="24"/>
              </w:rPr>
              <w:t>How you will meet the requirements of KPI 1</w:t>
            </w:r>
          </w:p>
          <w:p w14:paraId="57CF307E" w14:textId="7F79A0EE" w:rsidR="00790406" w:rsidRPr="00BA042D" w:rsidRDefault="00790406" w:rsidP="00705B23">
            <w:pPr>
              <w:pStyle w:val="ListParagraph"/>
              <w:numPr>
                <w:ilvl w:val="0"/>
                <w:numId w:val="11"/>
              </w:numPr>
              <w:ind w:left="397" w:hanging="284"/>
              <w:jc w:val="left"/>
              <w:rPr>
                <w:rFonts w:ascii="Arial" w:hAnsi="Arial" w:cs="Arial"/>
                <w:sz w:val="24"/>
                <w:szCs w:val="24"/>
              </w:rPr>
            </w:pPr>
            <w:r w:rsidRPr="00BA042D">
              <w:rPr>
                <w:rFonts w:ascii="Arial" w:hAnsi="Arial" w:cs="Arial"/>
                <w:sz w:val="24"/>
                <w:szCs w:val="24"/>
              </w:rPr>
              <w:t xml:space="preserve">How you will meet the requirements of KPI </w:t>
            </w:r>
            <w:r w:rsidR="00BA042D" w:rsidRPr="00BA042D">
              <w:rPr>
                <w:rFonts w:ascii="Arial" w:hAnsi="Arial" w:cs="Arial"/>
                <w:sz w:val="24"/>
                <w:szCs w:val="24"/>
              </w:rPr>
              <w:t>2</w:t>
            </w:r>
          </w:p>
          <w:p w14:paraId="42843E6B" w14:textId="762D5365" w:rsidR="00790406" w:rsidRPr="00BA042D" w:rsidRDefault="00790406" w:rsidP="00705B23">
            <w:pPr>
              <w:pStyle w:val="ListParagraph"/>
              <w:numPr>
                <w:ilvl w:val="0"/>
                <w:numId w:val="11"/>
              </w:numPr>
              <w:ind w:left="397" w:hanging="284"/>
              <w:jc w:val="left"/>
              <w:rPr>
                <w:rFonts w:ascii="Arial" w:hAnsi="Arial" w:cs="Arial"/>
                <w:sz w:val="24"/>
                <w:szCs w:val="24"/>
              </w:rPr>
            </w:pPr>
            <w:r w:rsidRPr="00BA042D">
              <w:rPr>
                <w:rFonts w:ascii="Arial" w:hAnsi="Arial" w:cs="Arial"/>
                <w:sz w:val="24"/>
                <w:szCs w:val="24"/>
              </w:rPr>
              <w:t xml:space="preserve">How you will meet the requirements of KPI </w:t>
            </w:r>
            <w:r w:rsidR="00BA042D" w:rsidRPr="00BA042D">
              <w:rPr>
                <w:rFonts w:ascii="Arial" w:hAnsi="Arial" w:cs="Arial"/>
                <w:sz w:val="24"/>
                <w:szCs w:val="24"/>
              </w:rPr>
              <w:t>5</w:t>
            </w:r>
          </w:p>
          <w:p w14:paraId="665B773F" w14:textId="14200D14" w:rsidR="00790406" w:rsidRPr="00BA042D" w:rsidRDefault="00790406" w:rsidP="00705B23">
            <w:pPr>
              <w:pStyle w:val="ListParagraph"/>
              <w:numPr>
                <w:ilvl w:val="0"/>
                <w:numId w:val="11"/>
              </w:numPr>
              <w:ind w:left="397" w:hanging="284"/>
              <w:jc w:val="left"/>
              <w:rPr>
                <w:rFonts w:ascii="Arial" w:hAnsi="Arial" w:cs="Arial"/>
                <w:sz w:val="24"/>
                <w:szCs w:val="24"/>
              </w:rPr>
            </w:pPr>
            <w:r w:rsidRPr="00BA042D">
              <w:rPr>
                <w:rFonts w:ascii="Arial" w:hAnsi="Arial" w:cs="Arial"/>
                <w:sz w:val="24"/>
                <w:szCs w:val="24"/>
              </w:rPr>
              <w:t xml:space="preserve">How you will meet the requirements of KPI </w:t>
            </w:r>
            <w:r w:rsidR="00BA6EBC" w:rsidRPr="00BA042D">
              <w:rPr>
                <w:rFonts w:ascii="Arial" w:hAnsi="Arial" w:cs="Arial"/>
                <w:sz w:val="24"/>
                <w:szCs w:val="24"/>
              </w:rPr>
              <w:t>13</w:t>
            </w:r>
          </w:p>
          <w:p w14:paraId="5DFA86B3" w14:textId="77777777" w:rsidR="00790406" w:rsidRPr="007C3A7D" w:rsidRDefault="00790406" w:rsidP="00705B23">
            <w:pPr>
              <w:pStyle w:val="ListParagraph"/>
              <w:numPr>
                <w:ilvl w:val="0"/>
                <w:numId w:val="11"/>
              </w:numPr>
              <w:ind w:left="397" w:hanging="284"/>
              <w:jc w:val="left"/>
              <w:rPr>
                <w:rFonts w:ascii="Arial" w:hAnsi="Arial" w:cs="Arial"/>
                <w:sz w:val="24"/>
                <w:szCs w:val="24"/>
              </w:rPr>
            </w:pPr>
            <w:r w:rsidRPr="007C3A7D">
              <w:rPr>
                <w:rFonts w:ascii="Arial" w:hAnsi="Arial" w:cs="Arial"/>
                <w:sz w:val="24"/>
                <w:szCs w:val="24"/>
              </w:rPr>
              <w:t>Examples of how you currently present management information.</w:t>
            </w:r>
          </w:p>
          <w:p w14:paraId="6F0E608F" w14:textId="77777777" w:rsidR="00790406" w:rsidRDefault="00790406" w:rsidP="00790406">
            <w:pPr>
              <w:jc w:val="left"/>
            </w:pPr>
          </w:p>
          <w:p w14:paraId="159B3E7F" w14:textId="77777777" w:rsidR="00790406" w:rsidRDefault="00790406" w:rsidP="00790406">
            <w:pPr>
              <w:jc w:val="left"/>
              <w:rPr>
                <w:b/>
                <w:bCs/>
              </w:rPr>
            </w:pPr>
            <w:r w:rsidRPr="005E4A13">
              <w:rPr>
                <w:b/>
                <w:bCs/>
              </w:rPr>
              <w:t xml:space="preserve">(Maximum </w:t>
            </w:r>
            <w:r>
              <w:rPr>
                <w:b/>
                <w:bCs/>
              </w:rPr>
              <w:t>5</w:t>
            </w:r>
            <w:r w:rsidRPr="005E4A13">
              <w:rPr>
                <w:b/>
                <w:bCs/>
              </w:rPr>
              <w:t>00 words)</w:t>
            </w:r>
          </w:p>
          <w:p w14:paraId="2CEC797A" w14:textId="77777777" w:rsidR="00A94634" w:rsidRPr="005E4A13" w:rsidRDefault="00A94634" w:rsidP="0033054C">
            <w:pPr>
              <w:jc w:val="left"/>
              <w:rPr>
                <w:b/>
                <w:bCs/>
              </w:rPr>
            </w:pPr>
          </w:p>
        </w:tc>
      </w:tr>
      <w:tr w:rsidR="00A94634" w14:paraId="475A3EC9" w14:textId="77777777" w:rsidTr="004B640F">
        <w:trPr>
          <w:trHeight w:val="2342"/>
        </w:trPr>
        <w:tc>
          <w:tcPr>
            <w:tcW w:w="1980" w:type="dxa"/>
            <w:shd w:val="clear" w:color="auto" w:fill="F1879E"/>
            <w:vAlign w:val="center"/>
          </w:tcPr>
          <w:p w14:paraId="3201C486" w14:textId="77777777" w:rsidR="00A94634" w:rsidRDefault="00A94634" w:rsidP="0033054C">
            <w:pPr>
              <w:jc w:val="left"/>
              <w:rPr>
                <w:b/>
                <w:bCs/>
              </w:rPr>
            </w:pPr>
            <w:r>
              <w:rPr>
                <w:b/>
                <w:bCs/>
              </w:rPr>
              <w:t>Response</w:t>
            </w:r>
          </w:p>
        </w:tc>
        <w:tc>
          <w:tcPr>
            <w:tcW w:w="7036" w:type="dxa"/>
          </w:tcPr>
          <w:p w14:paraId="08DD0826" w14:textId="77777777" w:rsidR="00A94634" w:rsidRDefault="00A94634" w:rsidP="0033054C">
            <w:pPr>
              <w:jc w:val="left"/>
            </w:pPr>
          </w:p>
          <w:p w14:paraId="228E4783" w14:textId="77777777" w:rsidR="00A94634" w:rsidRPr="00997B0E" w:rsidRDefault="00A94634" w:rsidP="0033054C">
            <w:pPr>
              <w:jc w:val="left"/>
            </w:pPr>
          </w:p>
        </w:tc>
      </w:tr>
    </w:tbl>
    <w:p w14:paraId="6F4BE058" w14:textId="77777777" w:rsidR="00A94634" w:rsidRDefault="00A94634" w:rsidP="001E5448"/>
    <w:p w14:paraId="055A03C6" w14:textId="694F8218" w:rsidR="007C3A7D" w:rsidRDefault="007C3A7D">
      <w:r>
        <w:br w:type="page"/>
      </w:r>
    </w:p>
    <w:p w14:paraId="1431DB50" w14:textId="74CD6CD3" w:rsidR="007C3A7D" w:rsidRDefault="007C3A7D" w:rsidP="007C3A7D">
      <w:pPr>
        <w:pStyle w:val="Heading2"/>
        <w:spacing w:before="0"/>
        <w:rPr>
          <w:rFonts w:ascii="Arial" w:hAnsi="Arial" w:cs="Arial"/>
          <w:color w:val="00B7DC"/>
          <w:sz w:val="28"/>
          <w:szCs w:val="28"/>
        </w:rPr>
      </w:pPr>
      <w:bookmarkStart w:id="56" w:name="_Toc204934670"/>
      <w:r w:rsidRPr="009805F4">
        <w:rPr>
          <w:rFonts w:ascii="Arial" w:hAnsi="Arial" w:cs="Arial"/>
          <w:color w:val="00B7DC"/>
          <w:sz w:val="28"/>
          <w:szCs w:val="28"/>
        </w:rPr>
        <w:lastRenderedPageBreak/>
        <w:t xml:space="preserve">Section </w:t>
      </w:r>
      <w:r>
        <w:rPr>
          <w:rFonts w:ascii="Arial" w:hAnsi="Arial" w:cs="Arial"/>
          <w:color w:val="00B7DC"/>
          <w:sz w:val="28"/>
          <w:szCs w:val="28"/>
        </w:rPr>
        <w:t>C</w:t>
      </w:r>
      <w:r w:rsidRPr="009805F4">
        <w:rPr>
          <w:rFonts w:ascii="Arial" w:hAnsi="Arial" w:cs="Arial"/>
          <w:color w:val="00B7DC"/>
          <w:sz w:val="28"/>
          <w:szCs w:val="28"/>
        </w:rPr>
        <w:t xml:space="preserve"> – </w:t>
      </w:r>
      <w:r>
        <w:rPr>
          <w:rFonts w:ascii="Arial" w:hAnsi="Arial" w:cs="Arial"/>
          <w:color w:val="00B7DC"/>
          <w:sz w:val="28"/>
          <w:szCs w:val="28"/>
        </w:rPr>
        <w:t>Supply Chain and Value for Money</w:t>
      </w:r>
      <w:bookmarkEnd w:id="56"/>
    </w:p>
    <w:p w14:paraId="57B753D8" w14:textId="77777777" w:rsidR="007C3A7D" w:rsidRDefault="007C3A7D" w:rsidP="007C3A7D">
      <w:pPr>
        <w:rPr>
          <w:lang w:eastAsia="en-GB"/>
        </w:rPr>
      </w:pPr>
    </w:p>
    <w:p w14:paraId="551E6A98" w14:textId="1D89432A" w:rsidR="007C3A7D" w:rsidRDefault="007C3A7D" w:rsidP="007C3A7D">
      <w:pPr>
        <w:rPr>
          <w:b/>
          <w:bCs/>
        </w:rPr>
      </w:pPr>
      <w:r w:rsidRPr="005F47A5">
        <w:rPr>
          <w:b/>
          <w:bCs/>
        </w:rPr>
        <w:t xml:space="preserve">Please note: - </w:t>
      </w:r>
      <w:r w:rsidR="006929B7">
        <w:rPr>
          <w:b/>
          <w:bCs/>
        </w:rPr>
        <w:t xml:space="preserve">All </w:t>
      </w:r>
      <w:r w:rsidR="006929B7" w:rsidRPr="005F47A5">
        <w:rPr>
          <w:b/>
          <w:bCs/>
        </w:rPr>
        <w:t xml:space="preserve">Tenderers are required to complete this section. </w:t>
      </w:r>
      <w:r w:rsidR="006929B7">
        <w:rPr>
          <w:b/>
          <w:bCs/>
        </w:rPr>
        <w:t xml:space="preserve">Responses will be scored out of </w:t>
      </w:r>
      <w:r w:rsidR="00B5493F">
        <w:rPr>
          <w:b/>
          <w:bCs/>
        </w:rPr>
        <w:t>6</w:t>
      </w:r>
      <w:r w:rsidR="006929B7">
        <w:rPr>
          <w:b/>
          <w:bCs/>
        </w:rPr>
        <w:t xml:space="preserve">, and the Section will be </w:t>
      </w:r>
      <w:r w:rsidR="006929B7" w:rsidRPr="00CC5577">
        <w:rPr>
          <w:b/>
          <w:bCs/>
        </w:rPr>
        <w:t xml:space="preserve">weighted </w:t>
      </w:r>
      <w:r w:rsidR="006929B7">
        <w:rPr>
          <w:b/>
          <w:bCs/>
        </w:rPr>
        <w:t>10</w:t>
      </w:r>
      <w:r w:rsidR="006929B7" w:rsidRPr="00CC5577">
        <w:rPr>
          <w:b/>
          <w:bCs/>
        </w:rPr>
        <w:t>%</w:t>
      </w:r>
      <w:r w:rsidR="006929B7">
        <w:rPr>
          <w:b/>
          <w:bCs/>
        </w:rPr>
        <w:t xml:space="preserve"> of the Quality element of the </w:t>
      </w:r>
      <w:r w:rsidR="007F62A6">
        <w:rPr>
          <w:b/>
          <w:bCs/>
        </w:rPr>
        <w:t>Tender Assessment Stage</w:t>
      </w:r>
      <w:r w:rsidR="006929B7">
        <w:rPr>
          <w:b/>
          <w:bCs/>
        </w:rPr>
        <w:t>.</w:t>
      </w:r>
    </w:p>
    <w:p w14:paraId="51350CF8" w14:textId="77777777" w:rsidR="006929B7" w:rsidRDefault="006929B7" w:rsidP="007C3A7D">
      <w:pPr>
        <w:rPr>
          <w:lang w:eastAsia="en-GB"/>
        </w:rPr>
      </w:pPr>
    </w:p>
    <w:tbl>
      <w:tblPr>
        <w:tblStyle w:val="TableGrid"/>
        <w:tblW w:w="0" w:type="auto"/>
        <w:tblLook w:val="04A0" w:firstRow="1" w:lastRow="0" w:firstColumn="1" w:lastColumn="0" w:noHBand="0" w:noVBand="1"/>
      </w:tblPr>
      <w:tblGrid>
        <w:gridCol w:w="1980"/>
        <w:gridCol w:w="7036"/>
      </w:tblGrid>
      <w:tr w:rsidR="007C3A7D" w14:paraId="2203B15D" w14:textId="77777777" w:rsidTr="004B640F">
        <w:trPr>
          <w:trHeight w:val="454"/>
        </w:trPr>
        <w:tc>
          <w:tcPr>
            <w:tcW w:w="9016" w:type="dxa"/>
            <w:gridSpan w:val="2"/>
            <w:shd w:val="clear" w:color="auto" w:fill="F1879E"/>
            <w:vAlign w:val="center"/>
          </w:tcPr>
          <w:p w14:paraId="0AEC3040" w14:textId="5EE43E58" w:rsidR="007C3A7D" w:rsidRDefault="007C3A7D" w:rsidP="0033054C">
            <w:pPr>
              <w:jc w:val="left"/>
              <w:rPr>
                <w:b/>
                <w:bCs/>
              </w:rPr>
            </w:pPr>
            <w:r>
              <w:rPr>
                <w:b/>
                <w:bCs/>
              </w:rPr>
              <w:t>Question C1</w:t>
            </w:r>
          </w:p>
        </w:tc>
      </w:tr>
      <w:tr w:rsidR="007C3A7D" w14:paraId="02BB060D" w14:textId="77777777" w:rsidTr="004B640F">
        <w:trPr>
          <w:trHeight w:val="1783"/>
        </w:trPr>
        <w:tc>
          <w:tcPr>
            <w:tcW w:w="1980" w:type="dxa"/>
            <w:shd w:val="clear" w:color="auto" w:fill="F1879E"/>
            <w:vAlign w:val="center"/>
          </w:tcPr>
          <w:p w14:paraId="02B7F369" w14:textId="77777777" w:rsidR="007C3A7D" w:rsidRDefault="007C3A7D" w:rsidP="0033054C">
            <w:pPr>
              <w:jc w:val="left"/>
              <w:rPr>
                <w:b/>
                <w:bCs/>
              </w:rPr>
            </w:pPr>
            <w:r>
              <w:rPr>
                <w:b/>
                <w:bCs/>
              </w:rPr>
              <w:t>Description of Question</w:t>
            </w:r>
          </w:p>
        </w:tc>
        <w:tc>
          <w:tcPr>
            <w:tcW w:w="7036" w:type="dxa"/>
          </w:tcPr>
          <w:p w14:paraId="6601C694" w14:textId="77777777" w:rsidR="007C3A7D" w:rsidRDefault="007C3A7D" w:rsidP="0033054C">
            <w:pPr>
              <w:jc w:val="left"/>
            </w:pPr>
          </w:p>
          <w:p w14:paraId="1D05341B" w14:textId="77777777" w:rsidR="00790406" w:rsidRDefault="00790406" w:rsidP="00790406">
            <w:pPr>
              <w:jc w:val="left"/>
            </w:pPr>
            <w:r>
              <w:t xml:space="preserve">Please explain your proposed supply chain to deliver this contract and how you will maximise value for money for Tai Tarian. </w:t>
            </w:r>
          </w:p>
          <w:p w14:paraId="6BACADD9" w14:textId="77777777" w:rsidR="00790406" w:rsidRDefault="00790406" w:rsidP="00790406">
            <w:pPr>
              <w:jc w:val="left"/>
            </w:pPr>
          </w:p>
          <w:p w14:paraId="5A9646F5" w14:textId="77777777" w:rsidR="00790406" w:rsidRDefault="00790406" w:rsidP="00790406">
            <w:pPr>
              <w:jc w:val="left"/>
            </w:pPr>
            <w:r>
              <w:t>Answers must include (but not be limited to):</w:t>
            </w:r>
          </w:p>
          <w:p w14:paraId="522CF8D9" w14:textId="77777777" w:rsidR="00790406" w:rsidRDefault="00790406" w:rsidP="00790406">
            <w:pPr>
              <w:jc w:val="left"/>
            </w:pPr>
          </w:p>
          <w:p w14:paraId="2253807D" w14:textId="13FAD32A" w:rsidR="00790406" w:rsidRPr="006929B7" w:rsidRDefault="00790406" w:rsidP="00705B23">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 xml:space="preserve">Where the </w:t>
            </w:r>
            <w:r w:rsidR="00981963">
              <w:rPr>
                <w:rFonts w:ascii="Arial" w:hAnsi="Arial" w:cs="Arial"/>
                <w:sz w:val="24"/>
                <w:szCs w:val="24"/>
              </w:rPr>
              <w:t>materials</w:t>
            </w:r>
            <w:r>
              <w:rPr>
                <w:rFonts w:ascii="Arial" w:hAnsi="Arial" w:cs="Arial"/>
                <w:sz w:val="24"/>
                <w:szCs w:val="24"/>
              </w:rPr>
              <w:t xml:space="preserve"> you proposed to use</w:t>
            </w:r>
            <w:r w:rsidRPr="006929B7">
              <w:rPr>
                <w:rFonts w:ascii="Arial" w:hAnsi="Arial" w:cs="Arial"/>
                <w:sz w:val="24"/>
                <w:szCs w:val="24"/>
              </w:rPr>
              <w:t xml:space="preserve"> are purchased from,</w:t>
            </w:r>
            <w:r>
              <w:rPr>
                <w:rFonts w:ascii="Arial" w:hAnsi="Arial" w:cs="Arial"/>
                <w:sz w:val="24"/>
                <w:szCs w:val="24"/>
              </w:rPr>
              <w:t xml:space="preserve"> where they are made</w:t>
            </w:r>
            <w:r w:rsidRPr="006929B7">
              <w:rPr>
                <w:rFonts w:ascii="Arial" w:hAnsi="Arial" w:cs="Arial"/>
                <w:sz w:val="24"/>
                <w:szCs w:val="24"/>
              </w:rPr>
              <w:t xml:space="preserve"> and the lead time for purchasing </w:t>
            </w:r>
            <w:r w:rsidR="00981963">
              <w:rPr>
                <w:rFonts w:ascii="Arial" w:hAnsi="Arial" w:cs="Arial"/>
                <w:sz w:val="24"/>
                <w:szCs w:val="24"/>
              </w:rPr>
              <w:t>replacement parts</w:t>
            </w:r>
            <w:r w:rsidRPr="006929B7">
              <w:rPr>
                <w:rFonts w:ascii="Arial" w:hAnsi="Arial" w:cs="Arial"/>
                <w:sz w:val="24"/>
                <w:szCs w:val="24"/>
              </w:rPr>
              <w:t xml:space="preserve"> for maintenance purposes.</w:t>
            </w:r>
          </w:p>
          <w:p w14:paraId="78750536" w14:textId="77777777" w:rsidR="00790406" w:rsidRPr="00357E7D" w:rsidRDefault="00790406" w:rsidP="00705B23">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approach to setting costs submitted in the Price Framework</w:t>
            </w:r>
            <w:r>
              <w:rPr>
                <w:rFonts w:ascii="Arial" w:hAnsi="Arial" w:cs="Arial"/>
                <w:sz w:val="24"/>
                <w:szCs w:val="24"/>
              </w:rPr>
              <w:t>, and for dealing with site variations or instructions, to minimise the cost passed to Tai Tarian</w:t>
            </w:r>
            <w:r w:rsidRPr="00357E7D">
              <w:rPr>
                <w:rFonts w:ascii="Arial" w:hAnsi="Arial" w:cs="Arial"/>
                <w:sz w:val="24"/>
                <w:szCs w:val="24"/>
              </w:rPr>
              <w:t>.</w:t>
            </w:r>
          </w:p>
          <w:p w14:paraId="3C55E599" w14:textId="67D8577B" w:rsidR="00790406" w:rsidRDefault="00790406" w:rsidP="00705B23">
            <w:pPr>
              <w:pStyle w:val="ListParagraph"/>
              <w:numPr>
                <w:ilvl w:val="0"/>
                <w:numId w:val="11"/>
              </w:numPr>
              <w:ind w:left="397" w:hanging="284"/>
              <w:jc w:val="left"/>
              <w:rPr>
                <w:rFonts w:ascii="Arial" w:hAnsi="Arial" w:cs="Arial"/>
                <w:sz w:val="24"/>
                <w:szCs w:val="24"/>
              </w:rPr>
            </w:pPr>
            <w:r>
              <w:rPr>
                <w:rFonts w:ascii="Arial" w:hAnsi="Arial" w:cs="Arial"/>
                <w:sz w:val="24"/>
                <w:szCs w:val="24"/>
              </w:rPr>
              <w:t>If using sub-contractors, what sub-contractors you proposed to use</w:t>
            </w:r>
            <w:r w:rsidR="00981963">
              <w:rPr>
                <w:rFonts w:ascii="Arial" w:hAnsi="Arial" w:cs="Arial"/>
                <w:sz w:val="24"/>
                <w:szCs w:val="24"/>
              </w:rPr>
              <w:t xml:space="preserve"> (by name)</w:t>
            </w:r>
            <w:r>
              <w:rPr>
                <w:rFonts w:ascii="Arial" w:hAnsi="Arial" w:cs="Arial"/>
                <w:sz w:val="24"/>
                <w:szCs w:val="24"/>
              </w:rPr>
              <w:t>, their location and how long you have held a relationship for.</w:t>
            </w:r>
          </w:p>
          <w:p w14:paraId="4655F786" w14:textId="77777777" w:rsidR="00790406" w:rsidRPr="006929B7" w:rsidRDefault="00790406" w:rsidP="00705B23">
            <w:pPr>
              <w:pStyle w:val="ListParagraph"/>
              <w:numPr>
                <w:ilvl w:val="0"/>
                <w:numId w:val="11"/>
              </w:numPr>
              <w:ind w:left="397" w:hanging="284"/>
              <w:jc w:val="left"/>
              <w:rPr>
                <w:rFonts w:ascii="Arial" w:hAnsi="Arial" w:cs="Arial"/>
                <w:sz w:val="24"/>
                <w:szCs w:val="24"/>
              </w:rPr>
            </w:pPr>
            <w:r w:rsidRPr="00297581">
              <w:rPr>
                <w:rFonts w:ascii="Arial" w:hAnsi="Arial" w:cs="Arial"/>
                <w:sz w:val="24"/>
                <w:szCs w:val="24"/>
              </w:rPr>
              <w:t>How you monitor the performance of sub-contractors or your direct labour.</w:t>
            </w:r>
          </w:p>
          <w:p w14:paraId="6B059A75" w14:textId="77777777" w:rsidR="00790406" w:rsidRPr="00357E7D" w:rsidRDefault="00790406" w:rsidP="00705B23">
            <w:pPr>
              <w:pStyle w:val="ListParagraph"/>
              <w:numPr>
                <w:ilvl w:val="0"/>
                <w:numId w:val="11"/>
              </w:numPr>
              <w:ind w:left="397" w:hanging="284"/>
              <w:jc w:val="left"/>
              <w:rPr>
                <w:rFonts w:ascii="Arial" w:hAnsi="Arial" w:cs="Arial"/>
                <w:sz w:val="24"/>
                <w:szCs w:val="24"/>
              </w:rPr>
            </w:pPr>
            <w:r w:rsidRPr="00357E7D">
              <w:rPr>
                <w:rFonts w:ascii="Arial" w:hAnsi="Arial" w:cs="Arial"/>
                <w:sz w:val="24"/>
                <w:szCs w:val="24"/>
              </w:rPr>
              <w:t>Your process for prompt payment of sub-contractors, or direct labour and the standard payment terms you agree to.</w:t>
            </w:r>
          </w:p>
          <w:p w14:paraId="51035EFB" w14:textId="77777777" w:rsidR="00790406" w:rsidRDefault="00790406" w:rsidP="00790406">
            <w:pPr>
              <w:jc w:val="left"/>
            </w:pPr>
          </w:p>
          <w:p w14:paraId="095FB35B" w14:textId="77777777" w:rsidR="00790406" w:rsidRDefault="00790406" w:rsidP="00790406">
            <w:pPr>
              <w:jc w:val="left"/>
              <w:rPr>
                <w:b/>
                <w:bCs/>
              </w:rPr>
            </w:pPr>
            <w:r w:rsidRPr="005E4A13">
              <w:rPr>
                <w:b/>
                <w:bCs/>
              </w:rPr>
              <w:t xml:space="preserve">(Maximum </w:t>
            </w:r>
            <w:r>
              <w:rPr>
                <w:b/>
                <w:bCs/>
              </w:rPr>
              <w:t>5</w:t>
            </w:r>
            <w:r w:rsidRPr="005E4A13">
              <w:rPr>
                <w:b/>
                <w:bCs/>
              </w:rPr>
              <w:t>00 words)</w:t>
            </w:r>
          </w:p>
          <w:p w14:paraId="780569DC" w14:textId="77777777" w:rsidR="007C3A7D" w:rsidRPr="005E4A13" w:rsidRDefault="007C3A7D" w:rsidP="0033054C">
            <w:pPr>
              <w:jc w:val="left"/>
              <w:rPr>
                <w:b/>
                <w:bCs/>
              </w:rPr>
            </w:pPr>
          </w:p>
        </w:tc>
      </w:tr>
      <w:tr w:rsidR="007C3A7D" w14:paraId="650AA0AC" w14:textId="77777777" w:rsidTr="004B640F">
        <w:trPr>
          <w:trHeight w:val="2342"/>
        </w:trPr>
        <w:tc>
          <w:tcPr>
            <w:tcW w:w="1980" w:type="dxa"/>
            <w:shd w:val="clear" w:color="auto" w:fill="F1879E"/>
            <w:vAlign w:val="center"/>
          </w:tcPr>
          <w:p w14:paraId="5BE3CE34" w14:textId="77777777" w:rsidR="007C3A7D" w:rsidRDefault="007C3A7D" w:rsidP="0033054C">
            <w:pPr>
              <w:jc w:val="left"/>
              <w:rPr>
                <w:b/>
                <w:bCs/>
              </w:rPr>
            </w:pPr>
            <w:r>
              <w:rPr>
                <w:b/>
                <w:bCs/>
              </w:rPr>
              <w:t>Response</w:t>
            </w:r>
          </w:p>
        </w:tc>
        <w:tc>
          <w:tcPr>
            <w:tcW w:w="7036" w:type="dxa"/>
          </w:tcPr>
          <w:p w14:paraId="4D6A848C" w14:textId="77777777" w:rsidR="007C3A7D" w:rsidRDefault="007C3A7D" w:rsidP="0033054C">
            <w:pPr>
              <w:jc w:val="left"/>
            </w:pPr>
          </w:p>
          <w:p w14:paraId="0A6BCFAC" w14:textId="77777777" w:rsidR="007C3A7D" w:rsidRPr="00997B0E" w:rsidRDefault="007C3A7D" w:rsidP="0033054C">
            <w:pPr>
              <w:jc w:val="left"/>
            </w:pPr>
          </w:p>
        </w:tc>
      </w:tr>
    </w:tbl>
    <w:p w14:paraId="38C8694A" w14:textId="406A34F6" w:rsidR="00357E7D" w:rsidRDefault="00357E7D">
      <w:r>
        <w:br w:type="page"/>
      </w:r>
    </w:p>
    <w:p w14:paraId="3A9709A6" w14:textId="688C8749" w:rsidR="00357E7D" w:rsidRDefault="00357E7D" w:rsidP="00357E7D">
      <w:pPr>
        <w:pStyle w:val="Heading2"/>
        <w:spacing w:before="0"/>
        <w:rPr>
          <w:rFonts w:ascii="Arial" w:hAnsi="Arial" w:cs="Arial"/>
          <w:color w:val="00B7DC"/>
          <w:sz w:val="28"/>
          <w:szCs w:val="28"/>
        </w:rPr>
      </w:pPr>
      <w:bookmarkStart w:id="57" w:name="_Toc204934671"/>
      <w:r w:rsidRPr="009805F4">
        <w:rPr>
          <w:rFonts w:ascii="Arial" w:hAnsi="Arial" w:cs="Arial"/>
          <w:color w:val="00B7DC"/>
          <w:sz w:val="28"/>
          <w:szCs w:val="28"/>
        </w:rPr>
        <w:lastRenderedPageBreak/>
        <w:t xml:space="preserve">Section </w:t>
      </w:r>
      <w:r>
        <w:rPr>
          <w:rFonts w:ascii="Arial" w:hAnsi="Arial" w:cs="Arial"/>
          <w:color w:val="00B7DC"/>
          <w:sz w:val="28"/>
          <w:szCs w:val="28"/>
        </w:rPr>
        <w:t>D</w:t>
      </w:r>
      <w:r w:rsidRPr="009805F4">
        <w:rPr>
          <w:rFonts w:ascii="Arial" w:hAnsi="Arial" w:cs="Arial"/>
          <w:color w:val="00B7DC"/>
          <w:sz w:val="28"/>
          <w:szCs w:val="28"/>
        </w:rPr>
        <w:t xml:space="preserve"> – </w:t>
      </w:r>
      <w:r>
        <w:rPr>
          <w:rFonts w:ascii="Arial" w:hAnsi="Arial" w:cs="Arial"/>
          <w:color w:val="00B7DC"/>
          <w:sz w:val="28"/>
          <w:szCs w:val="28"/>
        </w:rPr>
        <w:t>Sustainability and Carbon Reduction</w:t>
      </w:r>
      <w:bookmarkEnd w:id="57"/>
    </w:p>
    <w:p w14:paraId="4F59F747" w14:textId="77777777" w:rsidR="00357E7D" w:rsidRDefault="00357E7D" w:rsidP="00357E7D">
      <w:pPr>
        <w:rPr>
          <w:lang w:eastAsia="en-GB"/>
        </w:rPr>
      </w:pPr>
    </w:p>
    <w:p w14:paraId="49702DB1" w14:textId="489AEC7A" w:rsidR="00357E7D" w:rsidRPr="00946997" w:rsidRDefault="00357E7D" w:rsidP="00357E7D">
      <w:pPr>
        <w:rPr>
          <w:b/>
          <w:bCs/>
        </w:rPr>
      </w:pPr>
      <w:r w:rsidRPr="005F47A5">
        <w:rPr>
          <w:b/>
          <w:bCs/>
        </w:rPr>
        <w:t xml:space="preserve">Please note: - </w:t>
      </w:r>
      <w:r w:rsidR="006929B7">
        <w:rPr>
          <w:b/>
          <w:bCs/>
        </w:rPr>
        <w:t xml:space="preserve">All </w:t>
      </w:r>
      <w:r w:rsidR="006929B7" w:rsidRPr="005F47A5">
        <w:rPr>
          <w:b/>
          <w:bCs/>
        </w:rPr>
        <w:t xml:space="preserve">Tenderers are required to complete this section. </w:t>
      </w:r>
      <w:r w:rsidR="006929B7">
        <w:rPr>
          <w:b/>
          <w:bCs/>
        </w:rPr>
        <w:t xml:space="preserve">Responses will be scored out of </w:t>
      </w:r>
      <w:r w:rsidR="00B5493F">
        <w:rPr>
          <w:b/>
          <w:bCs/>
        </w:rPr>
        <w:t>6</w:t>
      </w:r>
      <w:r w:rsidR="006929B7">
        <w:rPr>
          <w:b/>
          <w:bCs/>
        </w:rPr>
        <w:t xml:space="preserve">, and the Section will be </w:t>
      </w:r>
      <w:r w:rsidR="006929B7" w:rsidRPr="00CC5577">
        <w:rPr>
          <w:b/>
          <w:bCs/>
        </w:rPr>
        <w:t xml:space="preserve">weighted </w:t>
      </w:r>
      <w:r w:rsidR="006929B7">
        <w:rPr>
          <w:b/>
          <w:bCs/>
        </w:rPr>
        <w:t>5</w:t>
      </w:r>
      <w:r w:rsidR="006929B7" w:rsidRPr="00CC5577">
        <w:rPr>
          <w:b/>
          <w:bCs/>
        </w:rPr>
        <w:t>%</w:t>
      </w:r>
      <w:r w:rsidR="006929B7">
        <w:rPr>
          <w:b/>
          <w:bCs/>
        </w:rPr>
        <w:t xml:space="preserve"> of the Quality element of the </w:t>
      </w:r>
      <w:r w:rsidR="007F62A6">
        <w:rPr>
          <w:b/>
          <w:bCs/>
        </w:rPr>
        <w:t>Tender Assessment Stage</w:t>
      </w:r>
      <w:r w:rsidR="006929B7">
        <w:rPr>
          <w:b/>
          <w:bCs/>
        </w:rPr>
        <w:t>.</w:t>
      </w:r>
    </w:p>
    <w:p w14:paraId="6F95C367" w14:textId="77777777" w:rsidR="00357E7D" w:rsidRDefault="00357E7D" w:rsidP="00357E7D">
      <w:pPr>
        <w:rPr>
          <w:lang w:eastAsia="en-GB"/>
        </w:rPr>
      </w:pPr>
    </w:p>
    <w:tbl>
      <w:tblPr>
        <w:tblStyle w:val="TableGrid"/>
        <w:tblW w:w="0" w:type="auto"/>
        <w:tblLook w:val="04A0" w:firstRow="1" w:lastRow="0" w:firstColumn="1" w:lastColumn="0" w:noHBand="0" w:noVBand="1"/>
      </w:tblPr>
      <w:tblGrid>
        <w:gridCol w:w="1980"/>
        <w:gridCol w:w="7036"/>
      </w:tblGrid>
      <w:tr w:rsidR="00357E7D" w14:paraId="559D293C" w14:textId="77777777" w:rsidTr="004B640F">
        <w:trPr>
          <w:trHeight w:val="454"/>
        </w:trPr>
        <w:tc>
          <w:tcPr>
            <w:tcW w:w="9016" w:type="dxa"/>
            <w:gridSpan w:val="2"/>
            <w:shd w:val="clear" w:color="auto" w:fill="F1879E"/>
            <w:vAlign w:val="center"/>
          </w:tcPr>
          <w:p w14:paraId="5F763A08" w14:textId="53415984" w:rsidR="00357E7D" w:rsidRDefault="00357E7D" w:rsidP="0033054C">
            <w:pPr>
              <w:jc w:val="left"/>
              <w:rPr>
                <w:b/>
                <w:bCs/>
              </w:rPr>
            </w:pPr>
            <w:r>
              <w:rPr>
                <w:b/>
                <w:bCs/>
              </w:rPr>
              <w:t xml:space="preserve">Question </w:t>
            </w:r>
            <w:r w:rsidR="00DE2FDA">
              <w:rPr>
                <w:b/>
                <w:bCs/>
              </w:rPr>
              <w:t>D</w:t>
            </w:r>
            <w:r>
              <w:rPr>
                <w:b/>
                <w:bCs/>
              </w:rPr>
              <w:t>1</w:t>
            </w:r>
          </w:p>
        </w:tc>
      </w:tr>
      <w:tr w:rsidR="00357E7D" w14:paraId="28F059DC" w14:textId="77777777" w:rsidTr="004B640F">
        <w:trPr>
          <w:trHeight w:val="1783"/>
        </w:trPr>
        <w:tc>
          <w:tcPr>
            <w:tcW w:w="1980" w:type="dxa"/>
            <w:shd w:val="clear" w:color="auto" w:fill="F1879E"/>
            <w:vAlign w:val="center"/>
          </w:tcPr>
          <w:p w14:paraId="0943C4F5" w14:textId="77777777" w:rsidR="00357E7D" w:rsidRDefault="00357E7D" w:rsidP="0033054C">
            <w:pPr>
              <w:jc w:val="left"/>
              <w:rPr>
                <w:b/>
                <w:bCs/>
              </w:rPr>
            </w:pPr>
            <w:r>
              <w:rPr>
                <w:b/>
                <w:bCs/>
              </w:rPr>
              <w:t>Description of Question</w:t>
            </w:r>
          </w:p>
        </w:tc>
        <w:tc>
          <w:tcPr>
            <w:tcW w:w="7036" w:type="dxa"/>
          </w:tcPr>
          <w:p w14:paraId="07E79C89" w14:textId="77777777" w:rsidR="00357E7D" w:rsidRDefault="00357E7D" w:rsidP="0033054C">
            <w:pPr>
              <w:jc w:val="left"/>
            </w:pPr>
          </w:p>
          <w:p w14:paraId="123F4475" w14:textId="77777777" w:rsidR="00790406" w:rsidRDefault="00790406" w:rsidP="00790406">
            <w:pPr>
              <w:jc w:val="left"/>
            </w:pPr>
            <w:r>
              <w:t xml:space="preserve">What commitment has your organisation made or plan to make to minimise carbon emissions, and how this will have a direct impact on this contract? </w:t>
            </w:r>
          </w:p>
          <w:p w14:paraId="2031F647" w14:textId="77777777" w:rsidR="00790406" w:rsidRDefault="00790406" w:rsidP="00790406">
            <w:pPr>
              <w:jc w:val="left"/>
            </w:pPr>
          </w:p>
          <w:p w14:paraId="37C1B6FE" w14:textId="77777777" w:rsidR="00790406" w:rsidRDefault="00790406" w:rsidP="00790406">
            <w:pPr>
              <w:jc w:val="left"/>
            </w:pPr>
            <w:r>
              <w:t>Answers should include (but not be limited to):</w:t>
            </w:r>
          </w:p>
          <w:p w14:paraId="1D9606C4" w14:textId="77777777" w:rsidR="00790406" w:rsidRDefault="00790406" w:rsidP="00790406">
            <w:pPr>
              <w:jc w:val="left"/>
            </w:pPr>
          </w:p>
          <w:p w14:paraId="1F8E548A" w14:textId="77777777" w:rsidR="00790406" w:rsidRPr="00DE2FDA"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A position statement on current carbon emissions and future targets.</w:t>
            </w:r>
          </w:p>
          <w:p w14:paraId="324DE29D" w14:textId="77777777" w:rsidR="00790406" w:rsidRPr="00856C6F"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 xml:space="preserve">How you propose to minimise environmental damage and minimise your carbon footprint. </w:t>
            </w:r>
          </w:p>
          <w:p w14:paraId="70FB6884" w14:textId="77777777" w:rsidR="00790406" w:rsidRPr="00DE2FDA"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on-site recycling and processes to reduce waste.</w:t>
            </w:r>
          </w:p>
          <w:p w14:paraId="77E574BB" w14:textId="77777777" w:rsidR="00790406" w:rsidRDefault="00790406" w:rsidP="00705B23">
            <w:pPr>
              <w:pStyle w:val="ListParagraph"/>
              <w:numPr>
                <w:ilvl w:val="0"/>
                <w:numId w:val="11"/>
              </w:numPr>
              <w:ind w:left="397" w:hanging="284"/>
              <w:jc w:val="left"/>
              <w:rPr>
                <w:rFonts w:ascii="Arial" w:hAnsi="Arial" w:cs="Arial"/>
                <w:sz w:val="24"/>
                <w:szCs w:val="24"/>
              </w:rPr>
            </w:pPr>
            <w:r w:rsidRPr="00DE2FDA">
              <w:rPr>
                <w:rFonts w:ascii="Arial" w:hAnsi="Arial" w:cs="Arial"/>
                <w:sz w:val="24"/>
                <w:szCs w:val="24"/>
              </w:rPr>
              <w:t>Your commitment to procuring sustainable materials.</w:t>
            </w:r>
          </w:p>
          <w:p w14:paraId="38BC0F9D" w14:textId="77777777" w:rsidR="00790406" w:rsidRPr="006929B7" w:rsidRDefault="00790406" w:rsidP="00705B23">
            <w:pPr>
              <w:pStyle w:val="ListParagraph"/>
              <w:numPr>
                <w:ilvl w:val="0"/>
                <w:numId w:val="11"/>
              </w:numPr>
              <w:ind w:left="397" w:hanging="284"/>
              <w:jc w:val="left"/>
              <w:rPr>
                <w:rFonts w:ascii="Arial" w:hAnsi="Arial" w:cs="Arial"/>
                <w:sz w:val="24"/>
                <w:szCs w:val="24"/>
              </w:rPr>
            </w:pPr>
            <w:r w:rsidRPr="006929B7">
              <w:rPr>
                <w:rFonts w:ascii="Arial" w:hAnsi="Arial" w:cs="Arial"/>
                <w:sz w:val="24"/>
                <w:szCs w:val="24"/>
              </w:rPr>
              <w:t>Tenderers are required to evidence how they have calculated these GHG emissions and future targets within their submission.</w:t>
            </w:r>
          </w:p>
          <w:p w14:paraId="21AFC03F" w14:textId="77777777" w:rsidR="00790406" w:rsidRDefault="00790406" w:rsidP="00790406">
            <w:pPr>
              <w:jc w:val="left"/>
            </w:pPr>
          </w:p>
          <w:p w14:paraId="6E6EEBED" w14:textId="77777777" w:rsidR="00790406" w:rsidRDefault="00790406" w:rsidP="00790406">
            <w:pPr>
              <w:jc w:val="left"/>
              <w:rPr>
                <w:b/>
                <w:bCs/>
              </w:rPr>
            </w:pPr>
            <w:r w:rsidRPr="005E4A13">
              <w:rPr>
                <w:b/>
                <w:bCs/>
              </w:rPr>
              <w:t xml:space="preserve">(Maximum </w:t>
            </w:r>
            <w:r>
              <w:rPr>
                <w:b/>
                <w:bCs/>
              </w:rPr>
              <w:t>3</w:t>
            </w:r>
            <w:r w:rsidRPr="005E4A13">
              <w:rPr>
                <w:b/>
                <w:bCs/>
              </w:rPr>
              <w:t>00 words)</w:t>
            </w:r>
          </w:p>
          <w:p w14:paraId="55153072" w14:textId="77777777" w:rsidR="00357E7D" w:rsidRPr="005E4A13" w:rsidRDefault="00357E7D" w:rsidP="0033054C">
            <w:pPr>
              <w:jc w:val="left"/>
              <w:rPr>
                <w:b/>
                <w:bCs/>
              </w:rPr>
            </w:pPr>
          </w:p>
        </w:tc>
      </w:tr>
      <w:tr w:rsidR="00357E7D" w14:paraId="0648A733" w14:textId="77777777" w:rsidTr="004B640F">
        <w:trPr>
          <w:trHeight w:val="2342"/>
        </w:trPr>
        <w:tc>
          <w:tcPr>
            <w:tcW w:w="1980" w:type="dxa"/>
            <w:shd w:val="clear" w:color="auto" w:fill="F1879E"/>
            <w:vAlign w:val="center"/>
          </w:tcPr>
          <w:p w14:paraId="27B41B99" w14:textId="77777777" w:rsidR="00357E7D" w:rsidRDefault="00357E7D" w:rsidP="0033054C">
            <w:pPr>
              <w:jc w:val="left"/>
              <w:rPr>
                <w:b/>
                <w:bCs/>
              </w:rPr>
            </w:pPr>
            <w:r>
              <w:rPr>
                <w:b/>
                <w:bCs/>
              </w:rPr>
              <w:t>Response</w:t>
            </w:r>
          </w:p>
        </w:tc>
        <w:tc>
          <w:tcPr>
            <w:tcW w:w="7036" w:type="dxa"/>
          </w:tcPr>
          <w:p w14:paraId="43938BC8" w14:textId="77777777" w:rsidR="00357E7D" w:rsidRDefault="00357E7D" w:rsidP="0033054C">
            <w:pPr>
              <w:jc w:val="left"/>
            </w:pPr>
          </w:p>
          <w:p w14:paraId="0E665146" w14:textId="77777777" w:rsidR="00357E7D" w:rsidRPr="00997B0E" w:rsidRDefault="00357E7D" w:rsidP="0033054C">
            <w:pPr>
              <w:jc w:val="left"/>
            </w:pPr>
          </w:p>
        </w:tc>
      </w:tr>
    </w:tbl>
    <w:p w14:paraId="457E986F" w14:textId="77777777" w:rsidR="00357E7D" w:rsidRDefault="00357E7D" w:rsidP="001E5448"/>
    <w:p w14:paraId="56CAB2E1" w14:textId="11366973" w:rsidR="00D67193" w:rsidRDefault="00D67193">
      <w:r>
        <w:br w:type="page"/>
      </w:r>
    </w:p>
    <w:p w14:paraId="65410805" w14:textId="6447E10E" w:rsidR="00DE2FDA" w:rsidRDefault="00DE2FDA" w:rsidP="00DE2FDA">
      <w:pPr>
        <w:pStyle w:val="Heading2"/>
        <w:spacing w:before="0"/>
        <w:rPr>
          <w:rFonts w:ascii="Arial" w:hAnsi="Arial" w:cs="Arial"/>
          <w:color w:val="00B7DC"/>
          <w:sz w:val="28"/>
          <w:szCs w:val="28"/>
        </w:rPr>
      </w:pPr>
      <w:bookmarkStart w:id="58" w:name="_Toc204934672"/>
      <w:r w:rsidRPr="009805F4">
        <w:rPr>
          <w:rFonts w:ascii="Arial" w:hAnsi="Arial" w:cs="Arial"/>
          <w:color w:val="00B7DC"/>
          <w:sz w:val="28"/>
          <w:szCs w:val="28"/>
        </w:rPr>
        <w:lastRenderedPageBreak/>
        <w:t xml:space="preserve">Section </w:t>
      </w:r>
      <w:r>
        <w:rPr>
          <w:rFonts w:ascii="Arial" w:hAnsi="Arial" w:cs="Arial"/>
          <w:color w:val="00B7DC"/>
          <w:sz w:val="28"/>
          <w:szCs w:val="28"/>
        </w:rPr>
        <w:t>E</w:t>
      </w:r>
      <w:r w:rsidRPr="009805F4">
        <w:rPr>
          <w:rFonts w:ascii="Arial" w:hAnsi="Arial" w:cs="Arial"/>
          <w:color w:val="00B7DC"/>
          <w:sz w:val="28"/>
          <w:szCs w:val="28"/>
        </w:rPr>
        <w:t xml:space="preserve"> – </w:t>
      </w:r>
      <w:r>
        <w:rPr>
          <w:rFonts w:ascii="Arial" w:hAnsi="Arial" w:cs="Arial"/>
          <w:color w:val="00B7DC"/>
          <w:sz w:val="28"/>
          <w:szCs w:val="28"/>
        </w:rPr>
        <w:t>Community Benefits</w:t>
      </w:r>
      <w:bookmarkEnd w:id="58"/>
    </w:p>
    <w:p w14:paraId="0ADD88A1" w14:textId="77777777" w:rsidR="00DE2FDA" w:rsidRDefault="00DE2FDA" w:rsidP="00DE2FDA">
      <w:pPr>
        <w:rPr>
          <w:lang w:eastAsia="en-GB"/>
        </w:rPr>
      </w:pPr>
    </w:p>
    <w:p w14:paraId="6FCF2FAC" w14:textId="08289545" w:rsidR="00DE2FDA" w:rsidRPr="00946997" w:rsidRDefault="00DE2FDA" w:rsidP="00DE2FDA">
      <w:pPr>
        <w:rPr>
          <w:b/>
          <w:bCs/>
        </w:rPr>
      </w:pPr>
      <w:r w:rsidRPr="005F47A5">
        <w:rPr>
          <w:b/>
          <w:bCs/>
        </w:rPr>
        <w:t xml:space="preserve">Please note: - </w:t>
      </w:r>
      <w:r w:rsidR="006929B7">
        <w:rPr>
          <w:b/>
          <w:bCs/>
        </w:rPr>
        <w:t xml:space="preserve">All </w:t>
      </w:r>
      <w:r w:rsidR="006929B7" w:rsidRPr="005F47A5">
        <w:rPr>
          <w:b/>
          <w:bCs/>
        </w:rPr>
        <w:t xml:space="preserve">Tenderers are required to complete this section. </w:t>
      </w:r>
      <w:r w:rsidR="006929B7">
        <w:rPr>
          <w:b/>
          <w:bCs/>
        </w:rPr>
        <w:t xml:space="preserve">Responses will be scored out of </w:t>
      </w:r>
      <w:r w:rsidR="00B5493F">
        <w:rPr>
          <w:b/>
          <w:bCs/>
        </w:rPr>
        <w:t>6</w:t>
      </w:r>
      <w:r w:rsidR="006929B7">
        <w:rPr>
          <w:b/>
          <w:bCs/>
        </w:rPr>
        <w:t xml:space="preserve">, and the Section will be </w:t>
      </w:r>
      <w:r w:rsidR="006929B7" w:rsidRPr="00CC5577">
        <w:rPr>
          <w:b/>
          <w:bCs/>
        </w:rPr>
        <w:t xml:space="preserve">weighted </w:t>
      </w:r>
      <w:r w:rsidR="006929B7">
        <w:rPr>
          <w:b/>
          <w:bCs/>
        </w:rPr>
        <w:t>5</w:t>
      </w:r>
      <w:r w:rsidR="006929B7" w:rsidRPr="00CC5577">
        <w:rPr>
          <w:b/>
          <w:bCs/>
        </w:rPr>
        <w:t>%</w:t>
      </w:r>
      <w:r w:rsidR="006929B7">
        <w:rPr>
          <w:b/>
          <w:bCs/>
        </w:rPr>
        <w:t xml:space="preserve"> of the Quality element of the </w:t>
      </w:r>
      <w:r w:rsidR="007F62A6">
        <w:rPr>
          <w:b/>
          <w:bCs/>
        </w:rPr>
        <w:t>Tender Assessment Stage</w:t>
      </w:r>
      <w:r w:rsidR="006929B7">
        <w:rPr>
          <w:b/>
          <w:bCs/>
        </w:rPr>
        <w:t>.</w:t>
      </w:r>
    </w:p>
    <w:p w14:paraId="7A64D99C" w14:textId="77777777" w:rsidR="00DE2FDA" w:rsidRDefault="00DE2FDA" w:rsidP="00DE2FDA">
      <w:pPr>
        <w:rPr>
          <w:lang w:eastAsia="en-GB"/>
        </w:rPr>
      </w:pPr>
    </w:p>
    <w:tbl>
      <w:tblPr>
        <w:tblStyle w:val="TableGrid"/>
        <w:tblW w:w="0" w:type="auto"/>
        <w:tblLook w:val="04A0" w:firstRow="1" w:lastRow="0" w:firstColumn="1" w:lastColumn="0" w:noHBand="0" w:noVBand="1"/>
      </w:tblPr>
      <w:tblGrid>
        <w:gridCol w:w="1980"/>
        <w:gridCol w:w="7036"/>
      </w:tblGrid>
      <w:tr w:rsidR="00DE2FDA" w14:paraId="4FC9BDFC" w14:textId="77777777" w:rsidTr="004B640F">
        <w:trPr>
          <w:trHeight w:val="454"/>
        </w:trPr>
        <w:tc>
          <w:tcPr>
            <w:tcW w:w="9016" w:type="dxa"/>
            <w:gridSpan w:val="2"/>
            <w:shd w:val="clear" w:color="auto" w:fill="F1879E"/>
            <w:vAlign w:val="center"/>
          </w:tcPr>
          <w:p w14:paraId="09FD26E4" w14:textId="5FF54F8A" w:rsidR="00DE2FDA" w:rsidRDefault="00DE2FDA" w:rsidP="0033054C">
            <w:pPr>
              <w:jc w:val="left"/>
              <w:rPr>
                <w:b/>
                <w:bCs/>
              </w:rPr>
            </w:pPr>
            <w:r>
              <w:rPr>
                <w:b/>
                <w:bCs/>
              </w:rPr>
              <w:t>Question E1</w:t>
            </w:r>
          </w:p>
        </w:tc>
      </w:tr>
      <w:tr w:rsidR="00DE2FDA" w14:paraId="4093430A" w14:textId="77777777" w:rsidTr="004B640F">
        <w:trPr>
          <w:trHeight w:val="1783"/>
        </w:trPr>
        <w:tc>
          <w:tcPr>
            <w:tcW w:w="1980" w:type="dxa"/>
            <w:shd w:val="clear" w:color="auto" w:fill="F1879E"/>
            <w:vAlign w:val="center"/>
          </w:tcPr>
          <w:p w14:paraId="098A5F7E" w14:textId="77777777" w:rsidR="00DE2FDA" w:rsidRDefault="00DE2FDA" w:rsidP="0033054C">
            <w:pPr>
              <w:jc w:val="left"/>
              <w:rPr>
                <w:b/>
                <w:bCs/>
              </w:rPr>
            </w:pPr>
            <w:r>
              <w:rPr>
                <w:b/>
                <w:bCs/>
              </w:rPr>
              <w:t>Description of Question</w:t>
            </w:r>
          </w:p>
        </w:tc>
        <w:tc>
          <w:tcPr>
            <w:tcW w:w="7036" w:type="dxa"/>
          </w:tcPr>
          <w:p w14:paraId="1C7E0A51" w14:textId="77777777" w:rsidR="00DE2FDA" w:rsidRDefault="00DE2FDA" w:rsidP="0033054C">
            <w:pPr>
              <w:jc w:val="left"/>
            </w:pPr>
          </w:p>
          <w:p w14:paraId="3079A407" w14:textId="12C221C8" w:rsidR="008707AE" w:rsidRDefault="008707AE" w:rsidP="008707AE">
            <w:pPr>
              <w:jc w:val="left"/>
            </w:pPr>
            <w:r>
              <w:t xml:space="preserve">Please demonstrate how Community Benefits will be achieved through the delivery of this </w:t>
            </w:r>
            <w:r w:rsidR="00342556">
              <w:t>Framework Agreement</w:t>
            </w:r>
            <w:r>
              <w:t xml:space="preserve"> by completing the </w:t>
            </w:r>
            <w:r w:rsidR="00F22F2F">
              <w:t xml:space="preserve">Community Benefits Obligations </w:t>
            </w:r>
            <w:r>
              <w:t xml:space="preserve">attached in Appendix </w:t>
            </w:r>
            <w:r w:rsidR="00DA3F97">
              <w:t>9</w:t>
            </w:r>
            <w:r>
              <w:t>.</w:t>
            </w:r>
          </w:p>
          <w:p w14:paraId="45966A92" w14:textId="77777777" w:rsidR="008707AE" w:rsidRDefault="008707AE" w:rsidP="008707AE">
            <w:pPr>
              <w:jc w:val="left"/>
            </w:pPr>
          </w:p>
          <w:p w14:paraId="6669B6E3" w14:textId="7EA92391" w:rsidR="008707AE" w:rsidRPr="008707AE" w:rsidRDefault="008707AE" w:rsidP="00705B23">
            <w:pPr>
              <w:pStyle w:val="ListParagraph"/>
              <w:numPr>
                <w:ilvl w:val="0"/>
                <w:numId w:val="11"/>
              </w:numPr>
              <w:ind w:left="397" w:hanging="284"/>
              <w:jc w:val="left"/>
              <w:rPr>
                <w:rFonts w:ascii="Arial" w:hAnsi="Arial" w:cs="Arial"/>
                <w:sz w:val="24"/>
                <w:szCs w:val="24"/>
              </w:rPr>
            </w:pPr>
            <w:r w:rsidRPr="008707AE">
              <w:rPr>
                <w:rFonts w:ascii="Arial" w:hAnsi="Arial" w:cs="Arial"/>
                <w:sz w:val="24"/>
                <w:szCs w:val="24"/>
              </w:rPr>
              <w:t xml:space="preserve">The </w:t>
            </w:r>
            <w:r w:rsidR="00F22F2F" w:rsidRPr="00F22F2F">
              <w:rPr>
                <w:rFonts w:ascii="Arial" w:hAnsi="Arial" w:cs="Arial"/>
                <w:sz w:val="24"/>
                <w:szCs w:val="24"/>
              </w:rPr>
              <w:t xml:space="preserve">Community Benefits Obligations </w:t>
            </w:r>
            <w:r w:rsidRPr="008707AE">
              <w:rPr>
                <w:rFonts w:ascii="Arial" w:hAnsi="Arial" w:cs="Arial"/>
                <w:sz w:val="24"/>
                <w:szCs w:val="24"/>
              </w:rPr>
              <w:t xml:space="preserve">attached in Appendix </w:t>
            </w:r>
            <w:r w:rsidR="00DA3F97">
              <w:rPr>
                <w:rFonts w:ascii="Arial" w:hAnsi="Arial" w:cs="Arial"/>
                <w:sz w:val="24"/>
                <w:szCs w:val="24"/>
              </w:rPr>
              <w:t>9</w:t>
            </w:r>
            <w:r w:rsidRPr="008707AE">
              <w:rPr>
                <w:rFonts w:ascii="Arial" w:hAnsi="Arial" w:cs="Arial"/>
                <w:sz w:val="24"/>
                <w:szCs w:val="24"/>
              </w:rPr>
              <w:t xml:space="preserve"> must be completed.</w:t>
            </w:r>
          </w:p>
          <w:p w14:paraId="5B572CF6" w14:textId="77777777" w:rsidR="00DE2FDA" w:rsidRDefault="00DE2FDA" w:rsidP="0033054C">
            <w:pPr>
              <w:jc w:val="left"/>
            </w:pPr>
          </w:p>
          <w:p w14:paraId="459D5A05" w14:textId="77777777" w:rsidR="00DE2FDA" w:rsidRPr="005E4A13" w:rsidRDefault="00DE2FDA" w:rsidP="005B1141">
            <w:pPr>
              <w:jc w:val="left"/>
              <w:rPr>
                <w:b/>
                <w:bCs/>
              </w:rPr>
            </w:pPr>
          </w:p>
        </w:tc>
      </w:tr>
      <w:tr w:rsidR="00DE2FDA" w14:paraId="2ACAAB3D" w14:textId="77777777" w:rsidTr="004B640F">
        <w:trPr>
          <w:trHeight w:val="2342"/>
        </w:trPr>
        <w:tc>
          <w:tcPr>
            <w:tcW w:w="1980" w:type="dxa"/>
            <w:shd w:val="clear" w:color="auto" w:fill="F1879E"/>
            <w:vAlign w:val="center"/>
          </w:tcPr>
          <w:p w14:paraId="6C7FAC93" w14:textId="77777777" w:rsidR="00DE2FDA" w:rsidRDefault="00DE2FDA" w:rsidP="0033054C">
            <w:pPr>
              <w:jc w:val="left"/>
              <w:rPr>
                <w:b/>
                <w:bCs/>
              </w:rPr>
            </w:pPr>
            <w:r>
              <w:rPr>
                <w:b/>
                <w:bCs/>
              </w:rPr>
              <w:t>Response</w:t>
            </w:r>
          </w:p>
        </w:tc>
        <w:tc>
          <w:tcPr>
            <w:tcW w:w="7036" w:type="dxa"/>
          </w:tcPr>
          <w:p w14:paraId="790C6A5A" w14:textId="77777777" w:rsidR="00DE2FDA" w:rsidRDefault="00DE2FDA" w:rsidP="0033054C">
            <w:pPr>
              <w:jc w:val="left"/>
            </w:pPr>
          </w:p>
          <w:p w14:paraId="6C58EEB6" w14:textId="0C705D79" w:rsidR="00DE2FDA" w:rsidRPr="00997B0E" w:rsidRDefault="005B1141" w:rsidP="0033054C">
            <w:pPr>
              <w:jc w:val="left"/>
            </w:pPr>
            <w:r>
              <w:t xml:space="preserve">There is no written response required – Tenderers must complete the </w:t>
            </w:r>
            <w:r w:rsidRPr="005B1141">
              <w:t xml:space="preserve">Community Benefits Obligations </w:t>
            </w:r>
            <w:r>
              <w:t>table</w:t>
            </w:r>
            <w:r w:rsidRPr="005B1141">
              <w:t xml:space="preserve"> in Appendix </w:t>
            </w:r>
            <w:r w:rsidR="00DA3F97">
              <w:t>9</w:t>
            </w:r>
            <w:r>
              <w:t>.</w:t>
            </w:r>
          </w:p>
        </w:tc>
      </w:tr>
    </w:tbl>
    <w:p w14:paraId="3C180506" w14:textId="77777777" w:rsidR="00DE2FDA" w:rsidRDefault="00DE2FDA" w:rsidP="00DE2FDA"/>
    <w:p w14:paraId="0085840F" w14:textId="77777777" w:rsidR="00DE2FDA" w:rsidRDefault="00DE2FDA" w:rsidP="00DE2FDA">
      <w:r>
        <w:br w:type="page"/>
      </w:r>
    </w:p>
    <w:p w14:paraId="4AB0A108" w14:textId="3402128E" w:rsidR="006411F5" w:rsidRDefault="006411F5" w:rsidP="006411F5">
      <w:pPr>
        <w:pStyle w:val="Heading1"/>
        <w:rPr>
          <w:rFonts w:ascii="Arial" w:hAnsi="Arial" w:cs="Arial"/>
          <w:b/>
          <w:bCs/>
          <w:color w:val="00B7DC"/>
        </w:rPr>
      </w:pPr>
      <w:bookmarkStart w:id="59" w:name="_Toc204934673"/>
      <w:r>
        <w:rPr>
          <w:rFonts w:ascii="Arial" w:hAnsi="Arial" w:cs="Arial"/>
          <w:b/>
          <w:bCs/>
          <w:color w:val="00B7DC"/>
        </w:rPr>
        <w:lastRenderedPageBreak/>
        <w:t>Appendices to the Invitation to Tender</w:t>
      </w:r>
      <w:bookmarkEnd w:id="59"/>
    </w:p>
    <w:p w14:paraId="07AB92A3" w14:textId="77777777" w:rsidR="008946DB" w:rsidRPr="008946DB" w:rsidRDefault="008946DB" w:rsidP="008946DB"/>
    <w:p w14:paraId="1B2B1FB9" w14:textId="289E1C23" w:rsidR="008946DB" w:rsidRDefault="008946DB" w:rsidP="008946DB">
      <w:pPr>
        <w:pStyle w:val="Heading2"/>
        <w:spacing w:before="0"/>
        <w:rPr>
          <w:rFonts w:ascii="Arial" w:hAnsi="Arial" w:cs="Arial"/>
          <w:color w:val="00B7DC"/>
          <w:sz w:val="28"/>
          <w:szCs w:val="28"/>
        </w:rPr>
      </w:pPr>
      <w:bookmarkStart w:id="60" w:name="_Toc204934674"/>
      <w:r>
        <w:rPr>
          <w:rFonts w:ascii="Arial" w:hAnsi="Arial" w:cs="Arial"/>
          <w:color w:val="00B7DC"/>
          <w:sz w:val="28"/>
          <w:szCs w:val="28"/>
        </w:rPr>
        <w:t>Appendices 1</w:t>
      </w:r>
      <w:r w:rsidRPr="009805F4">
        <w:rPr>
          <w:rFonts w:ascii="Arial" w:hAnsi="Arial" w:cs="Arial"/>
          <w:color w:val="00B7DC"/>
          <w:sz w:val="28"/>
          <w:szCs w:val="28"/>
        </w:rPr>
        <w:t xml:space="preserve"> </w:t>
      </w:r>
      <w:r w:rsidR="006B2F83" w:rsidRPr="009805F4">
        <w:rPr>
          <w:rFonts w:ascii="Arial" w:hAnsi="Arial" w:cs="Arial"/>
          <w:color w:val="00B7DC"/>
          <w:sz w:val="28"/>
          <w:szCs w:val="28"/>
        </w:rPr>
        <w:t>–</w:t>
      </w:r>
      <w:r w:rsidRPr="009805F4">
        <w:rPr>
          <w:rFonts w:ascii="Arial" w:hAnsi="Arial" w:cs="Arial"/>
          <w:color w:val="00B7DC"/>
          <w:sz w:val="28"/>
          <w:szCs w:val="28"/>
        </w:rPr>
        <w:t xml:space="preserve"> </w:t>
      </w:r>
      <w:r w:rsidR="005B2728">
        <w:rPr>
          <w:rFonts w:ascii="Arial" w:hAnsi="Arial" w:cs="Arial"/>
          <w:color w:val="00B7DC"/>
          <w:sz w:val="28"/>
          <w:szCs w:val="28"/>
        </w:rPr>
        <w:t>8</w:t>
      </w:r>
      <w:bookmarkEnd w:id="60"/>
    </w:p>
    <w:p w14:paraId="29870FA3" w14:textId="77777777" w:rsidR="008946DB" w:rsidRDefault="008946DB" w:rsidP="008946DB">
      <w:pPr>
        <w:rPr>
          <w:lang w:eastAsia="en-GB"/>
        </w:rPr>
      </w:pPr>
    </w:p>
    <w:p w14:paraId="1E46B169" w14:textId="77777777" w:rsidR="00670770" w:rsidRDefault="00670770" w:rsidP="00670770">
      <w:pPr>
        <w:rPr>
          <w:lang w:eastAsia="en-GB"/>
        </w:rPr>
      </w:pPr>
      <w:r>
        <w:rPr>
          <w:lang w:eastAsia="en-GB"/>
        </w:rPr>
        <w:t>The following Appendices have been provided as separate documents within the contract notice advertised on Sell2Wales.</w:t>
      </w:r>
    </w:p>
    <w:p w14:paraId="1910BA4D" w14:textId="77777777" w:rsidR="00670770" w:rsidRDefault="00670770" w:rsidP="00670770">
      <w:pPr>
        <w:rPr>
          <w:lang w:eastAsia="en-GB"/>
        </w:rPr>
      </w:pPr>
    </w:p>
    <w:p w14:paraId="00D18D51" w14:textId="2C359A68" w:rsidR="008946DB" w:rsidRDefault="00670770" w:rsidP="00670770">
      <w:pPr>
        <w:rPr>
          <w:lang w:eastAsia="en-GB"/>
        </w:rPr>
      </w:pPr>
      <w:r>
        <w:rPr>
          <w:lang w:eastAsia="en-GB"/>
        </w:rPr>
        <w:t xml:space="preserve">Tenderers must comply and consider </w:t>
      </w:r>
      <w:r w:rsidR="00F76AFE">
        <w:rPr>
          <w:lang w:eastAsia="en-GB"/>
        </w:rPr>
        <w:t>all</w:t>
      </w:r>
      <w:r>
        <w:rPr>
          <w:lang w:eastAsia="en-GB"/>
        </w:rPr>
        <w:t xml:space="preserve"> the requirements of each Appendix and complete appendices if and as instructed therein.</w:t>
      </w:r>
    </w:p>
    <w:p w14:paraId="6A804015" w14:textId="77777777" w:rsidR="00AC1CBD" w:rsidRDefault="00AC1CBD" w:rsidP="00670770">
      <w:pPr>
        <w:rPr>
          <w:lang w:eastAsia="en-GB"/>
        </w:rPr>
      </w:pPr>
    </w:p>
    <w:tbl>
      <w:tblPr>
        <w:tblStyle w:val="TableGrid"/>
        <w:tblW w:w="0" w:type="auto"/>
        <w:tblLook w:val="04A0" w:firstRow="1" w:lastRow="0" w:firstColumn="1" w:lastColumn="0" w:noHBand="0" w:noVBand="1"/>
      </w:tblPr>
      <w:tblGrid>
        <w:gridCol w:w="2263"/>
        <w:gridCol w:w="6753"/>
      </w:tblGrid>
      <w:tr w:rsidR="00AC1CBD" w14:paraId="317EC148" w14:textId="77777777" w:rsidTr="002E029D">
        <w:trPr>
          <w:trHeight w:val="567"/>
        </w:trPr>
        <w:tc>
          <w:tcPr>
            <w:tcW w:w="2263" w:type="dxa"/>
            <w:shd w:val="clear" w:color="auto" w:fill="auto"/>
            <w:vAlign w:val="center"/>
          </w:tcPr>
          <w:p w14:paraId="2AB0A630" w14:textId="76D373ED" w:rsidR="00AC1CBD" w:rsidRPr="002E029D" w:rsidRDefault="00AC1CBD" w:rsidP="00AC1CBD">
            <w:pPr>
              <w:jc w:val="left"/>
              <w:rPr>
                <w:b/>
                <w:bCs/>
                <w:lang w:eastAsia="en-GB"/>
              </w:rPr>
            </w:pPr>
            <w:r w:rsidRPr="002E029D">
              <w:rPr>
                <w:b/>
                <w:bCs/>
                <w:lang w:eastAsia="en-GB"/>
              </w:rPr>
              <w:t>Appendix 1</w:t>
            </w:r>
            <w:r w:rsidR="00EB25D5" w:rsidRPr="002E029D">
              <w:rPr>
                <w:b/>
                <w:bCs/>
                <w:lang w:eastAsia="en-GB"/>
              </w:rPr>
              <w:t>A</w:t>
            </w:r>
          </w:p>
        </w:tc>
        <w:tc>
          <w:tcPr>
            <w:tcW w:w="6753" w:type="dxa"/>
            <w:shd w:val="clear" w:color="auto" w:fill="auto"/>
            <w:vAlign w:val="center"/>
          </w:tcPr>
          <w:p w14:paraId="55E446D8" w14:textId="52E0AE86" w:rsidR="006E5F0E" w:rsidRPr="002E029D" w:rsidRDefault="001F4534" w:rsidP="00AC1CBD">
            <w:pPr>
              <w:jc w:val="left"/>
              <w:rPr>
                <w:lang w:eastAsia="en-GB"/>
              </w:rPr>
            </w:pPr>
            <w:r w:rsidRPr="002E029D">
              <w:rPr>
                <w:lang w:eastAsia="en-GB"/>
              </w:rPr>
              <w:t>Price Framework</w:t>
            </w:r>
          </w:p>
        </w:tc>
      </w:tr>
      <w:tr w:rsidR="00EB25D5" w14:paraId="56C8F7B3" w14:textId="77777777" w:rsidTr="002E029D">
        <w:trPr>
          <w:trHeight w:val="567"/>
        </w:trPr>
        <w:tc>
          <w:tcPr>
            <w:tcW w:w="2263" w:type="dxa"/>
            <w:shd w:val="clear" w:color="auto" w:fill="auto"/>
            <w:vAlign w:val="center"/>
          </w:tcPr>
          <w:p w14:paraId="3F519FAE" w14:textId="686F0252" w:rsidR="00EB25D5" w:rsidRPr="002E029D" w:rsidRDefault="00EB25D5" w:rsidP="00EB25D5">
            <w:pPr>
              <w:jc w:val="left"/>
              <w:rPr>
                <w:b/>
                <w:bCs/>
                <w:lang w:eastAsia="en-GB"/>
              </w:rPr>
            </w:pPr>
            <w:r w:rsidRPr="002E029D">
              <w:rPr>
                <w:b/>
                <w:bCs/>
                <w:lang w:eastAsia="en-GB"/>
              </w:rPr>
              <w:t>Appendix 1B</w:t>
            </w:r>
          </w:p>
        </w:tc>
        <w:tc>
          <w:tcPr>
            <w:tcW w:w="6753" w:type="dxa"/>
            <w:shd w:val="clear" w:color="auto" w:fill="auto"/>
            <w:vAlign w:val="center"/>
          </w:tcPr>
          <w:p w14:paraId="39679B98" w14:textId="1B3BA2BC" w:rsidR="00EB25D5" w:rsidRPr="002E029D" w:rsidRDefault="001F4534" w:rsidP="00EB25D5">
            <w:pPr>
              <w:jc w:val="left"/>
              <w:rPr>
                <w:lang w:eastAsia="en-GB"/>
              </w:rPr>
            </w:pPr>
            <w:r w:rsidRPr="002E029D">
              <w:rPr>
                <w:lang w:eastAsia="en-GB"/>
              </w:rPr>
              <w:t>Price Framework Rules</w:t>
            </w:r>
          </w:p>
        </w:tc>
      </w:tr>
      <w:tr w:rsidR="007D7625" w14:paraId="70F1054E" w14:textId="77777777" w:rsidTr="002E029D">
        <w:trPr>
          <w:trHeight w:val="567"/>
        </w:trPr>
        <w:tc>
          <w:tcPr>
            <w:tcW w:w="2263" w:type="dxa"/>
            <w:shd w:val="clear" w:color="auto" w:fill="auto"/>
            <w:vAlign w:val="center"/>
          </w:tcPr>
          <w:p w14:paraId="30DE3506" w14:textId="5AA29FC2" w:rsidR="007D7625" w:rsidRPr="002E029D" w:rsidRDefault="007D7625" w:rsidP="00EB25D5">
            <w:pPr>
              <w:jc w:val="left"/>
              <w:rPr>
                <w:b/>
                <w:bCs/>
                <w:lang w:eastAsia="en-GB"/>
              </w:rPr>
            </w:pPr>
            <w:r w:rsidRPr="002E029D">
              <w:rPr>
                <w:b/>
                <w:bCs/>
                <w:lang w:eastAsia="en-GB"/>
              </w:rPr>
              <w:t>Appendix 1C</w:t>
            </w:r>
          </w:p>
        </w:tc>
        <w:tc>
          <w:tcPr>
            <w:tcW w:w="6753" w:type="dxa"/>
            <w:shd w:val="clear" w:color="auto" w:fill="auto"/>
            <w:vAlign w:val="center"/>
          </w:tcPr>
          <w:p w14:paraId="57A50656" w14:textId="727BBA06" w:rsidR="007D7625" w:rsidRPr="002E029D" w:rsidRDefault="007D7625" w:rsidP="00EB25D5">
            <w:pPr>
              <w:jc w:val="left"/>
              <w:rPr>
                <w:lang w:eastAsia="en-GB"/>
              </w:rPr>
            </w:pPr>
            <w:r w:rsidRPr="002E029D">
              <w:rPr>
                <w:lang w:eastAsia="en-GB"/>
              </w:rPr>
              <w:t>Measurement Preambles</w:t>
            </w:r>
          </w:p>
        </w:tc>
      </w:tr>
      <w:tr w:rsidR="002E029D" w14:paraId="1D739405" w14:textId="77777777" w:rsidTr="002E029D">
        <w:trPr>
          <w:trHeight w:val="567"/>
        </w:trPr>
        <w:tc>
          <w:tcPr>
            <w:tcW w:w="2263" w:type="dxa"/>
            <w:shd w:val="clear" w:color="auto" w:fill="auto"/>
            <w:vAlign w:val="center"/>
          </w:tcPr>
          <w:p w14:paraId="20CA271F" w14:textId="26E92A8A" w:rsidR="002E029D" w:rsidRPr="002E029D" w:rsidRDefault="002E029D" w:rsidP="00EB25D5">
            <w:pPr>
              <w:jc w:val="left"/>
              <w:rPr>
                <w:b/>
                <w:bCs/>
                <w:lang w:eastAsia="en-GB"/>
              </w:rPr>
            </w:pPr>
            <w:r w:rsidRPr="002E029D">
              <w:rPr>
                <w:b/>
                <w:bCs/>
                <w:lang w:eastAsia="en-GB"/>
              </w:rPr>
              <w:t>Appendix 1D</w:t>
            </w:r>
          </w:p>
        </w:tc>
        <w:tc>
          <w:tcPr>
            <w:tcW w:w="6753" w:type="dxa"/>
            <w:shd w:val="clear" w:color="auto" w:fill="auto"/>
            <w:vAlign w:val="center"/>
          </w:tcPr>
          <w:p w14:paraId="064B9A85" w14:textId="081D3496" w:rsidR="002E029D" w:rsidRPr="002E029D" w:rsidRDefault="002E029D" w:rsidP="00EB25D5">
            <w:pPr>
              <w:jc w:val="left"/>
              <w:rPr>
                <w:lang w:eastAsia="en-GB"/>
              </w:rPr>
            </w:pPr>
            <w:r w:rsidRPr="002E029D">
              <w:rPr>
                <w:lang w:eastAsia="en-GB"/>
              </w:rPr>
              <w:t>Planned Maintenance Schedule of Rates</w:t>
            </w:r>
          </w:p>
        </w:tc>
      </w:tr>
      <w:tr w:rsidR="007D7625" w14:paraId="5EC07C55" w14:textId="77777777" w:rsidTr="002E029D">
        <w:trPr>
          <w:trHeight w:val="567"/>
        </w:trPr>
        <w:tc>
          <w:tcPr>
            <w:tcW w:w="2263" w:type="dxa"/>
            <w:shd w:val="clear" w:color="auto" w:fill="auto"/>
            <w:vAlign w:val="center"/>
          </w:tcPr>
          <w:p w14:paraId="70FA55B6" w14:textId="3E867A2D" w:rsidR="007D7625" w:rsidRPr="002E029D" w:rsidRDefault="007D7625" w:rsidP="00AC1CBD">
            <w:pPr>
              <w:jc w:val="left"/>
              <w:rPr>
                <w:b/>
                <w:bCs/>
                <w:lang w:eastAsia="en-GB"/>
              </w:rPr>
            </w:pPr>
            <w:r w:rsidRPr="002E029D">
              <w:rPr>
                <w:b/>
                <w:bCs/>
                <w:lang w:eastAsia="en-GB"/>
              </w:rPr>
              <w:t>Appendix 2</w:t>
            </w:r>
            <w:r w:rsidR="00E46442">
              <w:rPr>
                <w:b/>
                <w:bCs/>
                <w:lang w:eastAsia="en-GB"/>
              </w:rPr>
              <w:t>A</w:t>
            </w:r>
          </w:p>
        </w:tc>
        <w:tc>
          <w:tcPr>
            <w:tcW w:w="6753" w:type="dxa"/>
            <w:shd w:val="clear" w:color="auto" w:fill="auto"/>
            <w:vAlign w:val="center"/>
          </w:tcPr>
          <w:p w14:paraId="4EB70826" w14:textId="6ED78919" w:rsidR="007D7625" w:rsidRPr="002E029D" w:rsidRDefault="007D7625" w:rsidP="00AC1CBD">
            <w:pPr>
              <w:jc w:val="left"/>
              <w:rPr>
                <w:lang w:eastAsia="en-GB"/>
              </w:rPr>
            </w:pPr>
            <w:r w:rsidRPr="002E029D">
              <w:rPr>
                <w:lang w:eastAsia="en-GB"/>
              </w:rPr>
              <w:t>Planned Maintenance Specification</w:t>
            </w:r>
          </w:p>
        </w:tc>
      </w:tr>
      <w:tr w:rsidR="00E46442" w14:paraId="55144D1A" w14:textId="77777777" w:rsidTr="002E029D">
        <w:trPr>
          <w:trHeight w:val="567"/>
        </w:trPr>
        <w:tc>
          <w:tcPr>
            <w:tcW w:w="2263" w:type="dxa"/>
            <w:shd w:val="clear" w:color="auto" w:fill="auto"/>
            <w:vAlign w:val="center"/>
          </w:tcPr>
          <w:p w14:paraId="7D4995A1" w14:textId="10747B9F" w:rsidR="00E46442" w:rsidRPr="002E029D" w:rsidRDefault="00E46442" w:rsidP="00AC1CBD">
            <w:pPr>
              <w:jc w:val="left"/>
              <w:rPr>
                <w:b/>
                <w:bCs/>
                <w:lang w:eastAsia="en-GB"/>
              </w:rPr>
            </w:pPr>
            <w:r>
              <w:rPr>
                <w:b/>
                <w:bCs/>
                <w:lang w:eastAsia="en-GB"/>
              </w:rPr>
              <w:t>Appendix 2B</w:t>
            </w:r>
          </w:p>
        </w:tc>
        <w:tc>
          <w:tcPr>
            <w:tcW w:w="6753" w:type="dxa"/>
            <w:shd w:val="clear" w:color="auto" w:fill="auto"/>
            <w:vAlign w:val="center"/>
          </w:tcPr>
          <w:p w14:paraId="0AFE33C2" w14:textId="5A7277EC" w:rsidR="00E46442" w:rsidRPr="002E029D" w:rsidRDefault="00E46442" w:rsidP="00AC1CBD">
            <w:pPr>
              <w:jc w:val="left"/>
              <w:rPr>
                <w:lang w:eastAsia="en-GB"/>
              </w:rPr>
            </w:pPr>
            <w:r w:rsidRPr="00E46442">
              <w:rPr>
                <w:lang w:eastAsia="en-GB"/>
              </w:rPr>
              <w:t xml:space="preserve">Planned Maintenance </w:t>
            </w:r>
            <w:r w:rsidR="00C16CA0" w:rsidRPr="002E029D">
              <w:rPr>
                <w:lang w:eastAsia="en-GB"/>
              </w:rPr>
              <w:t>Specification</w:t>
            </w:r>
            <w:r w:rsidR="00C16CA0" w:rsidRPr="00E46442">
              <w:rPr>
                <w:lang w:eastAsia="en-GB"/>
              </w:rPr>
              <w:t xml:space="preserve"> </w:t>
            </w:r>
            <w:r w:rsidRPr="00E46442">
              <w:rPr>
                <w:lang w:eastAsia="en-GB"/>
              </w:rPr>
              <w:t>Schedule of Amendments</w:t>
            </w:r>
          </w:p>
        </w:tc>
      </w:tr>
      <w:tr w:rsidR="00AC1CBD" w14:paraId="588AAD90" w14:textId="77777777" w:rsidTr="002E029D">
        <w:trPr>
          <w:trHeight w:val="567"/>
        </w:trPr>
        <w:tc>
          <w:tcPr>
            <w:tcW w:w="2263" w:type="dxa"/>
            <w:shd w:val="clear" w:color="auto" w:fill="auto"/>
            <w:vAlign w:val="center"/>
          </w:tcPr>
          <w:p w14:paraId="2932BB09" w14:textId="5D5DC03A" w:rsidR="00AC1CBD" w:rsidRPr="002E029D" w:rsidRDefault="00AC1CBD" w:rsidP="00AC1CBD">
            <w:pPr>
              <w:jc w:val="left"/>
              <w:rPr>
                <w:lang w:eastAsia="en-GB"/>
              </w:rPr>
            </w:pPr>
            <w:r w:rsidRPr="002E029D">
              <w:rPr>
                <w:b/>
                <w:bCs/>
                <w:lang w:eastAsia="en-GB"/>
              </w:rPr>
              <w:t>Appendix 3</w:t>
            </w:r>
          </w:p>
        </w:tc>
        <w:tc>
          <w:tcPr>
            <w:tcW w:w="6753" w:type="dxa"/>
            <w:shd w:val="clear" w:color="auto" w:fill="auto"/>
            <w:vAlign w:val="center"/>
          </w:tcPr>
          <w:p w14:paraId="1A3E0676" w14:textId="3D1BF52F" w:rsidR="00AC1CBD" w:rsidRPr="002E029D" w:rsidRDefault="001E7FEA" w:rsidP="00AC1CBD">
            <w:pPr>
              <w:jc w:val="left"/>
              <w:rPr>
                <w:lang w:eastAsia="en-GB"/>
              </w:rPr>
            </w:pPr>
            <w:r w:rsidRPr="002E029D">
              <w:rPr>
                <w:lang w:eastAsia="en-GB"/>
              </w:rPr>
              <w:t>Pre-Construction Information</w:t>
            </w:r>
          </w:p>
        </w:tc>
      </w:tr>
      <w:tr w:rsidR="00AC1CBD" w14:paraId="7070FC65" w14:textId="77777777" w:rsidTr="002E029D">
        <w:trPr>
          <w:trHeight w:val="567"/>
        </w:trPr>
        <w:tc>
          <w:tcPr>
            <w:tcW w:w="2263" w:type="dxa"/>
            <w:shd w:val="clear" w:color="auto" w:fill="auto"/>
            <w:vAlign w:val="center"/>
          </w:tcPr>
          <w:p w14:paraId="5B315F34" w14:textId="6998814A" w:rsidR="00AC1CBD" w:rsidRPr="002E029D" w:rsidRDefault="00AC1CBD" w:rsidP="00AC1CBD">
            <w:pPr>
              <w:jc w:val="left"/>
              <w:rPr>
                <w:lang w:eastAsia="en-GB"/>
              </w:rPr>
            </w:pPr>
            <w:r w:rsidRPr="002E029D">
              <w:rPr>
                <w:b/>
                <w:bCs/>
                <w:lang w:eastAsia="en-GB"/>
              </w:rPr>
              <w:t>Appendix 4</w:t>
            </w:r>
          </w:p>
        </w:tc>
        <w:tc>
          <w:tcPr>
            <w:tcW w:w="6753" w:type="dxa"/>
            <w:shd w:val="clear" w:color="auto" w:fill="auto"/>
            <w:vAlign w:val="center"/>
          </w:tcPr>
          <w:p w14:paraId="101E2B54" w14:textId="72839960" w:rsidR="00AC1CBD" w:rsidRPr="002E029D" w:rsidRDefault="001E7FEA" w:rsidP="00AC1CBD">
            <w:pPr>
              <w:jc w:val="left"/>
              <w:rPr>
                <w:lang w:eastAsia="en-GB"/>
              </w:rPr>
            </w:pPr>
            <w:r w:rsidRPr="002E029D">
              <w:rPr>
                <w:lang w:eastAsia="en-GB"/>
              </w:rPr>
              <w:t>NHF Form of Contract 2023 Preliminaries</w:t>
            </w:r>
          </w:p>
        </w:tc>
      </w:tr>
      <w:tr w:rsidR="00AC1CBD" w14:paraId="05FA3CF4" w14:textId="77777777" w:rsidTr="002E029D">
        <w:trPr>
          <w:trHeight w:val="567"/>
        </w:trPr>
        <w:tc>
          <w:tcPr>
            <w:tcW w:w="2263" w:type="dxa"/>
            <w:shd w:val="clear" w:color="auto" w:fill="auto"/>
            <w:vAlign w:val="center"/>
          </w:tcPr>
          <w:p w14:paraId="398FA873" w14:textId="421B655C" w:rsidR="00AC1CBD" w:rsidRPr="002E029D" w:rsidRDefault="00AC1CBD" w:rsidP="00AC1CBD">
            <w:pPr>
              <w:jc w:val="left"/>
              <w:rPr>
                <w:lang w:eastAsia="en-GB"/>
              </w:rPr>
            </w:pPr>
            <w:r w:rsidRPr="002E029D">
              <w:rPr>
                <w:b/>
                <w:bCs/>
                <w:lang w:eastAsia="en-GB"/>
              </w:rPr>
              <w:t>Appendix 5</w:t>
            </w:r>
          </w:p>
        </w:tc>
        <w:tc>
          <w:tcPr>
            <w:tcW w:w="6753" w:type="dxa"/>
            <w:shd w:val="clear" w:color="auto" w:fill="auto"/>
            <w:vAlign w:val="center"/>
          </w:tcPr>
          <w:p w14:paraId="573E240F" w14:textId="3D9FE199" w:rsidR="00AC1CBD" w:rsidRPr="002E029D" w:rsidRDefault="001E7FEA" w:rsidP="00AC1CBD">
            <w:pPr>
              <w:jc w:val="left"/>
              <w:rPr>
                <w:lang w:eastAsia="en-GB"/>
              </w:rPr>
            </w:pPr>
            <w:r w:rsidRPr="002E029D">
              <w:rPr>
                <w:lang w:eastAsia="en-GB"/>
              </w:rPr>
              <w:t>NHF Form of Contract 2023 Contract Conditions</w:t>
            </w:r>
          </w:p>
        </w:tc>
      </w:tr>
      <w:tr w:rsidR="00AC1CBD" w14:paraId="64BD6892" w14:textId="77777777" w:rsidTr="002E029D">
        <w:trPr>
          <w:trHeight w:val="567"/>
        </w:trPr>
        <w:tc>
          <w:tcPr>
            <w:tcW w:w="2263" w:type="dxa"/>
            <w:shd w:val="clear" w:color="auto" w:fill="auto"/>
            <w:vAlign w:val="center"/>
          </w:tcPr>
          <w:p w14:paraId="6C010686" w14:textId="14E48E70" w:rsidR="00AC1CBD" w:rsidRPr="002E029D" w:rsidRDefault="00AC1CBD" w:rsidP="00AC1CBD">
            <w:pPr>
              <w:jc w:val="left"/>
              <w:rPr>
                <w:lang w:eastAsia="en-GB"/>
              </w:rPr>
            </w:pPr>
            <w:r w:rsidRPr="002E029D">
              <w:rPr>
                <w:b/>
                <w:bCs/>
                <w:lang w:eastAsia="en-GB"/>
              </w:rPr>
              <w:t>Appendix 6</w:t>
            </w:r>
          </w:p>
        </w:tc>
        <w:tc>
          <w:tcPr>
            <w:tcW w:w="6753" w:type="dxa"/>
            <w:shd w:val="clear" w:color="auto" w:fill="auto"/>
            <w:vAlign w:val="center"/>
          </w:tcPr>
          <w:p w14:paraId="7E64311F" w14:textId="399E8FD0" w:rsidR="001E7FEA" w:rsidRPr="002E029D" w:rsidRDefault="001E7FEA" w:rsidP="00AC1CBD">
            <w:pPr>
              <w:jc w:val="left"/>
              <w:rPr>
                <w:lang w:eastAsia="en-GB"/>
              </w:rPr>
            </w:pPr>
            <w:r w:rsidRPr="002E029D">
              <w:rPr>
                <w:lang w:eastAsia="en-GB"/>
              </w:rPr>
              <w:t>NHF Form of Contract 2023 Articles &amp; Contract Details</w:t>
            </w:r>
          </w:p>
        </w:tc>
      </w:tr>
      <w:tr w:rsidR="00AC1CBD" w14:paraId="764F7F0C" w14:textId="77777777" w:rsidTr="002E029D">
        <w:trPr>
          <w:trHeight w:val="567"/>
        </w:trPr>
        <w:tc>
          <w:tcPr>
            <w:tcW w:w="2263" w:type="dxa"/>
            <w:shd w:val="clear" w:color="auto" w:fill="auto"/>
            <w:vAlign w:val="center"/>
          </w:tcPr>
          <w:p w14:paraId="5161A20C" w14:textId="5B2A75F0" w:rsidR="00AC1CBD" w:rsidRPr="002E029D" w:rsidRDefault="00AC1CBD" w:rsidP="00AC1CBD">
            <w:pPr>
              <w:jc w:val="left"/>
              <w:rPr>
                <w:lang w:eastAsia="en-GB"/>
              </w:rPr>
            </w:pPr>
            <w:r w:rsidRPr="002E029D">
              <w:rPr>
                <w:b/>
                <w:bCs/>
                <w:lang w:eastAsia="en-GB"/>
              </w:rPr>
              <w:t>Appendix 7</w:t>
            </w:r>
            <w:r w:rsidR="00B54DCF" w:rsidRPr="002E029D">
              <w:rPr>
                <w:b/>
                <w:bCs/>
                <w:lang w:eastAsia="en-GB"/>
              </w:rPr>
              <w:t>A</w:t>
            </w:r>
          </w:p>
        </w:tc>
        <w:tc>
          <w:tcPr>
            <w:tcW w:w="6753" w:type="dxa"/>
            <w:shd w:val="clear" w:color="auto" w:fill="auto"/>
            <w:vAlign w:val="center"/>
          </w:tcPr>
          <w:p w14:paraId="29928D9D" w14:textId="12FFE140" w:rsidR="00AC1CBD" w:rsidRPr="002E029D" w:rsidRDefault="001E7FEA" w:rsidP="00AC1CBD">
            <w:pPr>
              <w:jc w:val="left"/>
              <w:rPr>
                <w:lang w:eastAsia="en-GB"/>
              </w:rPr>
            </w:pPr>
            <w:r w:rsidRPr="002E029D">
              <w:rPr>
                <w:lang w:eastAsia="en-GB"/>
              </w:rPr>
              <w:t>NHF Form of Contract 2023 KPI Framework</w:t>
            </w:r>
          </w:p>
        </w:tc>
      </w:tr>
      <w:tr w:rsidR="00B54DCF" w14:paraId="38A49A55" w14:textId="77777777" w:rsidTr="002E029D">
        <w:trPr>
          <w:trHeight w:val="567"/>
        </w:trPr>
        <w:tc>
          <w:tcPr>
            <w:tcW w:w="2263" w:type="dxa"/>
            <w:shd w:val="clear" w:color="auto" w:fill="auto"/>
            <w:vAlign w:val="center"/>
          </w:tcPr>
          <w:p w14:paraId="6A03C5C2" w14:textId="101DAA4F" w:rsidR="00B54DCF" w:rsidRPr="002E029D" w:rsidRDefault="00B54DCF" w:rsidP="00B54DCF">
            <w:pPr>
              <w:jc w:val="left"/>
              <w:rPr>
                <w:b/>
                <w:bCs/>
                <w:lang w:eastAsia="en-GB"/>
              </w:rPr>
            </w:pPr>
            <w:r w:rsidRPr="002E029D">
              <w:rPr>
                <w:b/>
                <w:bCs/>
                <w:lang w:eastAsia="en-GB"/>
              </w:rPr>
              <w:t>Appendix 7B</w:t>
            </w:r>
          </w:p>
        </w:tc>
        <w:tc>
          <w:tcPr>
            <w:tcW w:w="6753" w:type="dxa"/>
            <w:shd w:val="clear" w:color="auto" w:fill="auto"/>
            <w:vAlign w:val="center"/>
          </w:tcPr>
          <w:p w14:paraId="2DC6A494" w14:textId="089E1053" w:rsidR="00B54DCF" w:rsidRPr="002E029D" w:rsidRDefault="001E7FEA" w:rsidP="00B54DCF">
            <w:pPr>
              <w:jc w:val="left"/>
              <w:rPr>
                <w:lang w:eastAsia="en-GB"/>
              </w:rPr>
            </w:pPr>
            <w:r w:rsidRPr="002E029D">
              <w:rPr>
                <w:lang w:eastAsia="en-GB"/>
              </w:rPr>
              <w:t>KPI Schedule of Amendments</w:t>
            </w:r>
          </w:p>
        </w:tc>
      </w:tr>
      <w:tr w:rsidR="007D7625" w14:paraId="545E5EA0" w14:textId="77777777" w:rsidTr="002E029D">
        <w:trPr>
          <w:trHeight w:val="567"/>
        </w:trPr>
        <w:tc>
          <w:tcPr>
            <w:tcW w:w="2263" w:type="dxa"/>
            <w:shd w:val="clear" w:color="auto" w:fill="auto"/>
            <w:vAlign w:val="center"/>
          </w:tcPr>
          <w:p w14:paraId="7A47F8EC" w14:textId="2836BAEF" w:rsidR="007D7625" w:rsidRPr="002E029D" w:rsidRDefault="007D7625" w:rsidP="007D7625">
            <w:pPr>
              <w:jc w:val="left"/>
              <w:rPr>
                <w:b/>
                <w:bCs/>
                <w:lang w:eastAsia="en-GB"/>
              </w:rPr>
            </w:pPr>
            <w:r w:rsidRPr="002E029D">
              <w:rPr>
                <w:b/>
                <w:bCs/>
                <w:lang w:eastAsia="en-GB"/>
              </w:rPr>
              <w:t xml:space="preserve">Appendix </w:t>
            </w:r>
            <w:r w:rsidR="002E029D" w:rsidRPr="002E029D">
              <w:rPr>
                <w:b/>
                <w:bCs/>
                <w:lang w:eastAsia="en-GB"/>
              </w:rPr>
              <w:t>8</w:t>
            </w:r>
          </w:p>
        </w:tc>
        <w:tc>
          <w:tcPr>
            <w:tcW w:w="6753" w:type="dxa"/>
            <w:shd w:val="clear" w:color="auto" w:fill="auto"/>
            <w:vAlign w:val="center"/>
          </w:tcPr>
          <w:p w14:paraId="362569F3" w14:textId="1057E561" w:rsidR="007D7625" w:rsidRPr="002E029D" w:rsidRDefault="007D7625" w:rsidP="007D7625">
            <w:pPr>
              <w:jc w:val="left"/>
              <w:rPr>
                <w:lang w:eastAsia="en-GB"/>
              </w:rPr>
            </w:pPr>
            <w:r w:rsidRPr="002E029D">
              <w:rPr>
                <w:lang w:eastAsia="en-GB"/>
              </w:rPr>
              <w:t>Framework Agreement</w:t>
            </w:r>
          </w:p>
        </w:tc>
      </w:tr>
    </w:tbl>
    <w:p w14:paraId="60D6EC71" w14:textId="77777777" w:rsidR="00AC1CBD" w:rsidRDefault="00AC1CBD" w:rsidP="00670770">
      <w:pPr>
        <w:rPr>
          <w:lang w:eastAsia="en-GB"/>
        </w:rPr>
      </w:pPr>
    </w:p>
    <w:p w14:paraId="29E48476" w14:textId="0AF196D4" w:rsidR="00FF087A" w:rsidRDefault="000E2DFD" w:rsidP="00FF087A">
      <w:pPr>
        <w:rPr>
          <w:lang w:eastAsia="en-GB"/>
        </w:rPr>
      </w:pPr>
      <w:r>
        <w:rPr>
          <w:lang w:eastAsia="en-GB"/>
        </w:rPr>
        <w:br w:type="page"/>
      </w:r>
    </w:p>
    <w:p w14:paraId="07E931C8" w14:textId="0278F5A4" w:rsidR="0079432D" w:rsidRDefault="0079432D" w:rsidP="0079432D">
      <w:pPr>
        <w:pStyle w:val="Heading2"/>
        <w:spacing w:before="0"/>
        <w:rPr>
          <w:rFonts w:ascii="Arial" w:hAnsi="Arial" w:cs="Arial"/>
          <w:color w:val="00B7DC"/>
          <w:sz w:val="28"/>
          <w:szCs w:val="28"/>
        </w:rPr>
      </w:pPr>
      <w:bookmarkStart w:id="61" w:name="_Toc204934675"/>
      <w:r>
        <w:rPr>
          <w:rFonts w:ascii="Arial" w:hAnsi="Arial" w:cs="Arial"/>
          <w:color w:val="00B7DC"/>
          <w:sz w:val="28"/>
          <w:szCs w:val="28"/>
        </w:rPr>
        <w:lastRenderedPageBreak/>
        <w:t>Appendi</w:t>
      </w:r>
      <w:r w:rsidR="000554F9">
        <w:rPr>
          <w:rFonts w:ascii="Arial" w:hAnsi="Arial" w:cs="Arial"/>
          <w:color w:val="00B7DC"/>
          <w:sz w:val="28"/>
          <w:szCs w:val="28"/>
        </w:rPr>
        <w:t>x</w:t>
      </w:r>
      <w:r>
        <w:rPr>
          <w:rFonts w:ascii="Arial" w:hAnsi="Arial" w:cs="Arial"/>
          <w:color w:val="00B7DC"/>
          <w:sz w:val="28"/>
          <w:szCs w:val="28"/>
        </w:rPr>
        <w:t xml:space="preserve"> </w:t>
      </w:r>
      <w:r w:rsidR="002E029D">
        <w:rPr>
          <w:rFonts w:ascii="Arial" w:hAnsi="Arial" w:cs="Arial"/>
          <w:color w:val="00B7DC"/>
          <w:sz w:val="28"/>
          <w:szCs w:val="28"/>
        </w:rPr>
        <w:t>9</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Community Benefit</w:t>
      </w:r>
      <w:r w:rsidR="0065212C">
        <w:rPr>
          <w:rFonts w:ascii="Arial" w:hAnsi="Arial" w:cs="Arial"/>
          <w:color w:val="00B7DC"/>
          <w:sz w:val="28"/>
          <w:szCs w:val="28"/>
        </w:rPr>
        <w:t>s</w:t>
      </w:r>
      <w:r w:rsidR="00966019">
        <w:rPr>
          <w:rFonts w:ascii="Arial" w:hAnsi="Arial" w:cs="Arial"/>
          <w:color w:val="00B7DC"/>
          <w:sz w:val="28"/>
          <w:szCs w:val="28"/>
        </w:rPr>
        <w:t xml:space="preserve"> Obligations</w:t>
      </w:r>
      <w:bookmarkEnd w:id="61"/>
    </w:p>
    <w:p w14:paraId="31745F99" w14:textId="2094AD28" w:rsidR="0079432D" w:rsidRDefault="0079432D" w:rsidP="0079432D">
      <w:pPr>
        <w:rPr>
          <w:lang w:eastAsia="en-GB"/>
        </w:rPr>
      </w:pPr>
    </w:p>
    <w:p w14:paraId="7FBC46EC" w14:textId="77777777" w:rsidR="00161F2A" w:rsidRDefault="00161F2A" w:rsidP="00161F2A">
      <w:pPr>
        <w:rPr>
          <w:b/>
        </w:rPr>
      </w:pPr>
      <w:r w:rsidRPr="00491CC9">
        <w:rPr>
          <w:b/>
        </w:rPr>
        <w:t xml:space="preserve">Introduction </w:t>
      </w:r>
    </w:p>
    <w:p w14:paraId="74F9CB8F" w14:textId="77777777" w:rsidR="00161F2A" w:rsidRPr="00A85EB3" w:rsidRDefault="00161F2A" w:rsidP="00161F2A">
      <w:pPr>
        <w:rPr>
          <w:b/>
        </w:rPr>
      </w:pPr>
    </w:p>
    <w:p w14:paraId="2E0328A8" w14:textId="77777777" w:rsidR="00161F2A" w:rsidRDefault="00161F2A" w:rsidP="00161F2A">
      <w:r>
        <w:rPr>
          <w:color w:val="000000"/>
          <w:shd w:val="clear" w:color="auto" w:fill="FFFFFF"/>
        </w:rPr>
        <w:t>Tai Tarian is one of the largest Social Housing providers in Wales,</w:t>
      </w:r>
      <w:r>
        <w:t xml:space="preserve"> with over 9,000 properties within Neath Port Talbot County Borough. Tai Tarian provide good quality homes to our tenants, together with a wide range of support services making a real difference in our communities. </w:t>
      </w:r>
    </w:p>
    <w:p w14:paraId="4A3B8AAD" w14:textId="77777777" w:rsidR="00161F2A" w:rsidRDefault="00161F2A" w:rsidP="00161F2A"/>
    <w:p w14:paraId="6943D9EC" w14:textId="77777777" w:rsidR="00161F2A" w:rsidRDefault="00161F2A" w:rsidP="00161F2A">
      <w:r>
        <w:t xml:space="preserve">It’s Tai Tarian’s intention that the delivery of the Contract assists in the achievement of their commitment towards community benefits as outlined in Tai Tarian’s Community Benefits Policy. </w:t>
      </w:r>
    </w:p>
    <w:p w14:paraId="6B0C3316" w14:textId="77777777" w:rsidR="00161F2A" w:rsidRDefault="00161F2A" w:rsidP="00161F2A">
      <w:r>
        <w:t>It is the approach of Tai Tarian to maximise local reinvestment through the creation of jobs</w:t>
      </w:r>
      <w:r w:rsidRPr="6668DE44">
        <w:t xml:space="preserve"> and </w:t>
      </w:r>
      <w:r>
        <w:t xml:space="preserve">training and </w:t>
      </w:r>
      <w:r w:rsidRPr="6668DE44">
        <w:t xml:space="preserve">through </w:t>
      </w:r>
      <w:r>
        <w:t>supporting the local supply chain. This approach is defined by:</w:t>
      </w:r>
    </w:p>
    <w:p w14:paraId="4E10B29A" w14:textId="77777777" w:rsidR="00161F2A" w:rsidRDefault="00161F2A" w:rsidP="00161F2A"/>
    <w:p w14:paraId="71A08F17" w14:textId="77777777" w:rsidR="00161F2A" w:rsidRPr="00E54569" w:rsidRDefault="00161F2A" w:rsidP="00705B23">
      <w:pPr>
        <w:pStyle w:val="ListParagraph"/>
        <w:numPr>
          <w:ilvl w:val="0"/>
          <w:numId w:val="23"/>
        </w:numPr>
        <w:spacing w:after="200" w:line="276" w:lineRule="auto"/>
        <w:jc w:val="left"/>
        <w:rPr>
          <w:rFonts w:ascii="Arial" w:hAnsi="Arial" w:cs="Arial"/>
          <w:sz w:val="24"/>
          <w:szCs w:val="24"/>
        </w:rPr>
      </w:pPr>
      <w:r w:rsidRPr="00E54569">
        <w:rPr>
          <w:rFonts w:ascii="Arial" w:hAnsi="Arial" w:cs="Arial"/>
          <w:sz w:val="24"/>
          <w:szCs w:val="24"/>
        </w:rPr>
        <w:t>Think Neath Port Talbot</w:t>
      </w:r>
    </w:p>
    <w:p w14:paraId="379E5AB2" w14:textId="77777777" w:rsidR="00161F2A" w:rsidRPr="00E54569" w:rsidRDefault="00161F2A" w:rsidP="00705B23">
      <w:pPr>
        <w:pStyle w:val="ListParagraph"/>
        <w:numPr>
          <w:ilvl w:val="0"/>
          <w:numId w:val="23"/>
        </w:numPr>
        <w:spacing w:after="200" w:line="276" w:lineRule="auto"/>
        <w:jc w:val="left"/>
        <w:rPr>
          <w:rFonts w:ascii="Arial" w:hAnsi="Arial" w:cs="Arial"/>
          <w:sz w:val="24"/>
          <w:szCs w:val="24"/>
        </w:rPr>
      </w:pPr>
      <w:r w:rsidRPr="00E54569">
        <w:rPr>
          <w:rFonts w:ascii="Arial" w:hAnsi="Arial" w:cs="Arial"/>
          <w:sz w:val="24"/>
          <w:szCs w:val="24"/>
        </w:rPr>
        <w:t>Think Swansea Bay City Region Deal Area (Neath Port Talbot, Swansea, Carmarthenshire, Pembrokeshire)</w:t>
      </w:r>
    </w:p>
    <w:p w14:paraId="510A2386" w14:textId="77777777" w:rsidR="00161F2A" w:rsidRPr="00C60B68" w:rsidRDefault="00161F2A" w:rsidP="00705B23">
      <w:pPr>
        <w:pStyle w:val="ListParagraph"/>
        <w:numPr>
          <w:ilvl w:val="0"/>
          <w:numId w:val="23"/>
        </w:numPr>
        <w:spacing w:after="200" w:line="276" w:lineRule="auto"/>
        <w:jc w:val="left"/>
        <w:rPr>
          <w:rFonts w:ascii="Arial" w:hAnsi="Arial" w:cs="Arial"/>
          <w:sz w:val="24"/>
          <w:szCs w:val="24"/>
        </w:rPr>
      </w:pPr>
      <w:r w:rsidRPr="00E54569">
        <w:rPr>
          <w:rFonts w:ascii="Arial" w:hAnsi="Arial" w:cs="Arial"/>
          <w:sz w:val="24"/>
          <w:szCs w:val="24"/>
        </w:rPr>
        <w:t>Think Wales</w:t>
      </w:r>
    </w:p>
    <w:p w14:paraId="0D01A2C0" w14:textId="77777777" w:rsidR="00161F2A" w:rsidRDefault="00161F2A" w:rsidP="00161F2A">
      <w:pPr>
        <w:autoSpaceDE w:val="0"/>
        <w:autoSpaceDN w:val="0"/>
        <w:adjustRightInd w:val="0"/>
        <w:rPr>
          <w:b/>
          <w:lang w:val="en-US"/>
        </w:rPr>
      </w:pPr>
      <w:r w:rsidRPr="00A24EE8">
        <w:rPr>
          <w:b/>
          <w:lang w:val="en-US"/>
        </w:rPr>
        <w:t>Contract Requirements</w:t>
      </w:r>
    </w:p>
    <w:p w14:paraId="12CD55C7" w14:textId="77777777" w:rsidR="00161F2A" w:rsidRPr="00A24EE8" w:rsidRDefault="00161F2A" w:rsidP="00161F2A">
      <w:pPr>
        <w:autoSpaceDE w:val="0"/>
        <w:autoSpaceDN w:val="0"/>
        <w:adjustRightInd w:val="0"/>
        <w:rPr>
          <w:b/>
          <w:lang w:val="en-US"/>
        </w:rPr>
      </w:pPr>
    </w:p>
    <w:p w14:paraId="6A606558" w14:textId="77777777" w:rsidR="00161F2A" w:rsidRPr="00E13D64" w:rsidRDefault="00161F2A" w:rsidP="00161F2A">
      <w:pPr>
        <w:autoSpaceDE w:val="0"/>
        <w:autoSpaceDN w:val="0"/>
        <w:adjustRightInd w:val="0"/>
        <w:spacing w:after="160"/>
        <w:jc w:val="left"/>
        <w:rPr>
          <w:lang w:val="en-US"/>
        </w:rPr>
      </w:pPr>
      <w:r w:rsidRPr="00E13D64">
        <w:rPr>
          <w:lang w:val="en-US"/>
        </w:rPr>
        <w:t xml:space="preserve">Tai Tarian has an aspiration to develop key performance indicators in delivering employment within the Neath Port Talbot County Borough and supporting and sustaining supply chain opportunities within this </w:t>
      </w:r>
      <w:r>
        <w:t>Contract</w:t>
      </w:r>
      <w:r w:rsidRPr="00E13D64">
        <w:t xml:space="preserve"> </w:t>
      </w:r>
      <w:r w:rsidRPr="00E13D64">
        <w:rPr>
          <w:lang w:val="en-US"/>
        </w:rPr>
        <w:t>to assist in contributing towards economic growth in the area in which it operates.</w:t>
      </w:r>
    </w:p>
    <w:p w14:paraId="0F1CC7B3" w14:textId="77777777" w:rsidR="00161F2A" w:rsidRPr="00E13D64" w:rsidRDefault="00161F2A" w:rsidP="00161F2A">
      <w:pPr>
        <w:spacing w:after="160"/>
        <w:jc w:val="left"/>
      </w:pPr>
      <w:r w:rsidRPr="00E13D64">
        <w:t xml:space="preserve">It is a contract condition that the contractor delivers community benefits as part of this </w:t>
      </w:r>
      <w:r>
        <w:t>Contract.</w:t>
      </w:r>
      <w:r w:rsidRPr="00E13D64">
        <w:t xml:space="preserve"> There are a variety of community benefit obligations outlined in the Contract and the contractor must agree to deliver one or more. </w:t>
      </w:r>
    </w:p>
    <w:p w14:paraId="5E25D2A0" w14:textId="77777777" w:rsidR="00161F2A" w:rsidRDefault="00161F2A" w:rsidP="00161F2A">
      <w:pPr>
        <w:spacing w:after="160"/>
        <w:jc w:val="left"/>
      </w:pPr>
      <w:r w:rsidRPr="00C842FA">
        <w:t xml:space="preserve">Tenderers must not outline the community benefit’s they are currently delivering for existing Clients. Tenderers must outline what they propose to offer for Tai Tarian if awarded the </w:t>
      </w:r>
      <w:r>
        <w:t>Contract.</w:t>
      </w:r>
    </w:p>
    <w:p w14:paraId="6C0E3198" w14:textId="77777777" w:rsidR="00161F2A" w:rsidRDefault="00161F2A" w:rsidP="00161F2A">
      <w:pPr>
        <w:spacing w:after="160"/>
        <w:jc w:val="left"/>
      </w:pPr>
      <w:r>
        <w:t>Delivery of community benefits through all spend is aligned with the Well-being of Future Generations Act Wales and delivers against its goals.</w:t>
      </w:r>
    </w:p>
    <w:p w14:paraId="77917C84" w14:textId="77777777" w:rsidR="00161F2A" w:rsidRPr="00C60B68" w:rsidRDefault="00161F2A" w:rsidP="00161F2A">
      <w:pPr>
        <w:spacing w:after="160"/>
        <w:jc w:val="left"/>
      </w:pPr>
      <w:r w:rsidRPr="00343FE2">
        <w:t>All community benefit activities must take place within the Neath Port Talbot County Borough.</w:t>
      </w:r>
    </w:p>
    <w:p w14:paraId="2362CE2A" w14:textId="77777777" w:rsidR="00161F2A" w:rsidRDefault="00161F2A" w:rsidP="00161F2A">
      <w:pPr>
        <w:rPr>
          <w:b/>
          <w:lang w:val="en-US"/>
        </w:rPr>
      </w:pPr>
      <w:r w:rsidRPr="00A74EBB">
        <w:rPr>
          <w:b/>
          <w:lang w:val="en-US"/>
        </w:rPr>
        <w:t>Monitoring &amp; Managing Information</w:t>
      </w:r>
    </w:p>
    <w:p w14:paraId="208BDEA0" w14:textId="77777777" w:rsidR="00161F2A" w:rsidRPr="0046028D" w:rsidRDefault="00161F2A" w:rsidP="00161F2A">
      <w:pPr>
        <w:rPr>
          <w:color w:val="FF0000"/>
        </w:rPr>
      </w:pPr>
    </w:p>
    <w:p w14:paraId="30E870E6" w14:textId="77777777" w:rsidR="00161F2A" w:rsidRPr="00F0048D" w:rsidRDefault="00161F2A" w:rsidP="00161F2A">
      <w:pPr>
        <w:autoSpaceDE w:val="0"/>
        <w:autoSpaceDN w:val="0"/>
        <w:adjustRightInd w:val="0"/>
        <w:rPr>
          <w:lang w:val="en-US"/>
        </w:rPr>
      </w:pPr>
      <w:r w:rsidRPr="00F0048D">
        <w:rPr>
          <w:lang w:val="en-US"/>
        </w:rPr>
        <w:t xml:space="preserve">The </w:t>
      </w:r>
      <w:r>
        <w:rPr>
          <w:lang w:val="en-US"/>
        </w:rPr>
        <w:t>Provider</w:t>
      </w:r>
      <w:r w:rsidRPr="00F0048D">
        <w:rPr>
          <w:lang w:val="en-US"/>
        </w:rPr>
        <w:t xml:space="preserve"> will develop monitoring reports and </w:t>
      </w:r>
      <w:proofErr w:type="gramStart"/>
      <w:r w:rsidRPr="00F0048D">
        <w:rPr>
          <w:lang w:val="en-US"/>
        </w:rPr>
        <w:t>submit</w:t>
      </w:r>
      <w:proofErr w:type="gramEnd"/>
      <w:r w:rsidRPr="00F0048D">
        <w:rPr>
          <w:lang w:val="en-US"/>
        </w:rPr>
        <w:t xml:space="preserve"> at agreed progress meetings as an agenda item. The contractor will work in partnership with the Community &amp; Customer Team to ensure that all community benefits obligations are fulfilled throughout the duration of the contract.</w:t>
      </w:r>
    </w:p>
    <w:p w14:paraId="603FFA0D" w14:textId="77777777" w:rsidR="00161F2A" w:rsidRDefault="00161F2A" w:rsidP="00161F2A">
      <w:pPr>
        <w:autoSpaceDE w:val="0"/>
        <w:autoSpaceDN w:val="0"/>
        <w:adjustRightInd w:val="0"/>
        <w:rPr>
          <w:lang w:val="en-US"/>
        </w:rPr>
      </w:pPr>
      <w:r>
        <w:rPr>
          <w:lang w:val="en-US"/>
        </w:rPr>
        <w:lastRenderedPageBreak/>
        <w:t>Alongside the Provider monitoring and managing all relevant information, Tai Tarian will also keep a record of all activities to ensure that they are in line with the Well-being of Future Generations Act Wales and are achieving the business corporate priorities and objectives.</w:t>
      </w:r>
    </w:p>
    <w:p w14:paraId="11689E0A" w14:textId="77777777" w:rsidR="00161F2A" w:rsidRPr="00F0048D" w:rsidRDefault="00161F2A" w:rsidP="00161F2A">
      <w:pPr>
        <w:autoSpaceDE w:val="0"/>
        <w:autoSpaceDN w:val="0"/>
        <w:adjustRightInd w:val="0"/>
        <w:rPr>
          <w:lang w:val="en-US"/>
        </w:rPr>
      </w:pPr>
    </w:p>
    <w:p w14:paraId="7583ACE3" w14:textId="77777777" w:rsidR="00161F2A" w:rsidRPr="00F0048D" w:rsidRDefault="00161F2A" w:rsidP="00161F2A">
      <w:pPr>
        <w:autoSpaceDE w:val="0"/>
        <w:autoSpaceDN w:val="0"/>
        <w:adjustRightInd w:val="0"/>
        <w:rPr>
          <w:lang w:val="en-US"/>
        </w:rPr>
      </w:pPr>
      <w:r w:rsidRPr="00F0048D">
        <w:rPr>
          <w:lang w:val="en-US"/>
        </w:rPr>
        <w:t xml:space="preserve">All activities undertaken by the </w:t>
      </w:r>
      <w:r>
        <w:rPr>
          <w:lang w:val="en-US"/>
        </w:rPr>
        <w:t xml:space="preserve">Provider </w:t>
      </w:r>
      <w:r w:rsidRPr="00F0048D">
        <w:rPr>
          <w:lang w:val="en-US"/>
        </w:rPr>
        <w:t>in connection with this</w:t>
      </w:r>
      <w:r>
        <w:rPr>
          <w:lang w:val="en-US"/>
        </w:rPr>
        <w:t xml:space="preserve"> </w:t>
      </w:r>
      <w:r w:rsidRPr="00F0048D">
        <w:rPr>
          <w:lang w:val="en-US"/>
        </w:rPr>
        <w:t>Framework must be approved by a member of the Community &amp; Customer Team.</w:t>
      </w:r>
    </w:p>
    <w:p w14:paraId="6847937E" w14:textId="77777777" w:rsidR="00161F2A" w:rsidRPr="00A35D74" w:rsidRDefault="00161F2A" w:rsidP="00161F2A">
      <w:pPr>
        <w:rPr>
          <w:b/>
        </w:rPr>
      </w:pPr>
    </w:p>
    <w:p w14:paraId="1CF23A38" w14:textId="77777777" w:rsidR="00161F2A" w:rsidRPr="00A35D74" w:rsidRDefault="00161F2A" w:rsidP="00161F2A">
      <w:pPr>
        <w:rPr>
          <w:rFonts w:eastAsia="Arial"/>
          <w:b/>
          <w:bCs/>
        </w:rPr>
      </w:pPr>
      <w:r w:rsidRPr="6668DE44">
        <w:rPr>
          <w:rFonts w:eastAsia="Arial"/>
          <w:b/>
          <w:bCs/>
        </w:rPr>
        <w:t>Guidance and Support</w:t>
      </w:r>
    </w:p>
    <w:p w14:paraId="13B029F9" w14:textId="77777777" w:rsidR="00161F2A" w:rsidRPr="00A35D74" w:rsidRDefault="00161F2A" w:rsidP="00161F2A">
      <w:pPr>
        <w:rPr>
          <w:rFonts w:eastAsia="Arial"/>
        </w:rPr>
      </w:pPr>
      <w:r w:rsidRPr="6668DE44">
        <w:rPr>
          <w:rFonts w:eastAsia="Arial"/>
        </w:rPr>
        <w:t xml:space="preserve">In addition to any support given by the </w:t>
      </w:r>
      <w:r>
        <w:rPr>
          <w:rFonts w:eastAsia="Arial"/>
        </w:rPr>
        <w:t xml:space="preserve">Community &amp; Customer </w:t>
      </w:r>
      <w:r w:rsidRPr="6668DE44">
        <w:rPr>
          <w:rFonts w:eastAsia="Arial"/>
        </w:rPr>
        <w:t xml:space="preserve">Team, the agencies </w:t>
      </w:r>
      <w:r>
        <w:rPr>
          <w:rFonts w:eastAsia="Arial"/>
        </w:rPr>
        <w:t xml:space="preserve">set out after the Community Benefits Obligations below, </w:t>
      </w:r>
      <w:r w:rsidRPr="6668DE44">
        <w:rPr>
          <w:rFonts w:eastAsia="Arial"/>
        </w:rPr>
        <w:t>can provide support both during the tender stage and in the delivery of your Community Benefit obligations post contract award, please note this list is not exhaustive, and other organisations are also available for your support.</w:t>
      </w:r>
    </w:p>
    <w:p w14:paraId="6846EEB3" w14:textId="77777777" w:rsidR="00161F2A" w:rsidRDefault="00161F2A" w:rsidP="00161F2A">
      <w:pPr>
        <w:rPr>
          <w:b/>
        </w:rPr>
      </w:pPr>
    </w:p>
    <w:p w14:paraId="0440408B" w14:textId="77777777" w:rsidR="00161F2A" w:rsidRDefault="00161F2A" w:rsidP="00161F2A">
      <w:pPr>
        <w:rPr>
          <w:b/>
          <w:bCs/>
        </w:rPr>
      </w:pPr>
      <w:r w:rsidRPr="6668DE44">
        <w:rPr>
          <w:b/>
          <w:bCs/>
        </w:rPr>
        <w:t>Community Benefit Obligations</w:t>
      </w:r>
    </w:p>
    <w:p w14:paraId="2FF8BD1C" w14:textId="77777777" w:rsidR="00161F2A" w:rsidRDefault="00161F2A" w:rsidP="00161F2A">
      <w:pPr>
        <w:rPr>
          <w:b/>
          <w:bCs/>
        </w:rPr>
      </w:pPr>
    </w:p>
    <w:p w14:paraId="747B9FE1" w14:textId="77777777" w:rsidR="00161F2A" w:rsidRDefault="00161F2A" w:rsidP="00161F2A">
      <w:r w:rsidRPr="6668DE44">
        <w:t xml:space="preserve">For this </w:t>
      </w:r>
      <w:r>
        <w:t>Contract</w:t>
      </w:r>
      <w:r w:rsidRPr="6668DE44">
        <w:t xml:space="preserve">, all Tenderers must complete the </w:t>
      </w:r>
      <w:r w:rsidRPr="6668DE44">
        <w:rPr>
          <w:b/>
          <w:bCs/>
        </w:rPr>
        <w:t>‘</w:t>
      </w:r>
      <w:r>
        <w:rPr>
          <w:b/>
          <w:bCs/>
        </w:rPr>
        <w:t>Community Benefit Priority Areas</w:t>
      </w:r>
      <w:r w:rsidRPr="6668DE44">
        <w:rPr>
          <w:b/>
          <w:bCs/>
        </w:rPr>
        <w:t>’</w:t>
      </w:r>
      <w:r w:rsidRPr="6668DE44">
        <w:t xml:space="preserve"> section of the Community Benefit Obligation table below.</w:t>
      </w:r>
    </w:p>
    <w:p w14:paraId="45B16A3B" w14:textId="77777777" w:rsidR="00161F2A" w:rsidRDefault="00161F2A" w:rsidP="00161F2A"/>
    <w:p w14:paraId="42453E10" w14:textId="6DF47186" w:rsidR="00161F2A" w:rsidRPr="00784E9A" w:rsidRDefault="00161F2A" w:rsidP="00161F2A">
      <w:pPr>
        <w:rPr>
          <w:b/>
          <w:bCs/>
        </w:rPr>
      </w:pPr>
      <w:r w:rsidRPr="00784E9A">
        <w:rPr>
          <w:b/>
          <w:bCs/>
        </w:rPr>
        <w:t>All Tenderers must refer to Item 16. The Process – Tender A</w:t>
      </w:r>
      <w:r w:rsidR="00DA3F97">
        <w:rPr>
          <w:b/>
          <w:bCs/>
        </w:rPr>
        <w:t>ssessment</w:t>
      </w:r>
      <w:r w:rsidRPr="00784E9A">
        <w:rPr>
          <w:b/>
          <w:bCs/>
        </w:rPr>
        <w:t xml:space="preserve"> Stage to understand how ‘Community Benefits’ will be assessed and evaluated.</w:t>
      </w:r>
    </w:p>
    <w:p w14:paraId="756AC37A" w14:textId="77777777" w:rsidR="00161F2A" w:rsidRDefault="00161F2A" w:rsidP="00161F2A"/>
    <w:p w14:paraId="1BDA0D18" w14:textId="77777777" w:rsidR="00161F2A" w:rsidRDefault="00161F2A" w:rsidP="00161F2A">
      <w:r>
        <w:t>Tenderers must note that, Tai Tarian expects a ‘minimum expected offering’ in relation to the Community Benefits offered by a Tenderer. To allow for a consistent and fair evaluation, this ‘minimum expected offering’ will be based on the amount offered by the Tenderer expressed as a % of the estimated contract value.</w:t>
      </w:r>
    </w:p>
    <w:p w14:paraId="1735093E" w14:textId="77777777" w:rsidR="00161F2A" w:rsidRDefault="00161F2A" w:rsidP="00161F2A"/>
    <w:p w14:paraId="68B059DA" w14:textId="77777777" w:rsidR="00161F2A" w:rsidRDefault="00161F2A" w:rsidP="00161F2A">
      <w:pPr>
        <w:rPr>
          <w:lang w:eastAsia="en-GB"/>
        </w:rPr>
        <w:sectPr w:rsidR="00161F2A" w:rsidSect="00161F2A">
          <w:headerReference w:type="default" r:id="rId13"/>
          <w:footerReference w:type="default" r:id="rId14"/>
          <w:pgSz w:w="11906" w:h="16838"/>
          <w:pgMar w:top="1440" w:right="1440" w:bottom="1440" w:left="1440" w:header="708" w:footer="708" w:gutter="0"/>
          <w:pgNumType w:start="0"/>
          <w:cols w:space="708"/>
          <w:titlePg/>
          <w:docGrid w:linePitch="360"/>
        </w:sectPr>
      </w:pPr>
      <w:r>
        <w:t xml:space="preserve">Tenderers community benefits offering will be scored in accordance with </w:t>
      </w:r>
      <w:r w:rsidRPr="00244BE9">
        <w:t xml:space="preserve">Table </w:t>
      </w:r>
      <w:r>
        <w:t>4</w:t>
      </w:r>
      <w:r w:rsidRPr="00244BE9">
        <w:t xml:space="preserve"> – Scoring Rationale</w:t>
      </w:r>
      <w:r>
        <w:t xml:space="preserve"> for Community Benefits. For clarity, if a Tenderer’s community benefits offering meets the ‘minimum expected offering’ then it will be deemed to “Meet the Standard” and be awarded a score of 3 out of 6. If a Tenderer offers more than the ‘minimum expected offering’ then it will be deemed to “Exceed the Standard” and be awarded a score of 6 out of 6. If a Tenderer offers less than the ‘minimum expected offering’ then it will be deemed as “Fails to Meet the Standard” awarded a score of 0 out of 6.</w:t>
      </w:r>
    </w:p>
    <w:p w14:paraId="2F58A9CB" w14:textId="77777777" w:rsidR="00966019" w:rsidRPr="00AA103C" w:rsidRDefault="00966019" w:rsidP="00966019">
      <w:pPr>
        <w:rPr>
          <w:b/>
          <w:sz w:val="28"/>
          <w:szCs w:val="28"/>
        </w:rPr>
      </w:pPr>
      <w:r w:rsidRPr="00AA103C">
        <w:rPr>
          <w:b/>
          <w:sz w:val="28"/>
          <w:szCs w:val="28"/>
        </w:rPr>
        <w:lastRenderedPageBreak/>
        <w:t>Tai Tarian Community Benefit Obligations</w:t>
      </w:r>
    </w:p>
    <w:tbl>
      <w:tblPr>
        <w:tblStyle w:val="TableGrid"/>
        <w:tblW w:w="14746" w:type="dxa"/>
        <w:tblInd w:w="114" w:type="dxa"/>
        <w:tblLook w:val="04A0" w:firstRow="1" w:lastRow="0" w:firstColumn="1" w:lastColumn="0" w:noHBand="0" w:noVBand="1"/>
      </w:tblPr>
      <w:tblGrid>
        <w:gridCol w:w="3142"/>
        <w:gridCol w:w="5508"/>
        <w:gridCol w:w="3564"/>
        <w:gridCol w:w="2532"/>
      </w:tblGrid>
      <w:tr w:rsidR="00161F2A" w:rsidRPr="005B610E" w14:paraId="2B95EC24" w14:textId="77777777" w:rsidTr="0053284D">
        <w:trPr>
          <w:trHeight w:val="695"/>
          <w:tblHeader/>
        </w:trPr>
        <w:tc>
          <w:tcPr>
            <w:tcW w:w="3142" w:type="dxa"/>
            <w:shd w:val="clear" w:color="auto" w:fill="92D050"/>
            <w:vAlign w:val="center"/>
          </w:tcPr>
          <w:p w14:paraId="3F7A878E" w14:textId="77777777" w:rsidR="00161F2A" w:rsidRPr="005B610E" w:rsidRDefault="00161F2A" w:rsidP="0053284D">
            <w:pPr>
              <w:jc w:val="center"/>
              <w:rPr>
                <w:rFonts w:eastAsia="Times New Roman"/>
                <w:b/>
                <w:bCs/>
                <w:lang w:eastAsia="en-GB"/>
              </w:rPr>
            </w:pPr>
            <w:r w:rsidRPr="005B610E">
              <w:rPr>
                <w:rFonts w:eastAsia="Times New Roman"/>
                <w:b/>
                <w:bCs/>
                <w:lang w:eastAsia="en-GB"/>
              </w:rPr>
              <w:t>Well-being of Future Generations Act Wales</w:t>
            </w:r>
          </w:p>
        </w:tc>
        <w:tc>
          <w:tcPr>
            <w:tcW w:w="9072" w:type="dxa"/>
            <w:gridSpan w:val="2"/>
            <w:shd w:val="clear" w:color="auto" w:fill="92D050"/>
            <w:noWrap/>
            <w:vAlign w:val="center"/>
            <w:hideMark/>
          </w:tcPr>
          <w:p w14:paraId="5AAF23BB" w14:textId="77777777" w:rsidR="00161F2A" w:rsidRPr="005B610E" w:rsidRDefault="00161F2A" w:rsidP="0053284D">
            <w:pPr>
              <w:jc w:val="center"/>
              <w:rPr>
                <w:rFonts w:eastAsia="Times New Roman"/>
                <w:b/>
                <w:bCs/>
                <w:color w:val="000000"/>
                <w:lang w:eastAsia="en-GB"/>
              </w:rPr>
            </w:pPr>
            <w:r>
              <w:rPr>
                <w:rFonts w:eastAsia="Times New Roman"/>
                <w:b/>
                <w:bCs/>
                <w:color w:val="000000"/>
                <w:lang w:eastAsia="en-GB"/>
              </w:rPr>
              <w:t>Community Benefits Priority Areas</w:t>
            </w:r>
          </w:p>
        </w:tc>
        <w:tc>
          <w:tcPr>
            <w:tcW w:w="2532" w:type="dxa"/>
            <w:shd w:val="clear" w:color="auto" w:fill="92D050"/>
            <w:vAlign w:val="center"/>
          </w:tcPr>
          <w:p w14:paraId="0BFAB246" w14:textId="77777777" w:rsidR="00161F2A" w:rsidRPr="005B610E" w:rsidRDefault="00161F2A" w:rsidP="0053284D">
            <w:pPr>
              <w:jc w:val="center"/>
              <w:rPr>
                <w:rFonts w:eastAsia="Times New Roman"/>
                <w:b/>
                <w:bCs/>
                <w:color w:val="000000"/>
                <w:lang w:eastAsia="en-GB"/>
              </w:rPr>
            </w:pPr>
            <w:r>
              <w:rPr>
                <w:rFonts w:eastAsia="Times New Roman"/>
                <w:b/>
                <w:bCs/>
                <w:color w:val="000000"/>
                <w:lang w:eastAsia="en-GB"/>
              </w:rPr>
              <w:t>Communication</w:t>
            </w:r>
            <w:r w:rsidRPr="005B610E">
              <w:rPr>
                <w:rFonts w:eastAsia="Times New Roman"/>
                <w:b/>
                <w:bCs/>
                <w:color w:val="000000"/>
                <w:lang w:eastAsia="en-GB"/>
              </w:rPr>
              <w:t xml:space="preserve"> and Reporting</w:t>
            </w:r>
          </w:p>
        </w:tc>
      </w:tr>
      <w:tr w:rsidR="00161F2A" w:rsidRPr="00F67457" w14:paraId="1796E778" w14:textId="77777777" w:rsidTr="00161F2A">
        <w:trPr>
          <w:trHeight w:val="993"/>
        </w:trPr>
        <w:tc>
          <w:tcPr>
            <w:tcW w:w="3142" w:type="dxa"/>
            <w:vMerge w:val="restart"/>
            <w:vAlign w:val="center"/>
          </w:tcPr>
          <w:p w14:paraId="3190EA36"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t xml:space="preserve">Definition: </w:t>
            </w:r>
          </w:p>
          <w:p w14:paraId="1F75D7E3" w14:textId="77777777" w:rsidR="00161F2A" w:rsidRDefault="00161F2A" w:rsidP="0053284D">
            <w:pPr>
              <w:rPr>
                <w:rFonts w:eastAsia="Times New Roman"/>
                <w:b/>
                <w:bCs/>
                <w:color w:val="E72D56"/>
                <w:lang w:eastAsia="en-GB"/>
              </w:rPr>
            </w:pPr>
            <w:r w:rsidRPr="001D0B59">
              <w:rPr>
                <w:rFonts w:eastAsia="Times New Roman"/>
                <w:b/>
                <w:bCs/>
                <w:color w:val="E72D56"/>
                <w:lang w:eastAsia="en-GB"/>
              </w:rPr>
              <w:t xml:space="preserve">A prosperous Wales </w:t>
            </w:r>
          </w:p>
          <w:p w14:paraId="06E7D0C5" w14:textId="77777777" w:rsidR="00161F2A" w:rsidRPr="001D0B59" w:rsidRDefault="00161F2A" w:rsidP="0053284D">
            <w:pPr>
              <w:rPr>
                <w:rFonts w:eastAsia="Times New Roman"/>
                <w:b/>
                <w:bCs/>
                <w:color w:val="E72D56"/>
                <w:lang w:eastAsia="en-GB"/>
              </w:rPr>
            </w:pPr>
          </w:p>
          <w:p w14:paraId="0640DCFA" w14:textId="77777777" w:rsidR="00161F2A" w:rsidRDefault="00161F2A" w:rsidP="0053284D">
            <w:pPr>
              <w:rPr>
                <w:rFonts w:eastAsia="Times New Roman"/>
                <w:color w:val="000000"/>
                <w:lang w:eastAsia="en-GB"/>
              </w:rPr>
            </w:pPr>
            <w:r w:rsidRPr="00F67457">
              <w:rPr>
                <w:rFonts w:eastAsia="Times New Roman"/>
                <w:color w:val="000000"/>
                <w:lang w:eastAsia="en-GB"/>
              </w:rPr>
              <w:t>An innovative, productive, and low carbon society which recognises the limits of the global environment and therefore uses resources efficiently and proportionately (including acting on climate change); and which develops a skilled and well-educated population in an economy which generates wealth and</w:t>
            </w:r>
            <w:r w:rsidRPr="00F67457">
              <w:rPr>
                <w:rFonts w:eastAsia="Times New Roman"/>
                <w:color w:val="FF0000"/>
                <w:lang w:eastAsia="en-GB"/>
              </w:rPr>
              <w:t xml:space="preserve"> </w:t>
            </w:r>
            <w:r w:rsidRPr="00F67457">
              <w:rPr>
                <w:rFonts w:eastAsia="Times New Roman"/>
                <w:lang w:eastAsia="en-GB"/>
              </w:rPr>
              <w:t>provides employment opportunities</w:t>
            </w:r>
            <w:r w:rsidRPr="00F67457">
              <w:rPr>
                <w:rFonts w:eastAsia="Times New Roman"/>
                <w:color w:val="000000"/>
                <w:lang w:eastAsia="en-GB"/>
              </w:rPr>
              <w:t>, allowing people to take advantage of the wealth generated through securing decent work.</w:t>
            </w:r>
          </w:p>
          <w:p w14:paraId="016A1A45" w14:textId="77777777" w:rsidR="00161F2A" w:rsidRPr="005B610E" w:rsidRDefault="00161F2A" w:rsidP="0053284D">
            <w:pPr>
              <w:rPr>
                <w:rFonts w:eastAsia="Times New Roman"/>
                <w:b/>
                <w:bCs/>
                <w:color w:val="00B7DC"/>
                <w:lang w:eastAsia="en-GB"/>
              </w:rPr>
            </w:pPr>
          </w:p>
        </w:tc>
        <w:tc>
          <w:tcPr>
            <w:tcW w:w="9072" w:type="dxa"/>
            <w:gridSpan w:val="2"/>
          </w:tcPr>
          <w:p w14:paraId="5E7E8C6D" w14:textId="77777777" w:rsidR="00161F2A" w:rsidRDefault="00161F2A" w:rsidP="0053284D">
            <w:pPr>
              <w:rPr>
                <w:rFonts w:eastAsia="Times New Roman"/>
                <w:b/>
                <w:bCs/>
                <w:color w:val="00B7DC"/>
                <w:lang w:eastAsia="en-GB"/>
              </w:rPr>
            </w:pPr>
            <w:r w:rsidRPr="774F658A">
              <w:rPr>
                <w:rFonts w:eastAsia="Times New Roman"/>
                <w:b/>
                <w:bCs/>
                <w:color w:val="00B7DC"/>
                <w:lang w:eastAsia="en-GB"/>
              </w:rPr>
              <w:t xml:space="preserve">TARGETED RECRUITMENT &amp; TRAINING (TR&amp;T): </w:t>
            </w:r>
          </w:p>
          <w:p w14:paraId="5E1BB14B" w14:textId="5A606CA7" w:rsidR="00161F2A" w:rsidRPr="00161F2A" w:rsidRDefault="00161F2A" w:rsidP="0053284D">
            <w:pPr>
              <w:rPr>
                <w:rFonts w:eastAsia="Times New Roman"/>
                <w:b/>
                <w:bCs/>
                <w:color w:val="00B7DC"/>
                <w:lang w:eastAsia="en-GB"/>
              </w:rPr>
            </w:pPr>
            <w:r w:rsidRPr="774F658A">
              <w:rPr>
                <w:rFonts w:eastAsia="Times New Roman"/>
                <w:b/>
                <w:bCs/>
                <w:color w:val="00B7DC"/>
                <w:lang w:eastAsia="en-GB"/>
              </w:rPr>
              <w:t xml:space="preserve">How will you deliver and achieve the Targeted Recruitment &amp; Training (TR&amp;T) on this project/framework. </w:t>
            </w:r>
          </w:p>
          <w:p w14:paraId="676D7983" w14:textId="77777777" w:rsidR="00161F2A" w:rsidRPr="003B269B" w:rsidRDefault="00161F2A" w:rsidP="0053284D">
            <w:pPr>
              <w:rPr>
                <w:rFonts w:eastAsia="Times New Roman"/>
                <w:lang w:eastAsia="en-GB"/>
              </w:rPr>
            </w:pPr>
            <w:r w:rsidRPr="003B269B">
              <w:rPr>
                <w:rFonts w:eastAsia="Times New Roman"/>
                <w:lang w:eastAsia="en-GB"/>
              </w:rPr>
              <w:t xml:space="preserve">As per the Tai Tarian Community Benefits minimum expectations 52 person weeks per £1m is expected as standard. This can be broken down across target areas as the contractor sees fit. </w:t>
            </w:r>
          </w:p>
          <w:p w14:paraId="6DDB8CAD" w14:textId="77777777" w:rsidR="00161F2A" w:rsidRPr="003B269B" w:rsidRDefault="00161F2A" w:rsidP="0053284D">
            <w:pPr>
              <w:rPr>
                <w:rFonts w:eastAsia="Times New Roman"/>
                <w:color w:val="000000" w:themeColor="text1"/>
                <w:lang w:eastAsia="en-GB"/>
              </w:rPr>
            </w:pPr>
          </w:p>
          <w:p w14:paraId="1AB0ACE1" w14:textId="67B9B4F8" w:rsidR="00161F2A" w:rsidRDefault="00161F2A" w:rsidP="0053284D">
            <w:pPr>
              <w:rPr>
                <w:rFonts w:eastAsia="Times New Roman"/>
                <w:color w:val="000000" w:themeColor="text1"/>
                <w:lang w:eastAsia="en-GB"/>
              </w:rPr>
            </w:pPr>
            <w:r w:rsidRPr="003B269B">
              <w:rPr>
                <w:rFonts w:eastAsia="Times New Roman"/>
                <w:color w:val="000000" w:themeColor="text1"/>
                <w:lang w:eastAsia="en-GB"/>
              </w:rPr>
              <w:t xml:space="preserve">Please detail the number of sustainable job creation and training opportunities you will create </w:t>
            </w:r>
            <w:proofErr w:type="gramStart"/>
            <w:r w:rsidRPr="003B269B">
              <w:rPr>
                <w:rFonts w:eastAsia="Times New Roman"/>
                <w:color w:val="000000" w:themeColor="text1"/>
                <w:lang w:eastAsia="en-GB"/>
              </w:rPr>
              <w:t>as a result of</w:t>
            </w:r>
            <w:proofErr w:type="gramEnd"/>
            <w:r w:rsidRPr="003B269B">
              <w:rPr>
                <w:rFonts w:eastAsia="Times New Roman"/>
                <w:color w:val="000000" w:themeColor="text1"/>
                <w:lang w:eastAsia="en-GB"/>
              </w:rPr>
              <w:t xml:space="preserve"> this contract focussing on the key areas as defied below</w:t>
            </w:r>
            <w:r>
              <w:rPr>
                <w:rFonts w:eastAsia="Times New Roman"/>
                <w:color w:val="000000" w:themeColor="text1"/>
                <w:lang w:eastAsia="en-GB"/>
              </w:rPr>
              <w:t>.</w:t>
            </w:r>
          </w:p>
          <w:tbl>
            <w:tblPr>
              <w:tblStyle w:val="TableGrid"/>
              <w:tblpPr w:leftFromText="180" w:rightFromText="180" w:vertAnchor="page" w:horzAnchor="margin" w:tblpY="3166"/>
              <w:tblOverlap w:val="never"/>
              <w:tblW w:w="8846" w:type="dxa"/>
              <w:tblLook w:val="04A0" w:firstRow="1" w:lastRow="0" w:firstColumn="1" w:lastColumn="0" w:noHBand="0" w:noVBand="1"/>
            </w:tblPr>
            <w:tblGrid>
              <w:gridCol w:w="2774"/>
              <w:gridCol w:w="1345"/>
              <w:gridCol w:w="1337"/>
              <w:gridCol w:w="1486"/>
              <w:gridCol w:w="1904"/>
            </w:tblGrid>
            <w:tr w:rsidR="00161F2A" w14:paraId="3C1E4359" w14:textId="77777777" w:rsidTr="0053284D">
              <w:trPr>
                <w:trHeight w:val="619"/>
              </w:trPr>
              <w:tc>
                <w:tcPr>
                  <w:tcW w:w="2774" w:type="dxa"/>
                </w:tcPr>
                <w:p w14:paraId="06E4FA1A" w14:textId="77777777" w:rsidR="00161F2A" w:rsidRPr="00DD1D4C" w:rsidRDefault="00161F2A" w:rsidP="0053284D">
                  <w:pPr>
                    <w:jc w:val="center"/>
                    <w:rPr>
                      <w:b/>
                      <w:bCs/>
                    </w:rPr>
                  </w:pPr>
                  <w:bookmarkStart w:id="62" w:name="_Hlk172809962"/>
                  <w:r w:rsidRPr="00DD1D4C">
                    <w:rPr>
                      <w:b/>
                      <w:bCs/>
                    </w:rPr>
                    <w:t>Target Area</w:t>
                  </w:r>
                </w:p>
              </w:tc>
              <w:tc>
                <w:tcPr>
                  <w:tcW w:w="1345" w:type="dxa"/>
                </w:tcPr>
                <w:p w14:paraId="195B5A11" w14:textId="77777777" w:rsidR="00161F2A" w:rsidRPr="00DD1D4C" w:rsidRDefault="00161F2A" w:rsidP="0053284D">
                  <w:pPr>
                    <w:rPr>
                      <w:b/>
                      <w:bCs/>
                    </w:rPr>
                  </w:pPr>
                  <w:r w:rsidRPr="00DD1D4C">
                    <w:rPr>
                      <w:b/>
                      <w:bCs/>
                    </w:rPr>
                    <w:t>Number of People</w:t>
                  </w:r>
                </w:p>
              </w:tc>
              <w:tc>
                <w:tcPr>
                  <w:tcW w:w="1337" w:type="dxa"/>
                </w:tcPr>
                <w:p w14:paraId="609AEE81" w14:textId="77777777" w:rsidR="00161F2A" w:rsidRPr="00DD1D4C" w:rsidRDefault="00161F2A" w:rsidP="0053284D">
                  <w:pPr>
                    <w:rPr>
                      <w:b/>
                      <w:bCs/>
                    </w:rPr>
                  </w:pPr>
                  <w:r>
                    <w:rPr>
                      <w:b/>
                      <w:bCs/>
                    </w:rPr>
                    <w:t>Individual Person Weeks</w:t>
                  </w:r>
                </w:p>
              </w:tc>
              <w:tc>
                <w:tcPr>
                  <w:tcW w:w="1486" w:type="dxa"/>
                </w:tcPr>
                <w:p w14:paraId="32BCAAC6" w14:textId="77777777" w:rsidR="00161F2A" w:rsidRPr="00DD1D4C" w:rsidRDefault="00161F2A" w:rsidP="0053284D">
                  <w:pPr>
                    <w:rPr>
                      <w:b/>
                      <w:bCs/>
                    </w:rPr>
                  </w:pPr>
                  <w:r w:rsidRPr="00DD1D4C">
                    <w:rPr>
                      <w:b/>
                      <w:bCs/>
                    </w:rPr>
                    <w:t>Total Number of Weeks</w:t>
                  </w:r>
                  <w:r>
                    <w:rPr>
                      <w:b/>
                      <w:bCs/>
                    </w:rPr>
                    <w:t xml:space="preserve"> </w:t>
                  </w:r>
                </w:p>
              </w:tc>
              <w:tc>
                <w:tcPr>
                  <w:tcW w:w="1904" w:type="dxa"/>
                </w:tcPr>
                <w:p w14:paraId="0AF03497" w14:textId="77777777" w:rsidR="00161F2A" w:rsidRDefault="00161F2A" w:rsidP="0053284D">
                  <w:pPr>
                    <w:rPr>
                      <w:b/>
                      <w:bCs/>
                    </w:rPr>
                  </w:pPr>
                  <w:r w:rsidRPr="774F658A">
                    <w:rPr>
                      <w:b/>
                      <w:bCs/>
                    </w:rPr>
                    <w:t xml:space="preserve">Estimated </w:t>
                  </w:r>
                  <w:r>
                    <w:rPr>
                      <w:b/>
                      <w:bCs/>
                    </w:rPr>
                    <w:t>Total</w:t>
                  </w:r>
                  <w:r w:rsidRPr="774F658A">
                    <w:rPr>
                      <w:b/>
                      <w:bCs/>
                    </w:rPr>
                    <w:t xml:space="preserve"> Salary</w:t>
                  </w:r>
                </w:p>
              </w:tc>
            </w:tr>
            <w:tr w:rsidR="00161F2A" w14:paraId="45A4AEFE" w14:textId="77777777" w:rsidTr="0053284D">
              <w:trPr>
                <w:trHeight w:val="302"/>
              </w:trPr>
              <w:tc>
                <w:tcPr>
                  <w:tcW w:w="2774" w:type="dxa"/>
                </w:tcPr>
                <w:p w14:paraId="700A738A" w14:textId="77777777" w:rsidR="00161F2A" w:rsidRPr="00DD1D4C" w:rsidRDefault="00161F2A" w:rsidP="0053284D">
                  <w:r w:rsidRPr="00DD1D4C">
                    <w:t>New Entrants/ Jobs Created</w:t>
                  </w:r>
                </w:p>
              </w:tc>
              <w:tc>
                <w:tcPr>
                  <w:tcW w:w="1345" w:type="dxa"/>
                </w:tcPr>
                <w:p w14:paraId="5BFF568A" w14:textId="77777777" w:rsidR="00161F2A" w:rsidRPr="003B269B" w:rsidRDefault="00161F2A" w:rsidP="0053284D">
                  <w:pPr>
                    <w:rPr>
                      <w:color w:val="000000" w:themeColor="text1"/>
                    </w:rPr>
                  </w:pPr>
                </w:p>
              </w:tc>
              <w:tc>
                <w:tcPr>
                  <w:tcW w:w="1337" w:type="dxa"/>
                </w:tcPr>
                <w:p w14:paraId="6DA7CB11" w14:textId="77777777" w:rsidR="00161F2A" w:rsidRPr="003B269B" w:rsidRDefault="00161F2A" w:rsidP="0053284D">
                  <w:pPr>
                    <w:rPr>
                      <w:color w:val="000000" w:themeColor="text1"/>
                    </w:rPr>
                  </w:pPr>
                </w:p>
              </w:tc>
              <w:tc>
                <w:tcPr>
                  <w:tcW w:w="1486" w:type="dxa"/>
                </w:tcPr>
                <w:p w14:paraId="59262A55" w14:textId="77777777" w:rsidR="00161F2A" w:rsidRPr="003B269B" w:rsidRDefault="00161F2A" w:rsidP="0053284D">
                  <w:pPr>
                    <w:rPr>
                      <w:color w:val="000000" w:themeColor="text1"/>
                    </w:rPr>
                  </w:pPr>
                </w:p>
              </w:tc>
              <w:tc>
                <w:tcPr>
                  <w:tcW w:w="1904" w:type="dxa"/>
                </w:tcPr>
                <w:p w14:paraId="2832F318" w14:textId="77777777" w:rsidR="00161F2A" w:rsidRPr="003B269B" w:rsidRDefault="00161F2A" w:rsidP="0053284D">
                  <w:pPr>
                    <w:rPr>
                      <w:color w:val="000000" w:themeColor="text1"/>
                    </w:rPr>
                  </w:pPr>
                  <w:r>
                    <w:rPr>
                      <w:color w:val="000000" w:themeColor="text1"/>
                    </w:rPr>
                    <w:t>£</w:t>
                  </w:r>
                </w:p>
              </w:tc>
            </w:tr>
            <w:tr w:rsidR="00161F2A" w14:paraId="608A8181" w14:textId="77777777" w:rsidTr="0053284D">
              <w:trPr>
                <w:trHeight w:val="302"/>
              </w:trPr>
              <w:tc>
                <w:tcPr>
                  <w:tcW w:w="2774" w:type="dxa"/>
                </w:tcPr>
                <w:p w14:paraId="59DA26DB" w14:textId="77777777" w:rsidR="00161F2A" w:rsidRPr="00DD1D4C" w:rsidRDefault="00161F2A" w:rsidP="0053284D">
                  <w:r w:rsidRPr="00DD1D4C">
                    <w:t>Apprentices (New)</w:t>
                  </w:r>
                </w:p>
              </w:tc>
              <w:tc>
                <w:tcPr>
                  <w:tcW w:w="1345" w:type="dxa"/>
                </w:tcPr>
                <w:p w14:paraId="21117E92" w14:textId="77777777" w:rsidR="00161F2A" w:rsidRPr="003B269B" w:rsidRDefault="00161F2A" w:rsidP="0053284D">
                  <w:pPr>
                    <w:rPr>
                      <w:color w:val="000000" w:themeColor="text1"/>
                    </w:rPr>
                  </w:pPr>
                </w:p>
              </w:tc>
              <w:tc>
                <w:tcPr>
                  <w:tcW w:w="1337" w:type="dxa"/>
                </w:tcPr>
                <w:p w14:paraId="373166CE" w14:textId="77777777" w:rsidR="00161F2A" w:rsidRPr="003B269B" w:rsidRDefault="00161F2A" w:rsidP="0053284D">
                  <w:pPr>
                    <w:rPr>
                      <w:color w:val="000000" w:themeColor="text1"/>
                    </w:rPr>
                  </w:pPr>
                </w:p>
              </w:tc>
              <w:tc>
                <w:tcPr>
                  <w:tcW w:w="1486" w:type="dxa"/>
                </w:tcPr>
                <w:p w14:paraId="7D41B669" w14:textId="77777777" w:rsidR="00161F2A" w:rsidRPr="003B269B" w:rsidRDefault="00161F2A" w:rsidP="0053284D">
                  <w:pPr>
                    <w:rPr>
                      <w:color w:val="000000" w:themeColor="text1"/>
                    </w:rPr>
                  </w:pPr>
                </w:p>
              </w:tc>
              <w:tc>
                <w:tcPr>
                  <w:tcW w:w="1904" w:type="dxa"/>
                </w:tcPr>
                <w:p w14:paraId="5CFFE895" w14:textId="77777777" w:rsidR="00161F2A" w:rsidRPr="003B269B" w:rsidRDefault="00161F2A" w:rsidP="0053284D">
                  <w:pPr>
                    <w:rPr>
                      <w:color w:val="000000" w:themeColor="text1"/>
                    </w:rPr>
                  </w:pPr>
                  <w:r>
                    <w:rPr>
                      <w:color w:val="000000" w:themeColor="text1"/>
                    </w:rPr>
                    <w:t>£</w:t>
                  </w:r>
                </w:p>
              </w:tc>
            </w:tr>
            <w:tr w:rsidR="00161F2A" w14:paraId="0D85A541" w14:textId="77777777" w:rsidTr="0053284D">
              <w:trPr>
                <w:trHeight w:val="302"/>
              </w:trPr>
              <w:tc>
                <w:tcPr>
                  <w:tcW w:w="2774" w:type="dxa"/>
                </w:tcPr>
                <w:p w14:paraId="3C9728DA" w14:textId="77777777" w:rsidR="00161F2A" w:rsidRPr="00DD1D4C" w:rsidRDefault="00161F2A" w:rsidP="0053284D">
                  <w:r w:rsidRPr="00DD1D4C">
                    <w:t>Apprentices (Existing)</w:t>
                  </w:r>
                </w:p>
              </w:tc>
              <w:tc>
                <w:tcPr>
                  <w:tcW w:w="1345" w:type="dxa"/>
                </w:tcPr>
                <w:p w14:paraId="0E06F7C2" w14:textId="77777777" w:rsidR="00161F2A" w:rsidRPr="003B269B" w:rsidRDefault="00161F2A" w:rsidP="0053284D">
                  <w:pPr>
                    <w:rPr>
                      <w:color w:val="000000" w:themeColor="text1"/>
                    </w:rPr>
                  </w:pPr>
                </w:p>
              </w:tc>
              <w:tc>
                <w:tcPr>
                  <w:tcW w:w="1337" w:type="dxa"/>
                </w:tcPr>
                <w:p w14:paraId="3C5B88AC" w14:textId="77777777" w:rsidR="00161F2A" w:rsidRPr="003B269B" w:rsidRDefault="00161F2A" w:rsidP="0053284D">
                  <w:pPr>
                    <w:rPr>
                      <w:color w:val="000000" w:themeColor="text1"/>
                    </w:rPr>
                  </w:pPr>
                </w:p>
              </w:tc>
              <w:tc>
                <w:tcPr>
                  <w:tcW w:w="1486" w:type="dxa"/>
                </w:tcPr>
                <w:p w14:paraId="1E96F4FF" w14:textId="77777777" w:rsidR="00161F2A" w:rsidRPr="003B269B" w:rsidRDefault="00161F2A" w:rsidP="0053284D">
                  <w:pPr>
                    <w:rPr>
                      <w:color w:val="000000" w:themeColor="text1"/>
                    </w:rPr>
                  </w:pPr>
                </w:p>
              </w:tc>
              <w:tc>
                <w:tcPr>
                  <w:tcW w:w="1904" w:type="dxa"/>
                </w:tcPr>
                <w:p w14:paraId="20418B31" w14:textId="77777777" w:rsidR="00161F2A" w:rsidRPr="003B269B" w:rsidRDefault="00161F2A" w:rsidP="0053284D">
                  <w:pPr>
                    <w:rPr>
                      <w:color w:val="000000" w:themeColor="text1"/>
                    </w:rPr>
                  </w:pPr>
                  <w:r>
                    <w:rPr>
                      <w:color w:val="000000" w:themeColor="text1"/>
                    </w:rPr>
                    <w:t>£</w:t>
                  </w:r>
                </w:p>
              </w:tc>
            </w:tr>
            <w:tr w:rsidR="00161F2A" w14:paraId="7E4870C8" w14:textId="77777777" w:rsidTr="00161F2A">
              <w:trPr>
                <w:trHeight w:val="372"/>
              </w:trPr>
              <w:tc>
                <w:tcPr>
                  <w:tcW w:w="2774" w:type="dxa"/>
                </w:tcPr>
                <w:p w14:paraId="5B2168E8" w14:textId="77777777" w:rsidR="00161F2A" w:rsidRPr="00DD1D4C" w:rsidRDefault="00161F2A" w:rsidP="0053284D">
                  <w:r w:rsidRPr="00DD1D4C">
                    <w:t>Trainees (including graduates and trainees)</w:t>
                  </w:r>
                </w:p>
              </w:tc>
              <w:tc>
                <w:tcPr>
                  <w:tcW w:w="1345" w:type="dxa"/>
                </w:tcPr>
                <w:p w14:paraId="2BC27243" w14:textId="77777777" w:rsidR="00161F2A" w:rsidRPr="003B269B" w:rsidRDefault="00161F2A" w:rsidP="0053284D">
                  <w:pPr>
                    <w:rPr>
                      <w:color w:val="000000" w:themeColor="text1"/>
                    </w:rPr>
                  </w:pPr>
                </w:p>
              </w:tc>
              <w:tc>
                <w:tcPr>
                  <w:tcW w:w="1337" w:type="dxa"/>
                </w:tcPr>
                <w:p w14:paraId="5DA62FFB" w14:textId="77777777" w:rsidR="00161F2A" w:rsidRPr="003B269B" w:rsidRDefault="00161F2A" w:rsidP="0053284D">
                  <w:pPr>
                    <w:rPr>
                      <w:color w:val="000000" w:themeColor="text1"/>
                    </w:rPr>
                  </w:pPr>
                </w:p>
              </w:tc>
              <w:tc>
                <w:tcPr>
                  <w:tcW w:w="1486" w:type="dxa"/>
                </w:tcPr>
                <w:p w14:paraId="4B8BA080" w14:textId="77777777" w:rsidR="00161F2A" w:rsidRPr="003B269B" w:rsidRDefault="00161F2A" w:rsidP="0053284D">
                  <w:pPr>
                    <w:rPr>
                      <w:color w:val="000000" w:themeColor="text1"/>
                    </w:rPr>
                  </w:pPr>
                </w:p>
              </w:tc>
              <w:tc>
                <w:tcPr>
                  <w:tcW w:w="1904" w:type="dxa"/>
                </w:tcPr>
                <w:p w14:paraId="4699330E" w14:textId="77777777" w:rsidR="00161F2A" w:rsidRPr="003B269B" w:rsidRDefault="00161F2A" w:rsidP="0053284D">
                  <w:pPr>
                    <w:rPr>
                      <w:color w:val="000000" w:themeColor="text1"/>
                    </w:rPr>
                  </w:pPr>
                  <w:r>
                    <w:rPr>
                      <w:color w:val="000000" w:themeColor="text1"/>
                    </w:rPr>
                    <w:t>£</w:t>
                  </w:r>
                </w:p>
              </w:tc>
            </w:tr>
            <w:tr w:rsidR="00161F2A" w14:paraId="7037CD6A" w14:textId="77777777" w:rsidTr="0053284D">
              <w:trPr>
                <w:trHeight w:val="316"/>
              </w:trPr>
              <w:tc>
                <w:tcPr>
                  <w:tcW w:w="2774" w:type="dxa"/>
                </w:tcPr>
                <w:p w14:paraId="3C1B9A8C" w14:textId="77777777" w:rsidR="00161F2A" w:rsidRPr="00DD1D4C" w:rsidRDefault="00161F2A" w:rsidP="0053284D">
                  <w:r w:rsidRPr="00DD1D4C">
                    <w:t>Work experience – NOT IN EDUCATION</w:t>
                  </w:r>
                </w:p>
              </w:tc>
              <w:tc>
                <w:tcPr>
                  <w:tcW w:w="1345" w:type="dxa"/>
                </w:tcPr>
                <w:p w14:paraId="0A04CA4C" w14:textId="77777777" w:rsidR="00161F2A" w:rsidRDefault="00161F2A" w:rsidP="0053284D"/>
              </w:tc>
              <w:tc>
                <w:tcPr>
                  <w:tcW w:w="1337" w:type="dxa"/>
                </w:tcPr>
                <w:p w14:paraId="74D18C7D" w14:textId="77777777" w:rsidR="00161F2A" w:rsidRDefault="00161F2A" w:rsidP="0053284D"/>
              </w:tc>
              <w:tc>
                <w:tcPr>
                  <w:tcW w:w="1486" w:type="dxa"/>
                </w:tcPr>
                <w:p w14:paraId="2607912C" w14:textId="77777777" w:rsidR="00161F2A" w:rsidRDefault="00161F2A" w:rsidP="0053284D"/>
              </w:tc>
              <w:tc>
                <w:tcPr>
                  <w:tcW w:w="1904" w:type="dxa"/>
                  <w:shd w:val="clear" w:color="auto" w:fill="A6A6A6" w:themeFill="background1" w:themeFillShade="A6"/>
                </w:tcPr>
                <w:p w14:paraId="0B58FEE8" w14:textId="77777777" w:rsidR="00161F2A" w:rsidRPr="00E67F2D" w:rsidRDefault="00161F2A" w:rsidP="0053284D">
                  <w:pPr>
                    <w:rPr>
                      <w:b/>
                      <w:bCs/>
                      <w:color w:val="FFFFFF" w:themeColor="background1"/>
                    </w:rPr>
                  </w:pPr>
                  <w:r w:rsidRPr="00E67F2D">
                    <w:rPr>
                      <w:b/>
                      <w:bCs/>
                      <w:color w:val="FFFFFF" w:themeColor="background1"/>
                    </w:rPr>
                    <w:t>N/A</w:t>
                  </w:r>
                </w:p>
              </w:tc>
            </w:tr>
            <w:tr w:rsidR="00161F2A" w14:paraId="785ABB9F" w14:textId="77777777" w:rsidTr="0053284D">
              <w:trPr>
                <w:trHeight w:val="302"/>
              </w:trPr>
              <w:tc>
                <w:tcPr>
                  <w:tcW w:w="2774" w:type="dxa"/>
                </w:tcPr>
                <w:p w14:paraId="27D0521F" w14:textId="77777777" w:rsidR="00161F2A" w:rsidRPr="00DD1D4C" w:rsidRDefault="00161F2A" w:rsidP="0053284D">
                  <w:r w:rsidRPr="00DD1D4C">
                    <w:t>Work experience – IN EDUCATION</w:t>
                  </w:r>
                </w:p>
              </w:tc>
              <w:tc>
                <w:tcPr>
                  <w:tcW w:w="1345" w:type="dxa"/>
                </w:tcPr>
                <w:p w14:paraId="7DEB376A" w14:textId="77777777" w:rsidR="00161F2A" w:rsidRDefault="00161F2A" w:rsidP="0053284D"/>
              </w:tc>
              <w:tc>
                <w:tcPr>
                  <w:tcW w:w="1337" w:type="dxa"/>
                </w:tcPr>
                <w:p w14:paraId="43B9DAA3" w14:textId="77777777" w:rsidR="00161F2A" w:rsidRDefault="00161F2A" w:rsidP="0053284D"/>
              </w:tc>
              <w:tc>
                <w:tcPr>
                  <w:tcW w:w="1486" w:type="dxa"/>
                </w:tcPr>
                <w:p w14:paraId="4C05863E" w14:textId="77777777" w:rsidR="00161F2A" w:rsidRDefault="00161F2A" w:rsidP="0053284D"/>
              </w:tc>
              <w:tc>
                <w:tcPr>
                  <w:tcW w:w="1904" w:type="dxa"/>
                  <w:shd w:val="clear" w:color="auto" w:fill="A6A6A6" w:themeFill="background1" w:themeFillShade="A6"/>
                </w:tcPr>
                <w:p w14:paraId="0AFBC900" w14:textId="77777777" w:rsidR="00161F2A" w:rsidRPr="00E67F2D" w:rsidRDefault="00161F2A" w:rsidP="0053284D">
                  <w:pPr>
                    <w:rPr>
                      <w:b/>
                      <w:bCs/>
                      <w:color w:val="FFFFFF" w:themeColor="background1"/>
                    </w:rPr>
                  </w:pPr>
                  <w:r w:rsidRPr="00E67F2D">
                    <w:rPr>
                      <w:b/>
                      <w:bCs/>
                      <w:color w:val="FFFFFF" w:themeColor="background1"/>
                    </w:rPr>
                    <w:t>N/A</w:t>
                  </w:r>
                </w:p>
              </w:tc>
            </w:tr>
            <w:tr w:rsidR="00161F2A" w14:paraId="3FE8866E" w14:textId="77777777" w:rsidTr="0053284D">
              <w:trPr>
                <w:trHeight w:val="640"/>
              </w:trPr>
              <w:tc>
                <w:tcPr>
                  <w:tcW w:w="2774" w:type="dxa"/>
                </w:tcPr>
                <w:p w14:paraId="4BDCAC8F" w14:textId="77777777" w:rsidR="00161F2A" w:rsidRPr="00DD1D4C" w:rsidRDefault="00161F2A" w:rsidP="0053284D">
                  <w:r w:rsidRPr="774F658A">
                    <w:t>Disadvantaged Workers*</w:t>
                  </w:r>
                </w:p>
              </w:tc>
              <w:tc>
                <w:tcPr>
                  <w:tcW w:w="1345" w:type="dxa"/>
                </w:tcPr>
                <w:p w14:paraId="6BD4D612" w14:textId="77777777" w:rsidR="00161F2A" w:rsidRDefault="00161F2A" w:rsidP="0053284D"/>
              </w:tc>
              <w:tc>
                <w:tcPr>
                  <w:tcW w:w="1337" w:type="dxa"/>
                </w:tcPr>
                <w:p w14:paraId="5F254E7F" w14:textId="77777777" w:rsidR="00161F2A" w:rsidRDefault="00161F2A" w:rsidP="0053284D"/>
              </w:tc>
              <w:tc>
                <w:tcPr>
                  <w:tcW w:w="1486" w:type="dxa"/>
                </w:tcPr>
                <w:p w14:paraId="354155F3" w14:textId="77777777" w:rsidR="00161F2A" w:rsidRDefault="00161F2A" w:rsidP="0053284D"/>
              </w:tc>
              <w:tc>
                <w:tcPr>
                  <w:tcW w:w="1904" w:type="dxa"/>
                  <w:shd w:val="clear" w:color="auto" w:fill="A6A6A6" w:themeFill="background1" w:themeFillShade="A6"/>
                </w:tcPr>
                <w:p w14:paraId="268B0FC4" w14:textId="77777777" w:rsidR="00161F2A" w:rsidRPr="00E67F2D" w:rsidRDefault="00161F2A" w:rsidP="0053284D">
                  <w:pPr>
                    <w:rPr>
                      <w:b/>
                      <w:bCs/>
                      <w:color w:val="FFFFFF" w:themeColor="background1"/>
                    </w:rPr>
                  </w:pPr>
                  <w:r w:rsidRPr="00E67F2D">
                    <w:rPr>
                      <w:b/>
                      <w:bCs/>
                      <w:color w:val="FFFFFF" w:themeColor="background1"/>
                    </w:rPr>
                    <w:t>N/A</w:t>
                  </w:r>
                </w:p>
              </w:tc>
            </w:tr>
            <w:tr w:rsidR="00161F2A" w14:paraId="358CEA07" w14:textId="77777777" w:rsidTr="0053284D">
              <w:trPr>
                <w:trHeight w:val="370"/>
              </w:trPr>
              <w:tc>
                <w:tcPr>
                  <w:tcW w:w="6942" w:type="dxa"/>
                  <w:gridSpan w:val="4"/>
                  <w:vAlign w:val="center"/>
                </w:tcPr>
                <w:p w14:paraId="5679F497" w14:textId="77777777" w:rsidR="00161F2A" w:rsidRDefault="00161F2A" w:rsidP="0053284D">
                  <w:pPr>
                    <w:jc w:val="right"/>
                  </w:pPr>
                  <w:r w:rsidRPr="774F658A">
                    <w:rPr>
                      <w:b/>
                      <w:bCs/>
                    </w:rPr>
                    <w:t xml:space="preserve">Total </w:t>
                  </w:r>
                  <w:r>
                    <w:rPr>
                      <w:b/>
                      <w:bCs/>
                    </w:rPr>
                    <w:t xml:space="preserve">Estimated Salary </w:t>
                  </w:r>
                  <w:r w:rsidRPr="774F658A">
                    <w:rPr>
                      <w:b/>
                      <w:bCs/>
                    </w:rPr>
                    <w:t>Commitments</w:t>
                  </w:r>
                </w:p>
              </w:tc>
              <w:tc>
                <w:tcPr>
                  <w:tcW w:w="1904" w:type="dxa"/>
                </w:tcPr>
                <w:p w14:paraId="1FA91B66" w14:textId="77777777" w:rsidR="00161F2A" w:rsidRDefault="00161F2A" w:rsidP="0053284D">
                  <w:r>
                    <w:t>£</w:t>
                  </w:r>
                </w:p>
              </w:tc>
            </w:tr>
            <w:bookmarkEnd w:id="62"/>
          </w:tbl>
          <w:p w14:paraId="79FADD70" w14:textId="77777777" w:rsidR="00161F2A" w:rsidRPr="0093071F" w:rsidRDefault="00161F2A" w:rsidP="0053284D"/>
        </w:tc>
        <w:tc>
          <w:tcPr>
            <w:tcW w:w="2532" w:type="dxa"/>
            <w:vAlign w:val="center"/>
          </w:tcPr>
          <w:p w14:paraId="280E1C28" w14:textId="77777777" w:rsidR="00161F2A" w:rsidRDefault="00161F2A" w:rsidP="0053284D">
            <w:pPr>
              <w:rPr>
                <w:rFonts w:eastAsia="Times New Roman"/>
                <w:color w:val="000000"/>
                <w:lang w:eastAsia="en-GB"/>
              </w:rPr>
            </w:pPr>
            <w:r>
              <w:rPr>
                <w:rFonts w:eastAsia="Times New Roman"/>
                <w:color w:val="000000"/>
                <w:lang w:eastAsia="en-GB"/>
              </w:rPr>
              <w:t xml:space="preserve">The Community &amp; Customer Team will monitor and review Targeted Recruitment &amp; Training throughout the duration of the contract. </w:t>
            </w:r>
          </w:p>
          <w:p w14:paraId="405AF7C8" w14:textId="77777777" w:rsidR="00161F2A" w:rsidRDefault="00161F2A" w:rsidP="0053284D">
            <w:pPr>
              <w:rPr>
                <w:rFonts w:eastAsia="Times New Roman"/>
                <w:color w:val="000000"/>
                <w:lang w:eastAsia="en-GB"/>
              </w:rPr>
            </w:pPr>
          </w:p>
          <w:p w14:paraId="7CE097E8" w14:textId="77777777" w:rsidR="00161F2A" w:rsidRDefault="00161F2A" w:rsidP="0053284D">
            <w:pPr>
              <w:rPr>
                <w:rFonts w:eastAsia="Times New Roman"/>
                <w:color w:val="000000"/>
                <w:lang w:eastAsia="en-GB"/>
              </w:rPr>
            </w:pPr>
            <w:r>
              <w:rPr>
                <w:rFonts w:eastAsia="Times New Roman"/>
                <w:color w:val="000000"/>
                <w:lang w:eastAsia="en-GB"/>
              </w:rPr>
              <w:t xml:space="preserve">The frequency of reporting will be agreed with the successful contractor upon contract award. </w:t>
            </w:r>
          </w:p>
          <w:p w14:paraId="4F30A0D5" w14:textId="77777777" w:rsidR="00161F2A" w:rsidRPr="00F67457" w:rsidRDefault="00161F2A" w:rsidP="0053284D">
            <w:pPr>
              <w:rPr>
                <w:rFonts w:eastAsia="Times New Roman"/>
                <w:color w:val="000000"/>
                <w:lang w:eastAsia="en-GB"/>
              </w:rPr>
            </w:pPr>
          </w:p>
        </w:tc>
      </w:tr>
      <w:tr w:rsidR="00161F2A" w14:paraId="3AC03413" w14:textId="77777777" w:rsidTr="0053284D">
        <w:trPr>
          <w:trHeight w:val="2835"/>
        </w:trPr>
        <w:tc>
          <w:tcPr>
            <w:tcW w:w="3142" w:type="dxa"/>
            <w:vMerge/>
            <w:vAlign w:val="center"/>
          </w:tcPr>
          <w:p w14:paraId="133AA324" w14:textId="77777777" w:rsidR="00161F2A" w:rsidRPr="001D0B59" w:rsidRDefault="00161F2A" w:rsidP="0053284D">
            <w:pPr>
              <w:rPr>
                <w:rFonts w:eastAsia="Times New Roman"/>
                <w:b/>
                <w:bCs/>
                <w:color w:val="E72D56"/>
                <w:lang w:eastAsia="en-GB"/>
              </w:rPr>
            </w:pPr>
          </w:p>
        </w:tc>
        <w:tc>
          <w:tcPr>
            <w:tcW w:w="5508" w:type="dxa"/>
          </w:tcPr>
          <w:p w14:paraId="4B914690" w14:textId="77777777" w:rsidR="00161F2A" w:rsidRDefault="00161F2A" w:rsidP="0053284D">
            <w:pPr>
              <w:rPr>
                <w:rFonts w:eastAsia="Times New Roman"/>
                <w:b/>
                <w:bCs/>
                <w:color w:val="00B7DC"/>
                <w:lang w:eastAsia="en-GB"/>
              </w:rPr>
            </w:pPr>
            <w:r>
              <w:rPr>
                <w:rFonts w:eastAsia="Times New Roman"/>
                <w:b/>
                <w:bCs/>
                <w:color w:val="00B7DC"/>
                <w:lang w:eastAsia="en-GB"/>
              </w:rPr>
              <w:t>SUPPLY CHAIN SPEND:</w:t>
            </w:r>
          </w:p>
          <w:p w14:paraId="1F4CDBC7" w14:textId="77777777" w:rsidR="00161F2A" w:rsidRDefault="00161F2A" w:rsidP="0053284D">
            <w:pPr>
              <w:rPr>
                <w:rFonts w:eastAsia="Times New Roman"/>
                <w:lang w:eastAsia="en-GB"/>
              </w:rPr>
            </w:pPr>
            <w:r w:rsidRPr="00747851">
              <w:rPr>
                <w:rFonts w:eastAsia="Times New Roman"/>
                <w:lang w:eastAsia="en-GB"/>
              </w:rPr>
              <w:t>As part of Tai Tarian’s commitment to maximising the local pound please provide a percentage spend breakdown against the value of this contract in line with the key approach to community benefits set out above.</w:t>
            </w:r>
          </w:p>
          <w:p w14:paraId="6298367C" w14:textId="77777777" w:rsidR="00161F2A" w:rsidRDefault="00161F2A" w:rsidP="0053284D">
            <w:pPr>
              <w:rPr>
                <w:rFonts w:eastAsia="Times New Roman"/>
                <w:color w:val="00B7DC"/>
                <w:lang w:eastAsia="en-GB"/>
              </w:rPr>
            </w:pPr>
          </w:p>
          <w:p w14:paraId="046F210C" w14:textId="77777777" w:rsidR="00161F2A" w:rsidRPr="00D10952" w:rsidRDefault="00161F2A" w:rsidP="0053284D">
            <w:pPr>
              <w:rPr>
                <w:rFonts w:eastAsia="Times New Roman"/>
                <w:b/>
                <w:bCs/>
                <w:i/>
                <w:iCs/>
                <w:color w:val="00B7DC"/>
                <w:lang w:eastAsia="en-GB"/>
              </w:rPr>
            </w:pPr>
            <w:r w:rsidRPr="00D10952">
              <w:rPr>
                <w:rFonts w:eastAsia="Times New Roman"/>
                <w:b/>
                <w:bCs/>
                <w:i/>
                <w:iCs/>
                <w:color w:val="FF0000"/>
                <w:lang w:eastAsia="en-GB"/>
              </w:rPr>
              <w:t>(</w:t>
            </w:r>
            <w:r>
              <w:rPr>
                <w:rFonts w:eastAsia="Times New Roman"/>
                <w:b/>
                <w:bCs/>
                <w:i/>
                <w:iCs/>
                <w:color w:val="FF0000"/>
                <w:lang w:eastAsia="en-GB"/>
              </w:rPr>
              <w:t>P</w:t>
            </w:r>
            <w:r w:rsidRPr="00D10952">
              <w:rPr>
                <w:rFonts w:eastAsia="Times New Roman"/>
                <w:b/>
                <w:bCs/>
                <w:i/>
                <w:iCs/>
                <w:color w:val="FF0000"/>
                <w:lang w:eastAsia="en-GB"/>
              </w:rPr>
              <w:t>lease note this section will not be included in the Minimum Expected Offering)</w:t>
            </w:r>
          </w:p>
        </w:tc>
        <w:tc>
          <w:tcPr>
            <w:tcW w:w="3564" w:type="dxa"/>
          </w:tcPr>
          <w:p w14:paraId="36536F59" w14:textId="77777777" w:rsidR="00161F2A" w:rsidRPr="00747851" w:rsidRDefault="00161F2A" w:rsidP="0053284D">
            <w:pPr>
              <w:rPr>
                <w:rFonts w:eastAsia="Times New Roman"/>
                <w:lang w:eastAsia="en-GB"/>
              </w:rPr>
            </w:pPr>
            <w:r w:rsidRPr="00747851">
              <w:rPr>
                <w:rFonts w:eastAsia="Times New Roman"/>
                <w:lang w:eastAsia="en-GB"/>
              </w:rPr>
              <w:t>% Spend in Neath Port Talbot:</w:t>
            </w:r>
          </w:p>
          <w:p w14:paraId="39E386B2" w14:textId="77777777" w:rsidR="00161F2A" w:rsidRPr="00747851" w:rsidRDefault="00161F2A" w:rsidP="0053284D">
            <w:pPr>
              <w:rPr>
                <w:rFonts w:eastAsia="Times New Roman"/>
                <w:lang w:eastAsia="en-GB"/>
              </w:rPr>
            </w:pPr>
          </w:p>
          <w:p w14:paraId="68B31A93" w14:textId="77777777" w:rsidR="00161F2A" w:rsidRPr="00747851" w:rsidRDefault="00161F2A" w:rsidP="0053284D">
            <w:pPr>
              <w:rPr>
                <w:rFonts w:eastAsia="Times New Roman"/>
                <w:lang w:eastAsia="en-GB"/>
              </w:rPr>
            </w:pPr>
          </w:p>
          <w:p w14:paraId="3A0F7748" w14:textId="77777777" w:rsidR="00161F2A" w:rsidRPr="00747851" w:rsidRDefault="00161F2A" w:rsidP="0053284D">
            <w:pPr>
              <w:rPr>
                <w:rFonts w:eastAsia="Times New Roman"/>
                <w:lang w:eastAsia="en-GB"/>
              </w:rPr>
            </w:pPr>
            <w:r w:rsidRPr="00747851">
              <w:rPr>
                <w:rFonts w:eastAsia="Times New Roman"/>
                <w:lang w:eastAsia="en-GB"/>
              </w:rPr>
              <w:t>% Spend in Swansea Bay City Region Deal area:</w:t>
            </w:r>
          </w:p>
          <w:p w14:paraId="7E5FE4FC" w14:textId="77777777" w:rsidR="00161F2A" w:rsidRPr="00747851" w:rsidRDefault="00161F2A" w:rsidP="0053284D">
            <w:pPr>
              <w:rPr>
                <w:rFonts w:eastAsia="Times New Roman"/>
                <w:lang w:eastAsia="en-GB"/>
              </w:rPr>
            </w:pPr>
          </w:p>
          <w:p w14:paraId="3FE0A3F6" w14:textId="77777777" w:rsidR="00161F2A" w:rsidRPr="00747851" w:rsidRDefault="00161F2A" w:rsidP="0053284D">
            <w:pPr>
              <w:rPr>
                <w:rFonts w:eastAsia="Times New Roman"/>
                <w:lang w:eastAsia="en-GB"/>
              </w:rPr>
            </w:pPr>
          </w:p>
          <w:p w14:paraId="27FEFD7E" w14:textId="77777777" w:rsidR="00161F2A" w:rsidRDefault="00161F2A" w:rsidP="0053284D">
            <w:pPr>
              <w:rPr>
                <w:rFonts w:eastAsia="Times New Roman"/>
                <w:b/>
                <w:bCs/>
                <w:lang w:eastAsia="en-GB"/>
              </w:rPr>
            </w:pPr>
            <w:r w:rsidRPr="00747851">
              <w:rPr>
                <w:rFonts w:eastAsia="Times New Roman"/>
                <w:lang w:eastAsia="en-GB"/>
              </w:rPr>
              <w:t>% Spend in Wales:</w:t>
            </w:r>
            <w:r w:rsidRPr="00747851">
              <w:rPr>
                <w:rFonts w:eastAsia="Times New Roman"/>
                <w:b/>
                <w:bCs/>
                <w:lang w:eastAsia="en-GB"/>
              </w:rPr>
              <w:t xml:space="preserve"> </w:t>
            </w:r>
            <w:r>
              <w:rPr>
                <w:rFonts w:eastAsia="Times New Roman"/>
                <w:b/>
                <w:bCs/>
                <w:lang w:eastAsia="en-GB"/>
              </w:rPr>
              <w:t xml:space="preserve">              </w:t>
            </w:r>
          </w:p>
          <w:p w14:paraId="7C4F9E8A" w14:textId="77777777" w:rsidR="00161F2A" w:rsidRPr="002F00C1" w:rsidRDefault="00161F2A" w:rsidP="0053284D">
            <w:pPr>
              <w:rPr>
                <w:rFonts w:eastAsia="Times New Roman"/>
                <w:b/>
                <w:bCs/>
                <w:color w:val="00B7DC"/>
                <w:lang w:eastAsia="en-GB"/>
              </w:rPr>
            </w:pPr>
            <w:r>
              <w:rPr>
                <w:rFonts w:eastAsia="Times New Roman"/>
                <w:b/>
                <w:bCs/>
                <w:lang w:eastAsia="en-GB"/>
              </w:rPr>
              <w:t xml:space="preserve">                                                   % </w:t>
            </w:r>
            <w:r w:rsidRPr="003C4B9D">
              <w:rPr>
                <w:rFonts w:eastAsia="Times New Roman"/>
                <w:lang w:eastAsia="en-GB"/>
              </w:rPr>
              <w:t>Outside Wales:</w:t>
            </w:r>
          </w:p>
        </w:tc>
        <w:tc>
          <w:tcPr>
            <w:tcW w:w="2532" w:type="dxa"/>
            <w:vAlign w:val="center"/>
          </w:tcPr>
          <w:p w14:paraId="1582172F" w14:textId="77777777" w:rsidR="00161F2A" w:rsidRDefault="00161F2A" w:rsidP="0053284D">
            <w:pPr>
              <w:rPr>
                <w:rFonts w:eastAsia="Times New Roman"/>
                <w:color w:val="000000"/>
                <w:lang w:eastAsia="en-GB"/>
              </w:rPr>
            </w:pPr>
            <w:r>
              <w:rPr>
                <w:rFonts w:eastAsia="Times New Roman"/>
                <w:color w:val="000000"/>
                <w:lang w:eastAsia="en-GB"/>
              </w:rPr>
              <w:t>Community &amp; Customer team will work with successful contractor to help set up/monitor this priority area and will agree reporting frequency upon contract award.</w:t>
            </w:r>
          </w:p>
        </w:tc>
      </w:tr>
      <w:tr w:rsidR="00161F2A" w:rsidRPr="003B5889" w14:paraId="5F11AB3D" w14:textId="77777777" w:rsidTr="0053284D">
        <w:trPr>
          <w:trHeight w:val="2541"/>
        </w:trPr>
        <w:tc>
          <w:tcPr>
            <w:tcW w:w="3142" w:type="dxa"/>
            <w:vMerge w:val="restart"/>
            <w:vAlign w:val="center"/>
          </w:tcPr>
          <w:p w14:paraId="7A9A9A1C"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t>Definition:</w:t>
            </w:r>
          </w:p>
          <w:p w14:paraId="181722E1"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t>A globally responsible Wales</w:t>
            </w:r>
          </w:p>
          <w:p w14:paraId="4AA1CB35" w14:textId="77777777" w:rsidR="00161F2A" w:rsidRDefault="00161F2A" w:rsidP="0053284D">
            <w:pPr>
              <w:rPr>
                <w:rFonts w:eastAsia="Times New Roman"/>
                <w:b/>
                <w:bCs/>
                <w:color w:val="00B050"/>
                <w:lang w:eastAsia="en-GB"/>
              </w:rPr>
            </w:pPr>
          </w:p>
          <w:p w14:paraId="3BFD964F" w14:textId="77777777" w:rsidR="00161F2A" w:rsidRPr="006A295B" w:rsidRDefault="00161F2A" w:rsidP="0053284D">
            <w:pPr>
              <w:rPr>
                <w:rFonts w:ascii="Times New Roman" w:eastAsia="Times New Roman" w:hAnsi="Times New Roman" w:cs="Times New Roman"/>
                <w:sz w:val="32"/>
                <w:szCs w:val="32"/>
                <w:lang w:eastAsia="en-GB"/>
              </w:rPr>
            </w:pPr>
            <w:r w:rsidRPr="006A295B">
              <w:rPr>
                <w:rFonts w:eastAsia="Times New Roman"/>
                <w:color w:val="000000"/>
                <w:lang w:eastAsia="en-GB"/>
              </w:rPr>
              <w:t>A nation which, when doing anything to improve the</w:t>
            </w:r>
            <w:r w:rsidRPr="006A295B">
              <w:rPr>
                <w:rFonts w:eastAsia="Times New Roman"/>
                <w:b/>
                <w:bCs/>
                <w:color w:val="FF0000"/>
                <w:lang w:eastAsia="en-GB"/>
              </w:rPr>
              <w:t xml:space="preserve"> </w:t>
            </w:r>
            <w:r w:rsidRPr="006A295B">
              <w:rPr>
                <w:rFonts w:eastAsia="Times New Roman"/>
                <w:lang w:eastAsia="en-GB"/>
              </w:rPr>
              <w:t>economic, social, environmental, and cultural well-being of Wales</w:t>
            </w:r>
            <w:r w:rsidRPr="006A295B">
              <w:rPr>
                <w:rFonts w:eastAsia="Times New Roman"/>
                <w:color w:val="000000"/>
                <w:lang w:eastAsia="en-GB"/>
              </w:rPr>
              <w:t>, takes account of whether doing such a thing may make a positive contribution to global well-being.</w:t>
            </w:r>
          </w:p>
          <w:p w14:paraId="0A7C1750" w14:textId="77777777" w:rsidR="00161F2A" w:rsidRPr="00D544AA" w:rsidRDefault="00161F2A" w:rsidP="0053284D">
            <w:pPr>
              <w:rPr>
                <w:rFonts w:eastAsia="Times New Roman"/>
                <w:b/>
                <w:bCs/>
                <w:color w:val="00B7DC"/>
                <w:lang w:eastAsia="en-GB"/>
              </w:rPr>
            </w:pPr>
          </w:p>
        </w:tc>
        <w:tc>
          <w:tcPr>
            <w:tcW w:w="5508" w:type="dxa"/>
          </w:tcPr>
          <w:p w14:paraId="55971DE5" w14:textId="77777777" w:rsidR="00161F2A" w:rsidRDefault="00161F2A" w:rsidP="0053284D">
            <w:pPr>
              <w:rPr>
                <w:rFonts w:eastAsia="Times New Roman"/>
                <w:b/>
                <w:bCs/>
                <w:color w:val="00B7DC"/>
                <w:lang w:eastAsia="en-GB"/>
              </w:rPr>
            </w:pPr>
          </w:p>
          <w:p w14:paraId="2162BF1F" w14:textId="77777777" w:rsidR="00161F2A" w:rsidRPr="001D0B59" w:rsidRDefault="00161F2A" w:rsidP="0053284D">
            <w:pPr>
              <w:rPr>
                <w:rFonts w:eastAsia="Times New Roman"/>
                <w:b/>
                <w:bCs/>
                <w:color w:val="00B7DC"/>
                <w:lang w:eastAsia="en-GB"/>
              </w:rPr>
            </w:pPr>
            <w:r w:rsidRPr="001D0B59">
              <w:rPr>
                <w:rFonts w:eastAsia="Times New Roman"/>
                <w:b/>
                <w:bCs/>
                <w:color w:val="00B7DC"/>
                <w:lang w:eastAsia="en-GB"/>
              </w:rPr>
              <w:t xml:space="preserve">COMMUNITY </w:t>
            </w:r>
            <w:r w:rsidRPr="002F00C1">
              <w:rPr>
                <w:rFonts w:eastAsia="Times New Roman"/>
                <w:b/>
                <w:bCs/>
                <w:color w:val="00B7DC"/>
                <w:lang w:eastAsia="en-GB"/>
              </w:rPr>
              <w:t>PROJECT</w:t>
            </w:r>
            <w:r>
              <w:rPr>
                <w:rFonts w:eastAsia="Times New Roman"/>
                <w:b/>
                <w:bCs/>
                <w:color w:val="00B7DC"/>
                <w:lang w:eastAsia="en-GB"/>
              </w:rPr>
              <w:t>S</w:t>
            </w:r>
            <w:r w:rsidRPr="001D0B59">
              <w:rPr>
                <w:rFonts w:eastAsia="Times New Roman"/>
                <w:b/>
                <w:bCs/>
                <w:color w:val="00B7DC"/>
                <w:lang w:eastAsia="en-GB"/>
              </w:rPr>
              <w:t>:</w:t>
            </w:r>
          </w:p>
          <w:p w14:paraId="644AD570" w14:textId="77777777" w:rsidR="00161F2A" w:rsidRPr="00925E0D" w:rsidRDefault="00161F2A" w:rsidP="0053284D">
            <w:pPr>
              <w:rPr>
                <w:color w:val="00B050"/>
              </w:rPr>
            </w:pPr>
          </w:p>
          <w:p w14:paraId="25EB06FA" w14:textId="77777777" w:rsidR="00161F2A" w:rsidRPr="00834763" w:rsidRDefault="00161F2A" w:rsidP="0053284D">
            <w:pPr>
              <w:rPr>
                <w:b/>
                <w:color w:val="00B050"/>
              </w:rPr>
            </w:pPr>
            <w:r w:rsidRPr="00AC571B">
              <w:t>Voluntary support from the contractor</w:t>
            </w:r>
            <w:r>
              <w:t xml:space="preserve"> to participate and finance community projects in the Neath Port Talbot borough </w:t>
            </w:r>
            <w:r w:rsidRPr="00D17F5C">
              <w:rPr>
                <w:b/>
                <w:bCs/>
              </w:rPr>
              <w:t>per annum</w:t>
            </w:r>
            <w:r>
              <w:t xml:space="preserve"> for duration of the contract</w:t>
            </w:r>
          </w:p>
        </w:tc>
        <w:tc>
          <w:tcPr>
            <w:tcW w:w="3564" w:type="dxa"/>
          </w:tcPr>
          <w:p w14:paraId="44775DC4" w14:textId="77777777" w:rsidR="00161F2A" w:rsidRDefault="00161F2A" w:rsidP="0053284D">
            <w:pPr>
              <w:widowControl w:val="0"/>
              <w:autoSpaceDE w:val="0"/>
              <w:autoSpaceDN w:val="0"/>
              <w:adjustRightInd w:val="0"/>
              <w:spacing w:after="200" w:line="276" w:lineRule="auto"/>
              <w:contextualSpacing/>
            </w:pPr>
          </w:p>
          <w:p w14:paraId="325503D7" w14:textId="77777777" w:rsidR="00161F2A" w:rsidRDefault="00161F2A" w:rsidP="0053284D">
            <w:pPr>
              <w:widowControl w:val="0"/>
              <w:autoSpaceDE w:val="0"/>
              <w:autoSpaceDN w:val="0"/>
              <w:adjustRightInd w:val="0"/>
              <w:spacing w:after="200" w:line="276" w:lineRule="auto"/>
              <w:contextualSpacing/>
            </w:pPr>
          </w:p>
          <w:p w14:paraId="02812E91" w14:textId="77777777" w:rsidR="00161F2A" w:rsidRDefault="00161F2A" w:rsidP="0053284D">
            <w:pPr>
              <w:widowControl w:val="0"/>
              <w:autoSpaceDE w:val="0"/>
              <w:autoSpaceDN w:val="0"/>
              <w:adjustRightInd w:val="0"/>
              <w:spacing w:after="200" w:line="276" w:lineRule="auto"/>
              <w:contextualSpacing/>
            </w:pPr>
            <w:r>
              <w:t>Donation Proposal: £</w:t>
            </w:r>
          </w:p>
          <w:p w14:paraId="30E433E3" w14:textId="77777777" w:rsidR="00161F2A" w:rsidRDefault="00161F2A" w:rsidP="0053284D">
            <w:pPr>
              <w:rPr>
                <w:rFonts w:eastAsia="Times New Roman"/>
                <w:color w:val="000000"/>
                <w:lang w:eastAsia="en-GB"/>
              </w:rPr>
            </w:pPr>
          </w:p>
        </w:tc>
        <w:tc>
          <w:tcPr>
            <w:tcW w:w="2532" w:type="dxa"/>
          </w:tcPr>
          <w:p w14:paraId="3DA762AF" w14:textId="77777777" w:rsidR="00161F2A" w:rsidRDefault="00161F2A" w:rsidP="0053284D">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projects within the locality.</w:t>
            </w:r>
          </w:p>
          <w:p w14:paraId="5981AE89" w14:textId="77777777" w:rsidR="00161F2A" w:rsidRPr="003B5889" w:rsidRDefault="00161F2A" w:rsidP="0053284D">
            <w:pPr>
              <w:rPr>
                <w:rFonts w:eastAsia="Times New Roman"/>
                <w:lang w:eastAsia="en-GB"/>
              </w:rPr>
            </w:pPr>
          </w:p>
        </w:tc>
      </w:tr>
      <w:tr w:rsidR="00161F2A" w:rsidRPr="003B5889" w14:paraId="77DF355B" w14:textId="77777777" w:rsidTr="0053284D">
        <w:trPr>
          <w:trHeight w:val="2541"/>
        </w:trPr>
        <w:tc>
          <w:tcPr>
            <w:tcW w:w="3142" w:type="dxa"/>
            <w:vMerge/>
          </w:tcPr>
          <w:p w14:paraId="43E32B76" w14:textId="77777777" w:rsidR="00161F2A" w:rsidRPr="00D544AA" w:rsidRDefault="00161F2A" w:rsidP="0053284D">
            <w:pPr>
              <w:jc w:val="center"/>
              <w:rPr>
                <w:rFonts w:eastAsia="Times New Roman"/>
                <w:b/>
                <w:bCs/>
                <w:color w:val="00B7DC"/>
                <w:lang w:eastAsia="en-GB"/>
              </w:rPr>
            </w:pPr>
          </w:p>
        </w:tc>
        <w:tc>
          <w:tcPr>
            <w:tcW w:w="5508" w:type="dxa"/>
          </w:tcPr>
          <w:p w14:paraId="7D0721B5" w14:textId="77777777" w:rsidR="00161F2A" w:rsidRDefault="00161F2A" w:rsidP="0053284D">
            <w:pPr>
              <w:rPr>
                <w:rFonts w:eastAsia="Times New Roman"/>
                <w:b/>
                <w:bCs/>
                <w:color w:val="00B7DC"/>
                <w:lang w:eastAsia="en-GB"/>
              </w:rPr>
            </w:pPr>
          </w:p>
          <w:p w14:paraId="15A526C6" w14:textId="77777777" w:rsidR="00161F2A" w:rsidRPr="001D0B59" w:rsidRDefault="00161F2A" w:rsidP="0053284D">
            <w:pPr>
              <w:rPr>
                <w:rFonts w:eastAsia="Times New Roman"/>
                <w:b/>
                <w:bCs/>
                <w:color w:val="00B7DC"/>
                <w:lang w:eastAsia="en-GB"/>
              </w:rPr>
            </w:pPr>
            <w:r w:rsidRPr="001D0B59">
              <w:rPr>
                <w:rFonts w:eastAsia="Times New Roman"/>
                <w:b/>
                <w:bCs/>
                <w:color w:val="00B7DC"/>
                <w:lang w:eastAsia="en-GB"/>
              </w:rPr>
              <w:t>SECONDARY SUPPLY CHAIN SUPPORT:</w:t>
            </w:r>
          </w:p>
          <w:p w14:paraId="7BCD43E1" w14:textId="77777777" w:rsidR="00161F2A" w:rsidRPr="00834763" w:rsidRDefault="00161F2A" w:rsidP="0053284D">
            <w:pPr>
              <w:rPr>
                <w:color w:val="00B050"/>
              </w:rPr>
            </w:pPr>
          </w:p>
          <w:p w14:paraId="0CB219A9" w14:textId="77777777" w:rsidR="00161F2A" w:rsidRDefault="00161F2A" w:rsidP="0053284D">
            <w:r w:rsidRPr="00AC571B">
              <w:t xml:space="preserve">The contractor’s ability to encourage their own supply chain to </w:t>
            </w:r>
            <w:r w:rsidRPr="00CA013F">
              <w:t>participate</w:t>
            </w:r>
            <w:r>
              <w:t xml:space="preserve"> </w:t>
            </w:r>
            <w:r w:rsidRPr="00AC571B">
              <w:t>in the above activities.</w:t>
            </w:r>
          </w:p>
          <w:p w14:paraId="278F12E1" w14:textId="77777777" w:rsidR="00161F2A" w:rsidRPr="00834763" w:rsidRDefault="00161F2A" w:rsidP="0053284D">
            <w:pPr>
              <w:rPr>
                <w:b/>
                <w:color w:val="00B050"/>
              </w:rPr>
            </w:pPr>
          </w:p>
        </w:tc>
        <w:tc>
          <w:tcPr>
            <w:tcW w:w="3564" w:type="dxa"/>
          </w:tcPr>
          <w:p w14:paraId="36D41B34" w14:textId="77777777" w:rsidR="00161F2A" w:rsidRDefault="00161F2A" w:rsidP="0053284D">
            <w:pPr>
              <w:widowControl w:val="0"/>
              <w:autoSpaceDE w:val="0"/>
              <w:autoSpaceDN w:val="0"/>
              <w:adjustRightInd w:val="0"/>
              <w:spacing w:after="200" w:line="276" w:lineRule="auto"/>
              <w:contextualSpacing/>
            </w:pPr>
          </w:p>
          <w:p w14:paraId="02246F17" w14:textId="77777777" w:rsidR="00161F2A" w:rsidRDefault="00161F2A" w:rsidP="0053284D">
            <w:pPr>
              <w:widowControl w:val="0"/>
              <w:autoSpaceDE w:val="0"/>
              <w:autoSpaceDN w:val="0"/>
              <w:adjustRightInd w:val="0"/>
              <w:spacing w:after="200" w:line="276" w:lineRule="auto"/>
              <w:contextualSpacing/>
            </w:pPr>
          </w:p>
          <w:p w14:paraId="4AC666A0" w14:textId="77777777" w:rsidR="00161F2A" w:rsidRDefault="00161F2A" w:rsidP="0053284D">
            <w:pPr>
              <w:widowControl w:val="0"/>
              <w:autoSpaceDE w:val="0"/>
              <w:autoSpaceDN w:val="0"/>
              <w:adjustRightInd w:val="0"/>
              <w:spacing w:after="200" w:line="276" w:lineRule="auto"/>
              <w:contextualSpacing/>
            </w:pPr>
            <w:r>
              <w:t>Donation Proposal: £</w:t>
            </w:r>
          </w:p>
          <w:p w14:paraId="385BD47B" w14:textId="77777777" w:rsidR="00161F2A" w:rsidRDefault="00161F2A" w:rsidP="0053284D">
            <w:pPr>
              <w:rPr>
                <w:rFonts w:eastAsia="Times New Roman"/>
                <w:color w:val="000000"/>
                <w:lang w:eastAsia="en-GB"/>
              </w:rPr>
            </w:pPr>
          </w:p>
        </w:tc>
        <w:tc>
          <w:tcPr>
            <w:tcW w:w="2532" w:type="dxa"/>
          </w:tcPr>
          <w:p w14:paraId="35F340AF" w14:textId="77777777" w:rsidR="00161F2A" w:rsidRDefault="00161F2A" w:rsidP="0053284D">
            <w:pPr>
              <w:rPr>
                <w:rFonts w:eastAsia="Times New Roman"/>
                <w:lang w:eastAsia="en-GB"/>
              </w:rPr>
            </w:pPr>
            <w:r>
              <w:rPr>
                <w:rFonts w:eastAsia="Times New Roman"/>
                <w:lang w:eastAsia="en-GB"/>
              </w:rPr>
              <w:t>Contractor to provide the Community &amp; Customer team a full breakdown of secondary supply chain support.</w:t>
            </w:r>
          </w:p>
          <w:p w14:paraId="500556C9" w14:textId="77777777" w:rsidR="00161F2A" w:rsidRPr="003B5889" w:rsidRDefault="00161F2A" w:rsidP="0053284D">
            <w:pPr>
              <w:rPr>
                <w:rFonts w:eastAsia="Times New Roman"/>
                <w:lang w:eastAsia="en-GB"/>
              </w:rPr>
            </w:pPr>
          </w:p>
        </w:tc>
      </w:tr>
      <w:tr w:rsidR="00161F2A" w:rsidRPr="003B5889" w14:paraId="566ABC9C" w14:textId="77777777" w:rsidTr="0053284D">
        <w:trPr>
          <w:trHeight w:val="2541"/>
        </w:trPr>
        <w:tc>
          <w:tcPr>
            <w:tcW w:w="3142" w:type="dxa"/>
            <w:vMerge w:val="restart"/>
            <w:vAlign w:val="center"/>
          </w:tcPr>
          <w:p w14:paraId="490EEA2E"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lastRenderedPageBreak/>
              <w:t>Definition:</w:t>
            </w:r>
          </w:p>
          <w:p w14:paraId="5C3AC5F2"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t>A more equal Wales &amp; A healthier Wales</w:t>
            </w:r>
          </w:p>
          <w:p w14:paraId="55C8A995" w14:textId="77777777" w:rsidR="00161F2A" w:rsidRDefault="00161F2A" w:rsidP="0053284D">
            <w:pPr>
              <w:rPr>
                <w:rFonts w:eastAsia="Times New Roman"/>
                <w:b/>
                <w:bCs/>
                <w:color w:val="00B050"/>
                <w:lang w:eastAsia="en-GB"/>
              </w:rPr>
            </w:pPr>
          </w:p>
          <w:p w14:paraId="0E1E9CB6" w14:textId="77777777" w:rsidR="00161F2A" w:rsidRDefault="00161F2A" w:rsidP="0053284D">
            <w:pPr>
              <w:rPr>
                <w:color w:val="000000"/>
                <w:shd w:val="clear" w:color="auto" w:fill="FFFFFF"/>
              </w:rPr>
            </w:pPr>
            <w:r w:rsidRPr="00BE2D91">
              <w:rPr>
                <w:color w:val="000000"/>
                <w:shd w:val="clear" w:color="auto" w:fill="FFFFFF"/>
              </w:rPr>
              <w:t xml:space="preserve">A society that enables people to </w:t>
            </w:r>
            <w:r w:rsidRPr="00BE2D91">
              <w:rPr>
                <w:rStyle w:val="Strong"/>
                <w:b w:val="0"/>
                <w:bCs w:val="0"/>
                <w:shd w:val="clear" w:color="auto" w:fill="FFFFFF"/>
              </w:rPr>
              <w:t>fulfil their potential</w:t>
            </w:r>
            <w:r w:rsidRPr="00BE2D91">
              <w:rPr>
                <w:shd w:val="clear" w:color="auto" w:fill="FFFFFF"/>
              </w:rPr>
              <w:t xml:space="preserve"> </w:t>
            </w:r>
            <w:r w:rsidRPr="00BE2D91">
              <w:rPr>
                <w:color w:val="000000"/>
                <w:shd w:val="clear" w:color="auto" w:fill="FFFFFF"/>
              </w:rPr>
              <w:t>no matter what their background or circumstances (including their socio-economic background and circumstances).</w:t>
            </w:r>
          </w:p>
          <w:p w14:paraId="476EB4F4" w14:textId="77777777" w:rsidR="00161F2A" w:rsidRDefault="00161F2A" w:rsidP="0053284D">
            <w:pPr>
              <w:rPr>
                <w:shd w:val="clear" w:color="auto" w:fill="FFFFFF"/>
              </w:rPr>
            </w:pPr>
          </w:p>
          <w:p w14:paraId="7D20CF60" w14:textId="77777777" w:rsidR="00161F2A" w:rsidRPr="000178C1" w:rsidRDefault="00161F2A" w:rsidP="0053284D">
            <w:pPr>
              <w:rPr>
                <w:sz w:val="32"/>
                <w:szCs w:val="32"/>
                <w:shd w:val="clear" w:color="auto" w:fill="FFFFFF"/>
              </w:rPr>
            </w:pPr>
            <w:r w:rsidRPr="000178C1">
              <w:rPr>
                <w:shd w:val="clear" w:color="auto" w:fill="FFFFFF"/>
              </w:rPr>
              <w:t xml:space="preserve">A society in which people’s </w:t>
            </w:r>
            <w:r w:rsidRPr="000178C1">
              <w:rPr>
                <w:rStyle w:val="Strong"/>
                <w:b w:val="0"/>
                <w:bCs w:val="0"/>
                <w:shd w:val="clear" w:color="auto" w:fill="FFFFFF"/>
              </w:rPr>
              <w:t>physical and mental well-being</w:t>
            </w:r>
            <w:r w:rsidRPr="000178C1">
              <w:rPr>
                <w:shd w:val="clear" w:color="auto" w:fill="FFFFFF"/>
              </w:rPr>
              <w:t xml:space="preserve"> is maximised and in which choices and behaviours that benefit future health are understood.</w:t>
            </w:r>
          </w:p>
          <w:p w14:paraId="6EC094CD" w14:textId="77777777" w:rsidR="00161F2A" w:rsidRDefault="00161F2A" w:rsidP="0053284D">
            <w:pPr>
              <w:rPr>
                <w:rFonts w:eastAsia="Times New Roman"/>
                <w:b/>
                <w:bCs/>
                <w:color w:val="000000"/>
                <w:shd w:val="clear" w:color="auto" w:fill="FFFFFF"/>
                <w:lang w:eastAsia="en-GB"/>
              </w:rPr>
            </w:pPr>
          </w:p>
          <w:p w14:paraId="6D197149" w14:textId="77777777" w:rsidR="00161F2A" w:rsidRPr="00D544AA" w:rsidRDefault="00161F2A" w:rsidP="0053284D">
            <w:pPr>
              <w:rPr>
                <w:rFonts w:eastAsia="Times New Roman"/>
                <w:b/>
                <w:bCs/>
                <w:color w:val="00B7DC"/>
                <w:lang w:eastAsia="en-GB"/>
              </w:rPr>
            </w:pPr>
          </w:p>
        </w:tc>
        <w:tc>
          <w:tcPr>
            <w:tcW w:w="5508" w:type="dxa"/>
          </w:tcPr>
          <w:p w14:paraId="041BDE42" w14:textId="77777777" w:rsidR="00161F2A" w:rsidRDefault="00161F2A" w:rsidP="0053284D">
            <w:pPr>
              <w:rPr>
                <w:rFonts w:eastAsia="Times New Roman"/>
                <w:b/>
                <w:bCs/>
                <w:color w:val="00B7DC"/>
                <w:lang w:eastAsia="en-GB"/>
              </w:rPr>
            </w:pPr>
          </w:p>
          <w:p w14:paraId="3C2A2A45" w14:textId="77777777" w:rsidR="00161F2A" w:rsidRPr="001D0B59" w:rsidRDefault="00161F2A" w:rsidP="0053284D">
            <w:pPr>
              <w:rPr>
                <w:rFonts w:eastAsia="Times New Roman"/>
                <w:b/>
                <w:bCs/>
                <w:color w:val="00B7DC"/>
                <w:lang w:eastAsia="en-GB"/>
              </w:rPr>
            </w:pPr>
            <w:r w:rsidRPr="001D0B59">
              <w:rPr>
                <w:rFonts w:eastAsia="Times New Roman"/>
                <w:b/>
                <w:bCs/>
                <w:color w:val="00B7DC"/>
                <w:lang w:eastAsia="en-GB"/>
              </w:rPr>
              <w:t>COMMUNITY DONATION</w:t>
            </w:r>
            <w:r>
              <w:rPr>
                <w:rFonts w:eastAsia="Times New Roman"/>
                <w:b/>
                <w:bCs/>
                <w:color w:val="00B7DC"/>
                <w:lang w:eastAsia="en-GB"/>
              </w:rPr>
              <w:t>S</w:t>
            </w:r>
            <w:r w:rsidRPr="001D0B59">
              <w:rPr>
                <w:rFonts w:eastAsia="Times New Roman"/>
                <w:b/>
                <w:bCs/>
                <w:color w:val="00B7DC"/>
                <w:lang w:eastAsia="en-GB"/>
              </w:rPr>
              <w:t>:</w:t>
            </w:r>
          </w:p>
          <w:p w14:paraId="38A47DEC" w14:textId="77777777" w:rsidR="00161F2A" w:rsidRDefault="00161F2A" w:rsidP="0053284D">
            <w:pPr>
              <w:rPr>
                <w:color w:val="FF0000"/>
              </w:rPr>
            </w:pPr>
          </w:p>
          <w:p w14:paraId="197F8CF2" w14:textId="77777777" w:rsidR="00161F2A" w:rsidRPr="00AD3FF4" w:rsidRDefault="00161F2A" w:rsidP="0053284D">
            <w:r w:rsidRPr="00AD3FF4">
              <w:t>A cash donation towards community projects to support our communities in the Neath Port Talbot Borough</w:t>
            </w:r>
            <w:r>
              <w:t xml:space="preserve"> </w:t>
            </w:r>
            <w:r w:rsidRPr="00AE111C">
              <w:rPr>
                <w:b/>
                <w:bCs/>
              </w:rPr>
              <w:t xml:space="preserve">per annum </w:t>
            </w:r>
            <w:r>
              <w:t>for the duration of the contract.</w:t>
            </w:r>
          </w:p>
          <w:p w14:paraId="4D4EDAF5" w14:textId="77777777" w:rsidR="00161F2A" w:rsidRPr="00834763" w:rsidRDefault="00161F2A" w:rsidP="0053284D">
            <w:pPr>
              <w:rPr>
                <w:b/>
                <w:color w:val="00B050"/>
              </w:rPr>
            </w:pPr>
          </w:p>
        </w:tc>
        <w:tc>
          <w:tcPr>
            <w:tcW w:w="3564" w:type="dxa"/>
          </w:tcPr>
          <w:p w14:paraId="6532C7F0" w14:textId="77777777" w:rsidR="00161F2A" w:rsidRDefault="00161F2A" w:rsidP="0053284D">
            <w:pPr>
              <w:widowControl w:val="0"/>
              <w:autoSpaceDE w:val="0"/>
              <w:autoSpaceDN w:val="0"/>
              <w:adjustRightInd w:val="0"/>
              <w:spacing w:after="200" w:line="276" w:lineRule="auto"/>
              <w:contextualSpacing/>
            </w:pPr>
            <w:r>
              <w:t>Donation Proposal: £</w:t>
            </w:r>
          </w:p>
          <w:p w14:paraId="682D2158" w14:textId="77777777" w:rsidR="00161F2A" w:rsidRDefault="00161F2A" w:rsidP="0053284D">
            <w:pPr>
              <w:rPr>
                <w:rFonts w:eastAsia="Times New Roman"/>
                <w:color w:val="000000"/>
                <w:lang w:eastAsia="en-GB"/>
              </w:rPr>
            </w:pPr>
          </w:p>
        </w:tc>
        <w:tc>
          <w:tcPr>
            <w:tcW w:w="2532" w:type="dxa"/>
          </w:tcPr>
          <w:p w14:paraId="26652109" w14:textId="77777777" w:rsidR="00161F2A" w:rsidRDefault="00161F2A" w:rsidP="0053284D">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organisations within the locality.</w:t>
            </w:r>
          </w:p>
          <w:p w14:paraId="10B1179C" w14:textId="77777777" w:rsidR="00161F2A" w:rsidRDefault="00161F2A" w:rsidP="0053284D">
            <w:pPr>
              <w:rPr>
                <w:rFonts w:eastAsia="Times New Roman"/>
                <w:color w:val="000000"/>
                <w:lang w:eastAsia="en-GB"/>
              </w:rPr>
            </w:pPr>
          </w:p>
          <w:p w14:paraId="74E37E21" w14:textId="77777777" w:rsidR="00161F2A" w:rsidRPr="003B5889" w:rsidRDefault="00161F2A" w:rsidP="0053284D">
            <w:pPr>
              <w:rPr>
                <w:rFonts w:eastAsia="Times New Roman"/>
                <w:lang w:eastAsia="en-GB"/>
              </w:rPr>
            </w:pPr>
          </w:p>
        </w:tc>
      </w:tr>
      <w:tr w:rsidR="00161F2A" w:rsidRPr="003B5889" w14:paraId="3E2AE023" w14:textId="77777777" w:rsidTr="0053284D">
        <w:trPr>
          <w:trHeight w:val="2541"/>
        </w:trPr>
        <w:tc>
          <w:tcPr>
            <w:tcW w:w="3142" w:type="dxa"/>
            <w:vMerge/>
          </w:tcPr>
          <w:p w14:paraId="57D299FE" w14:textId="77777777" w:rsidR="00161F2A" w:rsidRPr="00D544AA" w:rsidRDefault="00161F2A" w:rsidP="0053284D">
            <w:pPr>
              <w:jc w:val="center"/>
              <w:rPr>
                <w:rFonts w:eastAsia="Times New Roman"/>
                <w:b/>
                <w:bCs/>
                <w:color w:val="00B7DC"/>
                <w:lang w:eastAsia="en-GB"/>
              </w:rPr>
            </w:pPr>
          </w:p>
        </w:tc>
        <w:tc>
          <w:tcPr>
            <w:tcW w:w="5508" w:type="dxa"/>
          </w:tcPr>
          <w:p w14:paraId="456A7FA3" w14:textId="77777777" w:rsidR="00161F2A" w:rsidRDefault="00161F2A" w:rsidP="0053284D">
            <w:pPr>
              <w:rPr>
                <w:rFonts w:eastAsia="Times New Roman"/>
                <w:b/>
                <w:bCs/>
                <w:color w:val="00B7DC"/>
                <w:lang w:eastAsia="en-GB"/>
              </w:rPr>
            </w:pPr>
          </w:p>
          <w:p w14:paraId="21AF6C4E" w14:textId="77777777" w:rsidR="00161F2A" w:rsidRPr="001D0B59" w:rsidRDefault="00161F2A" w:rsidP="0053284D">
            <w:pPr>
              <w:rPr>
                <w:rFonts w:eastAsia="Times New Roman"/>
                <w:b/>
                <w:bCs/>
                <w:color w:val="00B7DC"/>
                <w:lang w:eastAsia="en-GB"/>
              </w:rPr>
            </w:pPr>
            <w:r>
              <w:rPr>
                <w:rFonts w:eastAsia="Times New Roman"/>
                <w:b/>
                <w:bCs/>
                <w:color w:val="00B7DC"/>
                <w:lang w:eastAsia="en-GB"/>
              </w:rPr>
              <w:t>MATERIAL DONATIONS</w:t>
            </w:r>
            <w:r w:rsidRPr="001D0B59">
              <w:rPr>
                <w:rFonts w:eastAsia="Times New Roman"/>
                <w:b/>
                <w:bCs/>
                <w:color w:val="00B7DC"/>
                <w:lang w:eastAsia="en-GB"/>
              </w:rPr>
              <w:t>:</w:t>
            </w:r>
          </w:p>
          <w:p w14:paraId="61DAA8E0" w14:textId="77777777" w:rsidR="00161F2A" w:rsidRPr="00834763" w:rsidRDefault="00161F2A" w:rsidP="0053284D">
            <w:pPr>
              <w:rPr>
                <w:color w:val="00B050"/>
              </w:rPr>
            </w:pPr>
          </w:p>
          <w:p w14:paraId="1C8D9097" w14:textId="77777777" w:rsidR="00161F2A" w:rsidRPr="00AD7AAF" w:rsidRDefault="00161F2A" w:rsidP="0053284D">
            <w:r w:rsidRPr="00AC571B">
              <w:t xml:space="preserve">The contractor’s </w:t>
            </w:r>
            <w:r>
              <w:t>commitment</w:t>
            </w:r>
            <w:r w:rsidRPr="00AC571B">
              <w:t xml:space="preserve"> to </w:t>
            </w:r>
            <w:r>
              <w:t xml:space="preserve">provide </w:t>
            </w:r>
            <w:r w:rsidRPr="00AC571B">
              <w:t>communit</w:t>
            </w:r>
            <w:r>
              <w:t xml:space="preserve">ies with materials that can be utilised by local groups/schools/organisations to promote social cohesion. </w:t>
            </w:r>
          </w:p>
        </w:tc>
        <w:tc>
          <w:tcPr>
            <w:tcW w:w="3564" w:type="dxa"/>
          </w:tcPr>
          <w:p w14:paraId="7DF0A3F4" w14:textId="77777777" w:rsidR="00161F2A" w:rsidRDefault="00161F2A" w:rsidP="0053284D">
            <w:pPr>
              <w:widowControl w:val="0"/>
              <w:autoSpaceDE w:val="0"/>
              <w:autoSpaceDN w:val="0"/>
              <w:adjustRightInd w:val="0"/>
              <w:spacing w:after="200" w:line="276" w:lineRule="auto"/>
              <w:contextualSpacing/>
            </w:pPr>
            <w:r>
              <w:t>Donation Proposal: £</w:t>
            </w:r>
          </w:p>
          <w:p w14:paraId="13CEC333" w14:textId="77777777" w:rsidR="00161F2A" w:rsidRDefault="00161F2A" w:rsidP="0053284D">
            <w:pPr>
              <w:rPr>
                <w:rFonts w:eastAsia="Times New Roman"/>
                <w:color w:val="000000"/>
                <w:lang w:eastAsia="en-GB"/>
              </w:rPr>
            </w:pPr>
          </w:p>
        </w:tc>
        <w:tc>
          <w:tcPr>
            <w:tcW w:w="2532" w:type="dxa"/>
          </w:tcPr>
          <w:p w14:paraId="7E23433B" w14:textId="77777777" w:rsidR="00161F2A" w:rsidRDefault="00161F2A" w:rsidP="0053284D">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organisations within the locality.</w:t>
            </w:r>
          </w:p>
          <w:p w14:paraId="29D7281E" w14:textId="77777777" w:rsidR="00161F2A" w:rsidRPr="003B5889" w:rsidRDefault="00161F2A" w:rsidP="0053284D">
            <w:pPr>
              <w:rPr>
                <w:rFonts w:eastAsia="Times New Roman"/>
                <w:lang w:eastAsia="en-GB"/>
              </w:rPr>
            </w:pPr>
          </w:p>
        </w:tc>
      </w:tr>
      <w:tr w:rsidR="00161F2A" w:rsidRPr="003B5889" w14:paraId="161E2C55" w14:textId="77777777" w:rsidTr="0053284D">
        <w:trPr>
          <w:trHeight w:val="2541"/>
        </w:trPr>
        <w:tc>
          <w:tcPr>
            <w:tcW w:w="3142" w:type="dxa"/>
            <w:vMerge w:val="restart"/>
            <w:vAlign w:val="center"/>
          </w:tcPr>
          <w:p w14:paraId="0DE5855F" w14:textId="77777777" w:rsidR="00161F2A" w:rsidRPr="005C1B09" w:rsidRDefault="00161F2A" w:rsidP="0053284D">
            <w:pPr>
              <w:rPr>
                <w:rFonts w:eastAsia="Times New Roman"/>
                <w:b/>
                <w:bCs/>
                <w:color w:val="E72D56"/>
                <w:lang w:eastAsia="en-GB"/>
              </w:rPr>
            </w:pPr>
            <w:r w:rsidRPr="005C1B09">
              <w:rPr>
                <w:rFonts w:eastAsia="Times New Roman"/>
                <w:b/>
                <w:bCs/>
                <w:color w:val="E72D56"/>
                <w:lang w:eastAsia="en-GB"/>
              </w:rPr>
              <w:lastRenderedPageBreak/>
              <w:t>Definition:</w:t>
            </w:r>
          </w:p>
          <w:p w14:paraId="393A3B25" w14:textId="77777777" w:rsidR="00161F2A" w:rsidRPr="005C1B09" w:rsidRDefault="00161F2A" w:rsidP="0053284D">
            <w:pPr>
              <w:rPr>
                <w:rFonts w:eastAsia="Times New Roman"/>
                <w:b/>
                <w:bCs/>
                <w:color w:val="E72D56"/>
                <w:lang w:eastAsia="en-GB"/>
              </w:rPr>
            </w:pPr>
            <w:r w:rsidRPr="005C1B09">
              <w:rPr>
                <w:rFonts w:eastAsia="Times New Roman"/>
                <w:b/>
                <w:bCs/>
                <w:color w:val="E72D56"/>
                <w:lang w:eastAsia="en-GB"/>
              </w:rPr>
              <w:t>A resilient Wales</w:t>
            </w:r>
          </w:p>
          <w:p w14:paraId="09FBC5AC" w14:textId="77777777" w:rsidR="00161F2A" w:rsidRDefault="00161F2A" w:rsidP="0053284D">
            <w:pPr>
              <w:rPr>
                <w:color w:val="000000"/>
                <w:shd w:val="clear" w:color="auto" w:fill="FFFFFF"/>
              </w:rPr>
            </w:pPr>
          </w:p>
          <w:p w14:paraId="1ADB190D" w14:textId="77777777" w:rsidR="00161F2A" w:rsidRPr="00F7029C" w:rsidRDefault="00161F2A" w:rsidP="0053284D">
            <w:pPr>
              <w:rPr>
                <w:rFonts w:eastAsia="Times New Roman"/>
                <w:b/>
                <w:bCs/>
                <w:color w:val="00B050"/>
                <w:sz w:val="32"/>
                <w:szCs w:val="32"/>
                <w:lang w:eastAsia="en-GB"/>
              </w:rPr>
            </w:pPr>
            <w:r w:rsidRPr="00F7029C">
              <w:rPr>
                <w:color w:val="000000"/>
                <w:shd w:val="clear" w:color="auto" w:fill="FFFFFF"/>
              </w:rPr>
              <w:t xml:space="preserve">A nation which maintains and enhances a </w:t>
            </w:r>
            <w:r w:rsidRPr="00F7029C">
              <w:rPr>
                <w:rStyle w:val="Strong"/>
                <w:b w:val="0"/>
                <w:bCs w:val="0"/>
                <w:shd w:val="clear" w:color="auto" w:fill="FFFFFF"/>
              </w:rPr>
              <w:t>biodiverse</w:t>
            </w:r>
            <w:r w:rsidRPr="00F7029C">
              <w:rPr>
                <w:color w:val="000000"/>
                <w:shd w:val="clear" w:color="auto" w:fill="FFFFFF"/>
              </w:rPr>
              <w:t xml:space="preserve"> natural environment with healthy functioning ecosystems that support social, economic, and ecological resilience and the capacity to adapt to change</w:t>
            </w:r>
            <w:r>
              <w:rPr>
                <w:color w:val="000000"/>
                <w:shd w:val="clear" w:color="auto" w:fill="FFFFFF"/>
              </w:rPr>
              <w:t>.</w:t>
            </w:r>
          </w:p>
          <w:p w14:paraId="625CB8B9" w14:textId="77777777" w:rsidR="00161F2A" w:rsidRDefault="00161F2A" w:rsidP="0053284D">
            <w:pPr>
              <w:rPr>
                <w:rFonts w:eastAsia="Times New Roman"/>
                <w:b/>
                <w:bCs/>
                <w:color w:val="00B050"/>
                <w:lang w:eastAsia="en-GB"/>
              </w:rPr>
            </w:pPr>
          </w:p>
          <w:p w14:paraId="1A278978" w14:textId="77777777" w:rsidR="00161F2A" w:rsidRPr="00D544AA" w:rsidRDefault="00161F2A" w:rsidP="0053284D">
            <w:pPr>
              <w:rPr>
                <w:rFonts w:eastAsia="Times New Roman"/>
                <w:b/>
                <w:bCs/>
                <w:color w:val="00B7DC"/>
                <w:lang w:eastAsia="en-GB"/>
              </w:rPr>
            </w:pPr>
          </w:p>
        </w:tc>
        <w:tc>
          <w:tcPr>
            <w:tcW w:w="5508" w:type="dxa"/>
          </w:tcPr>
          <w:p w14:paraId="79D18886" w14:textId="77777777" w:rsidR="00161F2A" w:rsidRDefault="00161F2A" w:rsidP="0053284D">
            <w:pPr>
              <w:rPr>
                <w:rFonts w:eastAsia="Times New Roman"/>
                <w:b/>
                <w:bCs/>
                <w:color w:val="00B7DC"/>
                <w:lang w:eastAsia="en-GB"/>
              </w:rPr>
            </w:pPr>
          </w:p>
          <w:p w14:paraId="766F64E7" w14:textId="77777777" w:rsidR="00161F2A" w:rsidRPr="001D0B59" w:rsidRDefault="00161F2A" w:rsidP="0053284D">
            <w:pPr>
              <w:rPr>
                <w:rFonts w:eastAsia="Times New Roman"/>
                <w:b/>
                <w:bCs/>
                <w:color w:val="00B7DC"/>
                <w:lang w:eastAsia="en-GB"/>
              </w:rPr>
            </w:pPr>
            <w:r w:rsidRPr="001D0B59">
              <w:rPr>
                <w:rFonts w:eastAsia="Times New Roman"/>
                <w:b/>
                <w:bCs/>
                <w:color w:val="00B7DC"/>
                <w:lang w:eastAsia="en-GB"/>
              </w:rPr>
              <w:t>SCHOOL</w:t>
            </w:r>
            <w:r>
              <w:rPr>
                <w:rFonts w:eastAsia="Times New Roman"/>
                <w:b/>
                <w:bCs/>
                <w:color w:val="00B7DC"/>
                <w:lang w:eastAsia="en-GB"/>
              </w:rPr>
              <w:t xml:space="preserve"> BIODIVERSITY</w:t>
            </w:r>
            <w:r w:rsidRPr="001D0B59">
              <w:rPr>
                <w:rFonts w:eastAsia="Times New Roman"/>
                <w:b/>
                <w:bCs/>
                <w:color w:val="00B7DC"/>
                <w:lang w:eastAsia="en-GB"/>
              </w:rPr>
              <w:t xml:space="preserve"> ENGAGEMENT:</w:t>
            </w:r>
          </w:p>
          <w:p w14:paraId="2A7EE53C" w14:textId="77777777" w:rsidR="00161F2A" w:rsidRPr="00834763" w:rsidRDefault="00161F2A" w:rsidP="0053284D">
            <w:pPr>
              <w:rPr>
                <w:color w:val="00B050"/>
              </w:rPr>
            </w:pPr>
          </w:p>
          <w:p w14:paraId="612CF740" w14:textId="77777777" w:rsidR="00161F2A" w:rsidRDefault="00161F2A" w:rsidP="0053284D">
            <w:r>
              <w:t xml:space="preserve">The contractor’s commitment to donate biodiversity themed items or funding towards school communal gardens/open spaces </w:t>
            </w:r>
            <w:r w:rsidRPr="004907D1">
              <w:rPr>
                <w:b/>
                <w:bCs/>
              </w:rPr>
              <w:t>per annum</w:t>
            </w:r>
            <w:r>
              <w:t xml:space="preserve"> in delivery of Tai Tarian’s corporate objectives.</w:t>
            </w:r>
          </w:p>
          <w:p w14:paraId="151644E5" w14:textId="77777777" w:rsidR="00161F2A" w:rsidRPr="00834763" w:rsidRDefault="00161F2A" w:rsidP="0053284D">
            <w:pPr>
              <w:rPr>
                <w:b/>
                <w:color w:val="00B050"/>
              </w:rPr>
            </w:pPr>
          </w:p>
        </w:tc>
        <w:tc>
          <w:tcPr>
            <w:tcW w:w="3564" w:type="dxa"/>
          </w:tcPr>
          <w:p w14:paraId="125DB539" w14:textId="77777777" w:rsidR="00161F2A" w:rsidRDefault="00161F2A" w:rsidP="0053284D">
            <w:pPr>
              <w:widowControl w:val="0"/>
              <w:autoSpaceDE w:val="0"/>
              <w:autoSpaceDN w:val="0"/>
              <w:adjustRightInd w:val="0"/>
              <w:spacing w:after="200" w:line="276" w:lineRule="auto"/>
              <w:contextualSpacing/>
            </w:pPr>
            <w:r>
              <w:t>Donation Proposal: £</w:t>
            </w:r>
          </w:p>
          <w:p w14:paraId="2FFE0FBE" w14:textId="77777777" w:rsidR="00161F2A" w:rsidRDefault="00161F2A" w:rsidP="0053284D">
            <w:pPr>
              <w:rPr>
                <w:rFonts w:eastAsia="Times New Roman"/>
                <w:color w:val="000000"/>
                <w:lang w:eastAsia="en-GB"/>
              </w:rPr>
            </w:pPr>
          </w:p>
        </w:tc>
        <w:tc>
          <w:tcPr>
            <w:tcW w:w="2532" w:type="dxa"/>
          </w:tcPr>
          <w:p w14:paraId="40AEC32A" w14:textId="77777777" w:rsidR="00161F2A" w:rsidRDefault="00161F2A" w:rsidP="0053284D">
            <w:pPr>
              <w:rPr>
                <w:rFonts w:eastAsia="Times New Roman"/>
                <w:color w:val="000000"/>
                <w:lang w:eastAsia="en-GB"/>
              </w:rPr>
            </w:pPr>
            <w:r>
              <w:rPr>
                <w:rFonts w:eastAsia="Times New Roman"/>
                <w:color w:val="000000"/>
                <w:lang w:eastAsia="en-GB"/>
              </w:rPr>
              <w:t xml:space="preserve">The Community &amp; Customer team will liaise directly with the contractor on proposed school engagements within the borough for the duration of the contract. </w:t>
            </w:r>
          </w:p>
          <w:p w14:paraId="0B82059E" w14:textId="77777777" w:rsidR="00161F2A" w:rsidRPr="003B5889" w:rsidRDefault="00161F2A" w:rsidP="0053284D">
            <w:pPr>
              <w:rPr>
                <w:rFonts w:eastAsia="Times New Roman"/>
                <w:lang w:eastAsia="en-GB"/>
              </w:rPr>
            </w:pPr>
          </w:p>
        </w:tc>
      </w:tr>
      <w:tr w:rsidR="00161F2A" w:rsidRPr="003B5889" w14:paraId="74C6C378" w14:textId="77777777" w:rsidTr="0053284D">
        <w:trPr>
          <w:trHeight w:val="2541"/>
        </w:trPr>
        <w:tc>
          <w:tcPr>
            <w:tcW w:w="3142" w:type="dxa"/>
            <w:vMerge/>
          </w:tcPr>
          <w:p w14:paraId="1E97799F" w14:textId="77777777" w:rsidR="00161F2A" w:rsidRPr="00D544AA" w:rsidRDefault="00161F2A" w:rsidP="0053284D">
            <w:pPr>
              <w:jc w:val="center"/>
              <w:rPr>
                <w:rFonts w:eastAsia="Times New Roman"/>
                <w:b/>
                <w:bCs/>
                <w:color w:val="00B7DC"/>
                <w:lang w:eastAsia="en-GB"/>
              </w:rPr>
            </w:pPr>
          </w:p>
        </w:tc>
        <w:tc>
          <w:tcPr>
            <w:tcW w:w="5508" w:type="dxa"/>
          </w:tcPr>
          <w:p w14:paraId="342179D7" w14:textId="77777777" w:rsidR="00161F2A" w:rsidRDefault="00161F2A" w:rsidP="0053284D">
            <w:pPr>
              <w:rPr>
                <w:rFonts w:eastAsia="Times New Roman"/>
                <w:b/>
                <w:bCs/>
                <w:color w:val="00B7DC"/>
                <w:lang w:eastAsia="en-GB"/>
              </w:rPr>
            </w:pPr>
          </w:p>
          <w:p w14:paraId="034C05F9" w14:textId="77777777" w:rsidR="00161F2A" w:rsidRPr="001D0B59" w:rsidRDefault="00161F2A" w:rsidP="0053284D">
            <w:pPr>
              <w:rPr>
                <w:rFonts w:eastAsia="Times New Roman"/>
                <w:b/>
                <w:bCs/>
                <w:color w:val="00B7DC"/>
                <w:lang w:eastAsia="en-GB"/>
              </w:rPr>
            </w:pPr>
            <w:r>
              <w:rPr>
                <w:rFonts w:eastAsia="Times New Roman"/>
                <w:b/>
                <w:bCs/>
                <w:color w:val="00B7DC"/>
                <w:lang w:eastAsia="en-GB"/>
              </w:rPr>
              <w:t xml:space="preserve">COMMUNITY </w:t>
            </w:r>
            <w:r w:rsidRPr="001D0B59">
              <w:rPr>
                <w:rFonts w:eastAsia="Times New Roman"/>
                <w:b/>
                <w:bCs/>
                <w:color w:val="00B7DC"/>
                <w:lang w:eastAsia="en-GB"/>
              </w:rPr>
              <w:t>BIODIVERSITY PROJECTS:</w:t>
            </w:r>
          </w:p>
          <w:p w14:paraId="168DE545" w14:textId="77777777" w:rsidR="00161F2A" w:rsidRDefault="00161F2A" w:rsidP="0053284D">
            <w:pPr>
              <w:pStyle w:val="Style1"/>
              <w:rPr>
                <w:rFonts w:cs="Arial"/>
              </w:rPr>
            </w:pPr>
          </w:p>
          <w:p w14:paraId="5CA14A4E" w14:textId="77777777" w:rsidR="00161F2A" w:rsidRDefault="00161F2A" w:rsidP="0053284D">
            <w:r>
              <w:t>T</w:t>
            </w:r>
            <w:r w:rsidRPr="00AC571B">
              <w:t>he contractor</w:t>
            </w:r>
            <w:r>
              <w:t xml:space="preserve"> to participate and finance biodiversity projects in the Neath Port Talbot borough </w:t>
            </w:r>
            <w:r w:rsidRPr="00E159CC">
              <w:rPr>
                <w:b/>
                <w:bCs/>
              </w:rPr>
              <w:t>per annum</w:t>
            </w:r>
            <w:r>
              <w:t xml:space="preserve"> for duration of the contract.</w:t>
            </w:r>
          </w:p>
          <w:p w14:paraId="32AC72B2" w14:textId="77777777" w:rsidR="00161F2A" w:rsidRPr="00834763" w:rsidRDefault="00161F2A" w:rsidP="0053284D">
            <w:pPr>
              <w:rPr>
                <w:b/>
                <w:color w:val="00B050"/>
              </w:rPr>
            </w:pPr>
          </w:p>
        </w:tc>
        <w:tc>
          <w:tcPr>
            <w:tcW w:w="3564" w:type="dxa"/>
          </w:tcPr>
          <w:p w14:paraId="1CB8E0C5" w14:textId="77777777" w:rsidR="00161F2A" w:rsidRDefault="00161F2A" w:rsidP="0053284D">
            <w:pPr>
              <w:widowControl w:val="0"/>
              <w:autoSpaceDE w:val="0"/>
              <w:autoSpaceDN w:val="0"/>
              <w:adjustRightInd w:val="0"/>
              <w:spacing w:after="200" w:line="276" w:lineRule="auto"/>
              <w:contextualSpacing/>
            </w:pPr>
            <w:r>
              <w:t>Donation Proposal: £</w:t>
            </w:r>
          </w:p>
          <w:p w14:paraId="7B93B1B1" w14:textId="77777777" w:rsidR="00161F2A" w:rsidRDefault="00161F2A" w:rsidP="0053284D">
            <w:pPr>
              <w:rPr>
                <w:rFonts w:eastAsia="Times New Roman"/>
                <w:color w:val="000000"/>
                <w:lang w:eastAsia="en-GB"/>
              </w:rPr>
            </w:pPr>
          </w:p>
        </w:tc>
        <w:tc>
          <w:tcPr>
            <w:tcW w:w="2532" w:type="dxa"/>
          </w:tcPr>
          <w:p w14:paraId="6C14C21E" w14:textId="77777777" w:rsidR="00161F2A" w:rsidRDefault="00161F2A" w:rsidP="0053284D">
            <w:pPr>
              <w:rPr>
                <w:rFonts w:eastAsia="Times New Roman"/>
                <w:color w:val="000000"/>
                <w:lang w:eastAsia="en-GB"/>
              </w:rPr>
            </w:pPr>
            <w:r>
              <w:rPr>
                <w:rFonts w:eastAsia="Times New Roman"/>
                <w:color w:val="000000"/>
                <w:lang w:eastAsia="en-GB"/>
              </w:rPr>
              <w:t>Community &amp; Customer Team will work in partnership with the successful contractor to identify suitable projects within the locality.</w:t>
            </w:r>
          </w:p>
          <w:p w14:paraId="7367EB9C" w14:textId="77777777" w:rsidR="00161F2A" w:rsidRPr="003B5889" w:rsidRDefault="00161F2A" w:rsidP="0053284D">
            <w:pPr>
              <w:rPr>
                <w:rFonts w:eastAsia="Times New Roman"/>
                <w:lang w:eastAsia="en-GB"/>
              </w:rPr>
            </w:pPr>
          </w:p>
        </w:tc>
      </w:tr>
      <w:tr w:rsidR="00161F2A" w:rsidRPr="003B5889" w14:paraId="7B5ACB85" w14:textId="77777777" w:rsidTr="0053284D">
        <w:trPr>
          <w:trHeight w:val="2541"/>
        </w:trPr>
        <w:tc>
          <w:tcPr>
            <w:tcW w:w="3142" w:type="dxa"/>
            <w:vMerge w:val="restart"/>
          </w:tcPr>
          <w:p w14:paraId="0845BFEB"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t>Definition:</w:t>
            </w:r>
          </w:p>
          <w:p w14:paraId="76E04E71" w14:textId="77777777" w:rsidR="00161F2A" w:rsidRPr="001D0B59" w:rsidRDefault="00161F2A" w:rsidP="0053284D">
            <w:pPr>
              <w:rPr>
                <w:rFonts w:eastAsia="Times New Roman"/>
                <w:b/>
                <w:bCs/>
                <w:color w:val="E72D56"/>
                <w:lang w:eastAsia="en-GB"/>
              </w:rPr>
            </w:pPr>
            <w:r w:rsidRPr="001D0B59">
              <w:rPr>
                <w:rFonts w:eastAsia="Times New Roman"/>
                <w:b/>
                <w:bCs/>
                <w:color w:val="E72D56"/>
                <w:lang w:eastAsia="en-GB"/>
              </w:rPr>
              <w:t>A vibrant culture and thriving Welsh language &amp; A Wales of cohesive communities.</w:t>
            </w:r>
          </w:p>
          <w:p w14:paraId="162E4E79" w14:textId="77777777" w:rsidR="00161F2A" w:rsidRDefault="00161F2A" w:rsidP="0053284D">
            <w:pPr>
              <w:rPr>
                <w:rFonts w:eastAsia="Times New Roman"/>
                <w:b/>
                <w:bCs/>
                <w:color w:val="00B050"/>
                <w:lang w:eastAsia="en-GB"/>
              </w:rPr>
            </w:pPr>
          </w:p>
          <w:p w14:paraId="09853088" w14:textId="77777777" w:rsidR="00161F2A" w:rsidRDefault="00161F2A" w:rsidP="0053284D">
            <w:pPr>
              <w:rPr>
                <w:rStyle w:val="Strong"/>
                <w:b w:val="0"/>
                <w:bCs w:val="0"/>
                <w:shd w:val="clear" w:color="auto" w:fill="FFFFFF"/>
              </w:rPr>
            </w:pPr>
            <w:r w:rsidRPr="000F616B">
              <w:rPr>
                <w:shd w:val="clear" w:color="auto" w:fill="FFFFFF"/>
              </w:rPr>
              <w:t xml:space="preserve">A society that promotes and protects culture, heritage, and the Welsh language, and which encourages </w:t>
            </w:r>
            <w:r w:rsidRPr="000F616B">
              <w:rPr>
                <w:shd w:val="clear" w:color="auto" w:fill="FFFFFF"/>
              </w:rPr>
              <w:lastRenderedPageBreak/>
              <w:t xml:space="preserve">people to participate in the </w:t>
            </w:r>
            <w:r w:rsidRPr="000F616B">
              <w:rPr>
                <w:rStyle w:val="Strong"/>
                <w:b w:val="0"/>
                <w:bCs w:val="0"/>
                <w:shd w:val="clear" w:color="auto" w:fill="FFFFFF"/>
              </w:rPr>
              <w:t>arts, and sports and recreation.</w:t>
            </w:r>
          </w:p>
          <w:p w14:paraId="55A38A33" w14:textId="77777777" w:rsidR="00161F2A" w:rsidRDefault="00161F2A" w:rsidP="0053284D">
            <w:pPr>
              <w:rPr>
                <w:rStyle w:val="Strong"/>
                <w:b w:val="0"/>
                <w:bCs w:val="0"/>
                <w:shd w:val="clear" w:color="auto" w:fill="FFFFFF"/>
              </w:rPr>
            </w:pPr>
          </w:p>
          <w:p w14:paraId="7DF9BA96" w14:textId="77777777" w:rsidR="00161F2A" w:rsidRPr="00B13052" w:rsidRDefault="00161F2A" w:rsidP="0053284D">
            <w:pPr>
              <w:rPr>
                <w:rStyle w:val="Strong"/>
                <w:b w:val="0"/>
                <w:bCs w:val="0"/>
                <w:sz w:val="32"/>
                <w:szCs w:val="32"/>
                <w:shd w:val="clear" w:color="auto" w:fill="FFFFFF"/>
              </w:rPr>
            </w:pPr>
            <w:r w:rsidRPr="00B13052">
              <w:rPr>
                <w:color w:val="000000"/>
                <w:shd w:val="clear" w:color="auto" w:fill="FFFFFF"/>
              </w:rPr>
              <w:t xml:space="preserve">Attractive, viable, safe, and </w:t>
            </w:r>
            <w:r w:rsidRPr="00B13052">
              <w:rPr>
                <w:rStyle w:val="Strong"/>
                <w:b w:val="0"/>
                <w:bCs w:val="0"/>
                <w:shd w:val="clear" w:color="auto" w:fill="FFFFFF"/>
              </w:rPr>
              <w:t>well-connected communities.</w:t>
            </w:r>
          </w:p>
          <w:p w14:paraId="70781A8E" w14:textId="77777777" w:rsidR="00161F2A" w:rsidRPr="00D544AA" w:rsidRDefault="00161F2A" w:rsidP="0053284D">
            <w:pPr>
              <w:rPr>
                <w:rFonts w:eastAsia="Times New Roman"/>
                <w:b/>
                <w:bCs/>
                <w:color w:val="00B7DC"/>
                <w:lang w:eastAsia="en-GB"/>
              </w:rPr>
            </w:pPr>
          </w:p>
        </w:tc>
        <w:tc>
          <w:tcPr>
            <w:tcW w:w="5508" w:type="dxa"/>
          </w:tcPr>
          <w:p w14:paraId="4A9FA269" w14:textId="77777777" w:rsidR="00161F2A" w:rsidRDefault="00161F2A" w:rsidP="0053284D">
            <w:pPr>
              <w:rPr>
                <w:rFonts w:eastAsia="Times New Roman"/>
                <w:b/>
                <w:bCs/>
                <w:color w:val="00B7DC"/>
                <w:lang w:eastAsia="en-GB"/>
              </w:rPr>
            </w:pPr>
          </w:p>
          <w:p w14:paraId="6926747A" w14:textId="77777777" w:rsidR="00161F2A" w:rsidRPr="001D0B59" w:rsidRDefault="00161F2A" w:rsidP="0053284D">
            <w:pPr>
              <w:rPr>
                <w:rFonts w:eastAsia="Times New Roman"/>
                <w:b/>
                <w:bCs/>
                <w:color w:val="00B7DC"/>
                <w:lang w:eastAsia="en-GB"/>
              </w:rPr>
            </w:pPr>
            <w:r w:rsidRPr="001D0B59">
              <w:rPr>
                <w:rFonts w:eastAsia="Times New Roman"/>
                <w:b/>
                <w:bCs/>
                <w:color w:val="00B7DC"/>
                <w:lang w:eastAsia="en-GB"/>
              </w:rPr>
              <w:t>COMMUNITY SPORTS DONATION:</w:t>
            </w:r>
          </w:p>
          <w:p w14:paraId="034F6077" w14:textId="77777777" w:rsidR="00161F2A" w:rsidRDefault="00161F2A" w:rsidP="0053284D">
            <w:pPr>
              <w:rPr>
                <w:b/>
                <w:color w:val="00B050"/>
              </w:rPr>
            </w:pPr>
          </w:p>
          <w:p w14:paraId="1734572D" w14:textId="77777777" w:rsidR="00161F2A" w:rsidRDefault="00161F2A" w:rsidP="0053284D">
            <w:pPr>
              <w:rPr>
                <w:bCs/>
              </w:rPr>
            </w:pPr>
            <w:r>
              <w:rPr>
                <w:bCs/>
              </w:rPr>
              <w:t>The contractor to offer cash donations</w:t>
            </w:r>
          </w:p>
          <w:p w14:paraId="4E0117B1" w14:textId="77777777" w:rsidR="00161F2A" w:rsidRDefault="00161F2A" w:rsidP="0053284D">
            <w:pPr>
              <w:rPr>
                <w:bCs/>
              </w:rPr>
            </w:pPr>
            <w:r w:rsidRPr="00E159CC">
              <w:rPr>
                <w:b/>
              </w:rPr>
              <w:t>per annum</w:t>
            </w:r>
            <w:r>
              <w:rPr>
                <w:bCs/>
              </w:rPr>
              <w:t xml:space="preserve"> for the duration of the contract towards community sporting teams, to enable them to purchase various equipment.</w:t>
            </w:r>
          </w:p>
          <w:p w14:paraId="1AF6B094" w14:textId="77777777" w:rsidR="00161F2A" w:rsidRPr="00834763" w:rsidRDefault="00161F2A" w:rsidP="0053284D">
            <w:pPr>
              <w:rPr>
                <w:b/>
                <w:color w:val="00B050"/>
              </w:rPr>
            </w:pPr>
          </w:p>
        </w:tc>
        <w:tc>
          <w:tcPr>
            <w:tcW w:w="3564" w:type="dxa"/>
          </w:tcPr>
          <w:p w14:paraId="04E0D7FD" w14:textId="77777777" w:rsidR="00161F2A" w:rsidRDefault="00161F2A" w:rsidP="0053284D">
            <w:pPr>
              <w:widowControl w:val="0"/>
              <w:autoSpaceDE w:val="0"/>
              <w:autoSpaceDN w:val="0"/>
              <w:adjustRightInd w:val="0"/>
              <w:spacing w:after="200" w:line="276" w:lineRule="auto"/>
              <w:contextualSpacing/>
            </w:pPr>
            <w:r>
              <w:t>Donation Proposal: £</w:t>
            </w:r>
          </w:p>
          <w:p w14:paraId="40CABD8E" w14:textId="77777777" w:rsidR="00161F2A" w:rsidRDefault="00161F2A" w:rsidP="0053284D">
            <w:pPr>
              <w:rPr>
                <w:rFonts w:eastAsia="Times New Roman"/>
                <w:color w:val="000000"/>
                <w:lang w:eastAsia="en-GB"/>
              </w:rPr>
            </w:pPr>
          </w:p>
        </w:tc>
        <w:tc>
          <w:tcPr>
            <w:tcW w:w="2532" w:type="dxa"/>
          </w:tcPr>
          <w:p w14:paraId="3CD6D6B7" w14:textId="77777777" w:rsidR="00161F2A" w:rsidRDefault="00161F2A" w:rsidP="0053284D">
            <w:pPr>
              <w:rPr>
                <w:rFonts w:eastAsia="Times New Roman"/>
                <w:color w:val="000000"/>
                <w:lang w:eastAsia="en-GB"/>
              </w:rPr>
            </w:pPr>
            <w:r>
              <w:rPr>
                <w:rFonts w:eastAsia="Times New Roman"/>
                <w:color w:val="000000"/>
                <w:lang w:eastAsia="en-GB"/>
              </w:rPr>
              <w:t>Following Tai Tarian’s referral process, the Community &amp; Customer Team will be the liaison between the contractor and the nominated community sporting teams.</w:t>
            </w:r>
          </w:p>
          <w:p w14:paraId="18F7F410" w14:textId="77777777" w:rsidR="00161F2A" w:rsidRPr="003B5889" w:rsidRDefault="00161F2A" w:rsidP="0053284D">
            <w:pPr>
              <w:rPr>
                <w:rFonts w:eastAsia="Times New Roman"/>
                <w:lang w:eastAsia="en-GB"/>
              </w:rPr>
            </w:pPr>
          </w:p>
        </w:tc>
      </w:tr>
      <w:tr w:rsidR="00161F2A" w:rsidRPr="003B5889" w14:paraId="5FD97EA7" w14:textId="77777777" w:rsidTr="0053284D">
        <w:trPr>
          <w:trHeight w:val="2541"/>
        </w:trPr>
        <w:tc>
          <w:tcPr>
            <w:tcW w:w="3142" w:type="dxa"/>
            <w:vMerge/>
          </w:tcPr>
          <w:p w14:paraId="653EB8FB" w14:textId="77777777" w:rsidR="00161F2A" w:rsidRPr="00D544AA" w:rsidRDefault="00161F2A" w:rsidP="0053284D">
            <w:pPr>
              <w:jc w:val="center"/>
              <w:rPr>
                <w:rFonts w:eastAsia="Times New Roman"/>
                <w:b/>
                <w:bCs/>
                <w:color w:val="00B7DC"/>
                <w:lang w:eastAsia="en-GB"/>
              </w:rPr>
            </w:pPr>
          </w:p>
        </w:tc>
        <w:tc>
          <w:tcPr>
            <w:tcW w:w="5508" w:type="dxa"/>
          </w:tcPr>
          <w:p w14:paraId="324B6534" w14:textId="77777777" w:rsidR="00161F2A" w:rsidRDefault="00161F2A" w:rsidP="0053284D">
            <w:pPr>
              <w:rPr>
                <w:rFonts w:eastAsia="Times New Roman"/>
                <w:b/>
                <w:bCs/>
                <w:color w:val="00B7DC"/>
                <w:lang w:eastAsia="en-GB"/>
              </w:rPr>
            </w:pPr>
          </w:p>
          <w:p w14:paraId="11764493" w14:textId="77777777" w:rsidR="00161F2A" w:rsidRPr="001D0B59" w:rsidRDefault="00161F2A" w:rsidP="0053284D">
            <w:pPr>
              <w:rPr>
                <w:rFonts w:eastAsia="Times New Roman"/>
                <w:b/>
                <w:bCs/>
                <w:color w:val="00B7DC"/>
                <w:lang w:eastAsia="en-GB"/>
              </w:rPr>
            </w:pPr>
            <w:r w:rsidRPr="001D0B59">
              <w:rPr>
                <w:rFonts w:eastAsia="Times New Roman"/>
                <w:b/>
                <w:bCs/>
                <w:color w:val="00B7DC"/>
                <w:lang w:eastAsia="en-GB"/>
              </w:rPr>
              <w:t xml:space="preserve">COMMUNITY ARTS </w:t>
            </w:r>
            <w:r>
              <w:rPr>
                <w:rFonts w:eastAsia="Times New Roman"/>
                <w:b/>
                <w:bCs/>
                <w:color w:val="00B7DC"/>
                <w:lang w:eastAsia="en-GB"/>
              </w:rPr>
              <w:t xml:space="preserve">&amp; CULTURE </w:t>
            </w:r>
            <w:r w:rsidRPr="001D0B59">
              <w:rPr>
                <w:rFonts w:eastAsia="Times New Roman"/>
                <w:b/>
                <w:bCs/>
                <w:color w:val="00B7DC"/>
                <w:lang w:eastAsia="en-GB"/>
              </w:rPr>
              <w:t>DONATION:</w:t>
            </w:r>
          </w:p>
          <w:p w14:paraId="0131763A" w14:textId="77777777" w:rsidR="00161F2A" w:rsidRDefault="00161F2A" w:rsidP="0053284D">
            <w:pPr>
              <w:rPr>
                <w:color w:val="FF0000"/>
              </w:rPr>
            </w:pPr>
          </w:p>
          <w:p w14:paraId="619132BC" w14:textId="77777777" w:rsidR="00161F2A" w:rsidRDefault="00161F2A" w:rsidP="0053284D">
            <w:r>
              <w:t xml:space="preserve">The contractor to offer cash donations </w:t>
            </w:r>
          </w:p>
          <w:p w14:paraId="1A5441D3" w14:textId="77777777" w:rsidR="00161F2A" w:rsidRPr="005420F2" w:rsidRDefault="00161F2A" w:rsidP="0053284D">
            <w:r w:rsidRPr="00E159CC">
              <w:rPr>
                <w:b/>
                <w:bCs/>
              </w:rPr>
              <w:t>per annum</w:t>
            </w:r>
            <w:r>
              <w:t xml:space="preserve"> for the duration of the contract towards local arts and craft groups, dance, and drama groups etc. To enable them to purchase various equipment.</w:t>
            </w:r>
          </w:p>
          <w:p w14:paraId="2D6DED55" w14:textId="77777777" w:rsidR="00161F2A" w:rsidRPr="00834763" w:rsidRDefault="00161F2A" w:rsidP="0053284D">
            <w:pPr>
              <w:rPr>
                <w:b/>
                <w:color w:val="00B050"/>
              </w:rPr>
            </w:pPr>
          </w:p>
        </w:tc>
        <w:tc>
          <w:tcPr>
            <w:tcW w:w="3564" w:type="dxa"/>
          </w:tcPr>
          <w:p w14:paraId="6D3699C3" w14:textId="77777777" w:rsidR="00161F2A" w:rsidRDefault="00161F2A" w:rsidP="0053284D">
            <w:pPr>
              <w:widowControl w:val="0"/>
              <w:autoSpaceDE w:val="0"/>
              <w:autoSpaceDN w:val="0"/>
              <w:adjustRightInd w:val="0"/>
              <w:spacing w:after="200" w:line="276" w:lineRule="auto"/>
              <w:contextualSpacing/>
            </w:pPr>
            <w:r>
              <w:t>Donation Proposal: £</w:t>
            </w:r>
          </w:p>
          <w:p w14:paraId="62B5BD68" w14:textId="77777777" w:rsidR="00161F2A" w:rsidRDefault="00161F2A" w:rsidP="0053284D">
            <w:pPr>
              <w:rPr>
                <w:rFonts w:eastAsia="Times New Roman"/>
                <w:color w:val="000000"/>
                <w:lang w:eastAsia="en-GB"/>
              </w:rPr>
            </w:pPr>
          </w:p>
        </w:tc>
        <w:tc>
          <w:tcPr>
            <w:tcW w:w="2532" w:type="dxa"/>
          </w:tcPr>
          <w:p w14:paraId="71302A73" w14:textId="77777777" w:rsidR="00161F2A" w:rsidRPr="003B5889" w:rsidRDefault="00161F2A" w:rsidP="0053284D">
            <w:pPr>
              <w:rPr>
                <w:rFonts w:eastAsia="Times New Roman"/>
                <w:lang w:eastAsia="en-GB"/>
              </w:rPr>
            </w:pPr>
            <w:r>
              <w:rPr>
                <w:rFonts w:eastAsia="Times New Roman"/>
                <w:color w:val="000000"/>
                <w:lang w:eastAsia="en-GB"/>
              </w:rPr>
              <w:t>Following Tai Tarian’s referral process, the Community &amp; Customer Team will be the liaison between the contractor and the community arts groups.</w:t>
            </w:r>
          </w:p>
        </w:tc>
      </w:tr>
    </w:tbl>
    <w:p w14:paraId="2F9EFF9F" w14:textId="77777777" w:rsidR="00966019" w:rsidRDefault="00966019">
      <w:pPr>
        <w:rPr>
          <w:lang w:eastAsia="en-GB"/>
        </w:rPr>
      </w:pPr>
    </w:p>
    <w:p w14:paraId="5FB3A3C8" w14:textId="7E156FD1" w:rsidR="00966019" w:rsidRDefault="00966019">
      <w:pPr>
        <w:rPr>
          <w:lang w:eastAsia="en-GB"/>
        </w:rPr>
        <w:sectPr w:rsidR="00966019" w:rsidSect="00A14AF4">
          <w:headerReference w:type="default" r:id="rId15"/>
          <w:footerReference w:type="default" r:id="rId16"/>
          <w:pgSz w:w="16838" w:h="11906" w:orient="landscape"/>
          <w:pgMar w:top="1440" w:right="1440" w:bottom="1440" w:left="1440" w:header="708" w:footer="708" w:gutter="0"/>
          <w:cols w:space="708"/>
          <w:docGrid w:linePitch="360"/>
        </w:sectPr>
      </w:pPr>
    </w:p>
    <w:p w14:paraId="65406C43" w14:textId="083F5B4D" w:rsidR="000554F9" w:rsidRDefault="000554F9" w:rsidP="000554F9">
      <w:pPr>
        <w:pStyle w:val="Heading2"/>
        <w:spacing w:before="0"/>
        <w:rPr>
          <w:rFonts w:ascii="Arial" w:hAnsi="Arial" w:cs="Arial"/>
          <w:color w:val="00B7DC"/>
          <w:sz w:val="28"/>
          <w:szCs w:val="28"/>
        </w:rPr>
      </w:pPr>
      <w:bookmarkStart w:id="63" w:name="_Toc204934676"/>
      <w:r>
        <w:rPr>
          <w:rFonts w:ascii="Arial" w:hAnsi="Arial" w:cs="Arial"/>
          <w:color w:val="00B7DC"/>
          <w:sz w:val="28"/>
          <w:szCs w:val="28"/>
        </w:rPr>
        <w:lastRenderedPageBreak/>
        <w:t xml:space="preserve">Appendix </w:t>
      </w:r>
      <w:r w:rsidR="005653A0">
        <w:rPr>
          <w:rFonts w:ascii="Arial" w:hAnsi="Arial" w:cs="Arial"/>
          <w:color w:val="00B7DC"/>
          <w:sz w:val="28"/>
          <w:szCs w:val="28"/>
        </w:rPr>
        <w:t>1</w:t>
      </w:r>
      <w:r w:rsidR="002E029D">
        <w:rPr>
          <w:rFonts w:ascii="Arial" w:hAnsi="Arial" w:cs="Arial"/>
          <w:color w:val="00B7DC"/>
          <w:sz w:val="28"/>
          <w:szCs w:val="28"/>
        </w:rPr>
        <w:t>0</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r w:rsidR="00EC0C11" w:rsidRPr="00EC0C11">
        <w:rPr>
          <w:rFonts w:ascii="Arial" w:hAnsi="Arial" w:cs="Arial"/>
          <w:color w:val="00B7DC"/>
          <w:sz w:val="28"/>
          <w:szCs w:val="28"/>
        </w:rPr>
        <w:t>Data Governance Questionnaire</w:t>
      </w:r>
      <w:bookmarkEnd w:id="63"/>
    </w:p>
    <w:p w14:paraId="7EC5204F" w14:textId="77777777" w:rsidR="00EC0C11" w:rsidRDefault="00EC0C11" w:rsidP="00EC0C11">
      <w:pPr>
        <w:rPr>
          <w:lang w:eastAsia="en-GB"/>
        </w:rPr>
      </w:pPr>
    </w:p>
    <w:p w14:paraId="1276A3A7" w14:textId="25F0CA91" w:rsidR="00EC0C11" w:rsidRDefault="006C3352" w:rsidP="00EC0C11">
      <w:pPr>
        <w:rPr>
          <w:b/>
          <w:bCs/>
          <w:lang w:eastAsia="en-GB"/>
        </w:rPr>
      </w:pPr>
      <w:r w:rsidRPr="006C3352">
        <w:rPr>
          <w:b/>
          <w:bCs/>
          <w:lang w:eastAsia="en-GB"/>
        </w:rPr>
        <w:t>Please note: - All Tenderers are required to answer this section.</w:t>
      </w:r>
    </w:p>
    <w:p w14:paraId="5C85C6E2" w14:textId="77777777" w:rsidR="006C3352" w:rsidRDefault="006C3352" w:rsidP="00EC0C11">
      <w:pPr>
        <w:rPr>
          <w:b/>
          <w:bCs/>
          <w:lang w:eastAsia="en-GB"/>
        </w:rPr>
      </w:pPr>
    </w:p>
    <w:tbl>
      <w:tblPr>
        <w:tblStyle w:val="ListTable3"/>
        <w:tblW w:w="9219" w:type="dxa"/>
        <w:tblLayout w:type="fixed"/>
        <w:tblLook w:val="0000" w:firstRow="0" w:lastRow="0" w:firstColumn="0" w:lastColumn="0" w:noHBand="0" w:noVBand="0"/>
      </w:tblPr>
      <w:tblGrid>
        <w:gridCol w:w="7933"/>
        <w:gridCol w:w="709"/>
        <w:gridCol w:w="577"/>
      </w:tblGrid>
      <w:tr w:rsidR="00EE15D6" w:rsidRPr="00301334" w14:paraId="303D38E0" w14:textId="77777777" w:rsidTr="00EE15D6">
        <w:trPr>
          <w:cnfStyle w:val="000000100000" w:firstRow="0" w:lastRow="0" w:firstColumn="0" w:lastColumn="0" w:oddVBand="0" w:evenVBand="0" w:oddHBand="1" w:evenHBand="0" w:firstRowFirstColumn="0" w:firstRowLastColumn="0" w:lastRowFirstColumn="0" w:lastRowLastColumn="0"/>
          <w:trHeight w:val="141"/>
        </w:trPr>
        <w:tc>
          <w:tcPr>
            <w:cnfStyle w:val="000010000000" w:firstRow="0" w:lastRow="0" w:firstColumn="0" w:lastColumn="0" w:oddVBand="1" w:evenVBand="0" w:oddHBand="0" w:evenHBand="0" w:firstRowFirstColumn="0" w:firstRowLastColumn="0" w:lastRowFirstColumn="0" w:lastRowLastColumn="0"/>
            <w:tcW w:w="7933" w:type="dxa"/>
            <w:vMerge w:val="restart"/>
          </w:tcPr>
          <w:p w14:paraId="6DED401B" w14:textId="77777777" w:rsidR="00EE15D6" w:rsidRPr="00301334" w:rsidRDefault="00EE15D6" w:rsidP="0033054C">
            <w:pPr>
              <w:pStyle w:val="Style1"/>
              <w:rPr>
                <w:rFonts w:cs="Arial"/>
                <w:b/>
                <w:sz w:val="28"/>
                <w:lang w:eastAsia="en-US"/>
              </w:rPr>
            </w:pPr>
            <w:r w:rsidRPr="00BA04A8">
              <w:rPr>
                <w:rFonts w:cs="Arial"/>
                <w:b/>
              </w:rPr>
              <w:t>Question</w:t>
            </w:r>
          </w:p>
        </w:tc>
        <w:tc>
          <w:tcPr>
            <w:tcW w:w="1286" w:type="dxa"/>
            <w:gridSpan w:val="2"/>
          </w:tcPr>
          <w:p w14:paraId="41C15095" w14:textId="77777777" w:rsidR="00EE15D6" w:rsidRPr="00BA04A8"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b/>
                <w:szCs w:val="20"/>
                <w:lang w:eastAsia="en-US"/>
              </w:rPr>
            </w:pPr>
            <w:r w:rsidRPr="00BA04A8">
              <w:rPr>
                <w:rFonts w:cs="Arial"/>
                <w:b/>
                <w:szCs w:val="20"/>
                <w:lang w:eastAsia="en-US"/>
              </w:rPr>
              <w:t>Answer</w:t>
            </w:r>
          </w:p>
        </w:tc>
      </w:tr>
      <w:tr w:rsidR="00EE15D6" w:rsidRPr="00301334" w14:paraId="5E897913" w14:textId="77777777" w:rsidTr="00EE15D6">
        <w:trPr>
          <w:trHeight w:val="104"/>
        </w:trPr>
        <w:tc>
          <w:tcPr>
            <w:cnfStyle w:val="000010000000" w:firstRow="0" w:lastRow="0" w:firstColumn="0" w:lastColumn="0" w:oddVBand="1" w:evenVBand="0" w:oddHBand="0" w:evenHBand="0" w:firstRowFirstColumn="0" w:firstRowLastColumn="0" w:lastRowFirstColumn="0" w:lastRowLastColumn="0"/>
            <w:tcW w:w="7933" w:type="dxa"/>
            <w:vMerge/>
          </w:tcPr>
          <w:p w14:paraId="37BBAD90" w14:textId="77777777" w:rsidR="00EE15D6" w:rsidRPr="00301334" w:rsidRDefault="00EE15D6" w:rsidP="0033054C">
            <w:pPr>
              <w:pStyle w:val="Style1"/>
              <w:jc w:val="center"/>
              <w:rPr>
                <w:rFonts w:cs="Arial"/>
                <w:b/>
                <w:sz w:val="28"/>
              </w:rPr>
            </w:pPr>
          </w:p>
        </w:tc>
        <w:tc>
          <w:tcPr>
            <w:tcW w:w="709" w:type="dxa"/>
          </w:tcPr>
          <w:p w14:paraId="35FE2C07" w14:textId="77777777" w:rsidR="00EE15D6" w:rsidRPr="00BA04A8"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b/>
                <w:szCs w:val="20"/>
                <w:lang w:eastAsia="en-US"/>
              </w:rPr>
            </w:pPr>
            <w:r w:rsidRPr="00BA04A8">
              <w:rPr>
                <w:rFonts w:cs="Arial"/>
                <w:b/>
                <w:szCs w:val="20"/>
                <w:lang w:eastAsia="en-US"/>
              </w:rPr>
              <w:t>Yes</w:t>
            </w:r>
          </w:p>
        </w:tc>
        <w:tc>
          <w:tcPr>
            <w:cnfStyle w:val="000010000000" w:firstRow="0" w:lastRow="0" w:firstColumn="0" w:lastColumn="0" w:oddVBand="1" w:evenVBand="0" w:oddHBand="0" w:evenHBand="0" w:firstRowFirstColumn="0" w:firstRowLastColumn="0" w:lastRowFirstColumn="0" w:lastRowLastColumn="0"/>
            <w:tcW w:w="577" w:type="dxa"/>
          </w:tcPr>
          <w:p w14:paraId="72EBE3A7" w14:textId="77777777" w:rsidR="00EE15D6" w:rsidRPr="00BA04A8" w:rsidRDefault="00EE15D6" w:rsidP="0033054C">
            <w:pPr>
              <w:pStyle w:val="Style1"/>
              <w:jc w:val="center"/>
              <w:rPr>
                <w:rFonts w:cs="Arial"/>
                <w:b/>
                <w:szCs w:val="20"/>
                <w:lang w:eastAsia="en-US"/>
              </w:rPr>
            </w:pPr>
            <w:r w:rsidRPr="00BA04A8">
              <w:rPr>
                <w:rFonts w:cs="Arial"/>
                <w:b/>
                <w:szCs w:val="20"/>
                <w:lang w:eastAsia="en-US"/>
              </w:rPr>
              <w:t>No</w:t>
            </w:r>
          </w:p>
        </w:tc>
      </w:tr>
      <w:tr w:rsidR="00EE15D6" w:rsidRPr="00301334" w14:paraId="0EAF4359" w14:textId="77777777" w:rsidTr="00EE15D6">
        <w:trPr>
          <w:cnfStyle w:val="000000100000" w:firstRow="0" w:lastRow="0" w:firstColumn="0" w:lastColumn="0" w:oddVBand="0" w:evenVBand="0" w:oddHBand="1" w:evenHBand="0" w:firstRowFirstColumn="0" w:firstRowLastColumn="0" w:lastRowFirstColumn="0" w:lastRowLastColumn="0"/>
          <w:trHeight w:val="468"/>
        </w:trPr>
        <w:tc>
          <w:tcPr>
            <w:cnfStyle w:val="000010000000" w:firstRow="0" w:lastRow="0" w:firstColumn="0" w:lastColumn="0" w:oddVBand="1" w:evenVBand="0" w:oddHBand="0" w:evenHBand="0" w:firstRowFirstColumn="0" w:firstRowLastColumn="0" w:lastRowFirstColumn="0" w:lastRowLastColumn="0"/>
            <w:tcW w:w="7933" w:type="dxa"/>
          </w:tcPr>
          <w:p w14:paraId="5AF6AE09" w14:textId="3788CFBD" w:rsidR="00EE15D6" w:rsidRPr="00600996" w:rsidRDefault="00EE15D6" w:rsidP="0033054C">
            <w:r w:rsidRPr="00B767EC">
              <w:t>1.</w:t>
            </w:r>
            <w:r w:rsidR="00952844">
              <w:t xml:space="preserve"> </w:t>
            </w:r>
            <w:r w:rsidR="00952844" w:rsidRPr="00952844">
              <w:t>You can describe the measures you have implemented to protect the personal data you are processing including (transmitting and storing).</w:t>
            </w:r>
          </w:p>
        </w:tc>
        <w:sdt>
          <w:sdtPr>
            <w:rPr>
              <w:sz w:val="32"/>
              <w:szCs w:val="32"/>
            </w:rPr>
            <w:id w:val="196436210"/>
            <w14:checkbox>
              <w14:checked w14:val="0"/>
              <w14:checkedState w14:val="2612" w14:font="MS Gothic"/>
              <w14:uncheckedState w14:val="2610" w14:font="MS Gothic"/>
            </w14:checkbox>
          </w:sdtPr>
          <w:sdtEndPr/>
          <w:sdtContent>
            <w:tc>
              <w:tcPr>
                <w:tcW w:w="709" w:type="dxa"/>
              </w:tcPr>
              <w:p w14:paraId="447F6AD5" w14:textId="77777777" w:rsidR="00EE15D6" w:rsidRPr="00A04A36" w:rsidRDefault="00EE15D6" w:rsidP="0033054C">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sz w:val="32"/>
                    <w:szCs w:val="32"/>
                  </w:rPr>
                  <w:t>☐</w:t>
                </w:r>
              </w:p>
            </w:tc>
          </w:sdtContent>
        </w:sdt>
        <w:sdt>
          <w:sdtPr>
            <w:rPr>
              <w:rFonts w:cs="Arial"/>
              <w:sz w:val="32"/>
              <w:lang w:eastAsia="en-US"/>
            </w:rPr>
            <w:id w:val="204802805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73245DE" w14:textId="77777777" w:rsidR="00EE15D6" w:rsidRPr="00301334" w:rsidRDefault="00EE15D6" w:rsidP="0033054C">
                <w:pPr>
                  <w:pStyle w:val="Style1"/>
                  <w:jc w:val="center"/>
                  <w:rPr>
                    <w:rFonts w:cs="Arial"/>
                    <w:b/>
                    <w:sz w:val="32"/>
                    <w:lang w:eastAsia="en-US"/>
                  </w:rPr>
                </w:pPr>
                <w:r>
                  <w:rPr>
                    <w:rFonts w:ascii="MS Gothic" w:eastAsia="MS Gothic" w:hAnsi="MS Gothic" w:cs="Arial" w:hint="eastAsia"/>
                    <w:sz w:val="32"/>
                    <w:lang w:eastAsia="en-US"/>
                  </w:rPr>
                  <w:t>☐</w:t>
                </w:r>
              </w:p>
            </w:tc>
          </w:sdtContent>
        </w:sdt>
      </w:tr>
      <w:tr w:rsidR="00EE15D6" w:rsidRPr="00301334" w14:paraId="5C1A0F4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74B75DCF" w14:textId="6BCD1E9E" w:rsidR="00EE15D6" w:rsidRPr="007F5E8D" w:rsidRDefault="00EE15D6" w:rsidP="0033054C">
            <w:pPr>
              <w:rPr>
                <w:b/>
              </w:rPr>
            </w:pPr>
            <w:r w:rsidRPr="007F5E8D">
              <w:t>2.</w:t>
            </w:r>
            <w:r w:rsidR="00952844">
              <w:t xml:space="preserve"> </w:t>
            </w:r>
            <w:r w:rsidR="00952844" w:rsidRPr="00952844">
              <w:t>If you use any other organisations to process information on behalf of Tai Tarian you can provide a list and confirm if a data processing agreement is in place with each one</w:t>
            </w:r>
            <w:r w:rsidR="00952844">
              <w:t>.</w:t>
            </w:r>
          </w:p>
        </w:tc>
        <w:sdt>
          <w:sdtPr>
            <w:rPr>
              <w:rFonts w:cs="Arial"/>
              <w:sz w:val="32"/>
            </w:rPr>
            <w:id w:val="698123454"/>
            <w14:checkbox>
              <w14:checked w14:val="0"/>
              <w14:checkedState w14:val="2612" w14:font="MS Gothic"/>
              <w14:uncheckedState w14:val="2610" w14:font="MS Gothic"/>
            </w14:checkbox>
          </w:sdtPr>
          <w:sdtEndPr/>
          <w:sdtContent>
            <w:tc>
              <w:tcPr>
                <w:tcW w:w="709" w:type="dxa"/>
              </w:tcPr>
              <w:p w14:paraId="3996BC0B" w14:textId="77777777" w:rsidR="00EE15D6" w:rsidRPr="000164CB"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b/>
                    <w:sz w:val="32"/>
                  </w:rPr>
                </w:pPr>
                <w:r>
                  <w:rPr>
                    <w:rFonts w:ascii="MS Gothic" w:eastAsia="MS Gothic" w:hAnsi="MS Gothic" w:cs="Arial" w:hint="eastAsia"/>
                    <w:sz w:val="32"/>
                  </w:rPr>
                  <w:t>☐</w:t>
                </w:r>
              </w:p>
            </w:tc>
          </w:sdtContent>
        </w:sdt>
        <w:sdt>
          <w:sdtPr>
            <w:rPr>
              <w:rFonts w:cs="Arial"/>
              <w:sz w:val="32"/>
            </w:rPr>
            <w:id w:val="-12223625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B8D6EC" w14:textId="77777777" w:rsidR="00EE15D6" w:rsidRPr="00A577AC"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6FA9E700"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2888C4CA" w14:textId="53FAF49F" w:rsidR="00EE15D6" w:rsidRPr="007F5E8D" w:rsidRDefault="00952844" w:rsidP="0033054C">
            <w:r w:rsidRPr="00952844">
              <w:t>3</w:t>
            </w:r>
            <w:r w:rsidR="0053554D">
              <w:t xml:space="preserve">. </w:t>
            </w:r>
            <w:r w:rsidRPr="00952844">
              <w:t xml:space="preserve">You can evidence the arrangements you have in place for recognising and handling security incidents and personal data breaches, including notifying the Organisation you are processing on behalf of.                                                                                                                  </w:t>
            </w:r>
          </w:p>
        </w:tc>
        <w:sdt>
          <w:sdtPr>
            <w:rPr>
              <w:rFonts w:cs="Arial"/>
              <w:sz w:val="32"/>
            </w:rPr>
            <w:id w:val="5114838"/>
            <w14:checkbox>
              <w14:checked w14:val="0"/>
              <w14:checkedState w14:val="2612" w14:font="MS Gothic"/>
              <w14:uncheckedState w14:val="2610" w14:font="MS Gothic"/>
            </w14:checkbox>
          </w:sdtPr>
          <w:sdtEndPr/>
          <w:sdtContent>
            <w:tc>
              <w:tcPr>
                <w:tcW w:w="709" w:type="dxa"/>
              </w:tcPr>
              <w:p w14:paraId="21F25506"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44279852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8B48046"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12AA7C86"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40FE894" w14:textId="2DCD960A" w:rsidR="00EE15D6" w:rsidRPr="007F5E8D" w:rsidRDefault="00952844" w:rsidP="0033054C">
            <w:r w:rsidRPr="00952844">
              <w:t>4.</w:t>
            </w:r>
            <w:r w:rsidR="0053554D">
              <w:t xml:space="preserve"> </w:t>
            </w:r>
            <w:r w:rsidRPr="00952844">
              <w:t xml:space="preserve">You can evidence what measures you have in place to recognise and handle requests from individuals to exercise their rights set out in data protection law (e.g. subject access requests, erasure, correction and portability requests, and objections to processing etc). </w:t>
            </w:r>
            <w:proofErr w:type="gramStart"/>
            <w:r w:rsidRPr="00952844">
              <w:t>in particular, in</w:t>
            </w:r>
            <w:proofErr w:type="gramEnd"/>
            <w:r w:rsidRPr="00952844">
              <w:t xml:space="preserve"> your capacity as a data processor.</w:t>
            </w:r>
          </w:p>
        </w:tc>
        <w:sdt>
          <w:sdtPr>
            <w:rPr>
              <w:rFonts w:cs="Arial"/>
              <w:sz w:val="32"/>
            </w:rPr>
            <w:id w:val="1479650351"/>
            <w14:checkbox>
              <w14:checked w14:val="0"/>
              <w14:checkedState w14:val="2612" w14:font="MS Gothic"/>
              <w14:uncheckedState w14:val="2610" w14:font="MS Gothic"/>
            </w14:checkbox>
          </w:sdtPr>
          <w:sdtEndPr/>
          <w:sdtContent>
            <w:tc>
              <w:tcPr>
                <w:tcW w:w="709" w:type="dxa"/>
              </w:tcPr>
              <w:p w14:paraId="515A6017"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19403646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3252288"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23AEE05D"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177CE3D" w14:textId="3461606C" w:rsidR="00EE15D6" w:rsidRPr="007F5E8D" w:rsidRDefault="0053554D" w:rsidP="0033054C">
            <w:r w:rsidRPr="0053554D">
              <w:t>5.</w:t>
            </w:r>
            <w:r>
              <w:t xml:space="preserve"> </w:t>
            </w:r>
            <w:r w:rsidRPr="0053554D">
              <w:t xml:space="preserve">You have measures in place for pre-employment screening of personnel that </w:t>
            </w:r>
            <w:proofErr w:type="gramStart"/>
            <w:r w:rsidRPr="0053554D">
              <w:t>are able to</w:t>
            </w:r>
            <w:proofErr w:type="gramEnd"/>
            <w:r w:rsidRPr="0053554D">
              <w:t xml:space="preserve"> access personal data you are processing on behalf of Tai Tarian?</w:t>
            </w:r>
          </w:p>
        </w:tc>
        <w:sdt>
          <w:sdtPr>
            <w:rPr>
              <w:rFonts w:cs="Arial"/>
              <w:sz w:val="32"/>
            </w:rPr>
            <w:id w:val="844979724"/>
            <w14:checkbox>
              <w14:checked w14:val="0"/>
              <w14:checkedState w14:val="2612" w14:font="MS Gothic"/>
              <w14:uncheckedState w14:val="2610" w14:font="MS Gothic"/>
            </w14:checkbox>
          </w:sdtPr>
          <w:sdtEndPr/>
          <w:sdtContent>
            <w:tc>
              <w:tcPr>
                <w:tcW w:w="709" w:type="dxa"/>
              </w:tcPr>
              <w:p w14:paraId="5C2FBE6B"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202404632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2EA8FAEB"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35668FC3"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06E22535" w14:textId="64835AE5" w:rsidR="00EE15D6" w:rsidRPr="007F5E8D" w:rsidRDefault="0053554D" w:rsidP="0033054C">
            <w:r w:rsidRPr="0053554D">
              <w:t>6.</w:t>
            </w:r>
            <w:r>
              <w:t xml:space="preserve"> </w:t>
            </w:r>
            <w:r w:rsidRPr="0053554D">
              <w:t>You can demonstrate who has been trained in data protection, how and on what topics?  What triggers the need for employees to undertake training (e.g. induction, annual refresher training etc.)? We will also ask for frequency of training.</w:t>
            </w:r>
          </w:p>
        </w:tc>
        <w:sdt>
          <w:sdtPr>
            <w:rPr>
              <w:rFonts w:cs="Arial"/>
              <w:sz w:val="32"/>
            </w:rPr>
            <w:id w:val="-2036109199"/>
            <w14:checkbox>
              <w14:checked w14:val="0"/>
              <w14:checkedState w14:val="2612" w14:font="MS Gothic"/>
              <w14:uncheckedState w14:val="2610" w14:font="MS Gothic"/>
            </w14:checkbox>
          </w:sdtPr>
          <w:sdtEndPr/>
          <w:sdtContent>
            <w:tc>
              <w:tcPr>
                <w:tcW w:w="709" w:type="dxa"/>
              </w:tcPr>
              <w:p w14:paraId="2CBA186E"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52814366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7A47F3F2"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5C056D45"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3AA607A1" w14:textId="0BC0AD0C" w:rsidR="00EE15D6" w:rsidRPr="007F5E8D" w:rsidRDefault="0053554D" w:rsidP="0033054C">
            <w:r w:rsidRPr="0053554D">
              <w:t>7.</w:t>
            </w:r>
            <w:r>
              <w:t xml:space="preserve"> </w:t>
            </w:r>
            <w:r w:rsidRPr="0053554D">
              <w:t>You can evidence how you ensure that your employees and others who have access to the data being processed on behalf of the issuing organisation are committed to confidentiality?</w:t>
            </w:r>
          </w:p>
        </w:tc>
        <w:sdt>
          <w:sdtPr>
            <w:rPr>
              <w:rFonts w:cs="Arial"/>
              <w:sz w:val="32"/>
            </w:rPr>
            <w:id w:val="-1771467144"/>
            <w14:checkbox>
              <w14:checked w14:val="0"/>
              <w14:checkedState w14:val="2612" w14:font="MS Gothic"/>
              <w14:uncheckedState w14:val="2610" w14:font="MS Gothic"/>
            </w14:checkbox>
          </w:sdtPr>
          <w:sdtEndPr/>
          <w:sdtContent>
            <w:tc>
              <w:tcPr>
                <w:tcW w:w="709" w:type="dxa"/>
              </w:tcPr>
              <w:p w14:paraId="0E7F7286"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38985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A5939A6"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39E6E6C1" w14:textId="77777777" w:rsidTr="00EE15D6">
        <w:trPr>
          <w:trHeight w:val="856"/>
        </w:trPr>
        <w:tc>
          <w:tcPr>
            <w:cnfStyle w:val="000010000000" w:firstRow="0" w:lastRow="0" w:firstColumn="0" w:lastColumn="0" w:oddVBand="1" w:evenVBand="0" w:oddHBand="0" w:evenHBand="0" w:firstRowFirstColumn="0" w:firstRowLastColumn="0" w:lastRowFirstColumn="0" w:lastRowLastColumn="0"/>
            <w:tcW w:w="7933" w:type="dxa"/>
          </w:tcPr>
          <w:p w14:paraId="573DD358" w14:textId="258221F0" w:rsidR="00EE15D6" w:rsidRPr="007F5E8D" w:rsidRDefault="0053554D" w:rsidP="0033054C">
            <w:r w:rsidRPr="0053554D">
              <w:t>8.</w:t>
            </w:r>
            <w:r>
              <w:t xml:space="preserve"> </w:t>
            </w:r>
            <w:r w:rsidRPr="0053554D">
              <w:t>You can confirm if your organisation is registered with the Information Commissioner’s Office? And provide information relating to your registration number if registered. This is not compulsory for all organisations.</w:t>
            </w:r>
          </w:p>
        </w:tc>
        <w:sdt>
          <w:sdtPr>
            <w:rPr>
              <w:rFonts w:cs="Arial"/>
              <w:sz w:val="32"/>
            </w:rPr>
            <w:id w:val="-1623147093"/>
            <w14:checkbox>
              <w14:checked w14:val="0"/>
              <w14:checkedState w14:val="2612" w14:font="MS Gothic"/>
              <w14:uncheckedState w14:val="2610" w14:font="MS Gothic"/>
            </w14:checkbox>
          </w:sdtPr>
          <w:sdtEndPr/>
          <w:sdtContent>
            <w:tc>
              <w:tcPr>
                <w:tcW w:w="709" w:type="dxa"/>
              </w:tcPr>
              <w:p w14:paraId="79E1CAA8"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3431311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66287A40"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27A8491E" w14:textId="77777777" w:rsidTr="00EE15D6">
        <w:trPr>
          <w:cnfStyle w:val="000000100000" w:firstRow="0" w:lastRow="0" w:firstColumn="0" w:lastColumn="0" w:oddVBand="0" w:evenVBand="0" w:oddHBand="1" w:evenHBand="0" w:firstRowFirstColumn="0" w:firstRowLastColumn="0" w:lastRowFirstColumn="0" w:lastRowLastColumn="0"/>
          <w:trHeight w:val="856"/>
        </w:trPr>
        <w:tc>
          <w:tcPr>
            <w:cnfStyle w:val="000010000000" w:firstRow="0" w:lastRow="0" w:firstColumn="0" w:lastColumn="0" w:oddVBand="1" w:evenVBand="0" w:oddHBand="0" w:evenHBand="0" w:firstRowFirstColumn="0" w:firstRowLastColumn="0" w:lastRowFirstColumn="0" w:lastRowLastColumn="0"/>
            <w:tcW w:w="7933" w:type="dxa"/>
          </w:tcPr>
          <w:p w14:paraId="6A2F5D77" w14:textId="5E5BBF98" w:rsidR="00EE15D6" w:rsidRPr="007F5E8D" w:rsidRDefault="0053554D" w:rsidP="0033054C">
            <w:r w:rsidRPr="0053554D">
              <w:t>9.</w:t>
            </w:r>
            <w:r>
              <w:t xml:space="preserve"> </w:t>
            </w:r>
            <w:r w:rsidRPr="0053554D">
              <w:t>You can evidence what documentation you have in relation to Data Protection/Information Security/Information Governance? We will ask you to specify all applicable policies, procedures or other documents:</w:t>
            </w:r>
          </w:p>
        </w:tc>
        <w:sdt>
          <w:sdtPr>
            <w:rPr>
              <w:rFonts w:cs="Arial"/>
              <w:sz w:val="32"/>
            </w:rPr>
            <w:id w:val="-417636147"/>
            <w14:checkbox>
              <w14:checked w14:val="0"/>
              <w14:checkedState w14:val="2612" w14:font="MS Gothic"/>
              <w14:uncheckedState w14:val="2610" w14:font="MS Gothic"/>
            </w14:checkbox>
          </w:sdtPr>
          <w:sdtEndPr/>
          <w:sdtContent>
            <w:tc>
              <w:tcPr>
                <w:tcW w:w="709" w:type="dxa"/>
              </w:tcPr>
              <w:p w14:paraId="362198E4" w14:textId="77777777" w:rsidR="00EE15D6" w:rsidRDefault="00EE15D6" w:rsidP="0033054C">
                <w:pPr>
                  <w:pStyle w:val="Style1"/>
                  <w:jc w:val="center"/>
                  <w:cnfStyle w:val="000000100000" w:firstRow="0" w:lastRow="0" w:firstColumn="0" w:lastColumn="0" w:oddVBand="0" w:evenVBand="0" w:oddHBand="1"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76704558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41F32391"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r w:rsidR="00EE15D6" w:rsidRPr="00301334" w14:paraId="75840586" w14:textId="77777777" w:rsidTr="0053554D">
        <w:trPr>
          <w:trHeight w:val="618"/>
        </w:trPr>
        <w:tc>
          <w:tcPr>
            <w:cnfStyle w:val="000010000000" w:firstRow="0" w:lastRow="0" w:firstColumn="0" w:lastColumn="0" w:oddVBand="1" w:evenVBand="0" w:oddHBand="0" w:evenHBand="0" w:firstRowFirstColumn="0" w:firstRowLastColumn="0" w:lastRowFirstColumn="0" w:lastRowLastColumn="0"/>
            <w:tcW w:w="7933" w:type="dxa"/>
          </w:tcPr>
          <w:p w14:paraId="7E09DCC3" w14:textId="632EE138" w:rsidR="00EE15D6" w:rsidRPr="007F5E8D" w:rsidRDefault="0053554D" w:rsidP="0033054C">
            <w:r w:rsidRPr="0053554D">
              <w:t>10.</w:t>
            </w:r>
            <w:r>
              <w:t xml:space="preserve"> </w:t>
            </w:r>
            <w:r w:rsidRPr="0053554D">
              <w:t>You can provide information on your organisation’s process for disposing of personal data when it is no longer required.</w:t>
            </w:r>
          </w:p>
        </w:tc>
        <w:sdt>
          <w:sdtPr>
            <w:rPr>
              <w:rFonts w:cs="Arial"/>
              <w:sz w:val="32"/>
            </w:rPr>
            <w:id w:val="-488942716"/>
            <w14:checkbox>
              <w14:checked w14:val="0"/>
              <w14:checkedState w14:val="2612" w14:font="MS Gothic"/>
              <w14:uncheckedState w14:val="2610" w14:font="MS Gothic"/>
            </w14:checkbox>
          </w:sdtPr>
          <w:sdtEndPr/>
          <w:sdtContent>
            <w:tc>
              <w:tcPr>
                <w:tcW w:w="709" w:type="dxa"/>
              </w:tcPr>
              <w:p w14:paraId="5B670F03" w14:textId="77777777" w:rsidR="00EE15D6" w:rsidRDefault="00EE15D6" w:rsidP="0033054C">
                <w:pPr>
                  <w:pStyle w:val="Style1"/>
                  <w:jc w:val="center"/>
                  <w:cnfStyle w:val="000000000000" w:firstRow="0" w:lastRow="0" w:firstColumn="0" w:lastColumn="0" w:oddVBand="0" w:evenVBand="0" w:oddHBand="0" w:evenHBand="0" w:firstRowFirstColumn="0" w:firstRowLastColumn="0" w:lastRowFirstColumn="0" w:lastRowLastColumn="0"/>
                  <w:rPr>
                    <w:rFonts w:cs="Arial"/>
                    <w:sz w:val="32"/>
                  </w:rPr>
                </w:pPr>
                <w:r>
                  <w:rPr>
                    <w:rFonts w:ascii="MS Gothic" w:eastAsia="MS Gothic" w:hAnsi="MS Gothic" w:cs="Arial" w:hint="eastAsia"/>
                    <w:sz w:val="32"/>
                  </w:rPr>
                  <w:t>☐</w:t>
                </w:r>
              </w:p>
            </w:tc>
          </w:sdtContent>
        </w:sdt>
        <w:sdt>
          <w:sdtPr>
            <w:rPr>
              <w:rFonts w:cs="Arial"/>
              <w:sz w:val="32"/>
            </w:rPr>
            <w:id w:val="1926066288"/>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577" w:type="dxa"/>
              </w:tcPr>
              <w:p w14:paraId="1BB7CEC4" w14:textId="77777777" w:rsidR="00EE15D6" w:rsidRDefault="00EE15D6" w:rsidP="0033054C">
                <w:pPr>
                  <w:pStyle w:val="Style1"/>
                  <w:jc w:val="center"/>
                  <w:rPr>
                    <w:rFonts w:cs="Arial"/>
                    <w:sz w:val="32"/>
                  </w:rPr>
                </w:pPr>
                <w:r>
                  <w:rPr>
                    <w:rFonts w:ascii="MS Gothic" w:eastAsia="MS Gothic" w:hAnsi="MS Gothic" w:cs="Arial" w:hint="eastAsia"/>
                    <w:sz w:val="32"/>
                  </w:rPr>
                  <w:t>☐</w:t>
                </w:r>
              </w:p>
            </w:tc>
          </w:sdtContent>
        </w:sdt>
      </w:tr>
    </w:tbl>
    <w:p w14:paraId="578794D6" w14:textId="77777777" w:rsidR="006929B7" w:rsidRDefault="006929B7" w:rsidP="00EC0C11">
      <w:pPr>
        <w:rPr>
          <w:b/>
          <w:bCs/>
          <w:lang w:eastAsia="en-GB"/>
        </w:rPr>
      </w:pPr>
    </w:p>
    <w:p w14:paraId="660D41BC" w14:textId="259FA6E2" w:rsidR="006929B7" w:rsidRDefault="006929B7">
      <w:pPr>
        <w:rPr>
          <w:b/>
          <w:bCs/>
          <w:lang w:eastAsia="en-GB"/>
        </w:rPr>
      </w:pPr>
      <w:r>
        <w:rPr>
          <w:b/>
          <w:bCs/>
          <w:lang w:eastAsia="en-GB"/>
        </w:rPr>
        <w:br w:type="page"/>
      </w:r>
    </w:p>
    <w:p w14:paraId="2B7A28E4" w14:textId="2F103EA9" w:rsidR="006929B7" w:rsidRDefault="006929B7" w:rsidP="006929B7">
      <w:pPr>
        <w:pStyle w:val="Heading2"/>
        <w:spacing w:before="0"/>
        <w:rPr>
          <w:rFonts w:ascii="Arial" w:hAnsi="Arial" w:cs="Arial"/>
          <w:color w:val="00B7DC"/>
          <w:sz w:val="28"/>
          <w:szCs w:val="28"/>
        </w:rPr>
      </w:pPr>
      <w:bookmarkStart w:id="64" w:name="_Toc160444672"/>
      <w:bookmarkStart w:id="65" w:name="_Toc162940913"/>
      <w:bookmarkStart w:id="66" w:name="_Toc163111993"/>
      <w:bookmarkStart w:id="67" w:name="_Toc204934677"/>
      <w:r>
        <w:rPr>
          <w:rFonts w:ascii="Arial" w:hAnsi="Arial" w:cs="Arial"/>
          <w:color w:val="00B7DC"/>
          <w:sz w:val="28"/>
          <w:szCs w:val="28"/>
        </w:rPr>
        <w:lastRenderedPageBreak/>
        <w:t>Appendix 1</w:t>
      </w:r>
      <w:r w:rsidR="002E029D">
        <w:rPr>
          <w:rFonts w:ascii="Arial" w:hAnsi="Arial" w:cs="Arial"/>
          <w:color w:val="00B7DC"/>
          <w:sz w:val="28"/>
          <w:szCs w:val="28"/>
        </w:rPr>
        <w:t>1</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w:t>
      </w:r>
      <w:bookmarkEnd w:id="64"/>
      <w:r>
        <w:rPr>
          <w:rFonts w:ascii="Arial" w:hAnsi="Arial" w:cs="Arial"/>
          <w:color w:val="00B7DC"/>
          <w:sz w:val="28"/>
          <w:szCs w:val="28"/>
        </w:rPr>
        <w:t>Ethical Partnership Self-Certification Checklist</w:t>
      </w:r>
      <w:bookmarkEnd w:id="65"/>
      <w:bookmarkEnd w:id="66"/>
      <w:bookmarkEnd w:id="67"/>
    </w:p>
    <w:p w14:paraId="087F6D80" w14:textId="77777777" w:rsidR="006929B7" w:rsidRDefault="006929B7" w:rsidP="006929B7">
      <w:pPr>
        <w:rPr>
          <w:lang w:eastAsia="en-GB"/>
        </w:rPr>
      </w:pPr>
    </w:p>
    <w:p w14:paraId="1B988398" w14:textId="77777777" w:rsidR="006929B7" w:rsidRDefault="006929B7" w:rsidP="006929B7">
      <w:pPr>
        <w:rPr>
          <w:b/>
          <w:bCs/>
          <w:lang w:eastAsia="en-GB"/>
        </w:rPr>
      </w:pPr>
      <w:r w:rsidRPr="006C3352">
        <w:rPr>
          <w:b/>
          <w:bCs/>
          <w:lang w:eastAsia="en-GB"/>
        </w:rPr>
        <w:t>Please note: - All Tenderers are required to answer this section.</w:t>
      </w:r>
    </w:p>
    <w:p w14:paraId="44FD2B9F" w14:textId="77777777" w:rsidR="006929B7" w:rsidRDefault="006929B7" w:rsidP="006929B7">
      <w:pPr>
        <w:rPr>
          <w:b/>
          <w:bCs/>
          <w:lang w:eastAsia="en-GB"/>
        </w:rPr>
      </w:pPr>
    </w:p>
    <w:tbl>
      <w:tblPr>
        <w:tblStyle w:val="TableGrid"/>
        <w:tblW w:w="0" w:type="auto"/>
        <w:tblLook w:val="04A0" w:firstRow="1" w:lastRow="0" w:firstColumn="1" w:lastColumn="0" w:noHBand="0" w:noVBand="1"/>
      </w:tblPr>
      <w:tblGrid>
        <w:gridCol w:w="6658"/>
        <w:gridCol w:w="1134"/>
        <w:gridCol w:w="1088"/>
      </w:tblGrid>
      <w:tr w:rsidR="006929B7" w:rsidRPr="00703BEB" w14:paraId="79B174B0" w14:textId="77777777" w:rsidTr="00A20C0C">
        <w:trPr>
          <w:trHeight w:val="583"/>
        </w:trPr>
        <w:tc>
          <w:tcPr>
            <w:tcW w:w="6658" w:type="dxa"/>
          </w:tcPr>
          <w:p w14:paraId="3F7F3E97" w14:textId="77777777" w:rsidR="006929B7" w:rsidRPr="00703BEB" w:rsidRDefault="006929B7" w:rsidP="00A20C0C">
            <w:pPr>
              <w:shd w:val="clear" w:color="auto" w:fill="FFFFFF"/>
              <w:spacing w:after="120"/>
              <w:jc w:val="left"/>
              <w:rPr>
                <w:rFonts w:eastAsia="Times New Roman"/>
                <w:b/>
                <w:bCs/>
                <w:lang w:eastAsia="en-GB"/>
              </w:rPr>
            </w:pPr>
            <w:r w:rsidRPr="00703BEB">
              <w:rPr>
                <w:rFonts w:eastAsia="Times New Roman"/>
                <w:b/>
                <w:bCs/>
                <w:lang w:eastAsia="en-GB"/>
              </w:rPr>
              <w:t xml:space="preserve">Please confirm that </w:t>
            </w:r>
            <w:r>
              <w:rPr>
                <w:rFonts w:eastAsia="Times New Roman"/>
                <w:b/>
                <w:bCs/>
                <w:lang w:eastAsia="en-GB"/>
              </w:rPr>
              <w:t>your organisation</w:t>
            </w:r>
            <w:r w:rsidRPr="00703BEB">
              <w:rPr>
                <w:rFonts w:eastAsia="Times New Roman"/>
                <w:b/>
                <w:bCs/>
                <w:lang w:eastAsia="en-GB"/>
              </w:rPr>
              <w:t xml:space="preserve"> is </w:t>
            </w:r>
            <w:r w:rsidRPr="00703BEB">
              <w:rPr>
                <w:rFonts w:eastAsia="Times New Roman"/>
                <w:b/>
                <w:bCs/>
                <w:u w:val="single"/>
                <w:lang w:eastAsia="en-GB"/>
              </w:rPr>
              <w:t xml:space="preserve">not </w:t>
            </w:r>
            <w:r w:rsidRPr="00703BEB">
              <w:rPr>
                <w:rFonts w:eastAsia="Times New Roman"/>
                <w:b/>
                <w:bCs/>
                <w:lang w:eastAsia="en-GB"/>
              </w:rPr>
              <w:t>engaged directly (or an Associate/Group Company which is engaged) in:</w:t>
            </w:r>
          </w:p>
        </w:tc>
        <w:tc>
          <w:tcPr>
            <w:tcW w:w="1134" w:type="dxa"/>
            <w:vAlign w:val="center"/>
          </w:tcPr>
          <w:p w14:paraId="0F90F9CE" w14:textId="77777777" w:rsidR="006929B7" w:rsidRPr="00703BEB" w:rsidRDefault="006929B7" w:rsidP="00A20C0C">
            <w:pPr>
              <w:jc w:val="center"/>
              <w:rPr>
                <w:b/>
                <w:bCs/>
              </w:rPr>
            </w:pPr>
            <w:r w:rsidRPr="00703BEB">
              <w:rPr>
                <w:b/>
                <w:bCs/>
              </w:rPr>
              <w:t>Yes</w:t>
            </w:r>
          </w:p>
        </w:tc>
        <w:tc>
          <w:tcPr>
            <w:tcW w:w="1088" w:type="dxa"/>
            <w:vAlign w:val="center"/>
          </w:tcPr>
          <w:p w14:paraId="47CC0A3C" w14:textId="77777777" w:rsidR="006929B7" w:rsidRPr="00703BEB" w:rsidRDefault="006929B7" w:rsidP="00A20C0C">
            <w:pPr>
              <w:jc w:val="center"/>
              <w:rPr>
                <w:b/>
                <w:bCs/>
              </w:rPr>
            </w:pPr>
            <w:r w:rsidRPr="00703BEB">
              <w:rPr>
                <w:b/>
                <w:bCs/>
              </w:rPr>
              <w:t>No</w:t>
            </w:r>
          </w:p>
        </w:tc>
      </w:tr>
      <w:tr w:rsidR="006929B7" w:rsidRPr="00703BEB" w14:paraId="7A91AB6A" w14:textId="77777777" w:rsidTr="00A20C0C">
        <w:trPr>
          <w:trHeight w:val="334"/>
        </w:trPr>
        <w:tc>
          <w:tcPr>
            <w:tcW w:w="6658" w:type="dxa"/>
          </w:tcPr>
          <w:p w14:paraId="27D67C6D"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Tobacco manufacture</w:t>
            </w:r>
          </w:p>
        </w:tc>
        <w:sdt>
          <w:sdtPr>
            <w:rPr>
              <w:sz w:val="32"/>
            </w:rPr>
            <w:id w:val="1234972240"/>
            <w14:checkbox>
              <w14:checked w14:val="0"/>
              <w14:checkedState w14:val="2612" w14:font="MS Gothic"/>
              <w14:uncheckedState w14:val="2610" w14:font="MS Gothic"/>
            </w14:checkbox>
          </w:sdtPr>
          <w:sdtEndPr/>
          <w:sdtContent>
            <w:tc>
              <w:tcPr>
                <w:tcW w:w="1134" w:type="dxa"/>
                <w:vAlign w:val="center"/>
              </w:tcPr>
              <w:p w14:paraId="6A701811"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226117787"/>
            <w14:checkbox>
              <w14:checked w14:val="0"/>
              <w14:checkedState w14:val="2612" w14:font="MS Gothic"/>
              <w14:uncheckedState w14:val="2610" w14:font="MS Gothic"/>
            </w14:checkbox>
          </w:sdtPr>
          <w:sdtEndPr/>
          <w:sdtContent>
            <w:tc>
              <w:tcPr>
                <w:tcW w:w="1088" w:type="dxa"/>
                <w:vAlign w:val="center"/>
              </w:tcPr>
              <w:p w14:paraId="69584666"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74018D47" w14:textId="77777777" w:rsidTr="00A20C0C">
        <w:trPr>
          <w:trHeight w:val="340"/>
        </w:trPr>
        <w:tc>
          <w:tcPr>
            <w:tcW w:w="6658" w:type="dxa"/>
          </w:tcPr>
          <w:p w14:paraId="416A0515"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 xml:space="preserve">Alcohol manufacture </w:t>
            </w:r>
          </w:p>
        </w:tc>
        <w:sdt>
          <w:sdtPr>
            <w:rPr>
              <w:sz w:val="32"/>
            </w:rPr>
            <w:id w:val="915441833"/>
            <w14:checkbox>
              <w14:checked w14:val="0"/>
              <w14:checkedState w14:val="2612" w14:font="MS Gothic"/>
              <w14:uncheckedState w14:val="2610" w14:font="MS Gothic"/>
            </w14:checkbox>
          </w:sdtPr>
          <w:sdtEndPr/>
          <w:sdtContent>
            <w:tc>
              <w:tcPr>
                <w:tcW w:w="1134" w:type="dxa"/>
                <w:vAlign w:val="center"/>
              </w:tcPr>
              <w:p w14:paraId="1B51CEF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690889097"/>
            <w14:checkbox>
              <w14:checked w14:val="0"/>
              <w14:checkedState w14:val="2612" w14:font="MS Gothic"/>
              <w14:uncheckedState w14:val="2610" w14:font="MS Gothic"/>
            </w14:checkbox>
          </w:sdtPr>
          <w:sdtEndPr/>
          <w:sdtContent>
            <w:tc>
              <w:tcPr>
                <w:tcW w:w="1088" w:type="dxa"/>
                <w:vAlign w:val="center"/>
              </w:tcPr>
              <w:p w14:paraId="2C7DDFDB"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20EDC0C0" w14:textId="77777777" w:rsidTr="00A20C0C">
        <w:trPr>
          <w:trHeight w:val="360"/>
        </w:trPr>
        <w:tc>
          <w:tcPr>
            <w:tcW w:w="6658" w:type="dxa"/>
          </w:tcPr>
          <w:p w14:paraId="7A95C9E3"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 xml:space="preserve">Sale/promotion of drugs </w:t>
            </w:r>
          </w:p>
        </w:tc>
        <w:sdt>
          <w:sdtPr>
            <w:rPr>
              <w:sz w:val="32"/>
            </w:rPr>
            <w:id w:val="872583796"/>
            <w14:checkbox>
              <w14:checked w14:val="0"/>
              <w14:checkedState w14:val="2612" w14:font="MS Gothic"/>
              <w14:uncheckedState w14:val="2610" w14:font="MS Gothic"/>
            </w14:checkbox>
          </w:sdtPr>
          <w:sdtEndPr/>
          <w:sdtContent>
            <w:tc>
              <w:tcPr>
                <w:tcW w:w="1134" w:type="dxa"/>
                <w:vAlign w:val="center"/>
              </w:tcPr>
              <w:p w14:paraId="5F6EF54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649129675"/>
            <w14:checkbox>
              <w14:checked w14:val="0"/>
              <w14:checkedState w14:val="2612" w14:font="MS Gothic"/>
              <w14:uncheckedState w14:val="2610" w14:font="MS Gothic"/>
            </w14:checkbox>
          </w:sdtPr>
          <w:sdtEndPr/>
          <w:sdtContent>
            <w:tc>
              <w:tcPr>
                <w:tcW w:w="1088" w:type="dxa"/>
                <w:vAlign w:val="center"/>
              </w:tcPr>
              <w:p w14:paraId="3EC4DA0B"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01B702D8" w14:textId="77777777" w:rsidTr="00A20C0C">
        <w:trPr>
          <w:trHeight w:val="251"/>
        </w:trPr>
        <w:tc>
          <w:tcPr>
            <w:tcW w:w="6658" w:type="dxa"/>
          </w:tcPr>
          <w:p w14:paraId="5C0836AD"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Weapons systems manufacture</w:t>
            </w:r>
          </w:p>
        </w:tc>
        <w:sdt>
          <w:sdtPr>
            <w:rPr>
              <w:sz w:val="32"/>
            </w:rPr>
            <w:id w:val="307526587"/>
            <w14:checkbox>
              <w14:checked w14:val="0"/>
              <w14:checkedState w14:val="2612" w14:font="MS Gothic"/>
              <w14:uncheckedState w14:val="2610" w14:font="MS Gothic"/>
            </w14:checkbox>
          </w:sdtPr>
          <w:sdtEndPr/>
          <w:sdtContent>
            <w:tc>
              <w:tcPr>
                <w:tcW w:w="1134" w:type="dxa"/>
                <w:vAlign w:val="center"/>
              </w:tcPr>
              <w:p w14:paraId="42267C24"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409082191"/>
            <w14:checkbox>
              <w14:checked w14:val="0"/>
              <w14:checkedState w14:val="2612" w14:font="MS Gothic"/>
              <w14:uncheckedState w14:val="2610" w14:font="MS Gothic"/>
            </w14:checkbox>
          </w:sdtPr>
          <w:sdtEndPr/>
          <w:sdtContent>
            <w:tc>
              <w:tcPr>
                <w:tcW w:w="1088" w:type="dxa"/>
                <w:vAlign w:val="center"/>
              </w:tcPr>
              <w:p w14:paraId="59753D21"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62A34613" w14:textId="77777777" w:rsidTr="00A20C0C">
        <w:trPr>
          <w:trHeight w:val="415"/>
        </w:trPr>
        <w:tc>
          <w:tcPr>
            <w:tcW w:w="6658" w:type="dxa"/>
          </w:tcPr>
          <w:p w14:paraId="64F4C280"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Associated with regimes with a poor Human Rights Record</w:t>
            </w:r>
          </w:p>
        </w:tc>
        <w:sdt>
          <w:sdtPr>
            <w:rPr>
              <w:sz w:val="32"/>
            </w:rPr>
            <w:id w:val="2037841679"/>
            <w14:checkbox>
              <w14:checked w14:val="0"/>
              <w14:checkedState w14:val="2612" w14:font="MS Gothic"/>
              <w14:uncheckedState w14:val="2610" w14:font="MS Gothic"/>
            </w14:checkbox>
          </w:sdtPr>
          <w:sdtEndPr/>
          <w:sdtContent>
            <w:tc>
              <w:tcPr>
                <w:tcW w:w="1134" w:type="dxa"/>
                <w:vAlign w:val="center"/>
              </w:tcPr>
              <w:p w14:paraId="1CD6A4E3"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1780711448"/>
            <w14:checkbox>
              <w14:checked w14:val="0"/>
              <w14:checkedState w14:val="2612" w14:font="MS Gothic"/>
              <w14:uncheckedState w14:val="2610" w14:font="MS Gothic"/>
            </w14:checkbox>
          </w:sdtPr>
          <w:sdtEndPr/>
          <w:sdtContent>
            <w:tc>
              <w:tcPr>
                <w:tcW w:w="1088" w:type="dxa"/>
                <w:vAlign w:val="center"/>
              </w:tcPr>
              <w:p w14:paraId="718050A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4C2C0680" w14:textId="77777777" w:rsidTr="00A20C0C">
        <w:trPr>
          <w:trHeight w:val="809"/>
        </w:trPr>
        <w:tc>
          <w:tcPr>
            <w:tcW w:w="6658" w:type="dxa"/>
          </w:tcPr>
          <w:p w14:paraId="2CC42949"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Generating revenue from the sale of pornography or gambling</w:t>
            </w:r>
          </w:p>
        </w:tc>
        <w:sdt>
          <w:sdtPr>
            <w:rPr>
              <w:sz w:val="32"/>
            </w:rPr>
            <w:id w:val="595608996"/>
            <w14:checkbox>
              <w14:checked w14:val="0"/>
              <w14:checkedState w14:val="2612" w14:font="MS Gothic"/>
              <w14:uncheckedState w14:val="2610" w14:font="MS Gothic"/>
            </w14:checkbox>
          </w:sdtPr>
          <w:sdtEndPr/>
          <w:sdtContent>
            <w:tc>
              <w:tcPr>
                <w:tcW w:w="1134" w:type="dxa"/>
                <w:vAlign w:val="center"/>
              </w:tcPr>
              <w:p w14:paraId="7C709BF3"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888331842"/>
            <w14:checkbox>
              <w14:checked w14:val="0"/>
              <w14:checkedState w14:val="2612" w14:font="MS Gothic"/>
              <w14:uncheckedState w14:val="2610" w14:font="MS Gothic"/>
            </w14:checkbox>
          </w:sdtPr>
          <w:sdtEndPr/>
          <w:sdtContent>
            <w:tc>
              <w:tcPr>
                <w:tcW w:w="1088" w:type="dxa"/>
                <w:vAlign w:val="center"/>
              </w:tcPr>
              <w:p w14:paraId="071BAF98"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4CBD5799" w14:textId="77777777" w:rsidTr="00A20C0C">
        <w:trPr>
          <w:trHeight w:val="809"/>
        </w:trPr>
        <w:tc>
          <w:tcPr>
            <w:tcW w:w="6658" w:type="dxa"/>
          </w:tcPr>
          <w:p w14:paraId="500243C0"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Activities which unsustainably degrade the environment or global efforts against climate change (for example deforestation/aggressive harvesting of finite natural resources/destruction of natural habitats)</w:t>
            </w:r>
          </w:p>
        </w:tc>
        <w:sdt>
          <w:sdtPr>
            <w:rPr>
              <w:sz w:val="32"/>
            </w:rPr>
            <w:id w:val="-794749935"/>
            <w14:checkbox>
              <w14:checked w14:val="0"/>
              <w14:checkedState w14:val="2612" w14:font="MS Gothic"/>
              <w14:uncheckedState w14:val="2610" w14:font="MS Gothic"/>
            </w14:checkbox>
          </w:sdtPr>
          <w:sdtEndPr/>
          <w:sdtContent>
            <w:tc>
              <w:tcPr>
                <w:tcW w:w="1134" w:type="dxa"/>
                <w:vAlign w:val="center"/>
              </w:tcPr>
              <w:p w14:paraId="01EE0222"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254292267"/>
            <w14:checkbox>
              <w14:checked w14:val="0"/>
              <w14:checkedState w14:val="2612" w14:font="MS Gothic"/>
              <w14:uncheckedState w14:val="2610" w14:font="MS Gothic"/>
            </w14:checkbox>
          </w:sdtPr>
          <w:sdtEndPr/>
          <w:sdtContent>
            <w:tc>
              <w:tcPr>
                <w:tcW w:w="1088" w:type="dxa"/>
                <w:vAlign w:val="center"/>
              </w:tcPr>
              <w:p w14:paraId="22D47C9D"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23DD9308" w14:textId="77777777" w:rsidTr="00A20C0C">
        <w:trPr>
          <w:trHeight w:val="909"/>
        </w:trPr>
        <w:tc>
          <w:tcPr>
            <w:tcW w:w="6658" w:type="dxa"/>
          </w:tcPr>
          <w:p w14:paraId="16D65AC8"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Testing products on animals or use animals in their product manufacture or where there are concerns about animal welfare</w:t>
            </w:r>
          </w:p>
        </w:tc>
        <w:sdt>
          <w:sdtPr>
            <w:rPr>
              <w:sz w:val="32"/>
            </w:rPr>
            <w:id w:val="1766187019"/>
            <w14:checkbox>
              <w14:checked w14:val="0"/>
              <w14:checkedState w14:val="2612" w14:font="MS Gothic"/>
              <w14:uncheckedState w14:val="2610" w14:font="MS Gothic"/>
            </w14:checkbox>
          </w:sdtPr>
          <w:sdtEndPr/>
          <w:sdtContent>
            <w:tc>
              <w:tcPr>
                <w:tcW w:w="1134" w:type="dxa"/>
                <w:vAlign w:val="center"/>
              </w:tcPr>
              <w:p w14:paraId="38656819"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1210104046"/>
            <w14:checkbox>
              <w14:checked w14:val="0"/>
              <w14:checkedState w14:val="2612" w14:font="MS Gothic"/>
              <w14:uncheckedState w14:val="2610" w14:font="MS Gothic"/>
            </w14:checkbox>
          </w:sdtPr>
          <w:sdtEndPr/>
          <w:sdtContent>
            <w:tc>
              <w:tcPr>
                <w:tcW w:w="1088" w:type="dxa"/>
                <w:vAlign w:val="center"/>
              </w:tcPr>
              <w:p w14:paraId="25575ED3"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r w:rsidR="006929B7" w:rsidRPr="00703BEB" w14:paraId="7BA6AE2E" w14:textId="77777777" w:rsidTr="00A20C0C">
        <w:trPr>
          <w:trHeight w:val="809"/>
        </w:trPr>
        <w:tc>
          <w:tcPr>
            <w:tcW w:w="6658" w:type="dxa"/>
          </w:tcPr>
          <w:p w14:paraId="065E4D3C" w14:textId="77777777" w:rsidR="006929B7" w:rsidRPr="00703BEB" w:rsidRDefault="006929B7" w:rsidP="00A20C0C">
            <w:pPr>
              <w:shd w:val="clear" w:color="auto" w:fill="FFFFFF"/>
              <w:spacing w:after="120"/>
              <w:jc w:val="left"/>
              <w:rPr>
                <w:rFonts w:eastAsia="Times New Roman"/>
                <w:lang w:eastAsia="en-GB"/>
              </w:rPr>
            </w:pPr>
            <w:r w:rsidRPr="00703BEB">
              <w:rPr>
                <w:rFonts w:eastAsia="Times New Roman"/>
                <w:lang w:eastAsia="en-GB"/>
              </w:rPr>
              <w:t>(Where publicly available information is available) Companies with an ESG score indicating they are in the bottom quartile for their sector</w:t>
            </w:r>
          </w:p>
        </w:tc>
        <w:sdt>
          <w:sdtPr>
            <w:rPr>
              <w:sz w:val="32"/>
            </w:rPr>
            <w:id w:val="455225078"/>
            <w14:checkbox>
              <w14:checked w14:val="0"/>
              <w14:checkedState w14:val="2612" w14:font="MS Gothic"/>
              <w14:uncheckedState w14:val="2610" w14:font="MS Gothic"/>
            </w14:checkbox>
          </w:sdtPr>
          <w:sdtEndPr/>
          <w:sdtContent>
            <w:tc>
              <w:tcPr>
                <w:tcW w:w="1134" w:type="dxa"/>
                <w:vAlign w:val="center"/>
              </w:tcPr>
              <w:p w14:paraId="6AC5BA88"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sdt>
          <w:sdtPr>
            <w:rPr>
              <w:sz w:val="32"/>
            </w:rPr>
            <w:id w:val="497317926"/>
            <w14:checkbox>
              <w14:checked w14:val="0"/>
              <w14:checkedState w14:val="2612" w14:font="MS Gothic"/>
              <w14:uncheckedState w14:val="2610" w14:font="MS Gothic"/>
            </w14:checkbox>
          </w:sdtPr>
          <w:sdtEndPr/>
          <w:sdtContent>
            <w:tc>
              <w:tcPr>
                <w:tcW w:w="1088" w:type="dxa"/>
                <w:vAlign w:val="center"/>
              </w:tcPr>
              <w:p w14:paraId="3E91D50A" w14:textId="77777777" w:rsidR="006929B7" w:rsidRPr="00703BEB" w:rsidRDefault="006929B7" w:rsidP="00A20C0C">
                <w:pPr>
                  <w:jc w:val="center"/>
                  <w:rPr>
                    <w:b/>
                    <w:bCs/>
                    <w:color w:val="A6A6A6" w:themeColor="background1" w:themeShade="A6"/>
                  </w:rPr>
                </w:pPr>
                <w:r>
                  <w:rPr>
                    <w:rFonts w:ascii="MS Gothic" w:eastAsia="MS Gothic" w:hAnsi="MS Gothic" w:hint="eastAsia"/>
                    <w:sz w:val="32"/>
                  </w:rPr>
                  <w:t>☐</w:t>
                </w:r>
              </w:p>
            </w:tc>
          </w:sdtContent>
        </w:sdt>
      </w:tr>
    </w:tbl>
    <w:p w14:paraId="44751AD7" w14:textId="77777777" w:rsidR="006929B7" w:rsidRDefault="006929B7" w:rsidP="006929B7">
      <w:pPr>
        <w:rPr>
          <w:lang w:eastAsia="en-GB"/>
        </w:rPr>
      </w:pPr>
    </w:p>
    <w:p w14:paraId="6A2A81F5" w14:textId="3EE4E4ED" w:rsidR="00B86AA1" w:rsidRDefault="00B86AA1">
      <w:pPr>
        <w:rPr>
          <w:lang w:eastAsia="en-GB"/>
        </w:rPr>
      </w:pPr>
      <w:r>
        <w:rPr>
          <w:lang w:eastAsia="en-GB"/>
        </w:rPr>
        <w:br w:type="page"/>
      </w:r>
    </w:p>
    <w:p w14:paraId="771499DB" w14:textId="53E43C18" w:rsidR="00B86AA1" w:rsidRDefault="00B86AA1" w:rsidP="00B86AA1">
      <w:pPr>
        <w:pStyle w:val="Heading2"/>
        <w:spacing w:before="0"/>
        <w:rPr>
          <w:rFonts w:ascii="Arial" w:hAnsi="Arial" w:cs="Arial"/>
          <w:color w:val="00B7DC"/>
          <w:sz w:val="28"/>
          <w:szCs w:val="28"/>
        </w:rPr>
      </w:pPr>
      <w:bookmarkStart w:id="68" w:name="_Toc201224754"/>
      <w:bookmarkStart w:id="69" w:name="_Toc204934678"/>
      <w:r w:rsidRPr="00E320BF">
        <w:rPr>
          <w:rFonts w:ascii="Arial" w:hAnsi="Arial" w:cs="Arial"/>
          <w:color w:val="00B7DC"/>
          <w:sz w:val="28"/>
          <w:szCs w:val="28"/>
        </w:rPr>
        <w:lastRenderedPageBreak/>
        <w:t xml:space="preserve">Appendix </w:t>
      </w:r>
      <w:r>
        <w:rPr>
          <w:rFonts w:ascii="Arial" w:hAnsi="Arial" w:cs="Arial"/>
          <w:color w:val="00B7DC"/>
          <w:sz w:val="28"/>
          <w:szCs w:val="28"/>
        </w:rPr>
        <w:t>1</w:t>
      </w:r>
      <w:r w:rsidR="002E029D">
        <w:rPr>
          <w:rFonts w:ascii="Arial" w:hAnsi="Arial" w:cs="Arial"/>
          <w:color w:val="00B7DC"/>
          <w:sz w:val="28"/>
          <w:szCs w:val="28"/>
        </w:rPr>
        <w:t>2</w:t>
      </w:r>
      <w:r>
        <w:rPr>
          <w:rFonts w:ascii="Arial" w:hAnsi="Arial" w:cs="Arial"/>
          <w:color w:val="00B7DC"/>
          <w:sz w:val="28"/>
          <w:szCs w:val="28"/>
        </w:rPr>
        <w:t xml:space="preserve"> – Client Alert Process</w:t>
      </w:r>
      <w:bookmarkEnd w:id="68"/>
      <w:bookmarkEnd w:id="69"/>
    </w:p>
    <w:p w14:paraId="6C5F505B" w14:textId="77777777" w:rsidR="00B86AA1" w:rsidRDefault="00B86AA1" w:rsidP="00B86AA1">
      <w:pPr>
        <w:rPr>
          <w:lang w:eastAsia="en-GB"/>
        </w:rPr>
      </w:pPr>
    </w:p>
    <w:p w14:paraId="1F9A9F2F" w14:textId="77777777" w:rsidR="00B86AA1" w:rsidRPr="00200760" w:rsidRDefault="00B86AA1" w:rsidP="00B86AA1">
      <w:pPr>
        <w:rPr>
          <w:b/>
          <w:bCs/>
          <w:lang w:eastAsia="en-GB"/>
        </w:rPr>
      </w:pPr>
      <w:r w:rsidRPr="00200760">
        <w:rPr>
          <w:b/>
          <w:bCs/>
          <w:lang w:eastAsia="en-GB"/>
        </w:rPr>
        <w:t>Please note: - All Tenderers are required to answer this section.</w:t>
      </w:r>
    </w:p>
    <w:p w14:paraId="09D985C0" w14:textId="77777777" w:rsidR="00B86AA1" w:rsidRPr="00200760" w:rsidRDefault="00B86AA1" w:rsidP="00B86AA1">
      <w:pPr>
        <w:rPr>
          <w:b/>
          <w:bCs/>
          <w:lang w:eastAsia="en-GB"/>
        </w:rPr>
      </w:pPr>
    </w:p>
    <w:p w14:paraId="78ECC8A6" w14:textId="77777777" w:rsidR="00B86AA1" w:rsidRPr="00200760" w:rsidRDefault="00B86AA1" w:rsidP="00B86AA1">
      <w:pPr>
        <w:rPr>
          <w:lang w:eastAsia="en-GB"/>
        </w:rPr>
      </w:pPr>
      <w:r w:rsidRPr="00200760">
        <w:rPr>
          <w:lang w:eastAsia="en-GB"/>
        </w:rPr>
        <w:t xml:space="preserve">As part of our duty of care, Tai Tarian operates a Client Alert Process designed to protect staff, contractors, and partner agencies from known or foreseeable risks when attending properties or interacting with our contract holders. This process includes: </w:t>
      </w:r>
    </w:p>
    <w:p w14:paraId="2EDA8776" w14:textId="77777777" w:rsidR="00B86AA1" w:rsidRPr="00200760" w:rsidRDefault="00B86AA1" w:rsidP="00B86AA1">
      <w:pPr>
        <w:rPr>
          <w:lang w:eastAsia="en-GB"/>
        </w:rPr>
      </w:pPr>
    </w:p>
    <w:p w14:paraId="108B76CA" w14:textId="77777777" w:rsidR="00B86AA1" w:rsidRPr="00200760" w:rsidRDefault="00B86AA1" w:rsidP="00705B23">
      <w:pPr>
        <w:numPr>
          <w:ilvl w:val="0"/>
          <w:numId w:val="22"/>
        </w:numPr>
        <w:rPr>
          <w:lang w:eastAsia="en-GB"/>
        </w:rPr>
      </w:pPr>
      <w:r w:rsidRPr="00200760">
        <w:rPr>
          <w:lang w:eastAsia="en-GB"/>
        </w:rPr>
        <w:t xml:space="preserve">Client Alerts, which highlight potential risks such as aggressive behaviour, safeguarding concerns, or environmental hazards at a property. </w:t>
      </w:r>
    </w:p>
    <w:p w14:paraId="5158CA58" w14:textId="77777777" w:rsidR="00B86AA1" w:rsidRPr="00200760" w:rsidRDefault="00B86AA1" w:rsidP="00705B23">
      <w:pPr>
        <w:numPr>
          <w:ilvl w:val="0"/>
          <w:numId w:val="22"/>
        </w:numPr>
        <w:rPr>
          <w:lang w:eastAsia="en-GB"/>
        </w:rPr>
      </w:pPr>
      <w:r w:rsidRPr="00200760">
        <w:rPr>
          <w:lang w:eastAsia="en-GB"/>
        </w:rPr>
        <w:t xml:space="preserve">No Staff Visit Alerts, issued where attendance is restricted until further notice due to serious risk. </w:t>
      </w:r>
    </w:p>
    <w:p w14:paraId="56577D31" w14:textId="77777777" w:rsidR="00B86AA1" w:rsidRPr="00200760" w:rsidRDefault="00B86AA1" w:rsidP="00705B23">
      <w:pPr>
        <w:numPr>
          <w:ilvl w:val="0"/>
          <w:numId w:val="22"/>
        </w:numPr>
        <w:rPr>
          <w:lang w:eastAsia="en-GB"/>
        </w:rPr>
      </w:pPr>
      <w:r w:rsidRPr="00200760">
        <w:rPr>
          <w:lang w:eastAsia="en-GB"/>
        </w:rPr>
        <w:t xml:space="preserve">Client alert information is held internally on our systems and shared with contractors on a need-to-know basis, typically through a secure, encrypted email process managed by the Health &amp; Safety team. </w:t>
      </w:r>
    </w:p>
    <w:p w14:paraId="756A97DD" w14:textId="77777777" w:rsidR="00B86AA1" w:rsidRDefault="00B86AA1" w:rsidP="00705B23">
      <w:pPr>
        <w:numPr>
          <w:ilvl w:val="0"/>
          <w:numId w:val="22"/>
        </w:numPr>
        <w:rPr>
          <w:lang w:eastAsia="en-GB"/>
        </w:rPr>
      </w:pPr>
      <w:r w:rsidRPr="00200760">
        <w:rPr>
          <w:lang w:eastAsia="en-GB"/>
        </w:rPr>
        <w:t>Contractors are expected to read and acknowledge these alerts before attending any property and to have internal procedures in place to manage risk information appropriately.</w:t>
      </w:r>
    </w:p>
    <w:p w14:paraId="1550FC0A" w14:textId="77777777" w:rsidR="00B86AA1" w:rsidRPr="00200760" w:rsidRDefault="00B86AA1" w:rsidP="00B86AA1">
      <w:pPr>
        <w:ind w:left="720"/>
        <w:rPr>
          <w:lang w:eastAsia="en-GB"/>
        </w:rPr>
      </w:pPr>
    </w:p>
    <w:p w14:paraId="5EE1BDC2" w14:textId="77777777" w:rsidR="00B86AA1" w:rsidRPr="00200760" w:rsidRDefault="00B86AA1" w:rsidP="00B86AA1">
      <w:pPr>
        <w:rPr>
          <w:b/>
          <w:bCs/>
          <w:lang w:eastAsia="en-GB"/>
        </w:rPr>
      </w:pPr>
      <w:r w:rsidRPr="00200760">
        <w:rPr>
          <w:b/>
          <w:bCs/>
          <w:lang w:eastAsia="en-GB"/>
        </w:rPr>
        <w:t>Your responsibilities as a contractor include</w:t>
      </w:r>
    </w:p>
    <w:p w14:paraId="1539A92D" w14:textId="77777777" w:rsidR="00B86AA1" w:rsidRPr="00200760" w:rsidRDefault="00B86AA1" w:rsidP="00B86AA1">
      <w:pPr>
        <w:rPr>
          <w:lang w:eastAsia="en-GB"/>
        </w:rPr>
      </w:pPr>
    </w:p>
    <w:p w14:paraId="601BD3D3" w14:textId="77777777" w:rsidR="00B86AA1" w:rsidRPr="00200760" w:rsidRDefault="00B86AA1" w:rsidP="00705B23">
      <w:pPr>
        <w:numPr>
          <w:ilvl w:val="0"/>
          <w:numId w:val="22"/>
        </w:numPr>
        <w:rPr>
          <w:lang w:eastAsia="en-GB"/>
        </w:rPr>
      </w:pPr>
      <w:r w:rsidRPr="00200760">
        <w:rPr>
          <w:lang w:eastAsia="en-GB"/>
        </w:rPr>
        <w:t>Providing a central emergency contact email address for alert notifications.</w:t>
      </w:r>
    </w:p>
    <w:p w14:paraId="269A3380" w14:textId="77777777" w:rsidR="00B86AA1" w:rsidRPr="00200760" w:rsidRDefault="00B86AA1" w:rsidP="00705B23">
      <w:pPr>
        <w:numPr>
          <w:ilvl w:val="0"/>
          <w:numId w:val="22"/>
        </w:numPr>
        <w:rPr>
          <w:lang w:eastAsia="en-GB"/>
        </w:rPr>
      </w:pPr>
      <w:r w:rsidRPr="00200760">
        <w:rPr>
          <w:lang w:eastAsia="en-GB"/>
        </w:rPr>
        <w:t xml:space="preserve">Providing an emergency contact number for urgent communications. </w:t>
      </w:r>
    </w:p>
    <w:p w14:paraId="04B673EB" w14:textId="77777777" w:rsidR="00B86AA1" w:rsidRPr="00200760" w:rsidRDefault="00B86AA1" w:rsidP="00705B23">
      <w:pPr>
        <w:numPr>
          <w:ilvl w:val="0"/>
          <w:numId w:val="22"/>
        </w:numPr>
        <w:rPr>
          <w:lang w:eastAsia="en-GB"/>
        </w:rPr>
      </w:pPr>
      <w:r w:rsidRPr="00200760">
        <w:rPr>
          <w:lang w:eastAsia="en-GB"/>
        </w:rPr>
        <w:t xml:space="preserve">Ensuring relevant staff are briefed on alerts before attending site. </w:t>
      </w:r>
    </w:p>
    <w:p w14:paraId="6689BD9C" w14:textId="77777777" w:rsidR="00B86AA1" w:rsidRPr="00200760" w:rsidRDefault="00B86AA1" w:rsidP="00705B23">
      <w:pPr>
        <w:numPr>
          <w:ilvl w:val="0"/>
          <w:numId w:val="22"/>
        </w:numPr>
        <w:rPr>
          <w:lang w:eastAsia="en-GB"/>
        </w:rPr>
      </w:pPr>
      <w:r w:rsidRPr="00200760">
        <w:rPr>
          <w:lang w:eastAsia="en-GB"/>
        </w:rPr>
        <w:t xml:space="preserve">Contacting the issuing officer (where applicable) to confirm the current alert status if a delay occurs between job issue and attendance. </w:t>
      </w:r>
    </w:p>
    <w:p w14:paraId="4D3BEF33" w14:textId="77777777" w:rsidR="00B86AA1" w:rsidRPr="00200760" w:rsidRDefault="00B86AA1" w:rsidP="00705B23">
      <w:pPr>
        <w:numPr>
          <w:ilvl w:val="0"/>
          <w:numId w:val="22"/>
        </w:numPr>
        <w:rPr>
          <w:lang w:eastAsia="en-GB"/>
        </w:rPr>
      </w:pPr>
      <w:r w:rsidRPr="00200760">
        <w:rPr>
          <w:lang w:eastAsia="en-GB"/>
        </w:rPr>
        <w:t>Advising Tai Tarian of any changes to your contact arrangements during the term of the contract.</w:t>
      </w:r>
    </w:p>
    <w:p w14:paraId="0F545617" w14:textId="77777777" w:rsidR="00B86AA1" w:rsidRDefault="00B86AA1" w:rsidP="00B86AA1">
      <w:pPr>
        <w:rPr>
          <w:lang w:eastAsia="en-GB"/>
        </w:rPr>
      </w:pPr>
    </w:p>
    <w:p w14:paraId="31776CAD" w14:textId="77777777" w:rsidR="00B86AA1" w:rsidRPr="00200760" w:rsidRDefault="00B86AA1" w:rsidP="00B86AA1">
      <w:pPr>
        <w:rPr>
          <w:lang w:eastAsia="en-GB"/>
        </w:rPr>
      </w:pPr>
      <w:r w:rsidRPr="00200760">
        <w:rPr>
          <w:lang w:eastAsia="en-GB"/>
        </w:rPr>
        <w:t xml:space="preserve">At the end of the contract, contractor details will be removed from our alert distribution list to ensure GDPR compliance and safeguard sensitive information. </w:t>
      </w:r>
    </w:p>
    <w:p w14:paraId="4D90E4CA" w14:textId="77777777" w:rsidR="00B86AA1" w:rsidRPr="00200760" w:rsidRDefault="00B86AA1" w:rsidP="00B86AA1">
      <w:pPr>
        <w:rPr>
          <w:lang w:eastAsia="en-GB"/>
        </w:rPr>
      </w:pPr>
    </w:p>
    <w:p w14:paraId="4AA5FF36" w14:textId="77777777" w:rsidR="00B86AA1" w:rsidRPr="00200760" w:rsidRDefault="00B86AA1" w:rsidP="00B86AA1">
      <w:pPr>
        <w:rPr>
          <w:lang w:eastAsia="en-GB"/>
        </w:rPr>
      </w:pPr>
      <w:r w:rsidRPr="00200760">
        <w:rPr>
          <w:lang w:eastAsia="en-GB"/>
        </w:rPr>
        <w:t xml:space="preserve">Failure to engage with or act on the Client Alert Process may be treated as a breach of contract under health and safety obligations. </w:t>
      </w:r>
    </w:p>
    <w:p w14:paraId="5D3C8EAF" w14:textId="77777777" w:rsidR="00B86AA1" w:rsidRPr="00200760" w:rsidRDefault="00B86AA1" w:rsidP="00B86AA1">
      <w:pPr>
        <w:rPr>
          <w:b/>
          <w:bCs/>
          <w:lang w:eastAsia="en-GB"/>
        </w:rPr>
      </w:pPr>
    </w:p>
    <w:tbl>
      <w:tblPr>
        <w:tblStyle w:val="TableGrid"/>
        <w:tblW w:w="9029" w:type="dxa"/>
        <w:tblLook w:val="04A0" w:firstRow="1" w:lastRow="0" w:firstColumn="1" w:lastColumn="0" w:noHBand="0" w:noVBand="1"/>
      </w:tblPr>
      <w:tblGrid>
        <w:gridCol w:w="3539"/>
        <w:gridCol w:w="5490"/>
      </w:tblGrid>
      <w:tr w:rsidR="00B86AA1" w:rsidRPr="00200760" w14:paraId="56D26A45" w14:textId="77777777" w:rsidTr="0053284D">
        <w:trPr>
          <w:trHeight w:val="580"/>
        </w:trPr>
        <w:tc>
          <w:tcPr>
            <w:tcW w:w="3539" w:type="dxa"/>
            <w:vAlign w:val="center"/>
          </w:tcPr>
          <w:p w14:paraId="773AC821" w14:textId="77777777" w:rsidR="00B86AA1" w:rsidRPr="00200760" w:rsidRDefault="00B86AA1" w:rsidP="0053284D">
            <w:pPr>
              <w:spacing w:line="259" w:lineRule="auto"/>
              <w:rPr>
                <w:b/>
                <w:bCs/>
                <w:lang w:eastAsia="en-GB"/>
              </w:rPr>
            </w:pPr>
            <w:r w:rsidRPr="00200760">
              <w:rPr>
                <w:b/>
                <w:bCs/>
                <w:lang w:eastAsia="en-GB"/>
              </w:rPr>
              <w:t>Full Name of Organisation:</w:t>
            </w:r>
          </w:p>
        </w:tc>
        <w:tc>
          <w:tcPr>
            <w:tcW w:w="5490" w:type="dxa"/>
            <w:vAlign w:val="center"/>
          </w:tcPr>
          <w:p w14:paraId="251CA428" w14:textId="77777777" w:rsidR="00B86AA1" w:rsidRPr="00200760" w:rsidRDefault="00B86AA1" w:rsidP="0053284D">
            <w:pPr>
              <w:spacing w:line="259" w:lineRule="auto"/>
              <w:rPr>
                <w:b/>
                <w:bCs/>
                <w:lang w:eastAsia="en-GB"/>
              </w:rPr>
            </w:pPr>
            <w:r w:rsidRPr="00200760">
              <w:rPr>
                <w:b/>
                <w:bCs/>
                <w:lang w:eastAsia="en-GB"/>
              </w:rPr>
              <w:t>[To be completed by Tenderer]</w:t>
            </w:r>
          </w:p>
        </w:tc>
      </w:tr>
      <w:tr w:rsidR="00B86AA1" w:rsidRPr="00200760" w14:paraId="56E7CBC7" w14:textId="77777777" w:rsidTr="0053284D">
        <w:trPr>
          <w:trHeight w:val="580"/>
        </w:trPr>
        <w:tc>
          <w:tcPr>
            <w:tcW w:w="3539" w:type="dxa"/>
            <w:vAlign w:val="center"/>
          </w:tcPr>
          <w:p w14:paraId="6143CDCE" w14:textId="77777777" w:rsidR="00B86AA1" w:rsidRPr="00200760" w:rsidRDefault="00B86AA1" w:rsidP="0053284D">
            <w:pPr>
              <w:spacing w:line="259" w:lineRule="auto"/>
              <w:rPr>
                <w:b/>
                <w:bCs/>
                <w:lang w:eastAsia="en-GB"/>
              </w:rPr>
            </w:pPr>
            <w:r w:rsidRPr="00200760">
              <w:rPr>
                <w:b/>
                <w:bCs/>
                <w:lang w:eastAsia="en-GB"/>
              </w:rPr>
              <w:t>A summary of the proposed works:</w:t>
            </w:r>
          </w:p>
        </w:tc>
        <w:tc>
          <w:tcPr>
            <w:tcW w:w="5490" w:type="dxa"/>
            <w:vAlign w:val="center"/>
          </w:tcPr>
          <w:p w14:paraId="013B3187" w14:textId="197372F4" w:rsidR="00B86AA1" w:rsidRPr="00200760" w:rsidRDefault="006B07D0" w:rsidP="006B07D0">
            <w:pPr>
              <w:spacing w:line="259" w:lineRule="auto"/>
              <w:rPr>
                <w:lang w:eastAsia="en-GB"/>
              </w:rPr>
            </w:pPr>
            <w:r w:rsidRPr="006B07D0">
              <w:rPr>
                <w:sz w:val="20"/>
                <w:szCs w:val="20"/>
                <w:lang w:eastAsia="en-GB"/>
              </w:rPr>
              <w:t>The scope of this Framework Agreement comprises of the supply, design and installation of the replacement kitchen and bathrooms together with all associated electrical, plumbing, decoration and refurbishment, as necessary.</w:t>
            </w:r>
          </w:p>
        </w:tc>
      </w:tr>
      <w:tr w:rsidR="00B86AA1" w:rsidRPr="00200760" w14:paraId="2B3A956A" w14:textId="77777777" w:rsidTr="0053284D">
        <w:trPr>
          <w:trHeight w:val="580"/>
        </w:trPr>
        <w:tc>
          <w:tcPr>
            <w:tcW w:w="3539" w:type="dxa"/>
            <w:vAlign w:val="center"/>
          </w:tcPr>
          <w:p w14:paraId="158172EE" w14:textId="77777777" w:rsidR="00B86AA1" w:rsidRPr="00200760" w:rsidRDefault="00B86AA1" w:rsidP="0053284D">
            <w:pPr>
              <w:spacing w:line="259" w:lineRule="auto"/>
              <w:rPr>
                <w:b/>
                <w:bCs/>
                <w:lang w:eastAsia="en-GB"/>
              </w:rPr>
            </w:pPr>
            <w:r w:rsidRPr="00200760">
              <w:rPr>
                <w:b/>
                <w:bCs/>
                <w:lang w:eastAsia="en-GB"/>
              </w:rPr>
              <w:t>Emergency Contact Email:</w:t>
            </w:r>
          </w:p>
        </w:tc>
        <w:tc>
          <w:tcPr>
            <w:tcW w:w="5490" w:type="dxa"/>
            <w:vAlign w:val="center"/>
          </w:tcPr>
          <w:p w14:paraId="2222C70A" w14:textId="77777777" w:rsidR="00B86AA1" w:rsidRPr="00200760" w:rsidRDefault="00B86AA1" w:rsidP="0053284D">
            <w:pPr>
              <w:spacing w:line="259" w:lineRule="auto"/>
              <w:rPr>
                <w:b/>
                <w:bCs/>
                <w:lang w:eastAsia="en-GB"/>
              </w:rPr>
            </w:pPr>
            <w:r w:rsidRPr="00200760">
              <w:rPr>
                <w:b/>
                <w:bCs/>
                <w:lang w:eastAsia="en-GB"/>
              </w:rPr>
              <w:t>[To be completed by Tenderer]</w:t>
            </w:r>
          </w:p>
        </w:tc>
      </w:tr>
      <w:tr w:rsidR="00B86AA1" w:rsidRPr="00200760" w14:paraId="23A10136" w14:textId="77777777" w:rsidTr="0053284D">
        <w:trPr>
          <w:trHeight w:val="580"/>
        </w:trPr>
        <w:tc>
          <w:tcPr>
            <w:tcW w:w="3539" w:type="dxa"/>
            <w:vAlign w:val="center"/>
          </w:tcPr>
          <w:p w14:paraId="0182C1A1" w14:textId="77777777" w:rsidR="00B86AA1" w:rsidRPr="00200760" w:rsidRDefault="00B86AA1" w:rsidP="0053284D">
            <w:pPr>
              <w:spacing w:line="259" w:lineRule="auto"/>
              <w:rPr>
                <w:b/>
                <w:bCs/>
                <w:lang w:eastAsia="en-GB"/>
              </w:rPr>
            </w:pPr>
            <w:r w:rsidRPr="00200760">
              <w:rPr>
                <w:b/>
                <w:bCs/>
                <w:lang w:eastAsia="en-GB"/>
              </w:rPr>
              <w:t>Emergency Contact Number</w:t>
            </w:r>
          </w:p>
        </w:tc>
        <w:tc>
          <w:tcPr>
            <w:tcW w:w="5490" w:type="dxa"/>
            <w:vAlign w:val="center"/>
          </w:tcPr>
          <w:p w14:paraId="104AE0DC" w14:textId="77777777" w:rsidR="00B86AA1" w:rsidRPr="00200760" w:rsidRDefault="00B86AA1" w:rsidP="0053284D">
            <w:pPr>
              <w:spacing w:line="259" w:lineRule="auto"/>
              <w:rPr>
                <w:b/>
                <w:bCs/>
                <w:lang w:eastAsia="en-GB"/>
              </w:rPr>
            </w:pPr>
            <w:r w:rsidRPr="00200760">
              <w:rPr>
                <w:b/>
                <w:bCs/>
                <w:lang w:eastAsia="en-GB"/>
              </w:rPr>
              <w:t>[To be completed by Tenderer]</w:t>
            </w:r>
          </w:p>
        </w:tc>
      </w:tr>
    </w:tbl>
    <w:p w14:paraId="047C07F3" w14:textId="43D6D82C" w:rsidR="00B86AA1" w:rsidRDefault="00B86AA1" w:rsidP="006929B7">
      <w:pPr>
        <w:rPr>
          <w:lang w:eastAsia="en-GB"/>
        </w:rPr>
      </w:pPr>
      <w:r>
        <w:rPr>
          <w:lang w:eastAsia="en-GB"/>
        </w:rPr>
        <w:br w:type="page"/>
      </w:r>
    </w:p>
    <w:p w14:paraId="5FEC7FFD" w14:textId="03ECD112" w:rsidR="00E5272A" w:rsidRPr="00E5272A" w:rsidRDefault="00E5272A" w:rsidP="00E5272A">
      <w:pPr>
        <w:pStyle w:val="Heading2"/>
        <w:spacing w:before="0"/>
        <w:rPr>
          <w:rFonts w:ascii="Arial" w:hAnsi="Arial" w:cs="Arial"/>
          <w:color w:val="00B7DC"/>
          <w:sz w:val="28"/>
          <w:szCs w:val="28"/>
        </w:rPr>
      </w:pPr>
      <w:bookmarkStart w:id="70" w:name="_Toc148963913"/>
      <w:bookmarkStart w:id="71" w:name="_Toc204934679"/>
      <w:r w:rsidRPr="00E5272A">
        <w:rPr>
          <w:rFonts w:ascii="Arial" w:hAnsi="Arial" w:cs="Arial"/>
          <w:color w:val="00B7DC"/>
          <w:sz w:val="28"/>
          <w:szCs w:val="28"/>
        </w:rPr>
        <w:lastRenderedPageBreak/>
        <w:t xml:space="preserve">Appendix </w:t>
      </w:r>
      <w:r w:rsidR="00591CE8">
        <w:rPr>
          <w:rFonts w:ascii="Arial" w:hAnsi="Arial" w:cs="Arial"/>
          <w:color w:val="00B7DC"/>
          <w:sz w:val="28"/>
          <w:szCs w:val="28"/>
        </w:rPr>
        <w:t>1</w:t>
      </w:r>
      <w:r w:rsidR="002E029D">
        <w:rPr>
          <w:rFonts w:ascii="Arial" w:hAnsi="Arial" w:cs="Arial"/>
          <w:color w:val="00B7DC"/>
          <w:sz w:val="28"/>
          <w:szCs w:val="28"/>
        </w:rPr>
        <w:t>3</w:t>
      </w:r>
      <w:r w:rsidRPr="00E5272A">
        <w:rPr>
          <w:rFonts w:ascii="Arial" w:hAnsi="Arial" w:cs="Arial"/>
          <w:color w:val="00B7DC"/>
          <w:sz w:val="28"/>
          <w:szCs w:val="28"/>
        </w:rPr>
        <w:t xml:space="preserve"> </w:t>
      </w:r>
      <w:r w:rsidR="001E7FEA"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Rules and Regulations for Hot Works</w:t>
      </w:r>
      <w:bookmarkEnd w:id="70"/>
      <w:bookmarkEnd w:id="71"/>
    </w:p>
    <w:p w14:paraId="7E7850A3" w14:textId="14D9AB96" w:rsidR="00E5272A" w:rsidRDefault="00E5272A" w:rsidP="00E5272A">
      <w:pPr>
        <w:rPr>
          <w:lang w:eastAsia="en-GB"/>
        </w:rPr>
      </w:pPr>
    </w:p>
    <w:p w14:paraId="45B365B6" w14:textId="22420813" w:rsidR="00E5272A" w:rsidRPr="009B010C" w:rsidRDefault="006B2F83" w:rsidP="00E5272A">
      <w:pPr>
        <w:rPr>
          <w:lang w:eastAsia="en-GB"/>
        </w:rPr>
      </w:pPr>
      <w:r>
        <w:rPr>
          <w:b/>
          <w:lang w:eastAsia="en-GB"/>
        </w:rPr>
        <w:t>Provider</w:t>
      </w:r>
      <w:r w:rsidR="00E5272A" w:rsidRPr="009B010C">
        <w:rPr>
          <w:b/>
          <w:lang w:eastAsia="en-GB"/>
        </w:rPr>
        <w:t>s Acknowledgement Form</w:t>
      </w:r>
    </w:p>
    <w:tbl>
      <w:tblPr>
        <w:tblW w:w="0" w:type="auto"/>
        <w:tblInd w:w="23" w:type="dxa"/>
        <w:tblLayout w:type="fixed"/>
        <w:tblCellMar>
          <w:left w:w="0" w:type="dxa"/>
          <w:right w:w="0" w:type="dxa"/>
        </w:tblCellMar>
        <w:tblLook w:val="0000" w:firstRow="0" w:lastRow="0" w:firstColumn="0" w:lastColumn="0" w:noHBand="0" w:noVBand="0"/>
      </w:tblPr>
      <w:tblGrid>
        <w:gridCol w:w="2370"/>
        <w:gridCol w:w="6557"/>
      </w:tblGrid>
      <w:tr w:rsidR="00E5272A" w:rsidRPr="009B010C" w14:paraId="46025809" w14:textId="77777777" w:rsidTr="009577D7">
        <w:trPr>
          <w:trHeight w:val="539"/>
        </w:trPr>
        <w:tc>
          <w:tcPr>
            <w:tcW w:w="2370" w:type="dxa"/>
            <w:tcBorders>
              <w:top w:val="threeDEmboss" w:sz="6" w:space="0" w:color="auto"/>
              <w:left w:val="threeDEmboss" w:sz="6" w:space="0" w:color="auto"/>
              <w:bottom w:val="threeDEmboss" w:sz="6" w:space="0" w:color="auto"/>
              <w:right w:val="threeDEmboss" w:sz="6" w:space="0" w:color="auto"/>
            </w:tcBorders>
            <w:vAlign w:val="center"/>
          </w:tcPr>
          <w:p w14:paraId="0E51E291" w14:textId="5C6BFD5B" w:rsidR="00E5272A" w:rsidRPr="009B010C" w:rsidRDefault="00E5272A" w:rsidP="009577D7">
            <w:pPr>
              <w:rPr>
                <w:lang w:eastAsia="en-GB"/>
              </w:rPr>
            </w:pPr>
            <w:r w:rsidRPr="009B010C">
              <w:rPr>
                <w:lang w:eastAsia="en-GB"/>
              </w:rPr>
              <w:t xml:space="preserve">Name of </w:t>
            </w:r>
            <w:r w:rsidR="006B2F83">
              <w:rPr>
                <w:lang w:eastAsia="en-GB"/>
              </w:rPr>
              <w:t>Provider</w:t>
            </w:r>
          </w:p>
        </w:tc>
        <w:tc>
          <w:tcPr>
            <w:tcW w:w="6557" w:type="dxa"/>
            <w:tcBorders>
              <w:top w:val="threeDEmboss" w:sz="6" w:space="0" w:color="auto"/>
              <w:left w:val="threeDEmboss" w:sz="6" w:space="0" w:color="auto"/>
              <w:bottom w:val="threeDEmboss" w:sz="6" w:space="0" w:color="auto"/>
              <w:right w:val="threeDEmboss" w:sz="6" w:space="0" w:color="auto"/>
            </w:tcBorders>
            <w:vAlign w:val="center"/>
          </w:tcPr>
          <w:p w14:paraId="766D9A48" w14:textId="77777777" w:rsidR="00E5272A" w:rsidRPr="009B010C" w:rsidRDefault="00E5272A" w:rsidP="009577D7">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3360" behindDoc="0" locked="0" layoutInCell="0" allowOverlap="1" wp14:anchorId="4BA6F67E" wp14:editId="5F4B2C91">
                  <wp:simplePos x="0" y="0"/>
                  <wp:positionH relativeFrom="column">
                    <wp:posOffset>0</wp:posOffset>
                  </wp:positionH>
                  <wp:positionV relativeFrom="paragraph">
                    <wp:posOffset>0</wp:posOffset>
                  </wp:positionV>
                  <wp:extent cx="635" cy="635"/>
                  <wp:effectExtent l="0" t="0" r="0" b="0"/>
                  <wp:wrapTopAndBottom/>
                  <wp:docPr id="11" name="Picture 1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C4B28A" w14:textId="77777777" w:rsidR="00E5272A" w:rsidRPr="009B010C" w:rsidRDefault="00E5272A" w:rsidP="009577D7">
            <w:pPr>
              <w:rPr>
                <w:lang w:eastAsia="en-GB"/>
              </w:rPr>
            </w:pPr>
          </w:p>
        </w:tc>
      </w:tr>
      <w:tr w:rsidR="00E5272A" w:rsidRPr="009B010C" w14:paraId="162542C5" w14:textId="77777777" w:rsidTr="009577D7">
        <w:trPr>
          <w:trHeight w:val="503"/>
        </w:trPr>
        <w:tc>
          <w:tcPr>
            <w:tcW w:w="8927" w:type="dxa"/>
            <w:gridSpan w:val="2"/>
            <w:tcBorders>
              <w:top w:val="threeDEmboss" w:sz="6" w:space="0" w:color="auto"/>
              <w:left w:val="threeDEmboss" w:sz="6" w:space="0" w:color="auto"/>
              <w:bottom w:val="threeDEmboss" w:sz="6" w:space="0" w:color="auto"/>
              <w:right w:val="threeDEmboss" w:sz="6" w:space="0" w:color="auto"/>
            </w:tcBorders>
            <w:vAlign w:val="center"/>
          </w:tcPr>
          <w:p w14:paraId="62F82D6E" w14:textId="73CE0BED" w:rsidR="00E5272A" w:rsidRPr="009B010C" w:rsidRDefault="00E5272A" w:rsidP="009577D7">
            <w:pPr>
              <w:rPr>
                <w:lang w:eastAsia="en-GB"/>
              </w:rPr>
            </w:pPr>
            <w:r w:rsidRPr="009B010C">
              <w:rPr>
                <w:lang w:eastAsia="en-GB"/>
              </w:rPr>
              <w:t xml:space="preserve">Address of </w:t>
            </w:r>
            <w:r w:rsidR="006B2F83">
              <w:rPr>
                <w:lang w:eastAsia="en-GB"/>
              </w:rPr>
              <w:t>Provider</w:t>
            </w:r>
          </w:p>
          <w:p w14:paraId="65F3BED5" w14:textId="77777777" w:rsidR="00E5272A" w:rsidRPr="009B010C" w:rsidRDefault="00E5272A" w:rsidP="009577D7">
            <w:pPr>
              <w:rPr>
                <w:lang w:eastAsia="en-GB"/>
              </w:rPr>
            </w:pPr>
          </w:p>
          <w:p w14:paraId="52ECE478" w14:textId="77777777" w:rsidR="00E5272A" w:rsidRPr="009B010C" w:rsidRDefault="00E5272A" w:rsidP="009577D7">
            <w:pPr>
              <w:rPr>
                <w:lang w:eastAsia="en-GB"/>
              </w:rPr>
            </w:pPr>
          </w:p>
          <w:p w14:paraId="6505A96E" w14:textId="77777777" w:rsidR="00E5272A" w:rsidRPr="009B010C" w:rsidRDefault="00E5272A" w:rsidP="009577D7">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6432" behindDoc="0" locked="0" layoutInCell="0" allowOverlap="1" wp14:anchorId="61F9ACFC" wp14:editId="426E387B">
                  <wp:simplePos x="0" y="0"/>
                  <wp:positionH relativeFrom="column">
                    <wp:posOffset>0</wp:posOffset>
                  </wp:positionH>
                  <wp:positionV relativeFrom="paragraph">
                    <wp:posOffset>0</wp:posOffset>
                  </wp:positionV>
                  <wp:extent cx="635" cy="635"/>
                  <wp:effectExtent l="0" t="0" r="0" b="0"/>
                  <wp:wrapTopAndBottom/>
                  <wp:docPr id="7" name="Picture 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1D8FF" w14:textId="77777777" w:rsidR="00E5272A" w:rsidRPr="009B010C" w:rsidRDefault="00E5272A" w:rsidP="009577D7">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7456" behindDoc="0" locked="0" layoutInCell="0" allowOverlap="1" wp14:anchorId="1979A6F8" wp14:editId="6B073B3A">
                  <wp:simplePos x="0" y="0"/>
                  <wp:positionH relativeFrom="column">
                    <wp:posOffset>0</wp:posOffset>
                  </wp:positionH>
                  <wp:positionV relativeFrom="paragraph">
                    <wp:posOffset>0</wp:posOffset>
                  </wp:positionV>
                  <wp:extent cx="635" cy="635"/>
                  <wp:effectExtent l="0" t="0" r="0" b="0"/>
                  <wp:wrapTopAndBottom/>
                  <wp:docPr id="27" name="Picture 2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E8806" w14:textId="77777777" w:rsidR="00E5272A" w:rsidRPr="009B010C" w:rsidRDefault="00E5272A" w:rsidP="009577D7">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8480" behindDoc="0" locked="0" layoutInCell="0" allowOverlap="1" wp14:anchorId="0F7816AF" wp14:editId="0D0AFFBC">
                  <wp:simplePos x="0" y="0"/>
                  <wp:positionH relativeFrom="column">
                    <wp:posOffset>0</wp:posOffset>
                  </wp:positionH>
                  <wp:positionV relativeFrom="paragraph">
                    <wp:posOffset>0</wp:posOffset>
                  </wp:positionV>
                  <wp:extent cx="635" cy="635"/>
                  <wp:effectExtent l="0" t="0" r="0" b="0"/>
                  <wp:wrapTopAndBottom/>
                  <wp:docPr id="28" name="Picture 2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E7F4B52" w14:textId="77777777" w:rsidR="00E5272A" w:rsidRPr="009B010C" w:rsidRDefault="00E5272A" w:rsidP="00E5272A">
      <w:pPr>
        <w:rPr>
          <w:b/>
          <w:lang w:eastAsia="en-GB"/>
        </w:rPr>
      </w:pPr>
      <w:r w:rsidRPr="009B010C">
        <w:rPr>
          <w:lang w:eastAsia="en-GB"/>
        </w:rPr>
        <w:br/>
      </w:r>
      <w:r w:rsidRPr="009B010C">
        <w:rPr>
          <w:b/>
          <w:lang w:eastAsia="en-GB"/>
        </w:rPr>
        <w:t>We acknowledge receipt of the "Rules and Regulations for Hot Work" and agree to observe its contents when carrying out work for:</w:t>
      </w:r>
      <w:r w:rsidRPr="009B010C">
        <w:rPr>
          <w:b/>
          <w:lang w:eastAsia="en-GB"/>
        </w:rPr>
        <w:br/>
      </w:r>
    </w:p>
    <w:tbl>
      <w:tblPr>
        <w:tblW w:w="9031" w:type="dxa"/>
        <w:tblInd w:w="23" w:type="dxa"/>
        <w:tblLayout w:type="fixed"/>
        <w:tblCellMar>
          <w:left w:w="0" w:type="dxa"/>
          <w:right w:w="0" w:type="dxa"/>
        </w:tblCellMar>
        <w:tblLook w:val="0000" w:firstRow="0" w:lastRow="0" w:firstColumn="0" w:lastColumn="0" w:noHBand="0" w:noVBand="0"/>
      </w:tblPr>
      <w:tblGrid>
        <w:gridCol w:w="2397"/>
        <w:gridCol w:w="6634"/>
      </w:tblGrid>
      <w:tr w:rsidR="00E5272A" w:rsidRPr="009B010C" w14:paraId="61305482" w14:textId="77777777" w:rsidTr="009577D7">
        <w:trPr>
          <w:trHeight w:val="280"/>
        </w:trPr>
        <w:tc>
          <w:tcPr>
            <w:tcW w:w="2397" w:type="dxa"/>
            <w:tcBorders>
              <w:top w:val="threeDEmboss" w:sz="6" w:space="0" w:color="auto"/>
              <w:left w:val="threeDEmboss" w:sz="6" w:space="0" w:color="auto"/>
              <w:bottom w:val="threeDEmboss" w:sz="6" w:space="0" w:color="auto"/>
              <w:right w:val="threeDEmboss" w:sz="6" w:space="0" w:color="auto"/>
            </w:tcBorders>
            <w:vAlign w:val="center"/>
          </w:tcPr>
          <w:p w14:paraId="647954C4" w14:textId="77777777" w:rsidR="00E5272A" w:rsidRPr="009B010C" w:rsidRDefault="00E5272A" w:rsidP="009577D7">
            <w:pPr>
              <w:rPr>
                <w:lang w:eastAsia="en-GB"/>
              </w:rPr>
            </w:pPr>
            <w:r w:rsidRPr="009B010C">
              <w:rPr>
                <w:lang w:eastAsia="en-GB"/>
              </w:rPr>
              <w:t>Name of employer</w:t>
            </w:r>
          </w:p>
        </w:tc>
        <w:tc>
          <w:tcPr>
            <w:tcW w:w="6633" w:type="dxa"/>
            <w:tcBorders>
              <w:top w:val="threeDEmboss" w:sz="6" w:space="0" w:color="auto"/>
              <w:left w:val="threeDEmboss" w:sz="6" w:space="0" w:color="auto"/>
              <w:bottom w:val="threeDEmboss" w:sz="6" w:space="0" w:color="auto"/>
              <w:right w:val="threeDEmboss" w:sz="6" w:space="0" w:color="auto"/>
            </w:tcBorders>
            <w:vAlign w:val="center"/>
          </w:tcPr>
          <w:p w14:paraId="1DB5C416" w14:textId="77777777" w:rsidR="00E5272A" w:rsidRPr="009B010C" w:rsidRDefault="00E5272A" w:rsidP="009577D7">
            <w:pPr>
              <w:rPr>
                <w:b/>
                <w:bCs/>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4384" behindDoc="0" locked="0" layoutInCell="0" allowOverlap="1" wp14:anchorId="7A017FB3" wp14:editId="268CDCE8">
                  <wp:simplePos x="0" y="0"/>
                  <wp:positionH relativeFrom="column">
                    <wp:posOffset>0</wp:posOffset>
                  </wp:positionH>
                  <wp:positionV relativeFrom="paragraph">
                    <wp:posOffset>0</wp:posOffset>
                  </wp:positionV>
                  <wp:extent cx="635" cy="635"/>
                  <wp:effectExtent l="0" t="0" r="0" b="0"/>
                  <wp:wrapTopAndBottom/>
                  <wp:docPr id="16" name="Picture 16"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t xml:space="preserve">Tai Tarian </w:t>
            </w:r>
          </w:p>
        </w:tc>
      </w:tr>
      <w:tr w:rsidR="00E5272A" w:rsidRPr="009B010C" w14:paraId="33769D78" w14:textId="77777777" w:rsidTr="009577D7">
        <w:trPr>
          <w:trHeight w:val="512"/>
        </w:trPr>
        <w:tc>
          <w:tcPr>
            <w:tcW w:w="9031" w:type="dxa"/>
            <w:gridSpan w:val="2"/>
            <w:tcBorders>
              <w:top w:val="threeDEmboss" w:sz="6" w:space="0" w:color="auto"/>
              <w:left w:val="threeDEmboss" w:sz="6" w:space="0" w:color="auto"/>
              <w:bottom w:val="threeDEmboss" w:sz="6" w:space="0" w:color="auto"/>
              <w:right w:val="threeDEmboss" w:sz="6" w:space="0" w:color="auto"/>
            </w:tcBorders>
            <w:vAlign w:val="center"/>
          </w:tcPr>
          <w:p w14:paraId="1626FB3C" w14:textId="77777777" w:rsidR="00E5272A" w:rsidRPr="009B010C" w:rsidRDefault="00E5272A" w:rsidP="009577D7">
            <w:pPr>
              <w:jc w:val="left"/>
              <w:rPr>
                <w:b/>
                <w:lang w:eastAsia="en-GB"/>
              </w:rPr>
            </w:pPr>
            <w:r w:rsidRPr="009B010C">
              <w:rPr>
                <w:lang w:eastAsia="en-GB"/>
              </w:rPr>
              <w:t>Address of employer</w:t>
            </w:r>
            <w:r w:rsidRPr="009B010C">
              <w:rPr>
                <w:b/>
                <w:lang w:eastAsia="en-GB"/>
              </w:rPr>
              <w:t xml:space="preserve">           Tŷ Gwyn</w:t>
            </w:r>
            <w:r w:rsidRPr="009B010C">
              <w:rPr>
                <w:b/>
                <w:lang w:eastAsia="en-GB"/>
              </w:rPr>
              <w:br/>
              <w:t xml:space="preserve">                                             Brunel Way</w:t>
            </w:r>
            <w:r w:rsidRPr="009B010C">
              <w:rPr>
                <w:b/>
                <w:lang w:eastAsia="en-GB"/>
              </w:rPr>
              <w:br/>
              <w:t xml:space="preserve">                                             Baglan Energy Park</w:t>
            </w:r>
            <w:r w:rsidRPr="009B010C">
              <w:rPr>
                <w:b/>
                <w:lang w:eastAsia="en-GB"/>
              </w:rPr>
              <w:br/>
              <w:t xml:space="preserve">                                             Neath</w:t>
            </w:r>
            <w:r w:rsidRPr="009B010C">
              <w:rPr>
                <w:b/>
                <w:lang w:eastAsia="en-GB"/>
              </w:rPr>
              <w:br/>
              <w:t xml:space="preserve">                                             SA11 2FP</w:t>
            </w:r>
          </w:p>
          <w:p w14:paraId="7080F7DF" w14:textId="77777777" w:rsidR="00E5272A" w:rsidRPr="009B010C" w:rsidRDefault="00E5272A" w:rsidP="009577D7">
            <w:pPr>
              <w:rPr>
                <w:b/>
                <w:bCs/>
                <w:lang w:eastAsia="en-GB"/>
              </w:rPr>
            </w:pPr>
          </w:p>
          <w:p w14:paraId="1EB2265E" w14:textId="77777777" w:rsidR="00E5272A" w:rsidRPr="009B010C" w:rsidRDefault="00E5272A" w:rsidP="009577D7">
            <w:pPr>
              <w:rPr>
                <w:lang w:eastAsia="en-GB"/>
              </w:rPr>
            </w:pPr>
            <w:r w:rsidRPr="009B010C">
              <w:rPr>
                <w:b/>
                <w:bCs/>
                <w:lang w:eastAsia="en-GB"/>
              </w:rPr>
              <w:fldChar w:fldCharType="begin"/>
            </w:r>
            <w:r w:rsidRPr="009B010C">
              <w:rPr>
                <w:b/>
                <w:bCs/>
                <w:lang w:eastAsia="en-GB"/>
              </w:rPr>
              <w:instrText>PRIVATE "TYPE=PICT;ALT="</w:instrText>
            </w:r>
            <w:r w:rsidRPr="009B010C">
              <w:rPr>
                <w:b/>
                <w:bCs/>
                <w:lang w:eastAsia="en-GB"/>
              </w:rPr>
              <w:fldChar w:fldCharType="end"/>
            </w:r>
            <w:r w:rsidRPr="009B010C">
              <w:rPr>
                <w:b/>
                <w:bCs/>
                <w:noProof/>
                <w:lang w:eastAsia="en-GB"/>
              </w:rPr>
              <w:drawing>
                <wp:anchor distT="0" distB="0" distL="114300" distR="114300" simplePos="0" relativeHeight="251669504" behindDoc="0" locked="0" layoutInCell="0" allowOverlap="1" wp14:anchorId="050372E5" wp14:editId="705B8106">
                  <wp:simplePos x="0" y="0"/>
                  <wp:positionH relativeFrom="column">
                    <wp:posOffset>0</wp:posOffset>
                  </wp:positionH>
                  <wp:positionV relativeFrom="paragraph">
                    <wp:posOffset>0</wp:posOffset>
                  </wp:positionV>
                  <wp:extent cx="635" cy="635"/>
                  <wp:effectExtent l="0" t="0" r="0" b="0"/>
                  <wp:wrapTopAndBottom/>
                  <wp:docPr id="17" name="Picture 17"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b/>
                <w:bCs/>
                <w:lang w:eastAsia="en-GB"/>
              </w:rPr>
              <w:t xml:space="preserve">                                        </w:t>
            </w: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70528" behindDoc="0" locked="0" layoutInCell="0" allowOverlap="1" wp14:anchorId="0171A81D" wp14:editId="004B076D">
                  <wp:simplePos x="0" y="0"/>
                  <wp:positionH relativeFrom="column">
                    <wp:posOffset>0</wp:posOffset>
                  </wp:positionH>
                  <wp:positionV relativeFrom="paragraph">
                    <wp:posOffset>0</wp:posOffset>
                  </wp:positionV>
                  <wp:extent cx="635" cy="635"/>
                  <wp:effectExtent l="0" t="0" r="0" b="0"/>
                  <wp:wrapTopAndBottom/>
                  <wp:docPr id="18" name="Picture 18"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71552" behindDoc="0" locked="0" layoutInCell="0" allowOverlap="1" wp14:anchorId="59689E7D" wp14:editId="1D95081A">
                  <wp:simplePos x="0" y="0"/>
                  <wp:positionH relativeFrom="column">
                    <wp:posOffset>0</wp:posOffset>
                  </wp:positionH>
                  <wp:positionV relativeFrom="paragraph">
                    <wp:posOffset>0</wp:posOffset>
                  </wp:positionV>
                  <wp:extent cx="635" cy="635"/>
                  <wp:effectExtent l="0" t="0" r="0" b="0"/>
                  <wp:wrapTopAndBottom/>
                  <wp:docPr id="20" name="Picture 20"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883DCB5" w14:textId="77777777" w:rsidR="00E5272A" w:rsidRPr="009B010C" w:rsidRDefault="00E5272A" w:rsidP="00E5272A">
      <w:pPr>
        <w:rPr>
          <w:b/>
          <w:lang w:eastAsia="en-GB"/>
        </w:rPr>
      </w:pPr>
      <w:r w:rsidRPr="009B010C">
        <w:rPr>
          <w:lang w:eastAsia="en-GB"/>
        </w:rPr>
        <w:br/>
      </w:r>
      <w:r w:rsidRPr="009B010C">
        <w:rPr>
          <w:b/>
          <w:lang w:eastAsia="en-GB"/>
        </w:rPr>
        <w:t>We also undertake to bring its contents to the attention of sub-contractors.</w:t>
      </w:r>
    </w:p>
    <w:tbl>
      <w:tblPr>
        <w:tblW w:w="9132" w:type="dxa"/>
        <w:tblInd w:w="23" w:type="dxa"/>
        <w:tblLayout w:type="fixed"/>
        <w:tblCellMar>
          <w:left w:w="0" w:type="dxa"/>
          <w:right w:w="0" w:type="dxa"/>
        </w:tblCellMar>
        <w:tblLook w:val="0000" w:firstRow="0" w:lastRow="0" w:firstColumn="0" w:lastColumn="0" w:noHBand="0" w:noVBand="0"/>
      </w:tblPr>
      <w:tblGrid>
        <w:gridCol w:w="4536"/>
        <w:gridCol w:w="4596"/>
      </w:tblGrid>
      <w:tr w:rsidR="00E5272A" w:rsidRPr="009B010C" w14:paraId="576836E8" w14:textId="77777777" w:rsidTr="009577D7">
        <w:trPr>
          <w:trHeight w:val="893"/>
        </w:trPr>
        <w:tc>
          <w:tcPr>
            <w:tcW w:w="9132" w:type="dxa"/>
            <w:gridSpan w:val="2"/>
            <w:tcBorders>
              <w:top w:val="threeDEmboss" w:sz="6" w:space="0" w:color="auto"/>
              <w:left w:val="threeDEmboss" w:sz="6" w:space="0" w:color="auto"/>
              <w:bottom w:val="threeDEmboss" w:sz="6" w:space="0" w:color="auto"/>
              <w:right w:val="threeDEmboss" w:sz="6" w:space="0" w:color="auto"/>
            </w:tcBorders>
            <w:vAlign w:val="center"/>
          </w:tcPr>
          <w:p w14:paraId="25B6FCF9" w14:textId="77777777" w:rsidR="00E5272A" w:rsidRPr="009B010C" w:rsidRDefault="00E5272A" w:rsidP="009577D7">
            <w:pPr>
              <w:rPr>
                <w:b/>
                <w:lang w:eastAsia="en-GB"/>
              </w:rPr>
            </w:pPr>
            <w:r w:rsidRPr="009B010C">
              <w:rPr>
                <w:b/>
                <w:lang w:eastAsia="en-GB"/>
              </w:rPr>
              <w:t>Signature</w:t>
            </w:r>
          </w:p>
          <w:p w14:paraId="7813A18A" w14:textId="77777777" w:rsidR="00E5272A" w:rsidRPr="009B010C" w:rsidRDefault="00E5272A" w:rsidP="009577D7">
            <w:pPr>
              <w:rPr>
                <w:b/>
                <w:lang w:eastAsia="en-GB"/>
              </w:rPr>
            </w:pPr>
          </w:p>
          <w:p w14:paraId="2429171B" w14:textId="77777777" w:rsidR="00E5272A" w:rsidRPr="009B010C" w:rsidRDefault="00E5272A" w:rsidP="009577D7">
            <w:pPr>
              <w:rPr>
                <w:lang w:eastAsia="en-GB"/>
              </w:rPr>
            </w:pPr>
          </w:p>
        </w:tc>
      </w:tr>
      <w:tr w:rsidR="00E5272A" w:rsidRPr="009B010C" w14:paraId="08868241" w14:textId="77777777" w:rsidTr="009577D7">
        <w:trPr>
          <w:trHeight w:val="600"/>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540F42CA" w14:textId="77777777" w:rsidR="00E5272A" w:rsidRPr="009B010C" w:rsidRDefault="00E5272A" w:rsidP="009577D7">
            <w:pPr>
              <w:rPr>
                <w:b/>
                <w:lang w:eastAsia="en-GB"/>
              </w:rPr>
            </w:pPr>
            <w:r w:rsidRPr="009B010C">
              <w:rPr>
                <w:b/>
                <w:lang w:eastAsia="en-GB"/>
              </w:rPr>
              <w:t>Date</w:t>
            </w:r>
          </w:p>
          <w:p w14:paraId="6882176C" w14:textId="77777777" w:rsidR="00E5272A" w:rsidRPr="009B010C" w:rsidRDefault="00E5272A" w:rsidP="009577D7">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61C9747B" w14:textId="77777777" w:rsidR="00E5272A" w:rsidRPr="009B010C" w:rsidRDefault="00E5272A" w:rsidP="009577D7">
            <w:pPr>
              <w:rPr>
                <w:lang w:eastAsia="en-GB"/>
              </w:rPr>
            </w:pPr>
            <w:r w:rsidRPr="009B010C">
              <w:rPr>
                <w:lang w:eastAsia="en-GB"/>
              </w:rPr>
              <w:fldChar w:fldCharType="begin"/>
            </w:r>
            <w:r w:rsidRPr="009B010C">
              <w:rPr>
                <w:lang w:eastAsia="en-GB"/>
              </w:rPr>
              <w:instrText>PRIVATE "TYPE=PICT;ALT="</w:instrText>
            </w:r>
            <w:r w:rsidRPr="009B010C">
              <w:rPr>
                <w:lang w:eastAsia="en-GB"/>
              </w:rPr>
              <w:fldChar w:fldCharType="end"/>
            </w:r>
            <w:r w:rsidRPr="009B010C">
              <w:rPr>
                <w:noProof/>
                <w:lang w:eastAsia="en-GB"/>
              </w:rPr>
              <w:drawing>
                <wp:anchor distT="0" distB="0" distL="114300" distR="114300" simplePos="0" relativeHeight="251665408" behindDoc="0" locked="0" layoutInCell="0" allowOverlap="1" wp14:anchorId="79647D9F" wp14:editId="1F343519">
                  <wp:simplePos x="0" y="0"/>
                  <wp:positionH relativeFrom="column">
                    <wp:posOffset>0</wp:posOffset>
                  </wp:positionH>
                  <wp:positionV relativeFrom="paragraph">
                    <wp:posOffset>0</wp:posOffset>
                  </wp:positionV>
                  <wp:extent cx="635" cy="635"/>
                  <wp:effectExtent l="0" t="0" r="0" b="0"/>
                  <wp:wrapTopAndBottom/>
                  <wp:docPr id="21" name="Picture 21" descr="/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s/ecblank.gif"/>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E5272A" w:rsidRPr="009B010C" w14:paraId="466CA001" w14:textId="77777777" w:rsidTr="009577D7">
        <w:trPr>
          <w:trHeight w:val="907"/>
        </w:trPr>
        <w:tc>
          <w:tcPr>
            <w:tcW w:w="4536" w:type="dxa"/>
            <w:tcBorders>
              <w:top w:val="threeDEmboss" w:sz="6" w:space="0" w:color="auto"/>
              <w:left w:val="threeDEmboss" w:sz="6" w:space="0" w:color="auto"/>
              <w:bottom w:val="threeDEmboss" w:sz="6" w:space="0" w:color="auto"/>
              <w:right w:val="threeDEmboss" w:sz="6" w:space="0" w:color="auto"/>
            </w:tcBorders>
            <w:vAlign w:val="center"/>
          </w:tcPr>
          <w:p w14:paraId="2B3FBCD9" w14:textId="77777777" w:rsidR="00E5272A" w:rsidRPr="009B010C" w:rsidRDefault="00E5272A" w:rsidP="009577D7">
            <w:pPr>
              <w:rPr>
                <w:b/>
                <w:lang w:eastAsia="en-GB"/>
              </w:rPr>
            </w:pPr>
          </w:p>
          <w:p w14:paraId="473CA461" w14:textId="77777777" w:rsidR="00E5272A" w:rsidRPr="009B010C" w:rsidRDefault="00E5272A" w:rsidP="009577D7">
            <w:pPr>
              <w:rPr>
                <w:b/>
                <w:lang w:eastAsia="en-GB"/>
              </w:rPr>
            </w:pPr>
            <w:r w:rsidRPr="009B010C">
              <w:rPr>
                <w:b/>
                <w:lang w:eastAsia="en-GB"/>
              </w:rPr>
              <w:t>Name</w:t>
            </w:r>
          </w:p>
          <w:p w14:paraId="7C7AE504" w14:textId="77777777" w:rsidR="00E5272A" w:rsidRPr="009B010C" w:rsidRDefault="00E5272A" w:rsidP="009577D7">
            <w:pPr>
              <w:rPr>
                <w:lang w:eastAsia="en-GB"/>
              </w:rPr>
            </w:pPr>
          </w:p>
        </w:tc>
        <w:tc>
          <w:tcPr>
            <w:tcW w:w="4595" w:type="dxa"/>
            <w:tcBorders>
              <w:top w:val="threeDEmboss" w:sz="6" w:space="0" w:color="auto"/>
              <w:left w:val="threeDEmboss" w:sz="6" w:space="0" w:color="auto"/>
              <w:bottom w:val="threeDEmboss" w:sz="6" w:space="0" w:color="auto"/>
              <w:right w:val="threeDEmboss" w:sz="6" w:space="0" w:color="auto"/>
            </w:tcBorders>
            <w:vAlign w:val="center"/>
          </w:tcPr>
          <w:p w14:paraId="11B0CB1C" w14:textId="77777777" w:rsidR="00E5272A" w:rsidRPr="009B010C" w:rsidRDefault="00E5272A" w:rsidP="009577D7">
            <w:pPr>
              <w:rPr>
                <w:lang w:eastAsia="en-GB"/>
              </w:rPr>
            </w:pPr>
            <w:r w:rsidRPr="009B010C">
              <w:rPr>
                <w:b/>
                <w:lang w:eastAsia="en-GB"/>
              </w:rPr>
              <w:t>Title</w:t>
            </w:r>
          </w:p>
        </w:tc>
      </w:tr>
    </w:tbl>
    <w:p w14:paraId="50430DFE" w14:textId="77777777" w:rsidR="00E5272A" w:rsidRPr="009B010C" w:rsidRDefault="00E5272A" w:rsidP="00E5272A">
      <w:pPr>
        <w:rPr>
          <w:lang w:eastAsia="en-GB"/>
        </w:rPr>
      </w:pPr>
    </w:p>
    <w:p w14:paraId="377CBBFD" w14:textId="77777777" w:rsidR="00E5272A" w:rsidRPr="009B010C" w:rsidRDefault="00E5272A" w:rsidP="00E5272A">
      <w:pPr>
        <w:rPr>
          <w:b/>
          <w:bCs/>
          <w:u w:val="single"/>
          <w:lang w:eastAsia="en-GB"/>
        </w:rPr>
      </w:pPr>
      <w:r w:rsidRPr="009B010C">
        <w:rPr>
          <w:b/>
          <w:bCs/>
          <w:u w:val="single"/>
          <w:lang w:eastAsia="en-GB"/>
        </w:rPr>
        <w:t>Rules and Regulations for Hot Work</w:t>
      </w:r>
    </w:p>
    <w:p w14:paraId="4744B645" w14:textId="77777777" w:rsidR="00E5272A" w:rsidRPr="009B010C" w:rsidRDefault="00E5272A" w:rsidP="00E5272A">
      <w:pPr>
        <w:rPr>
          <w:b/>
          <w:lang w:eastAsia="en-GB"/>
        </w:rPr>
      </w:pPr>
    </w:p>
    <w:p w14:paraId="32115B58" w14:textId="77777777" w:rsidR="00E5272A" w:rsidRPr="009B010C" w:rsidRDefault="00E5272A" w:rsidP="00E5272A">
      <w:pPr>
        <w:rPr>
          <w:lang w:eastAsia="en-GB"/>
        </w:rPr>
      </w:pPr>
      <w:r w:rsidRPr="009B010C">
        <w:rPr>
          <w:b/>
          <w:lang w:eastAsia="en-GB"/>
        </w:rPr>
        <w:t>Applicable to all operations involving flame, sparks, hot air or arc welding and cutting equipment, brazing and soldering equipment, blowlamps, bitumen boilers and other equipment producing heat or having naked flames.</w:t>
      </w:r>
      <w:r w:rsidRPr="009B010C">
        <w:rPr>
          <w:lang w:eastAsia="en-GB"/>
        </w:rPr>
        <w:br/>
      </w:r>
    </w:p>
    <w:p w14:paraId="5EEA167C" w14:textId="77777777" w:rsidR="00E5272A" w:rsidRPr="009B010C" w:rsidRDefault="00E5272A" w:rsidP="00E5272A">
      <w:pPr>
        <w:rPr>
          <w:lang w:eastAsia="en-GB"/>
        </w:rPr>
      </w:pPr>
    </w:p>
    <w:p w14:paraId="556D72E1" w14:textId="77777777" w:rsidR="00E5272A" w:rsidRPr="009B010C" w:rsidRDefault="00E5272A" w:rsidP="00E5272A">
      <w:pPr>
        <w:rPr>
          <w:b/>
          <w:lang w:eastAsia="en-GB"/>
        </w:rPr>
      </w:pPr>
      <w:r w:rsidRPr="009B010C">
        <w:rPr>
          <w:b/>
          <w:lang w:eastAsia="en-GB"/>
        </w:rPr>
        <w:t xml:space="preserve">1. </w:t>
      </w:r>
      <w:r w:rsidRPr="009B010C">
        <w:rPr>
          <w:b/>
          <w:lang w:eastAsia="en-GB"/>
        </w:rPr>
        <w:tab/>
        <w:t>General Precautions</w:t>
      </w:r>
    </w:p>
    <w:p w14:paraId="62DD07CA" w14:textId="77777777" w:rsidR="00E5272A" w:rsidRPr="009B010C" w:rsidRDefault="00E5272A" w:rsidP="00E5272A">
      <w:pPr>
        <w:rPr>
          <w:lang w:eastAsia="en-GB"/>
        </w:rPr>
      </w:pPr>
    </w:p>
    <w:p w14:paraId="5480B95B" w14:textId="77777777" w:rsidR="00E5272A" w:rsidRPr="009B010C" w:rsidRDefault="00E5272A" w:rsidP="00705B23">
      <w:pPr>
        <w:numPr>
          <w:ilvl w:val="0"/>
          <w:numId w:val="17"/>
        </w:numPr>
        <w:rPr>
          <w:lang w:eastAsia="en-GB"/>
        </w:rPr>
      </w:pPr>
      <w:r w:rsidRPr="009B010C">
        <w:rPr>
          <w:lang w:eastAsia="en-GB"/>
        </w:rPr>
        <w:t>Hot works should only be undertaken where a safer method of working is not available.</w:t>
      </w:r>
    </w:p>
    <w:p w14:paraId="6953C441" w14:textId="77777777" w:rsidR="00E5272A" w:rsidRPr="009B010C" w:rsidRDefault="00E5272A" w:rsidP="00E5272A">
      <w:pPr>
        <w:rPr>
          <w:lang w:eastAsia="en-GB"/>
        </w:rPr>
      </w:pPr>
    </w:p>
    <w:p w14:paraId="4D9CD68B" w14:textId="77777777" w:rsidR="00E5272A" w:rsidRPr="009B010C" w:rsidRDefault="00E5272A" w:rsidP="00705B23">
      <w:pPr>
        <w:numPr>
          <w:ilvl w:val="0"/>
          <w:numId w:val="17"/>
        </w:numPr>
        <w:rPr>
          <w:lang w:eastAsia="en-GB"/>
        </w:rPr>
      </w:pPr>
      <w:r w:rsidRPr="009B010C">
        <w:rPr>
          <w:lang w:eastAsia="en-GB"/>
        </w:rPr>
        <w:t>Wherever possible, items to be subjected to hot work should be removed to a safe area designated for that purpose.</w:t>
      </w:r>
    </w:p>
    <w:p w14:paraId="14DF5FAD" w14:textId="77777777" w:rsidR="00E5272A" w:rsidRPr="009B010C" w:rsidRDefault="00E5272A" w:rsidP="00E5272A">
      <w:pPr>
        <w:rPr>
          <w:lang w:eastAsia="en-GB"/>
        </w:rPr>
      </w:pPr>
    </w:p>
    <w:p w14:paraId="586626C5" w14:textId="6C8411C1" w:rsidR="00E5272A" w:rsidRPr="009B010C" w:rsidRDefault="00E5272A" w:rsidP="00705B23">
      <w:pPr>
        <w:numPr>
          <w:ilvl w:val="0"/>
          <w:numId w:val="17"/>
        </w:numPr>
        <w:rPr>
          <w:lang w:eastAsia="en-GB"/>
        </w:rPr>
      </w:pPr>
      <w:r w:rsidRPr="009B010C">
        <w:rPr>
          <w:lang w:eastAsia="en-GB"/>
        </w:rPr>
        <w:t xml:space="preserve">All hot work to cease 1 hour before the </w:t>
      </w:r>
      <w:r w:rsidR="006B2F83">
        <w:rPr>
          <w:lang w:eastAsia="en-GB"/>
        </w:rPr>
        <w:t>Provider</w:t>
      </w:r>
      <w:r w:rsidRPr="009B010C">
        <w:rPr>
          <w:lang w:eastAsia="en-GB"/>
        </w:rPr>
        <w:t xml:space="preserve"> leaves the premises</w:t>
      </w:r>
    </w:p>
    <w:p w14:paraId="61EA32E0" w14:textId="77777777" w:rsidR="00E5272A" w:rsidRPr="009B010C" w:rsidRDefault="00E5272A" w:rsidP="00E5272A">
      <w:pPr>
        <w:rPr>
          <w:lang w:eastAsia="en-GB"/>
        </w:rPr>
      </w:pPr>
    </w:p>
    <w:p w14:paraId="70AE9702" w14:textId="77777777" w:rsidR="00E5272A" w:rsidRPr="009B010C" w:rsidRDefault="00E5272A" w:rsidP="00705B23">
      <w:pPr>
        <w:numPr>
          <w:ilvl w:val="0"/>
          <w:numId w:val="17"/>
        </w:numPr>
        <w:rPr>
          <w:lang w:eastAsia="en-GB"/>
        </w:rPr>
      </w:pPr>
      <w:r w:rsidRPr="009B010C">
        <w:rPr>
          <w:lang w:eastAsia="en-GB"/>
        </w:rPr>
        <w:t>A trained person, not directly involved with the work, should provide a continuous fire watch during, and for at least 1 hour following the hot work, including a check 60 minutes after completion to ensure that the working area and all adjacent areas, including the floors below and above, and areas on the other sides of walls, screens, partitions and above false ceilings are free of smouldering materials or flames.</w:t>
      </w:r>
    </w:p>
    <w:p w14:paraId="74E42D8C" w14:textId="77777777" w:rsidR="00E5272A" w:rsidRPr="009B010C" w:rsidRDefault="00E5272A" w:rsidP="00E5272A">
      <w:pPr>
        <w:rPr>
          <w:lang w:eastAsia="en-GB"/>
        </w:rPr>
      </w:pPr>
    </w:p>
    <w:p w14:paraId="70B43D95" w14:textId="77777777" w:rsidR="00E5272A" w:rsidRPr="009B010C" w:rsidRDefault="00E5272A" w:rsidP="00E5272A">
      <w:pPr>
        <w:rPr>
          <w:b/>
          <w:lang w:eastAsia="en-GB"/>
        </w:rPr>
      </w:pPr>
      <w:r w:rsidRPr="009B010C">
        <w:rPr>
          <w:b/>
          <w:lang w:eastAsia="en-GB"/>
        </w:rPr>
        <w:t xml:space="preserve">2. </w:t>
      </w:r>
      <w:r w:rsidRPr="009B010C">
        <w:rPr>
          <w:b/>
          <w:lang w:eastAsia="en-GB"/>
        </w:rPr>
        <w:tab/>
        <w:t xml:space="preserve">Checklist before Hot Work Commences </w:t>
      </w:r>
    </w:p>
    <w:p w14:paraId="4DAB625B" w14:textId="77777777" w:rsidR="00E5272A" w:rsidRPr="009B010C" w:rsidRDefault="00E5272A" w:rsidP="00705B23">
      <w:pPr>
        <w:numPr>
          <w:ilvl w:val="0"/>
          <w:numId w:val="14"/>
        </w:numPr>
        <w:rPr>
          <w:lang w:eastAsia="en-GB"/>
        </w:rPr>
      </w:pPr>
      <w:r w:rsidRPr="009B010C">
        <w:rPr>
          <w:lang w:eastAsia="en-GB"/>
        </w:rPr>
        <w:t>At least 2 suitable portable fire extinguishers should be available for immediate use within the area of hot work operations and all persons involved and undertaking fire watch duties be trained in their use. Any sprinkler protection should remain fully operational. Any automatic fire detection systems should be isolated only in the area where hot works is undertaken and only for the period of the work</w:t>
      </w:r>
    </w:p>
    <w:p w14:paraId="42E9262F" w14:textId="77777777" w:rsidR="00E5272A" w:rsidRPr="009B010C" w:rsidRDefault="00E5272A" w:rsidP="00E5272A">
      <w:pPr>
        <w:rPr>
          <w:lang w:eastAsia="en-GB"/>
        </w:rPr>
      </w:pPr>
    </w:p>
    <w:p w14:paraId="056AACD9" w14:textId="77777777" w:rsidR="00E5272A" w:rsidRPr="009B010C" w:rsidRDefault="00E5272A" w:rsidP="00705B23">
      <w:pPr>
        <w:numPr>
          <w:ilvl w:val="0"/>
          <w:numId w:val="14"/>
        </w:numPr>
        <w:rPr>
          <w:lang w:eastAsia="en-GB"/>
        </w:rPr>
      </w:pPr>
      <w:r w:rsidRPr="009B010C">
        <w:rPr>
          <w:lang w:eastAsia="en-GB"/>
        </w:rPr>
        <w:t xml:space="preserve">Inspections should be </w:t>
      </w:r>
      <w:proofErr w:type="gramStart"/>
      <w:r w:rsidRPr="009B010C">
        <w:rPr>
          <w:lang w:eastAsia="en-GB"/>
        </w:rPr>
        <w:t>made</w:t>
      </w:r>
      <w:proofErr w:type="gramEnd"/>
      <w:r w:rsidRPr="009B010C">
        <w:rPr>
          <w:lang w:eastAsia="en-GB"/>
        </w:rPr>
        <w:t xml:space="preserve"> and combustible materials and flammable liquids should be removed from:</w:t>
      </w:r>
    </w:p>
    <w:p w14:paraId="6875B727" w14:textId="77777777" w:rsidR="00E5272A" w:rsidRPr="009B010C" w:rsidRDefault="00E5272A" w:rsidP="00705B23">
      <w:pPr>
        <w:numPr>
          <w:ilvl w:val="2"/>
          <w:numId w:val="14"/>
        </w:numPr>
        <w:rPr>
          <w:lang w:eastAsia="en-GB"/>
        </w:rPr>
      </w:pPr>
      <w:r w:rsidRPr="009B010C">
        <w:rPr>
          <w:lang w:eastAsia="en-GB"/>
        </w:rPr>
        <w:t>an area within 10 metres of the hot work</w:t>
      </w:r>
    </w:p>
    <w:p w14:paraId="07004776" w14:textId="77777777" w:rsidR="00E5272A" w:rsidRPr="009B010C" w:rsidRDefault="00E5272A" w:rsidP="00705B23">
      <w:pPr>
        <w:numPr>
          <w:ilvl w:val="2"/>
          <w:numId w:val="14"/>
        </w:numPr>
        <w:rPr>
          <w:lang w:eastAsia="en-GB"/>
        </w:rPr>
      </w:pPr>
      <w:r w:rsidRPr="009B010C">
        <w:rPr>
          <w:lang w:eastAsia="en-GB"/>
        </w:rPr>
        <w:t>floors above and below, and areas on the other sides of walls, screens</w:t>
      </w:r>
    </w:p>
    <w:p w14:paraId="30C229BF" w14:textId="77777777" w:rsidR="00E5272A" w:rsidRPr="009B010C" w:rsidRDefault="00E5272A" w:rsidP="00705B23">
      <w:pPr>
        <w:numPr>
          <w:ilvl w:val="2"/>
          <w:numId w:val="14"/>
        </w:numPr>
        <w:rPr>
          <w:lang w:eastAsia="en-GB"/>
        </w:rPr>
      </w:pPr>
      <w:r w:rsidRPr="009B010C">
        <w:rPr>
          <w:lang w:eastAsia="en-GB"/>
        </w:rPr>
        <w:t>partitions which may be in danger of ignition either directly or from conducted heat</w:t>
      </w:r>
    </w:p>
    <w:p w14:paraId="23C860DA" w14:textId="77777777" w:rsidR="00E5272A" w:rsidRPr="009B010C" w:rsidRDefault="00E5272A" w:rsidP="00E5272A">
      <w:pPr>
        <w:rPr>
          <w:lang w:eastAsia="en-GB"/>
        </w:rPr>
      </w:pPr>
    </w:p>
    <w:p w14:paraId="59384437" w14:textId="77777777" w:rsidR="00E5272A" w:rsidRPr="009B010C" w:rsidRDefault="00E5272A" w:rsidP="00705B23">
      <w:pPr>
        <w:numPr>
          <w:ilvl w:val="0"/>
          <w:numId w:val="14"/>
        </w:numPr>
        <w:rPr>
          <w:lang w:eastAsia="en-GB"/>
        </w:rPr>
      </w:pPr>
      <w:r w:rsidRPr="009B010C">
        <w:rPr>
          <w:lang w:eastAsia="en-GB"/>
        </w:rPr>
        <w:t>If there are any:</w:t>
      </w:r>
    </w:p>
    <w:p w14:paraId="5E9DD496" w14:textId="77777777" w:rsidR="00E5272A" w:rsidRPr="009B010C" w:rsidRDefault="00E5272A" w:rsidP="00705B23">
      <w:pPr>
        <w:numPr>
          <w:ilvl w:val="2"/>
          <w:numId w:val="14"/>
        </w:numPr>
        <w:rPr>
          <w:lang w:eastAsia="en-GB"/>
        </w:rPr>
      </w:pPr>
      <w:r w:rsidRPr="009B010C">
        <w:rPr>
          <w:lang w:eastAsia="en-GB"/>
        </w:rPr>
        <w:t>combustible materials that cannot be removed</w:t>
      </w:r>
    </w:p>
    <w:p w14:paraId="67F159D4" w14:textId="77777777" w:rsidR="00E5272A" w:rsidRPr="009B010C" w:rsidRDefault="00E5272A" w:rsidP="00705B23">
      <w:pPr>
        <w:numPr>
          <w:ilvl w:val="2"/>
          <w:numId w:val="14"/>
        </w:numPr>
        <w:rPr>
          <w:lang w:eastAsia="en-GB"/>
        </w:rPr>
      </w:pPr>
      <w:r w:rsidRPr="009B010C">
        <w:rPr>
          <w:lang w:eastAsia="en-GB"/>
        </w:rPr>
        <w:t xml:space="preserve"> holes, gaps in walls, floors or ceilings where sparks could pass </w:t>
      </w:r>
      <w:proofErr w:type="gramStart"/>
      <w:r w:rsidRPr="009B010C">
        <w:rPr>
          <w:lang w:eastAsia="en-GB"/>
        </w:rPr>
        <w:t>through</w:t>
      </w:r>
      <w:proofErr w:type="gramEnd"/>
      <w:r w:rsidRPr="009B010C">
        <w:rPr>
          <w:lang w:eastAsia="en-GB"/>
        </w:rPr>
        <w:t xml:space="preserve"> they should be covered by incombustible material.</w:t>
      </w:r>
    </w:p>
    <w:p w14:paraId="311003F7" w14:textId="77777777" w:rsidR="00E5272A" w:rsidRPr="009B010C" w:rsidRDefault="00E5272A" w:rsidP="00E5272A">
      <w:pPr>
        <w:rPr>
          <w:lang w:eastAsia="en-GB"/>
        </w:rPr>
      </w:pPr>
    </w:p>
    <w:p w14:paraId="4E74EE6D" w14:textId="77777777" w:rsidR="00E5272A" w:rsidRPr="009B010C" w:rsidRDefault="00E5272A" w:rsidP="00705B23">
      <w:pPr>
        <w:numPr>
          <w:ilvl w:val="0"/>
          <w:numId w:val="14"/>
        </w:numPr>
        <w:rPr>
          <w:lang w:eastAsia="en-GB"/>
        </w:rPr>
      </w:pPr>
      <w:r w:rsidRPr="009B010C">
        <w:rPr>
          <w:lang w:eastAsia="en-GB"/>
        </w:rPr>
        <w:t>Floors of combustible material in the designated area should be covered with sheets of incombustible protective material or wetted and covered with sand.</w:t>
      </w:r>
    </w:p>
    <w:p w14:paraId="76EBA150" w14:textId="77777777" w:rsidR="00E5272A" w:rsidRPr="009B010C" w:rsidRDefault="00E5272A" w:rsidP="00E5272A">
      <w:pPr>
        <w:rPr>
          <w:lang w:eastAsia="en-GB"/>
        </w:rPr>
      </w:pPr>
    </w:p>
    <w:p w14:paraId="48987279" w14:textId="77777777" w:rsidR="00E5272A" w:rsidRPr="009B010C" w:rsidRDefault="00E5272A" w:rsidP="00705B23">
      <w:pPr>
        <w:numPr>
          <w:ilvl w:val="0"/>
          <w:numId w:val="14"/>
        </w:numPr>
        <w:rPr>
          <w:lang w:eastAsia="en-GB"/>
        </w:rPr>
      </w:pPr>
      <w:r w:rsidRPr="009B010C">
        <w:rPr>
          <w:lang w:eastAsia="en-GB"/>
        </w:rPr>
        <w:t>Where work is carried out on building panels, an assessment should be made on insulating or other materials behind or forming the core of the panels.</w:t>
      </w:r>
    </w:p>
    <w:p w14:paraId="1B6C61E7" w14:textId="77777777" w:rsidR="00E5272A" w:rsidRPr="009B010C" w:rsidRDefault="00E5272A" w:rsidP="00E5272A">
      <w:pPr>
        <w:rPr>
          <w:lang w:eastAsia="en-GB"/>
        </w:rPr>
      </w:pPr>
    </w:p>
    <w:p w14:paraId="27F49B82" w14:textId="77777777" w:rsidR="00E5272A" w:rsidRPr="009B010C" w:rsidRDefault="00E5272A" w:rsidP="00705B23">
      <w:pPr>
        <w:numPr>
          <w:ilvl w:val="0"/>
          <w:numId w:val="14"/>
        </w:numPr>
        <w:rPr>
          <w:lang w:eastAsia="en-GB"/>
        </w:rPr>
      </w:pPr>
      <w:r w:rsidRPr="009B010C">
        <w:rPr>
          <w:lang w:eastAsia="en-GB"/>
        </w:rPr>
        <w:t>Allow adequate ventilation and ensure enclosed equipment such as tanks, vessels, etc., are emptied and tested to ensure that they are free of flammable or other dangerous materials.</w:t>
      </w:r>
    </w:p>
    <w:p w14:paraId="6DFE93BB" w14:textId="77777777" w:rsidR="00E5272A" w:rsidRPr="009B010C" w:rsidRDefault="00E5272A" w:rsidP="00E5272A">
      <w:pPr>
        <w:rPr>
          <w:lang w:eastAsia="en-GB"/>
        </w:rPr>
      </w:pPr>
    </w:p>
    <w:p w14:paraId="5A764E0A" w14:textId="77777777" w:rsidR="00E5272A" w:rsidRPr="009B010C" w:rsidRDefault="00E5272A" w:rsidP="00705B23">
      <w:pPr>
        <w:numPr>
          <w:ilvl w:val="0"/>
          <w:numId w:val="14"/>
        </w:numPr>
        <w:rPr>
          <w:lang w:eastAsia="en-GB"/>
        </w:rPr>
      </w:pPr>
      <w:r w:rsidRPr="009B010C">
        <w:rPr>
          <w:lang w:eastAsia="en-GB"/>
        </w:rPr>
        <w:t>Identify any gas pipes or other services adjacent to or below the area of hot work and isolate and protect them.</w:t>
      </w:r>
    </w:p>
    <w:p w14:paraId="079CBF10" w14:textId="77777777" w:rsidR="00E5272A" w:rsidRPr="009B010C" w:rsidRDefault="00E5272A" w:rsidP="00E5272A">
      <w:pPr>
        <w:rPr>
          <w:lang w:eastAsia="en-GB"/>
        </w:rPr>
      </w:pPr>
    </w:p>
    <w:p w14:paraId="235A6BBB" w14:textId="77777777" w:rsidR="00E5272A" w:rsidRPr="009B010C" w:rsidRDefault="00E5272A" w:rsidP="00705B23">
      <w:pPr>
        <w:numPr>
          <w:ilvl w:val="0"/>
          <w:numId w:val="14"/>
        </w:numPr>
        <w:rPr>
          <w:lang w:eastAsia="en-GB"/>
        </w:rPr>
      </w:pPr>
      <w:r w:rsidRPr="009B010C">
        <w:rPr>
          <w:lang w:eastAsia="en-GB"/>
        </w:rPr>
        <w:t>All persons carrying out the hot work and undertaking the fire watch should know how to raise the fire alarm and be aware of any emergency procedures</w:t>
      </w:r>
    </w:p>
    <w:p w14:paraId="5EE3B122" w14:textId="77777777" w:rsidR="00E5272A" w:rsidRPr="009B010C" w:rsidRDefault="00E5272A" w:rsidP="00E5272A">
      <w:pPr>
        <w:rPr>
          <w:lang w:eastAsia="en-GB"/>
        </w:rPr>
      </w:pPr>
    </w:p>
    <w:p w14:paraId="600F5B23" w14:textId="15522D7C" w:rsidR="00E5272A" w:rsidRPr="009B010C" w:rsidRDefault="00E5272A" w:rsidP="00705B23">
      <w:pPr>
        <w:numPr>
          <w:ilvl w:val="0"/>
          <w:numId w:val="14"/>
        </w:numPr>
        <w:rPr>
          <w:lang w:eastAsia="en-GB"/>
        </w:rPr>
      </w:pPr>
      <w:r w:rsidRPr="009B010C">
        <w:rPr>
          <w:lang w:eastAsia="en-GB"/>
        </w:rPr>
        <w:t xml:space="preserve">Confirm all other </w:t>
      </w:r>
      <w:r w:rsidR="006B2F83">
        <w:rPr>
          <w:lang w:eastAsia="en-GB"/>
        </w:rPr>
        <w:t>Provider</w:t>
      </w:r>
      <w:r w:rsidRPr="009B010C">
        <w:rPr>
          <w:lang w:eastAsia="en-GB"/>
        </w:rPr>
        <w:t xml:space="preserve">s/operators on site are aware that hot work is being undertaken, and that there is no application of paints or flammable </w:t>
      </w:r>
      <w:proofErr w:type="gramStart"/>
      <w:r w:rsidRPr="009B010C">
        <w:rPr>
          <w:lang w:eastAsia="en-GB"/>
        </w:rPr>
        <w:t>solvent based</w:t>
      </w:r>
      <w:proofErr w:type="gramEnd"/>
      <w:r w:rsidRPr="009B010C">
        <w:rPr>
          <w:lang w:eastAsia="en-GB"/>
        </w:rPr>
        <w:t xml:space="preserve"> chemicals</w:t>
      </w:r>
    </w:p>
    <w:p w14:paraId="48283C3C" w14:textId="77777777" w:rsidR="00E5272A" w:rsidRPr="009B010C" w:rsidRDefault="00E5272A" w:rsidP="00E5272A">
      <w:pPr>
        <w:rPr>
          <w:lang w:eastAsia="en-GB"/>
        </w:rPr>
      </w:pPr>
    </w:p>
    <w:p w14:paraId="4A9BA090" w14:textId="77777777" w:rsidR="00E5272A" w:rsidRPr="009B010C" w:rsidRDefault="00E5272A" w:rsidP="00E5272A">
      <w:pPr>
        <w:rPr>
          <w:b/>
          <w:lang w:eastAsia="en-GB"/>
        </w:rPr>
      </w:pPr>
      <w:r w:rsidRPr="009B010C">
        <w:rPr>
          <w:b/>
          <w:lang w:eastAsia="en-GB"/>
        </w:rPr>
        <w:t xml:space="preserve">3. </w:t>
      </w:r>
      <w:r w:rsidRPr="009B010C">
        <w:rPr>
          <w:b/>
          <w:lang w:eastAsia="en-GB"/>
        </w:rPr>
        <w:tab/>
        <w:t>Following completion of Hot Work</w:t>
      </w:r>
    </w:p>
    <w:p w14:paraId="4F6B9B30" w14:textId="77777777" w:rsidR="00E5272A" w:rsidRPr="009B010C" w:rsidRDefault="00E5272A" w:rsidP="00705B23">
      <w:pPr>
        <w:numPr>
          <w:ilvl w:val="0"/>
          <w:numId w:val="15"/>
        </w:numPr>
        <w:rPr>
          <w:lang w:eastAsia="en-GB"/>
        </w:rPr>
      </w:pPr>
      <w:r w:rsidRPr="009B010C">
        <w:rPr>
          <w:lang w:eastAsia="en-GB"/>
        </w:rPr>
        <w:t>All hot waste materials should be removed and disposed of safely</w:t>
      </w:r>
    </w:p>
    <w:p w14:paraId="6E2D6956" w14:textId="77777777" w:rsidR="00E5272A" w:rsidRPr="009B010C" w:rsidRDefault="00E5272A" w:rsidP="00E5272A">
      <w:pPr>
        <w:rPr>
          <w:lang w:eastAsia="en-GB"/>
        </w:rPr>
      </w:pPr>
    </w:p>
    <w:p w14:paraId="5F2EED78" w14:textId="77777777" w:rsidR="00E5272A" w:rsidRPr="009B010C" w:rsidRDefault="00E5272A" w:rsidP="00705B23">
      <w:pPr>
        <w:numPr>
          <w:ilvl w:val="0"/>
          <w:numId w:val="15"/>
        </w:numPr>
        <w:rPr>
          <w:lang w:eastAsia="en-GB"/>
        </w:rPr>
      </w:pPr>
      <w:r w:rsidRPr="009B010C">
        <w:rPr>
          <w:lang w:eastAsia="en-GB"/>
        </w:rPr>
        <w:t>All equipment including gas cylinders, should be removed</w:t>
      </w:r>
    </w:p>
    <w:p w14:paraId="2658FDB8" w14:textId="77777777" w:rsidR="00E5272A" w:rsidRPr="009B010C" w:rsidRDefault="00E5272A" w:rsidP="00E5272A">
      <w:pPr>
        <w:rPr>
          <w:lang w:eastAsia="en-GB"/>
        </w:rPr>
      </w:pPr>
    </w:p>
    <w:p w14:paraId="3F0A4F9D" w14:textId="77777777" w:rsidR="00E5272A" w:rsidRPr="009B010C" w:rsidRDefault="00E5272A" w:rsidP="00705B23">
      <w:pPr>
        <w:numPr>
          <w:ilvl w:val="0"/>
          <w:numId w:val="15"/>
        </w:numPr>
        <w:rPr>
          <w:lang w:eastAsia="en-GB"/>
        </w:rPr>
      </w:pPr>
      <w:r w:rsidRPr="009B010C">
        <w:rPr>
          <w:lang w:eastAsia="en-GB"/>
        </w:rPr>
        <w:t>Blow lamps and gas cylinders should only be fitted/changed in the open</w:t>
      </w:r>
    </w:p>
    <w:p w14:paraId="099D16BA" w14:textId="77777777" w:rsidR="00E5272A" w:rsidRPr="009B010C" w:rsidRDefault="00E5272A" w:rsidP="00E5272A">
      <w:pPr>
        <w:rPr>
          <w:b/>
          <w:lang w:eastAsia="en-GB"/>
        </w:rPr>
      </w:pPr>
    </w:p>
    <w:p w14:paraId="6A7D8521" w14:textId="77777777" w:rsidR="00E5272A" w:rsidRPr="009B010C" w:rsidRDefault="00E5272A" w:rsidP="00E5272A">
      <w:pPr>
        <w:rPr>
          <w:b/>
          <w:lang w:eastAsia="en-GB"/>
        </w:rPr>
      </w:pPr>
      <w:r w:rsidRPr="009B010C">
        <w:rPr>
          <w:b/>
          <w:lang w:eastAsia="en-GB"/>
        </w:rPr>
        <w:t xml:space="preserve">4. </w:t>
      </w:r>
      <w:r w:rsidRPr="009B010C">
        <w:rPr>
          <w:b/>
          <w:lang w:eastAsia="en-GB"/>
        </w:rPr>
        <w:tab/>
        <w:t>Final Check</w:t>
      </w:r>
    </w:p>
    <w:p w14:paraId="6C693F97" w14:textId="77777777" w:rsidR="00E5272A" w:rsidRPr="009B010C" w:rsidRDefault="00E5272A" w:rsidP="00E5272A">
      <w:pPr>
        <w:rPr>
          <w:b/>
          <w:lang w:eastAsia="en-GB"/>
        </w:rPr>
      </w:pPr>
    </w:p>
    <w:p w14:paraId="1CB986AF" w14:textId="77777777" w:rsidR="00E5272A" w:rsidRPr="009B010C" w:rsidRDefault="00E5272A" w:rsidP="00705B23">
      <w:pPr>
        <w:numPr>
          <w:ilvl w:val="0"/>
          <w:numId w:val="16"/>
        </w:numPr>
        <w:rPr>
          <w:lang w:eastAsia="en-GB"/>
        </w:rPr>
      </w:pPr>
      <w:r w:rsidRPr="009B010C">
        <w:rPr>
          <w:lang w:eastAsia="en-GB"/>
        </w:rPr>
        <w:t>Maintain Fire Watch and regular inspections for a period of 60 minutes after completion of the hot work as specified under "General Precautions" in section one.</w:t>
      </w:r>
    </w:p>
    <w:p w14:paraId="1470A0BF" w14:textId="77777777" w:rsidR="00E5272A" w:rsidRPr="009B010C" w:rsidRDefault="00E5272A" w:rsidP="00E5272A">
      <w:pPr>
        <w:rPr>
          <w:lang w:eastAsia="en-GB"/>
        </w:rPr>
      </w:pPr>
    </w:p>
    <w:p w14:paraId="3FD38991" w14:textId="77777777" w:rsidR="00E5272A" w:rsidRDefault="00E5272A" w:rsidP="00E5272A">
      <w:pPr>
        <w:rPr>
          <w:lang w:eastAsia="en-GB"/>
        </w:rPr>
      </w:pPr>
      <w:r>
        <w:rPr>
          <w:lang w:eastAsia="en-GB"/>
        </w:rPr>
        <w:br w:type="page"/>
      </w:r>
    </w:p>
    <w:p w14:paraId="315152C6" w14:textId="148D808A" w:rsidR="00E5272A" w:rsidRPr="00E5272A" w:rsidRDefault="00E5272A" w:rsidP="00E5272A">
      <w:pPr>
        <w:pStyle w:val="Heading2"/>
        <w:spacing w:before="0"/>
        <w:rPr>
          <w:rFonts w:ascii="Arial" w:hAnsi="Arial" w:cs="Arial"/>
          <w:color w:val="00B7DC"/>
          <w:sz w:val="28"/>
          <w:szCs w:val="28"/>
        </w:rPr>
      </w:pPr>
      <w:bookmarkStart w:id="72" w:name="_Toc148963914"/>
      <w:bookmarkStart w:id="73" w:name="_Toc204934680"/>
      <w:r w:rsidRPr="00E5272A">
        <w:rPr>
          <w:rFonts w:ascii="Arial" w:hAnsi="Arial" w:cs="Arial"/>
          <w:color w:val="00B7DC"/>
          <w:sz w:val="28"/>
          <w:szCs w:val="28"/>
        </w:rPr>
        <w:lastRenderedPageBreak/>
        <w:t xml:space="preserve">Appendix </w:t>
      </w:r>
      <w:r w:rsidR="00591CE8">
        <w:rPr>
          <w:rFonts w:ascii="Arial" w:hAnsi="Arial" w:cs="Arial"/>
          <w:color w:val="00B7DC"/>
          <w:sz w:val="28"/>
          <w:szCs w:val="28"/>
        </w:rPr>
        <w:t>1</w:t>
      </w:r>
      <w:r w:rsidR="002E029D">
        <w:rPr>
          <w:rFonts w:ascii="Arial" w:hAnsi="Arial" w:cs="Arial"/>
          <w:color w:val="00B7DC"/>
          <w:sz w:val="28"/>
          <w:szCs w:val="28"/>
        </w:rPr>
        <w:t>4</w:t>
      </w:r>
      <w:r w:rsidR="007D7625">
        <w:rPr>
          <w:rFonts w:ascii="Arial" w:hAnsi="Arial" w:cs="Arial"/>
          <w:color w:val="00B7DC"/>
          <w:sz w:val="28"/>
          <w:szCs w:val="28"/>
        </w:rPr>
        <w:t xml:space="preserve"> </w:t>
      </w:r>
      <w:r w:rsidR="006B2F83"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Defect Rectification Periods</w:t>
      </w:r>
      <w:bookmarkEnd w:id="72"/>
      <w:bookmarkEnd w:id="73"/>
    </w:p>
    <w:p w14:paraId="17E13A44" w14:textId="77777777" w:rsidR="00E5272A" w:rsidRDefault="00E5272A" w:rsidP="00E5272A">
      <w:pPr>
        <w:rPr>
          <w:lang w:eastAsia="en-GB"/>
        </w:rPr>
      </w:pPr>
    </w:p>
    <w:p w14:paraId="36850F5B" w14:textId="77777777" w:rsidR="00E5272A" w:rsidRPr="009B010C" w:rsidRDefault="00E5272A" w:rsidP="00E5272A">
      <w:pPr>
        <w:spacing w:after="200" w:line="276" w:lineRule="auto"/>
        <w:rPr>
          <w:rFonts w:eastAsia="Calibri"/>
          <w:b/>
          <w:bCs/>
          <w:u w:val="single"/>
          <w:lang w:eastAsia="zh-CN"/>
        </w:rPr>
      </w:pPr>
      <w:r w:rsidRPr="009B010C">
        <w:rPr>
          <w:rFonts w:eastAsia="Calibri"/>
          <w:b/>
          <w:bCs/>
          <w:u w:val="single"/>
          <w:lang w:eastAsia="zh-CN"/>
        </w:rPr>
        <w:t xml:space="preserve">TAI TARIAN DEFECT LIABILITY REPAIRING OBLIGATIONS AND TIMESCALES </w:t>
      </w:r>
    </w:p>
    <w:p w14:paraId="29AAE8EE" w14:textId="77777777" w:rsidR="00E5272A" w:rsidRPr="009B010C" w:rsidRDefault="00E5272A" w:rsidP="00E5272A">
      <w:pPr>
        <w:spacing w:after="200" w:line="276" w:lineRule="auto"/>
        <w:rPr>
          <w:rFonts w:eastAsia="Calibri"/>
          <w:bCs/>
          <w:u w:val="single"/>
          <w:lang w:eastAsia="zh-CN"/>
        </w:rPr>
      </w:pPr>
      <w:r w:rsidRPr="009B010C">
        <w:rPr>
          <w:rFonts w:eastAsia="Calibri"/>
          <w:bCs/>
          <w:lang w:eastAsia="zh-CN"/>
        </w:rPr>
        <w:t>Reported defects are to be prioritised into a response time category depending upon the nature of the repair.  Each category has a maximum time for the work to be completed.  These times are measured from the date and time the defect is reported.</w:t>
      </w:r>
    </w:p>
    <w:p w14:paraId="1CB6C842" w14:textId="77777777" w:rsidR="00E5272A" w:rsidRPr="009B010C" w:rsidRDefault="00E5272A" w:rsidP="00E5272A">
      <w:pPr>
        <w:spacing w:after="200" w:line="360" w:lineRule="auto"/>
        <w:rPr>
          <w:rFonts w:eastAsia="Calibri"/>
          <w:b/>
          <w:lang w:eastAsia="zh-CN"/>
        </w:rPr>
      </w:pPr>
      <w:r w:rsidRPr="009B010C">
        <w:rPr>
          <w:rFonts w:eastAsia="Calibri"/>
          <w:b/>
          <w:lang w:eastAsia="zh-CN"/>
        </w:rPr>
        <w:t>Repair Priorities</w:t>
      </w:r>
    </w:p>
    <w:p w14:paraId="2B2D3EA1" w14:textId="77777777" w:rsidR="00E5272A" w:rsidRPr="009B010C" w:rsidRDefault="00E5272A" w:rsidP="00E5272A">
      <w:pPr>
        <w:spacing w:after="200" w:line="360" w:lineRule="auto"/>
        <w:rPr>
          <w:rFonts w:eastAsia="Calibri"/>
          <w:i/>
          <w:lang w:eastAsia="zh-CN"/>
        </w:rPr>
      </w:pPr>
      <w:r w:rsidRPr="009B010C">
        <w:rPr>
          <w:rFonts w:eastAsia="Calibri"/>
          <w:i/>
          <w:lang w:eastAsia="zh-CN"/>
        </w:rPr>
        <w:t>Emergencies – Completion within 4 hours or 24 hours</w:t>
      </w:r>
    </w:p>
    <w:p w14:paraId="01C8783D" w14:textId="77777777" w:rsidR="00E5272A" w:rsidRPr="009B010C" w:rsidRDefault="00E5272A" w:rsidP="00E5272A">
      <w:pPr>
        <w:spacing w:after="200" w:line="360" w:lineRule="auto"/>
        <w:rPr>
          <w:rFonts w:eastAsia="Calibri"/>
          <w:lang w:eastAsia="zh-CN"/>
        </w:rPr>
      </w:pPr>
      <w:r w:rsidRPr="009B010C">
        <w:rPr>
          <w:rFonts w:eastAsia="Calibri"/>
          <w:lang w:eastAsia="zh-CN"/>
        </w:rPr>
        <w:t xml:space="preserve">A repair is considered an emergency </w:t>
      </w:r>
      <w:r w:rsidRPr="009B010C">
        <w:rPr>
          <w:rFonts w:eastAsia="Calibri"/>
          <w:color w:val="231F20"/>
          <w:lang w:eastAsia="zh-CN"/>
        </w:rPr>
        <w:t>where there is a possibility of danger to life or limb or will cause major damage to the property.  An emergency can be reported 24 hours a day, and some examples of emergency repairs are provided below.</w:t>
      </w:r>
      <w:r w:rsidRPr="009B010C">
        <w:rPr>
          <w:rFonts w:eastAsia="Calibri"/>
          <w:lang w:eastAsia="zh-CN"/>
        </w:rPr>
        <w:t xml:space="preserve"> Following the response to the reported emergency, further works maybe required and will be categorised as urgent or routine repairs as appropriate.  </w:t>
      </w:r>
    </w:p>
    <w:tbl>
      <w:tblPr>
        <w:tblStyle w:val="TableGrid2"/>
        <w:tblW w:w="0" w:type="auto"/>
        <w:tblLayout w:type="fixed"/>
        <w:tblLook w:val="0000" w:firstRow="0" w:lastRow="0" w:firstColumn="0" w:lastColumn="0" w:noHBand="0" w:noVBand="0"/>
      </w:tblPr>
      <w:tblGrid>
        <w:gridCol w:w="6374"/>
        <w:gridCol w:w="567"/>
        <w:gridCol w:w="1985"/>
      </w:tblGrid>
      <w:tr w:rsidR="00E5272A" w:rsidRPr="009B010C" w14:paraId="7BB844B6" w14:textId="77777777" w:rsidTr="009577D7">
        <w:trPr>
          <w:trHeight w:val="424"/>
        </w:trPr>
        <w:tc>
          <w:tcPr>
            <w:tcW w:w="6374" w:type="dxa"/>
          </w:tcPr>
          <w:p w14:paraId="02B97629" w14:textId="77777777" w:rsidR="00E5272A" w:rsidRPr="00DE5BB6" w:rsidRDefault="00E5272A" w:rsidP="009577D7">
            <w:pPr>
              <w:rPr>
                <w:b/>
                <w:bCs/>
                <w:u w:val="single"/>
              </w:rPr>
            </w:pPr>
            <w:r w:rsidRPr="00DE5BB6">
              <w:rPr>
                <w:b/>
                <w:bCs/>
                <w:lang w:eastAsia="zh-CN"/>
              </w:rPr>
              <w:t>DEFECT</w:t>
            </w:r>
          </w:p>
        </w:tc>
        <w:tc>
          <w:tcPr>
            <w:tcW w:w="567" w:type="dxa"/>
          </w:tcPr>
          <w:p w14:paraId="1FF6A6A4" w14:textId="77777777" w:rsidR="00E5272A" w:rsidRPr="00DE5BB6" w:rsidRDefault="00E5272A" w:rsidP="009577D7">
            <w:pPr>
              <w:rPr>
                <w:b/>
                <w:bCs/>
                <w:lang w:eastAsia="zh-CN"/>
              </w:rPr>
            </w:pPr>
          </w:p>
        </w:tc>
        <w:tc>
          <w:tcPr>
            <w:tcW w:w="1985" w:type="dxa"/>
          </w:tcPr>
          <w:p w14:paraId="54639E57" w14:textId="77777777" w:rsidR="00E5272A" w:rsidRPr="00DE5BB6" w:rsidRDefault="00E5272A" w:rsidP="009577D7">
            <w:pPr>
              <w:rPr>
                <w:b/>
                <w:bCs/>
                <w:lang w:eastAsia="zh-CN"/>
              </w:rPr>
            </w:pPr>
            <w:r w:rsidRPr="00DE5BB6">
              <w:rPr>
                <w:b/>
                <w:bCs/>
                <w:lang w:eastAsia="zh-CN"/>
              </w:rPr>
              <w:t xml:space="preserve">Tai Tarian </w:t>
            </w:r>
          </w:p>
          <w:p w14:paraId="0CBE4DB8" w14:textId="77777777" w:rsidR="00E5272A" w:rsidRPr="00DE5BB6" w:rsidRDefault="00E5272A" w:rsidP="009577D7">
            <w:pPr>
              <w:rPr>
                <w:b/>
                <w:bCs/>
                <w:lang w:eastAsia="zh-CN"/>
              </w:rPr>
            </w:pPr>
            <w:r w:rsidRPr="00DE5BB6">
              <w:rPr>
                <w:b/>
                <w:bCs/>
                <w:lang w:eastAsia="zh-CN"/>
              </w:rPr>
              <w:t>Time Scale</w:t>
            </w:r>
          </w:p>
        </w:tc>
      </w:tr>
      <w:tr w:rsidR="00E5272A" w:rsidRPr="009B010C" w14:paraId="404364FE" w14:textId="77777777" w:rsidTr="009577D7">
        <w:tc>
          <w:tcPr>
            <w:tcW w:w="6374" w:type="dxa"/>
          </w:tcPr>
          <w:p w14:paraId="6730F526" w14:textId="77777777" w:rsidR="00E5272A" w:rsidRPr="009B010C" w:rsidRDefault="00E5272A" w:rsidP="009577D7">
            <w:pPr>
              <w:rPr>
                <w:lang w:eastAsia="zh-CN"/>
              </w:rPr>
            </w:pPr>
            <w:r w:rsidRPr="009B010C">
              <w:rPr>
                <w:lang w:eastAsia="zh-CN"/>
              </w:rPr>
              <w:t>Total loss of electrical power</w:t>
            </w:r>
          </w:p>
        </w:tc>
        <w:tc>
          <w:tcPr>
            <w:tcW w:w="567" w:type="dxa"/>
          </w:tcPr>
          <w:p w14:paraId="5C399688" w14:textId="77777777" w:rsidR="00E5272A" w:rsidRPr="009B010C" w:rsidRDefault="00E5272A" w:rsidP="009577D7">
            <w:pPr>
              <w:rPr>
                <w:lang w:eastAsia="zh-CN"/>
              </w:rPr>
            </w:pPr>
          </w:p>
        </w:tc>
        <w:tc>
          <w:tcPr>
            <w:tcW w:w="1985" w:type="dxa"/>
          </w:tcPr>
          <w:p w14:paraId="2850D68B" w14:textId="77777777" w:rsidR="00E5272A" w:rsidRPr="009B010C" w:rsidRDefault="00E5272A" w:rsidP="009577D7">
            <w:pPr>
              <w:rPr>
                <w:lang w:eastAsia="zh-CN"/>
              </w:rPr>
            </w:pPr>
            <w:r w:rsidRPr="009B010C">
              <w:rPr>
                <w:lang w:eastAsia="zh-CN"/>
              </w:rPr>
              <w:t xml:space="preserve"> 4 Hours</w:t>
            </w:r>
          </w:p>
        </w:tc>
      </w:tr>
      <w:tr w:rsidR="00E5272A" w:rsidRPr="009B010C" w14:paraId="7426C89D" w14:textId="77777777" w:rsidTr="009577D7">
        <w:tc>
          <w:tcPr>
            <w:tcW w:w="6374" w:type="dxa"/>
          </w:tcPr>
          <w:p w14:paraId="74863D96" w14:textId="77777777" w:rsidR="00E5272A" w:rsidRPr="009B010C" w:rsidRDefault="00E5272A" w:rsidP="009577D7">
            <w:pPr>
              <w:rPr>
                <w:lang w:eastAsia="zh-CN"/>
              </w:rPr>
            </w:pPr>
            <w:r w:rsidRPr="009B010C">
              <w:rPr>
                <w:lang w:eastAsia="zh-CN"/>
              </w:rPr>
              <w:t>Partial loss of electric power</w:t>
            </w:r>
          </w:p>
        </w:tc>
        <w:tc>
          <w:tcPr>
            <w:tcW w:w="567" w:type="dxa"/>
          </w:tcPr>
          <w:p w14:paraId="5CF5911C" w14:textId="77777777" w:rsidR="00E5272A" w:rsidRPr="009B010C" w:rsidRDefault="00E5272A" w:rsidP="009577D7">
            <w:pPr>
              <w:rPr>
                <w:lang w:eastAsia="zh-CN"/>
              </w:rPr>
            </w:pPr>
          </w:p>
        </w:tc>
        <w:tc>
          <w:tcPr>
            <w:tcW w:w="1985" w:type="dxa"/>
          </w:tcPr>
          <w:p w14:paraId="53CCD57C" w14:textId="77777777" w:rsidR="00E5272A" w:rsidRPr="009B010C" w:rsidRDefault="00E5272A" w:rsidP="009577D7">
            <w:pPr>
              <w:rPr>
                <w:lang w:eastAsia="zh-CN"/>
              </w:rPr>
            </w:pPr>
            <w:r w:rsidRPr="009B010C">
              <w:rPr>
                <w:lang w:eastAsia="zh-CN"/>
              </w:rPr>
              <w:t>24 Hours</w:t>
            </w:r>
          </w:p>
        </w:tc>
      </w:tr>
      <w:tr w:rsidR="00E5272A" w:rsidRPr="009B010C" w14:paraId="69CC146F" w14:textId="77777777" w:rsidTr="009577D7">
        <w:tc>
          <w:tcPr>
            <w:tcW w:w="6374" w:type="dxa"/>
          </w:tcPr>
          <w:p w14:paraId="0EEB35AF" w14:textId="77777777" w:rsidR="00E5272A" w:rsidRPr="009B010C" w:rsidRDefault="00E5272A" w:rsidP="009577D7">
            <w:pPr>
              <w:rPr>
                <w:lang w:eastAsia="zh-CN"/>
              </w:rPr>
            </w:pPr>
            <w:r w:rsidRPr="009B010C">
              <w:rPr>
                <w:lang w:eastAsia="zh-CN"/>
              </w:rPr>
              <w:t>Unsafe power/lighting socket/electrical fitting</w:t>
            </w:r>
          </w:p>
          <w:p w14:paraId="70773DC8" w14:textId="77777777" w:rsidR="00E5272A" w:rsidRPr="009B010C" w:rsidRDefault="00E5272A" w:rsidP="009577D7">
            <w:pPr>
              <w:rPr>
                <w:lang w:eastAsia="zh-CN"/>
              </w:rPr>
            </w:pPr>
            <w:r w:rsidRPr="009B010C">
              <w:rPr>
                <w:lang w:eastAsia="zh-CN"/>
              </w:rPr>
              <w:t xml:space="preserve">(If </w:t>
            </w:r>
            <w:proofErr w:type="gramStart"/>
            <w:r w:rsidRPr="009B010C">
              <w:rPr>
                <w:lang w:eastAsia="zh-CN"/>
              </w:rPr>
              <w:t>possible</w:t>
            </w:r>
            <w:proofErr w:type="gramEnd"/>
            <w:r w:rsidRPr="009B010C">
              <w:rPr>
                <w:lang w:eastAsia="zh-CN"/>
              </w:rPr>
              <w:t xml:space="preserve"> danger of electric shock upgrade to 4Hr)</w:t>
            </w:r>
          </w:p>
        </w:tc>
        <w:tc>
          <w:tcPr>
            <w:tcW w:w="567" w:type="dxa"/>
          </w:tcPr>
          <w:p w14:paraId="298A1F3D" w14:textId="77777777" w:rsidR="00E5272A" w:rsidRPr="009B010C" w:rsidRDefault="00E5272A" w:rsidP="009577D7">
            <w:pPr>
              <w:rPr>
                <w:lang w:eastAsia="zh-CN"/>
              </w:rPr>
            </w:pPr>
          </w:p>
        </w:tc>
        <w:tc>
          <w:tcPr>
            <w:tcW w:w="1985" w:type="dxa"/>
          </w:tcPr>
          <w:p w14:paraId="32DD2B1F" w14:textId="77777777" w:rsidR="00E5272A" w:rsidRPr="009B010C" w:rsidRDefault="00E5272A" w:rsidP="009577D7">
            <w:pPr>
              <w:rPr>
                <w:lang w:eastAsia="zh-CN"/>
              </w:rPr>
            </w:pPr>
            <w:r w:rsidRPr="009B010C">
              <w:rPr>
                <w:lang w:eastAsia="zh-CN"/>
              </w:rPr>
              <w:t>24 Hours</w:t>
            </w:r>
          </w:p>
        </w:tc>
      </w:tr>
      <w:tr w:rsidR="00E5272A" w:rsidRPr="009B010C" w14:paraId="0948D167" w14:textId="77777777" w:rsidTr="009577D7">
        <w:tc>
          <w:tcPr>
            <w:tcW w:w="6374" w:type="dxa"/>
          </w:tcPr>
          <w:p w14:paraId="5538CDCD" w14:textId="77777777" w:rsidR="00E5272A" w:rsidRPr="009B010C" w:rsidRDefault="00E5272A" w:rsidP="009577D7">
            <w:pPr>
              <w:rPr>
                <w:lang w:eastAsia="zh-CN"/>
              </w:rPr>
            </w:pPr>
            <w:r w:rsidRPr="009B010C">
              <w:rPr>
                <w:lang w:eastAsia="zh-CN"/>
              </w:rPr>
              <w:t>Total loss of water supply</w:t>
            </w:r>
          </w:p>
        </w:tc>
        <w:tc>
          <w:tcPr>
            <w:tcW w:w="567" w:type="dxa"/>
          </w:tcPr>
          <w:p w14:paraId="7F3C0564" w14:textId="77777777" w:rsidR="00E5272A" w:rsidRPr="009B010C" w:rsidRDefault="00E5272A" w:rsidP="009577D7">
            <w:pPr>
              <w:rPr>
                <w:lang w:eastAsia="zh-CN"/>
              </w:rPr>
            </w:pPr>
          </w:p>
        </w:tc>
        <w:tc>
          <w:tcPr>
            <w:tcW w:w="1985" w:type="dxa"/>
          </w:tcPr>
          <w:p w14:paraId="3CA7B7F4" w14:textId="77777777" w:rsidR="00E5272A" w:rsidRPr="009B010C" w:rsidRDefault="00E5272A" w:rsidP="009577D7">
            <w:pPr>
              <w:rPr>
                <w:lang w:eastAsia="zh-CN"/>
              </w:rPr>
            </w:pPr>
            <w:r w:rsidRPr="009B010C">
              <w:rPr>
                <w:lang w:eastAsia="zh-CN"/>
              </w:rPr>
              <w:t>24 Hours</w:t>
            </w:r>
          </w:p>
        </w:tc>
      </w:tr>
      <w:tr w:rsidR="00E5272A" w:rsidRPr="009B010C" w14:paraId="0DAAAE3A" w14:textId="77777777" w:rsidTr="009577D7">
        <w:tc>
          <w:tcPr>
            <w:tcW w:w="6374" w:type="dxa"/>
          </w:tcPr>
          <w:p w14:paraId="49961404" w14:textId="77777777" w:rsidR="00E5272A" w:rsidRPr="009B010C" w:rsidRDefault="00E5272A" w:rsidP="009577D7">
            <w:pPr>
              <w:rPr>
                <w:lang w:eastAsia="zh-CN"/>
              </w:rPr>
            </w:pPr>
            <w:r w:rsidRPr="009B010C">
              <w:rPr>
                <w:lang w:eastAsia="zh-CN"/>
              </w:rPr>
              <w:t>Partial loss of water supply</w:t>
            </w:r>
          </w:p>
        </w:tc>
        <w:tc>
          <w:tcPr>
            <w:tcW w:w="567" w:type="dxa"/>
          </w:tcPr>
          <w:p w14:paraId="1D8AAEC1" w14:textId="77777777" w:rsidR="00E5272A" w:rsidRPr="009B010C" w:rsidRDefault="00E5272A" w:rsidP="009577D7">
            <w:pPr>
              <w:rPr>
                <w:lang w:eastAsia="zh-CN"/>
              </w:rPr>
            </w:pPr>
          </w:p>
        </w:tc>
        <w:tc>
          <w:tcPr>
            <w:tcW w:w="1985" w:type="dxa"/>
          </w:tcPr>
          <w:p w14:paraId="6C5ED8A9" w14:textId="77777777" w:rsidR="00E5272A" w:rsidRPr="009B010C" w:rsidRDefault="00E5272A" w:rsidP="009577D7">
            <w:pPr>
              <w:rPr>
                <w:lang w:eastAsia="zh-CN"/>
              </w:rPr>
            </w:pPr>
            <w:r w:rsidRPr="009B010C">
              <w:rPr>
                <w:lang w:eastAsia="zh-CN"/>
              </w:rPr>
              <w:t>24 Hours</w:t>
            </w:r>
          </w:p>
        </w:tc>
      </w:tr>
      <w:tr w:rsidR="00E5272A" w:rsidRPr="009B010C" w14:paraId="75519D29" w14:textId="77777777" w:rsidTr="009577D7">
        <w:tc>
          <w:tcPr>
            <w:tcW w:w="6374" w:type="dxa"/>
          </w:tcPr>
          <w:p w14:paraId="67EAB106" w14:textId="77777777" w:rsidR="00E5272A" w:rsidRPr="009B010C" w:rsidRDefault="00E5272A" w:rsidP="009577D7">
            <w:pPr>
              <w:rPr>
                <w:lang w:eastAsia="zh-CN"/>
              </w:rPr>
            </w:pPr>
            <w:r w:rsidRPr="009B010C">
              <w:rPr>
                <w:lang w:eastAsia="zh-CN"/>
              </w:rPr>
              <w:t>Total or partial loss of gas supply</w:t>
            </w:r>
          </w:p>
        </w:tc>
        <w:tc>
          <w:tcPr>
            <w:tcW w:w="567" w:type="dxa"/>
          </w:tcPr>
          <w:p w14:paraId="319617BC" w14:textId="77777777" w:rsidR="00E5272A" w:rsidRPr="009B010C" w:rsidRDefault="00E5272A" w:rsidP="009577D7">
            <w:pPr>
              <w:rPr>
                <w:lang w:eastAsia="zh-CN"/>
              </w:rPr>
            </w:pPr>
          </w:p>
        </w:tc>
        <w:tc>
          <w:tcPr>
            <w:tcW w:w="1985" w:type="dxa"/>
          </w:tcPr>
          <w:p w14:paraId="661957FE" w14:textId="77777777" w:rsidR="00E5272A" w:rsidRPr="009B010C" w:rsidRDefault="00E5272A" w:rsidP="009577D7">
            <w:pPr>
              <w:rPr>
                <w:lang w:eastAsia="zh-CN"/>
              </w:rPr>
            </w:pPr>
            <w:r w:rsidRPr="009B010C">
              <w:rPr>
                <w:lang w:eastAsia="zh-CN"/>
              </w:rPr>
              <w:t>24 Hours</w:t>
            </w:r>
          </w:p>
        </w:tc>
      </w:tr>
      <w:tr w:rsidR="00E5272A" w:rsidRPr="009B010C" w14:paraId="5C851DB6" w14:textId="77777777" w:rsidTr="009577D7">
        <w:tc>
          <w:tcPr>
            <w:tcW w:w="6374" w:type="dxa"/>
          </w:tcPr>
          <w:p w14:paraId="570731B1" w14:textId="77777777" w:rsidR="00E5272A" w:rsidRPr="009B010C" w:rsidRDefault="00E5272A" w:rsidP="009577D7">
            <w:pPr>
              <w:rPr>
                <w:lang w:eastAsia="zh-CN"/>
              </w:rPr>
            </w:pPr>
            <w:r w:rsidRPr="009B010C">
              <w:rPr>
                <w:lang w:eastAsia="zh-CN"/>
              </w:rPr>
              <w:t>Blocked flue to open fire or boiler</w:t>
            </w:r>
          </w:p>
        </w:tc>
        <w:tc>
          <w:tcPr>
            <w:tcW w:w="567" w:type="dxa"/>
          </w:tcPr>
          <w:p w14:paraId="4A0A409F" w14:textId="77777777" w:rsidR="00E5272A" w:rsidRPr="009B010C" w:rsidRDefault="00E5272A" w:rsidP="009577D7">
            <w:pPr>
              <w:rPr>
                <w:lang w:eastAsia="zh-CN"/>
              </w:rPr>
            </w:pPr>
          </w:p>
        </w:tc>
        <w:tc>
          <w:tcPr>
            <w:tcW w:w="1985" w:type="dxa"/>
          </w:tcPr>
          <w:p w14:paraId="065DEE21" w14:textId="77777777" w:rsidR="00E5272A" w:rsidRPr="009B010C" w:rsidRDefault="00E5272A" w:rsidP="009577D7">
            <w:pPr>
              <w:rPr>
                <w:lang w:eastAsia="zh-CN"/>
              </w:rPr>
            </w:pPr>
            <w:r w:rsidRPr="009B010C">
              <w:rPr>
                <w:lang w:eastAsia="zh-CN"/>
              </w:rPr>
              <w:t>4 Hours</w:t>
            </w:r>
          </w:p>
        </w:tc>
      </w:tr>
      <w:tr w:rsidR="00E5272A" w:rsidRPr="009B010C" w14:paraId="5048B8DD" w14:textId="77777777" w:rsidTr="009577D7">
        <w:tc>
          <w:tcPr>
            <w:tcW w:w="6374" w:type="dxa"/>
          </w:tcPr>
          <w:p w14:paraId="79D1B205" w14:textId="77777777" w:rsidR="00E5272A" w:rsidRPr="009B010C" w:rsidRDefault="00E5272A" w:rsidP="009577D7">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May and 31</w:t>
            </w:r>
            <w:r w:rsidRPr="009B010C">
              <w:rPr>
                <w:vertAlign w:val="superscript"/>
                <w:lang w:eastAsia="zh-CN"/>
              </w:rPr>
              <w:t>st</w:t>
            </w:r>
            <w:r w:rsidRPr="009B010C">
              <w:rPr>
                <w:lang w:eastAsia="zh-CN"/>
              </w:rPr>
              <w:t xml:space="preserve"> October </w:t>
            </w:r>
          </w:p>
        </w:tc>
        <w:tc>
          <w:tcPr>
            <w:tcW w:w="567" w:type="dxa"/>
          </w:tcPr>
          <w:p w14:paraId="7CA76106" w14:textId="77777777" w:rsidR="00E5272A" w:rsidRPr="009B010C" w:rsidRDefault="00E5272A" w:rsidP="009577D7">
            <w:pPr>
              <w:rPr>
                <w:lang w:eastAsia="zh-CN"/>
              </w:rPr>
            </w:pPr>
          </w:p>
        </w:tc>
        <w:tc>
          <w:tcPr>
            <w:tcW w:w="1985" w:type="dxa"/>
          </w:tcPr>
          <w:p w14:paraId="3C422315" w14:textId="77777777" w:rsidR="00E5272A" w:rsidRPr="009B010C" w:rsidRDefault="00E5272A" w:rsidP="009577D7">
            <w:pPr>
              <w:rPr>
                <w:lang w:eastAsia="zh-CN"/>
              </w:rPr>
            </w:pPr>
            <w:r w:rsidRPr="009B010C">
              <w:rPr>
                <w:lang w:eastAsia="zh-CN"/>
              </w:rPr>
              <w:t>24 Hours</w:t>
            </w:r>
          </w:p>
        </w:tc>
      </w:tr>
      <w:tr w:rsidR="00E5272A" w:rsidRPr="009B010C" w14:paraId="0C367A7A" w14:textId="77777777" w:rsidTr="009577D7">
        <w:tc>
          <w:tcPr>
            <w:tcW w:w="6374" w:type="dxa"/>
          </w:tcPr>
          <w:p w14:paraId="10E8E721" w14:textId="77777777" w:rsidR="00E5272A" w:rsidRPr="009B010C" w:rsidRDefault="00E5272A" w:rsidP="009577D7">
            <w:pPr>
              <w:rPr>
                <w:lang w:eastAsia="zh-CN"/>
              </w:rPr>
            </w:pPr>
            <w:r w:rsidRPr="009B010C">
              <w:rPr>
                <w:lang w:eastAsia="zh-CN"/>
              </w:rPr>
              <w:t>Total or partial loss of space or water heating between 1</w:t>
            </w:r>
            <w:r w:rsidRPr="009B010C">
              <w:rPr>
                <w:vertAlign w:val="superscript"/>
                <w:lang w:eastAsia="zh-CN"/>
              </w:rPr>
              <w:t>st</w:t>
            </w:r>
            <w:r w:rsidRPr="009B010C">
              <w:rPr>
                <w:lang w:eastAsia="zh-CN"/>
              </w:rPr>
              <w:t xml:space="preserve"> November and 30</w:t>
            </w:r>
            <w:r w:rsidRPr="009B010C">
              <w:rPr>
                <w:vertAlign w:val="superscript"/>
                <w:lang w:eastAsia="zh-CN"/>
              </w:rPr>
              <w:t>th</w:t>
            </w:r>
            <w:r w:rsidRPr="009B010C">
              <w:rPr>
                <w:lang w:eastAsia="zh-CN"/>
              </w:rPr>
              <w:t xml:space="preserve"> April</w:t>
            </w:r>
          </w:p>
        </w:tc>
        <w:tc>
          <w:tcPr>
            <w:tcW w:w="567" w:type="dxa"/>
          </w:tcPr>
          <w:p w14:paraId="51F7A598" w14:textId="77777777" w:rsidR="00E5272A" w:rsidRPr="009B010C" w:rsidRDefault="00E5272A" w:rsidP="009577D7">
            <w:pPr>
              <w:rPr>
                <w:lang w:eastAsia="zh-CN"/>
              </w:rPr>
            </w:pPr>
          </w:p>
        </w:tc>
        <w:tc>
          <w:tcPr>
            <w:tcW w:w="1985" w:type="dxa"/>
          </w:tcPr>
          <w:p w14:paraId="2498926F" w14:textId="77777777" w:rsidR="00E5272A" w:rsidRPr="009B010C" w:rsidRDefault="00E5272A" w:rsidP="009577D7">
            <w:pPr>
              <w:rPr>
                <w:lang w:eastAsia="zh-CN"/>
              </w:rPr>
            </w:pPr>
            <w:r w:rsidRPr="009B010C">
              <w:rPr>
                <w:lang w:eastAsia="zh-CN"/>
              </w:rPr>
              <w:t>4 Hours</w:t>
            </w:r>
          </w:p>
        </w:tc>
      </w:tr>
      <w:tr w:rsidR="00E5272A" w:rsidRPr="009B010C" w14:paraId="490F7F6C" w14:textId="77777777" w:rsidTr="009577D7">
        <w:tc>
          <w:tcPr>
            <w:tcW w:w="6374" w:type="dxa"/>
          </w:tcPr>
          <w:p w14:paraId="21055F1B" w14:textId="77777777" w:rsidR="00E5272A" w:rsidRPr="009B010C" w:rsidRDefault="00E5272A" w:rsidP="009577D7">
            <w:pPr>
              <w:rPr>
                <w:lang w:eastAsia="zh-CN"/>
              </w:rPr>
            </w:pPr>
            <w:r w:rsidRPr="009B010C">
              <w:rPr>
                <w:lang w:eastAsia="zh-CN"/>
              </w:rPr>
              <w:t>Blocked or leaking foul drain/soil stack/toilet pan (where there is no other working w/c in the dwelling)</w:t>
            </w:r>
          </w:p>
        </w:tc>
        <w:tc>
          <w:tcPr>
            <w:tcW w:w="567" w:type="dxa"/>
          </w:tcPr>
          <w:p w14:paraId="661E5EE8" w14:textId="77777777" w:rsidR="00E5272A" w:rsidRPr="009B010C" w:rsidRDefault="00E5272A" w:rsidP="009577D7">
            <w:pPr>
              <w:rPr>
                <w:lang w:eastAsia="zh-CN"/>
              </w:rPr>
            </w:pPr>
          </w:p>
        </w:tc>
        <w:tc>
          <w:tcPr>
            <w:tcW w:w="1985" w:type="dxa"/>
          </w:tcPr>
          <w:p w14:paraId="362BCACA" w14:textId="77777777" w:rsidR="00E5272A" w:rsidRPr="009B010C" w:rsidRDefault="00E5272A" w:rsidP="009577D7">
            <w:pPr>
              <w:rPr>
                <w:lang w:eastAsia="zh-CN"/>
              </w:rPr>
            </w:pPr>
            <w:r w:rsidRPr="009B010C">
              <w:rPr>
                <w:lang w:eastAsia="zh-CN"/>
              </w:rPr>
              <w:t>24 Hours</w:t>
            </w:r>
          </w:p>
        </w:tc>
      </w:tr>
      <w:tr w:rsidR="00E5272A" w:rsidRPr="009B010C" w14:paraId="7F896C3F" w14:textId="77777777" w:rsidTr="009577D7">
        <w:tc>
          <w:tcPr>
            <w:tcW w:w="6374" w:type="dxa"/>
          </w:tcPr>
          <w:p w14:paraId="72983C7B" w14:textId="77777777" w:rsidR="00E5272A" w:rsidRPr="009B010C" w:rsidRDefault="00E5272A" w:rsidP="009577D7">
            <w:pPr>
              <w:rPr>
                <w:lang w:eastAsia="zh-CN"/>
              </w:rPr>
            </w:pPr>
            <w:r w:rsidRPr="009B010C">
              <w:rPr>
                <w:lang w:eastAsia="zh-CN"/>
              </w:rPr>
              <w:t>Toilet not flushing (where there is no other working w/c in the dwelling)</w:t>
            </w:r>
          </w:p>
        </w:tc>
        <w:tc>
          <w:tcPr>
            <w:tcW w:w="567" w:type="dxa"/>
          </w:tcPr>
          <w:p w14:paraId="55552A40" w14:textId="77777777" w:rsidR="00E5272A" w:rsidRPr="009B010C" w:rsidRDefault="00E5272A" w:rsidP="009577D7">
            <w:pPr>
              <w:rPr>
                <w:lang w:eastAsia="zh-CN"/>
              </w:rPr>
            </w:pPr>
          </w:p>
        </w:tc>
        <w:tc>
          <w:tcPr>
            <w:tcW w:w="1985" w:type="dxa"/>
          </w:tcPr>
          <w:p w14:paraId="3F42C4EC" w14:textId="77777777" w:rsidR="00E5272A" w:rsidRPr="009B010C" w:rsidRDefault="00E5272A" w:rsidP="009577D7">
            <w:pPr>
              <w:rPr>
                <w:lang w:eastAsia="zh-CN"/>
              </w:rPr>
            </w:pPr>
            <w:r w:rsidRPr="009B010C">
              <w:rPr>
                <w:lang w:eastAsia="zh-CN"/>
              </w:rPr>
              <w:t>24 Hours</w:t>
            </w:r>
          </w:p>
        </w:tc>
      </w:tr>
      <w:tr w:rsidR="00E5272A" w:rsidRPr="009B010C" w14:paraId="379B4312" w14:textId="77777777" w:rsidTr="009577D7">
        <w:tc>
          <w:tcPr>
            <w:tcW w:w="6374" w:type="dxa"/>
          </w:tcPr>
          <w:p w14:paraId="560A96E9" w14:textId="77777777" w:rsidR="00E5272A" w:rsidRPr="009B010C" w:rsidRDefault="00E5272A" w:rsidP="009577D7">
            <w:pPr>
              <w:rPr>
                <w:lang w:eastAsia="zh-CN"/>
              </w:rPr>
            </w:pPr>
            <w:r w:rsidRPr="009B010C">
              <w:rPr>
                <w:lang w:eastAsia="zh-CN"/>
              </w:rPr>
              <w:t>Blocked sink/bath/basin</w:t>
            </w:r>
          </w:p>
        </w:tc>
        <w:tc>
          <w:tcPr>
            <w:tcW w:w="567" w:type="dxa"/>
          </w:tcPr>
          <w:p w14:paraId="6F4C4361" w14:textId="77777777" w:rsidR="00E5272A" w:rsidRPr="009B010C" w:rsidRDefault="00E5272A" w:rsidP="009577D7">
            <w:pPr>
              <w:rPr>
                <w:lang w:eastAsia="zh-CN"/>
              </w:rPr>
            </w:pPr>
          </w:p>
        </w:tc>
        <w:tc>
          <w:tcPr>
            <w:tcW w:w="1985" w:type="dxa"/>
          </w:tcPr>
          <w:p w14:paraId="5BC1DF2A" w14:textId="77777777" w:rsidR="00E5272A" w:rsidRPr="009B010C" w:rsidRDefault="00E5272A" w:rsidP="009577D7">
            <w:pPr>
              <w:rPr>
                <w:lang w:eastAsia="zh-CN"/>
              </w:rPr>
            </w:pPr>
            <w:r w:rsidRPr="009B010C">
              <w:rPr>
                <w:lang w:eastAsia="zh-CN"/>
              </w:rPr>
              <w:t>24 Hours</w:t>
            </w:r>
          </w:p>
        </w:tc>
      </w:tr>
      <w:tr w:rsidR="00E5272A" w:rsidRPr="009B010C" w14:paraId="2CF0F6F3" w14:textId="77777777" w:rsidTr="009577D7">
        <w:tc>
          <w:tcPr>
            <w:tcW w:w="6374" w:type="dxa"/>
          </w:tcPr>
          <w:p w14:paraId="5A68EA32" w14:textId="77777777" w:rsidR="00E5272A" w:rsidRPr="009B010C" w:rsidRDefault="00E5272A" w:rsidP="009577D7">
            <w:pPr>
              <w:rPr>
                <w:lang w:eastAsia="zh-CN"/>
              </w:rPr>
            </w:pPr>
            <w:r w:rsidRPr="009B010C">
              <w:rPr>
                <w:lang w:eastAsia="zh-CN"/>
              </w:rPr>
              <w:t>Tap which cannot be turned</w:t>
            </w:r>
          </w:p>
        </w:tc>
        <w:tc>
          <w:tcPr>
            <w:tcW w:w="567" w:type="dxa"/>
          </w:tcPr>
          <w:p w14:paraId="05ED6625" w14:textId="77777777" w:rsidR="00E5272A" w:rsidRPr="009B010C" w:rsidRDefault="00E5272A" w:rsidP="009577D7">
            <w:pPr>
              <w:rPr>
                <w:lang w:eastAsia="zh-CN"/>
              </w:rPr>
            </w:pPr>
          </w:p>
        </w:tc>
        <w:tc>
          <w:tcPr>
            <w:tcW w:w="1985" w:type="dxa"/>
          </w:tcPr>
          <w:p w14:paraId="7F745515" w14:textId="77777777" w:rsidR="00E5272A" w:rsidRPr="009B010C" w:rsidRDefault="00E5272A" w:rsidP="009577D7">
            <w:pPr>
              <w:rPr>
                <w:lang w:eastAsia="zh-CN"/>
              </w:rPr>
            </w:pPr>
            <w:r w:rsidRPr="009B010C">
              <w:rPr>
                <w:lang w:eastAsia="zh-CN"/>
              </w:rPr>
              <w:t>24 Hours</w:t>
            </w:r>
          </w:p>
        </w:tc>
      </w:tr>
      <w:tr w:rsidR="00E5272A" w:rsidRPr="009B010C" w14:paraId="0E148B93" w14:textId="77777777" w:rsidTr="009577D7">
        <w:tc>
          <w:tcPr>
            <w:tcW w:w="6374" w:type="dxa"/>
          </w:tcPr>
          <w:p w14:paraId="333E868B" w14:textId="77777777" w:rsidR="00E5272A" w:rsidRPr="009B010C" w:rsidRDefault="00E5272A" w:rsidP="009577D7">
            <w:pPr>
              <w:rPr>
                <w:lang w:eastAsia="zh-CN"/>
              </w:rPr>
            </w:pPr>
            <w:r w:rsidRPr="009B010C">
              <w:rPr>
                <w:lang w:eastAsia="zh-CN"/>
              </w:rPr>
              <w:t>Leak from water pipe/heating pipe/tank/cistern</w:t>
            </w:r>
          </w:p>
        </w:tc>
        <w:tc>
          <w:tcPr>
            <w:tcW w:w="567" w:type="dxa"/>
          </w:tcPr>
          <w:p w14:paraId="00BC5A2B" w14:textId="77777777" w:rsidR="00E5272A" w:rsidRPr="009B010C" w:rsidRDefault="00E5272A" w:rsidP="009577D7">
            <w:pPr>
              <w:rPr>
                <w:lang w:eastAsia="zh-CN"/>
              </w:rPr>
            </w:pPr>
          </w:p>
        </w:tc>
        <w:tc>
          <w:tcPr>
            <w:tcW w:w="1985" w:type="dxa"/>
          </w:tcPr>
          <w:p w14:paraId="54DBC4AA" w14:textId="77777777" w:rsidR="00E5272A" w:rsidRPr="009B010C" w:rsidRDefault="00E5272A" w:rsidP="009577D7">
            <w:pPr>
              <w:rPr>
                <w:lang w:eastAsia="zh-CN"/>
              </w:rPr>
            </w:pPr>
            <w:r w:rsidRPr="009B010C">
              <w:rPr>
                <w:lang w:eastAsia="zh-CN"/>
              </w:rPr>
              <w:t>4 Hours</w:t>
            </w:r>
          </w:p>
        </w:tc>
      </w:tr>
      <w:tr w:rsidR="00E5272A" w:rsidRPr="009B010C" w14:paraId="512E1730" w14:textId="77777777" w:rsidTr="009577D7">
        <w:tc>
          <w:tcPr>
            <w:tcW w:w="6374" w:type="dxa"/>
          </w:tcPr>
          <w:p w14:paraId="453B2EDD" w14:textId="77777777" w:rsidR="00E5272A" w:rsidRPr="009B010C" w:rsidRDefault="00E5272A" w:rsidP="009577D7">
            <w:pPr>
              <w:rPr>
                <w:lang w:eastAsia="zh-CN"/>
              </w:rPr>
            </w:pPr>
            <w:r w:rsidRPr="009B010C">
              <w:rPr>
                <w:lang w:eastAsia="zh-CN"/>
              </w:rPr>
              <w:t xml:space="preserve">Leaking roof </w:t>
            </w:r>
          </w:p>
        </w:tc>
        <w:tc>
          <w:tcPr>
            <w:tcW w:w="567" w:type="dxa"/>
          </w:tcPr>
          <w:p w14:paraId="0A81B16D" w14:textId="77777777" w:rsidR="00E5272A" w:rsidRPr="009B010C" w:rsidRDefault="00E5272A" w:rsidP="009577D7">
            <w:pPr>
              <w:rPr>
                <w:lang w:eastAsia="zh-CN"/>
              </w:rPr>
            </w:pPr>
          </w:p>
        </w:tc>
        <w:tc>
          <w:tcPr>
            <w:tcW w:w="1985" w:type="dxa"/>
          </w:tcPr>
          <w:p w14:paraId="2C804D9C" w14:textId="77777777" w:rsidR="00E5272A" w:rsidRPr="009B010C" w:rsidRDefault="00E5272A" w:rsidP="009577D7">
            <w:pPr>
              <w:rPr>
                <w:lang w:eastAsia="zh-CN"/>
              </w:rPr>
            </w:pPr>
            <w:r w:rsidRPr="009B010C">
              <w:rPr>
                <w:lang w:eastAsia="zh-CN"/>
              </w:rPr>
              <w:t>4 Hours</w:t>
            </w:r>
          </w:p>
        </w:tc>
      </w:tr>
      <w:tr w:rsidR="00E5272A" w:rsidRPr="009B010C" w14:paraId="2E2AF00A" w14:textId="77777777" w:rsidTr="009577D7">
        <w:tc>
          <w:tcPr>
            <w:tcW w:w="6374" w:type="dxa"/>
          </w:tcPr>
          <w:p w14:paraId="703C6B25" w14:textId="77777777" w:rsidR="00E5272A" w:rsidRPr="009B010C" w:rsidRDefault="00E5272A" w:rsidP="009577D7">
            <w:pPr>
              <w:rPr>
                <w:lang w:eastAsia="zh-CN"/>
              </w:rPr>
            </w:pPr>
            <w:r w:rsidRPr="009B010C">
              <w:rPr>
                <w:lang w:eastAsia="zh-CN"/>
              </w:rPr>
              <w:t>Insecure external window/door/lock</w:t>
            </w:r>
          </w:p>
        </w:tc>
        <w:tc>
          <w:tcPr>
            <w:tcW w:w="567" w:type="dxa"/>
          </w:tcPr>
          <w:p w14:paraId="58E75B0F" w14:textId="77777777" w:rsidR="00E5272A" w:rsidRPr="009B010C" w:rsidRDefault="00E5272A" w:rsidP="009577D7">
            <w:pPr>
              <w:rPr>
                <w:lang w:eastAsia="zh-CN"/>
              </w:rPr>
            </w:pPr>
          </w:p>
        </w:tc>
        <w:tc>
          <w:tcPr>
            <w:tcW w:w="1985" w:type="dxa"/>
          </w:tcPr>
          <w:p w14:paraId="3E9D2897" w14:textId="77777777" w:rsidR="00E5272A" w:rsidRPr="009B010C" w:rsidRDefault="00E5272A" w:rsidP="009577D7">
            <w:pPr>
              <w:rPr>
                <w:lang w:eastAsia="zh-CN"/>
              </w:rPr>
            </w:pPr>
            <w:r w:rsidRPr="009B010C">
              <w:rPr>
                <w:lang w:eastAsia="zh-CN"/>
              </w:rPr>
              <w:t>24 Hours</w:t>
            </w:r>
          </w:p>
        </w:tc>
      </w:tr>
      <w:tr w:rsidR="00E5272A" w:rsidRPr="009B010C" w14:paraId="4CAD1817" w14:textId="77777777" w:rsidTr="009577D7">
        <w:tc>
          <w:tcPr>
            <w:tcW w:w="6374" w:type="dxa"/>
          </w:tcPr>
          <w:p w14:paraId="4047788A" w14:textId="77777777" w:rsidR="00E5272A" w:rsidRPr="009B010C" w:rsidRDefault="00E5272A" w:rsidP="009577D7">
            <w:pPr>
              <w:rPr>
                <w:lang w:eastAsia="zh-CN"/>
              </w:rPr>
            </w:pPr>
            <w:r w:rsidRPr="009B010C">
              <w:rPr>
                <w:lang w:eastAsia="zh-CN"/>
              </w:rPr>
              <w:t>Loose/detached banister/</w:t>
            </w:r>
            <w:proofErr w:type="gramStart"/>
            <w:r w:rsidRPr="009B010C">
              <w:rPr>
                <w:lang w:eastAsia="zh-CN"/>
              </w:rPr>
              <w:t>hand rail</w:t>
            </w:r>
            <w:proofErr w:type="gramEnd"/>
          </w:p>
          <w:p w14:paraId="10E815DC" w14:textId="77777777" w:rsidR="00E5272A" w:rsidRPr="009B010C" w:rsidRDefault="00E5272A" w:rsidP="009577D7">
            <w:pPr>
              <w:rPr>
                <w:lang w:eastAsia="zh-CN"/>
              </w:rPr>
            </w:pPr>
          </w:p>
        </w:tc>
        <w:tc>
          <w:tcPr>
            <w:tcW w:w="567" w:type="dxa"/>
          </w:tcPr>
          <w:p w14:paraId="329B5697" w14:textId="77777777" w:rsidR="00E5272A" w:rsidRPr="009B010C" w:rsidRDefault="00E5272A" w:rsidP="009577D7">
            <w:pPr>
              <w:rPr>
                <w:lang w:eastAsia="zh-CN"/>
              </w:rPr>
            </w:pPr>
          </w:p>
        </w:tc>
        <w:tc>
          <w:tcPr>
            <w:tcW w:w="1985" w:type="dxa"/>
          </w:tcPr>
          <w:p w14:paraId="0C55A524" w14:textId="77777777" w:rsidR="00E5272A" w:rsidRPr="009B010C" w:rsidRDefault="00E5272A" w:rsidP="009577D7">
            <w:pPr>
              <w:rPr>
                <w:lang w:eastAsia="zh-CN"/>
              </w:rPr>
            </w:pPr>
            <w:r w:rsidRPr="009B010C">
              <w:rPr>
                <w:lang w:eastAsia="zh-CN"/>
              </w:rPr>
              <w:t>24 Hours</w:t>
            </w:r>
          </w:p>
        </w:tc>
      </w:tr>
      <w:tr w:rsidR="00E5272A" w:rsidRPr="009B010C" w14:paraId="27147337" w14:textId="77777777" w:rsidTr="009577D7">
        <w:tc>
          <w:tcPr>
            <w:tcW w:w="6374" w:type="dxa"/>
          </w:tcPr>
          <w:p w14:paraId="2782052C" w14:textId="77777777" w:rsidR="00E5272A" w:rsidRPr="009B010C" w:rsidRDefault="00E5272A" w:rsidP="009577D7">
            <w:pPr>
              <w:rPr>
                <w:lang w:eastAsia="zh-CN"/>
              </w:rPr>
            </w:pPr>
            <w:r w:rsidRPr="009B010C">
              <w:rPr>
                <w:lang w:eastAsia="zh-CN"/>
              </w:rPr>
              <w:t>Door entry phone not working</w:t>
            </w:r>
          </w:p>
        </w:tc>
        <w:tc>
          <w:tcPr>
            <w:tcW w:w="567" w:type="dxa"/>
          </w:tcPr>
          <w:p w14:paraId="420D2228" w14:textId="77777777" w:rsidR="00E5272A" w:rsidRPr="009B010C" w:rsidRDefault="00E5272A" w:rsidP="009577D7">
            <w:pPr>
              <w:rPr>
                <w:lang w:eastAsia="zh-CN"/>
              </w:rPr>
            </w:pPr>
          </w:p>
        </w:tc>
        <w:tc>
          <w:tcPr>
            <w:tcW w:w="1985" w:type="dxa"/>
          </w:tcPr>
          <w:p w14:paraId="0CE422B7" w14:textId="77777777" w:rsidR="00E5272A" w:rsidRPr="009B010C" w:rsidRDefault="00E5272A" w:rsidP="009577D7">
            <w:pPr>
              <w:rPr>
                <w:lang w:eastAsia="zh-CN"/>
              </w:rPr>
            </w:pPr>
            <w:r w:rsidRPr="009B010C">
              <w:rPr>
                <w:lang w:eastAsia="zh-CN"/>
              </w:rPr>
              <w:t>24 Hours</w:t>
            </w:r>
          </w:p>
        </w:tc>
      </w:tr>
      <w:tr w:rsidR="00E5272A" w:rsidRPr="009B010C" w14:paraId="21B1BB83" w14:textId="77777777" w:rsidTr="009577D7">
        <w:tc>
          <w:tcPr>
            <w:tcW w:w="6374" w:type="dxa"/>
          </w:tcPr>
          <w:p w14:paraId="5694C950" w14:textId="77777777" w:rsidR="00E5272A" w:rsidRPr="009B010C" w:rsidRDefault="00E5272A" w:rsidP="009577D7">
            <w:pPr>
              <w:rPr>
                <w:lang w:eastAsia="zh-CN"/>
              </w:rPr>
            </w:pPr>
            <w:r w:rsidRPr="009B010C">
              <w:rPr>
                <w:lang w:eastAsia="zh-CN"/>
              </w:rPr>
              <w:t>Defective mechanical extractor</w:t>
            </w:r>
          </w:p>
        </w:tc>
        <w:tc>
          <w:tcPr>
            <w:tcW w:w="567" w:type="dxa"/>
          </w:tcPr>
          <w:p w14:paraId="24FBF514" w14:textId="77777777" w:rsidR="00E5272A" w:rsidRPr="009B010C" w:rsidRDefault="00E5272A" w:rsidP="009577D7">
            <w:pPr>
              <w:rPr>
                <w:lang w:eastAsia="zh-CN"/>
              </w:rPr>
            </w:pPr>
          </w:p>
        </w:tc>
        <w:tc>
          <w:tcPr>
            <w:tcW w:w="1985" w:type="dxa"/>
          </w:tcPr>
          <w:p w14:paraId="70F5D322" w14:textId="77777777" w:rsidR="00E5272A" w:rsidRPr="009B010C" w:rsidRDefault="00E5272A" w:rsidP="009577D7">
            <w:pPr>
              <w:rPr>
                <w:lang w:eastAsia="zh-CN"/>
              </w:rPr>
            </w:pPr>
            <w:r w:rsidRPr="009B010C">
              <w:rPr>
                <w:lang w:eastAsia="zh-CN"/>
              </w:rPr>
              <w:t>7 Days</w:t>
            </w:r>
          </w:p>
        </w:tc>
      </w:tr>
    </w:tbl>
    <w:p w14:paraId="3A734351" w14:textId="77777777" w:rsidR="00E5272A" w:rsidRPr="009B010C" w:rsidRDefault="00E5272A" w:rsidP="00E5272A">
      <w:pPr>
        <w:spacing w:after="200" w:line="276" w:lineRule="auto"/>
        <w:jc w:val="left"/>
        <w:rPr>
          <w:rFonts w:eastAsia="Calibri"/>
          <w:lang w:eastAsia="zh-CN"/>
        </w:rPr>
      </w:pPr>
    </w:p>
    <w:p w14:paraId="72EA5323" w14:textId="77777777" w:rsidR="00E5272A" w:rsidRPr="009B010C" w:rsidRDefault="00E5272A" w:rsidP="00E5272A">
      <w:pPr>
        <w:spacing w:after="200" w:line="360" w:lineRule="auto"/>
        <w:rPr>
          <w:rFonts w:eastAsia="Calibri"/>
          <w:b/>
          <w:lang w:eastAsia="zh-CN"/>
        </w:rPr>
      </w:pPr>
      <w:r w:rsidRPr="009B010C">
        <w:rPr>
          <w:rFonts w:eastAsia="Calibri"/>
          <w:b/>
          <w:lang w:eastAsia="zh-CN"/>
        </w:rPr>
        <w:lastRenderedPageBreak/>
        <w:t>Note</w:t>
      </w:r>
    </w:p>
    <w:p w14:paraId="22846851" w14:textId="77777777" w:rsidR="00E5272A" w:rsidRPr="009B010C" w:rsidRDefault="00E5272A" w:rsidP="00E5272A">
      <w:pPr>
        <w:spacing w:after="200" w:line="276" w:lineRule="auto"/>
        <w:jc w:val="left"/>
        <w:rPr>
          <w:rFonts w:eastAsia="Calibri"/>
          <w:lang w:eastAsia="zh-CN"/>
        </w:rPr>
      </w:pPr>
      <w:r w:rsidRPr="009B010C">
        <w:rPr>
          <w:rFonts w:eastAsia="Calibri"/>
          <w:lang w:eastAsia="zh-CN"/>
        </w:rPr>
        <w:t>The above list refers to works identified under the tenants Right to Repair Regulations Section 11 Repairs.</w:t>
      </w:r>
    </w:p>
    <w:p w14:paraId="4CA2B5FB" w14:textId="77777777" w:rsidR="00E5272A" w:rsidRPr="009B010C" w:rsidRDefault="00E5272A" w:rsidP="00E5272A">
      <w:pPr>
        <w:spacing w:after="200" w:line="276" w:lineRule="auto"/>
        <w:jc w:val="left"/>
        <w:rPr>
          <w:rFonts w:eastAsia="Calibri"/>
          <w:lang w:eastAsia="zh-CN"/>
        </w:rPr>
      </w:pPr>
      <w:r w:rsidRPr="009B010C">
        <w:rPr>
          <w:rFonts w:eastAsia="Calibri"/>
          <w:lang w:eastAsia="zh-CN"/>
        </w:rPr>
        <w:t xml:space="preserve">Other works from time to time will need to be issued as an emergency and depending on the nature of that work will be issued on either a 4 hour or </w:t>
      </w:r>
      <w:proofErr w:type="gramStart"/>
      <w:r w:rsidRPr="009B010C">
        <w:rPr>
          <w:rFonts w:eastAsia="Calibri"/>
          <w:lang w:eastAsia="zh-CN"/>
        </w:rPr>
        <w:t>24 hour</w:t>
      </w:r>
      <w:proofErr w:type="gramEnd"/>
      <w:r w:rsidRPr="009B010C">
        <w:rPr>
          <w:rFonts w:eastAsia="Calibri"/>
          <w:lang w:eastAsia="zh-CN"/>
        </w:rPr>
        <w:t xml:space="preserve"> priority. </w:t>
      </w:r>
    </w:p>
    <w:p w14:paraId="192C2DC3" w14:textId="77777777" w:rsidR="00E5272A" w:rsidRPr="009B010C" w:rsidRDefault="00E5272A" w:rsidP="00E5272A">
      <w:pPr>
        <w:spacing w:after="200" w:line="276" w:lineRule="auto"/>
        <w:jc w:val="left"/>
        <w:rPr>
          <w:rFonts w:eastAsia="Calibri"/>
          <w:lang w:eastAsia="zh-CN"/>
        </w:rPr>
      </w:pPr>
      <w:r w:rsidRPr="009B010C">
        <w:rPr>
          <w:rFonts w:eastAsia="Calibri"/>
          <w:lang w:eastAsia="zh-CN"/>
        </w:rPr>
        <w:t>While it is not possible to list all such works the following criteria is provided as guidance for staff to determine the priority to be used.</w:t>
      </w:r>
    </w:p>
    <w:p w14:paraId="4EE44192" w14:textId="77777777" w:rsidR="00E5272A" w:rsidRPr="009B010C" w:rsidRDefault="00E5272A" w:rsidP="00E5272A">
      <w:pPr>
        <w:spacing w:after="200" w:line="276" w:lineRule="auto"/>
        <w:jc w:val="left"/>
        <w:rPr>
          <w:rFonts w:eastAsia="Calibri"/>
          <w:b/>
          <w:lang w:eastAsia="zh-CN"/>
        </w:rPr>
      </w:pPr>
    </w:p>
    <w:p w14:paraId="25B44C91" w14:textId="77777777" w:rsidR="00E5272A" w:rsidRPr="009B010C" w:rsidRDefault="00E5272A" w:rsidP="00E5272A">
      <w:pPr>
        <w:spacing w:after="120" w:line="276" w:lineRule="auto"/>
        <w:ind w:left="283"/>
        <w:jc w:val="left"/>
        <w:rPr>
          <w:rFonts w:eastAsia="Calibri"/>
          <w:lang w:eastAsia="zh-CN"/>
        </w:rPr>
      </w:pPr>
      <w:r w:rsidRPr="009B010C">
        <w:rPr>
          <w:rFonts w:eastAsia="Calibri"/>
          <w:b/>
          <w:lang w:eastAsia="zh-CN"/>
        </w:rPr>
        <w:tab/>
      </w:r>
      <w:r w:rsidRPr="009B010C">
        <w:rPr>
          <w:rFonts w:eastAsia="Calibri"/>
          <w:b/>
          <w:lang w:eastAsia="zh-CN"/>
        </w:rPr>
        <w:tab/>
        <w:t>4 Hour</w:t>
      </w:r>
      <w:r w:rsidRPr="009B010C">
        <w:rPr>
          <w:rFonts w:eastAsia="Calibri"/>
          <w:lang w:eastAsia="zh-CN"/>
        </w:rPr>
        <w:tab/>
      </w:r>
    </w:p>
    <w:p w14:paraId="10EA17F1" w14:textId="77777777" w:rsidR="00E5272A" w:rsidRPr="009B010C" w:rsidRDefault="00E5272A" w:rsidP="00E5272A">
      <w:pPr>
        <w:spacing w:after="120" w:line="276" w:lineRule="auto"/>
        <w:ind w:left="283"/>
        <w:jc w:val="left"/>
        <w:rPr>
          <w:rFonts w:eastAsia="Calibri"/>
          <w:lang w:eastAsia="zh-CN"/>
        </w:rPr>
      </w:pPr>
      <w:r w:rsidRPr="009B010C">
        <w:rPr>
          <w:rFonts w:eastAsia="Calibri"/>
          <w:lang w:eastAsia="zh-CN"/>
        </w:rPr>
        <w:tab/>
      </w:r>
      <w:r w:rsidRPr="009B010C">
        <w:rPr>
          <w:rFonts w:eastAsia="Calibri"/>
          <w:lang w:eastAsia="zh-CN"/>
        </w:rPr>
        <w:tab/>
        <w:t xml:space="preserve">Gas leaks and any other repair that if not made safe without </w:t>
      </w:r>
      <w:r w:rsidRPr="009B010C">
        <w:rPr>
          <w:rFonts w:eastAsia="Calibri"/>
          <w:lang w:eastAsia="zh-CN"/>
        </w:rPr>
        <w:tab/>
      </w:r>
      <w:r w:rsidRPr="009B010C">
        <w:rPr>
          <w:rFonts w:eastAsia="Calibri"/>
          <w:lang w:eastAsia="zh-CN"/>
        </w:rPr>
        <w:tab/>
      </w:r>
      <w:r w:rsidRPr="009B010C">
        <w:rPr>
          <w:rFonts w:eastAsia="Calibri"/>
          <w:lang w:eastAsia="zh-CN"/>
        </w:rPr>
        <w:tab/>
        <w:t xml:space="preserve">delay may be or become </w:t>
      </w:r>
      <w:proofErr w:type="gramStart"/>
      <w:r w:rsidRPr="009B010C">
        <w:rPr>
          <w:rFonts w:eastAsia="Calibri"/>
          <w:lang w:eastAsia="zh-CN"/>
        </w:rPr>
        <w:t>a serious danger</w:t>
      </w:r>
      <w:proofErr w:type="gramEnd"/>
      <w:r w:rsidRPr="009B010C">
        <w:rPr>
          <w:rFonts w:eastAsia="Calibri"/>
          <w:lang w:eastAsia="zh-CN"/>
        </w:rPr>
        <w:t xml:space="preserve"> to life or limb or could </w:t>
      </w:r>
      <w:r w:rsidRPr="009B010C">
        <w:rPr>
          <w:rFonts w:eastAsia="Calibri"/>
          <w:lang w:eastAsia="zh-CN"/>
        </w:rPr>
        <w:tab/>
      </w:r>
      <w:r w:rsidRPr="009B010C">
        <w:rPr>
          <w:rFonts w:eastAsia="Calibri"/>
          <w:lang w:eastAsia="zh-CN"/>
        </w:rPr>
        <w:tab/>
      </w:r>
      <w:r w:rsidRPr="009B010C">
        <w:rPr>
          <w:rFonts w:eastAsia="Calibri"/>
          <w:lang w:eastAsia="zh-CN"/>
        </w:rPr>
        <w:tab/>
        <w:t xml:space="preserve">result </w:t>
      </w:r>
      <w:r w:rsidRPr="009B010C">
        <w:rPr>
          <w:rFonts w:eastAsia="Calibri"/>
          <w:lang w:eastAsia="zh-CN"/>
        </w:rPr>
        <w:tab/>
        <w:t>in major damage to the property.</w:t>
      </w:r>
    </w:p>
    <w:p w14:paraId="7FA5340A" w14:textId="77777777" w:rsidR="00E5272A" w:rsidRPr="009B010C" w:rsidRDefault="00E5272A" w:rsidP="00E5272A">
      <w:pPr>
        <w:spacing w:after="200" w:line="276" w:lineRule="auto"/>
        <w:ind w:left="1440" w:hanging="1440"/>
        <w:jc w:val="left"/>
        <w:rPr>
          <w:rFonts w:eastAsia="Calibri"/>
          <w:b/>
          <w:lang w:eastAsia="zh-CN"/>
        </w:rPr>
      </w:pPr>
    </w:p>
    <w:p w14:paraId="7FCA6C60" w14:textId="77777777" w:rsidR="00E5272A" w:rsidRPr="009B010C" w:rsidRDefault="00E5272A" w:rsidP="00E5272A">
      <w:pPr>
        <w:spacing w:after="200" w:line="276" w:lineRule="auto"/>
        <w:ind w:left="1440" w:hanging="1440"/>
        <w:jc w:val="left"/>
        <w:rPr>
          <w:rFonts w:eastAsia="Calibri"/>
          <w:b/>
          <w:lang w:eastAsia="zh-CN"/>
        </w:rPr>
      </w:pPr>
      <w:r w:rsidRPr="009B010C">
        <w:rPr>
          <w:rFonts w:eastAsia="Calibri"/>
          <w:b/>
          <w:lang w:eastAsia="zh-CN"/>
        </w:rPr>
        <w:tab/>
        <w:t>24 Hour</w:t>
      </w:r>
      <w:r w:rsidRPr="009B010C">
        <w:rPr>
          <w:rFonts w:eastAsia="Calibri"/>
          <w:b/>
          <w:lang w:eastAsia="zh-CN"/>
        </w:rPr>
        <w:tab/>
      </w:r>
    </w:p>
    <w:p w14:paraId="13AC8BC0" w14:textId="77777777" w:rsidR="00E5272A" w:rsidRPr="009B010C" w:rsidRDefault="00E5272A" w:rsidP="00E5272A">
      <w:pPr>
        <w:spacing w:after="200" w:line="276" w:lineRule="auto"/>
        <w:ind w:left="1440" w:hanging="1440"/>
        <w:jc w:val="left"/>
        <w:rPr>
          <w:rFonts w:eastAsia="Calibri"/>
          <w:b/>
          <w:lang w:eastAsia="zh-CN"/>
        </w:rPr>
      </w:pPr>
      <w:r w:rsidRPr="009B010C">
        <w:rPr>
          <w:rFonts w:eastAsia="Calibri"/>
          <w:b/>
          <w:lang w:eastAsia="zh-CN"/>
        </w:rPr>
        <w:tab/>
      </w:r>
      <w:r w:rsidRPr="009B010C">
        <w:rPr>
          <w:rFonts w:eastAsia="Calibri"/>
          <w:lang w:eastAsia="zh-CN"/>
        </w:rPr>
        <w:t xml:space="preserve">All other emergencies that need to be attended to that cannot be left to be assessed and/or attended to as an urgent </w:t>
      </w:r>
      <w:proofErr w:type="gramStart"/>
      <w:r w:rsidRPr="009B010C">
        <w:rPr>
          <w:rFonts w:eastAsia="Calibri"/>
          <w:lang w:eastAsia="zh-CN"/>
        </w:rPr>
        <w:t>7 day</w:t>
      </w:r>
      <w:proofErr w:type="gramEnd"/>
      <w:r w:rsidRPr="009B010C">
        <w:rPr>
          <w:rFonts w:eastAsia="Calibri"/>
          <w:lang w:eastAsia="zh-CN"/>
        </w:rPr>
        <w:t xml:space="preserve"> job because of the threat of or likely hood of further damage or serious inconvenience to the tenants</w:t>
      </w:r>
    </w:p>
    <w:p w14:paraId="5D79F561" w14:textId="77777777" w:rsidR="00E5272A" w:rsidRPr="009B010C" w:rsidRDefault="00E5272A" w:rsidP="00E5272A">
      <w:pPr>
        <w:spacing w:after="200" w:line="360" w:lineRule="auto"/>
        <w:rPr>
          <w:rFonts w:eastAsia="Calibri"/>
          <w:b/>
          <w:i/>
          <w:lang w:eastAsia="zh-CN"/>
        </w:rPr>
      </w:pPr>
      <w:r w:rsidRPr="009B010C">
        <w:rPr>
          <w:rFonts w:eastAsia="Calibri"/>
          <w:b/>
          <w:i/>
          <w:lang w:eastAsia="zh-CN"/>
        </w:rPr>
        <w:t>Urgent – Completion within 7 working days</w:t>
      </w:r>
    </w:p>
    <w:p w14:paraId="2AC75FA8" w14:textId="77777777" w:rsidR="00E5272A" w:rsidRPr="009B010C" w:rsidRDefault="00E5272A" w:rsidP="00E5272A">
      <w:pPr>
        <w:spacing w:after="200" w:line="276" w:lineRule="auto"/>
        <w:rPr>
          <w:rFonts w:eastAsia="Calibri"/>
          <w:bCs/>
          <w:lang w:eastAsia="zh-CN"/>
        </w:rPr>
      </w:pPr>
      <w:r w:rsidRPr="009B010C">
        <w:rPr>
          <w:rFonts w:eastAsia="Calibri"/>
          <w:bCs/>
          <w:lang w:eastAsia="zh-CN"/>
        </w:rPr>
        <w:t>These are repairs that are needed to overcome substantial inconvenience or discomfort, to prevent immediate damage to the property or where there is a potential health or security risk.</w:t>
      </w:r>
    </w:p>
    <w:p w14:paraId="3DAD8C91" w14:textId="77777777" w:rsidR="00E5272A" w:rsidRPr="009B010C" w:rsidRDefault="00E5272A" w:rsidP="00E5272A">
      <w:pPr>
        <w:spacing w:after="200" w:line="360" w:lineRule="auto"/>
        <w:rPr>
          <w:rFonts w:eastAsia="Calibri"/>
          <w:b/>
          <w:i/>
          <w:lang w:eastAsia="zh-CN"/>
        </w:rPr>
      </w:pPr>
      <w:r w:rsidRPr="009B010C">
        <w:rPr>
          <w:rFonts w:eastAsia="Calibri"/>
          <w:b/>
          <w:i/>
          <w:lang w:eastAsia="zh-CN"/>
        </w:rPr>
        <w:t>Non-urgent – Completion within 20 working days or included in a programme of works schedule</w:t>
      </w:r>
    </w:p>
    <w:p w14:paraId="45F67D07" w14:textId="77777777" w:rsidR="00E5272A" w:rsidRPr="009B010C" w:rsidRDefault="00E5272A" w:rsidP="00E5272A">
      <w:pPr>
        <w:spacing w:after="200" w:line="360" w:lineRule="auto"/>
        <w:rPr>
          <w:rFonts w:eastAsia="Calibri"/>
          <w:lang w:eastAsia="zh-CN"/>
        </w:rPr>
      </w:pPr>
      <w:r w:rsidRPr="009B010C">
        <w:rPr>
          <w:rFonts w:eastAsia="Calibri"/>
          <w:lang w:eastAsia="zh-CN"/>
        </w:rPr>
        <w:t>These are repairs which do not cause tenants immediate inconvenience or pose any danger to occupants or the public.</w:t>
      </w:r>
    </w:p>
    <w:p w14:paraId="1C275408" w14:textId="77777777" w:rsidR="00E5272A" w:rsidRPr="009B010C" w:rsidRDefault="00E5272A" w:rsidP="00E5272A">
      <w:pPr>
        <w:spacing w:after="200" w:line="276" w:lineRule="auto"/>
        <w:rPr>
          <w:rFonts w:eastAsia="Calibri"/>
          <w:bCs/>
          <w:lang w:eastAsia="zh-CN"/>
        </w:rPr>
      </w:pPr>
      <w:r w:rsidRPr="009B010C">
        <w:rPr>
          <w:rFonts w:eastAsia="Calibri"/>
          <w:bCs/>
          <w:lang w:eastAsia="zh-CN"/>
        </w:rPr>
        <w:t>Respond to notification of defects as follows:</w:t>
      </w:r>
    </w:p>
    <w:p w14:paraId="2BCF6C42"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t>Confirm in writing that the notification has been received.</w:t>
      </w:r>
    </w:p>
    <w:p w14:paraId="4F78E00A"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t>Provide programme for auctioning defect.</w:t>
      </w:r>
    </w:p>
    <w:p w14:paraId="6B37C515"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t>Confirmation of completion of defect to be provided prior to the time scale deadline.</w:t>
      </w:r>
    </w:p>
    <w:p w14:paraId="5590B495" w14:textId="77777777" w:rsidR="00E5272A" w:rsidRPr="009B010C" w:rsidRDefault="00E5272A" w:rsidP="00705B23">
      <w:pPr>
        <w:numPr>
          <w:ilvl w:val="0"/>
          <w:numId w:val="18"/>
        </w:numPr>
        <w:spacing w:after="200" w:line="276" w:lineRule="auto"/>
        <w:jc w:val="left"/>
        <w:rPr>
          <w:rFonts w:eastAsia="Calibri"/>
          <w:bCs/>
          <w:lang w:eastAsia="zh-CN"/>
        </w:rPr>
      </w:pPr>
      <w:r w:rsidRPr="009B010C">
        <w:rPr>
          <w:rFonts w:eastAsia="Calibri"/>
          <w:bCs/>
          <w:lang w:eastAsia="zh-CN"/>
        </w:rPr>
        <w:lastRenderedPageBreak/>
        <w:t>Feedback statement regarding cause and effect.</w:t>
      </w:r>
    </w:p>
    <w:p w14:paraId="2B6C9F02" w14:textId="33C00712" w:rsidR="00E5272A" w:rsidRPr="009B010C" w:rsidRDefault="00E5272A" w:rsidP="00E5272A">
      <w:pPr>
        <w:spacing w:after="200" w:line="276" w:lineRule="auto"/>
        <w:rPr>
          <w:rFonts w:eastAsia="Calibri"/>
          <w:bCs/>
          <w:lang w:eastAsia="zh-CN"/>
        </w:rPr>
      </w:pPr>
      <w:r w:rsidRPr="009B010C">
        <w:rPr>
          <w:rFonts w:eastAsia="Calibri"/>
          <w:bCs/>
          <w:lang w:eastAsia="zh-CN"/>
        </w:rPr>
        <w:t>Note:</w:t>
      </w:r>
      <w:r w:rsidRPr="009B010C">
        <w:rPr>
          <w:rFonts w:eastAsia="Calibri"/>
          <w:bCs/>
          <w:lang w:eastAsia="zh-CN"/>
        </w:rPr>
        <w:tab/>
        <w:t xml:space="preserve">If the </w:t>
      </w:r>
      <w:r w:rsidR="006B2F83">
        <w:rPr>
          <w:rFonts w:eastAsia="Calibri"/>
          <w:bCs/>
          <w:lang w:eastAsia="zh-CN"/>
        </w:rPr>
        <w:t>Provider</w:t>
      </w:r>
      <w:r w:rsidRPr="009B010C">
        <w:rPr>
          <w:rFonts w:eastAsia="Calibri"/>
          <w:bCs/>
          <w:lang w:eastAsia="zh-CN"/>
        </w:rPr>
        <w:t xml:space="preserve"> fails to meet the deadline and has not obtained prior agreement to an extension of the deadline, then Tai Tarian will resolve the defect with the cost then being deducted from the retention owing to the </w:t>
      </w:r>
      <w:r w:rsidR="006B2F83">
        <w:rPr>
          <w:rFonts w:eastAsia="Calibri"/>
          <w:bCs/>
          <w:lang w:eastAsia="zh-CN"/>
        </w:rPr>
        <w:t>Provider</w:t>
      </w:r>
      <w:r w:rsidRPr="009B010C">
        <w:rPr>
          <w:rFonts w:eastAsia="Calibri"/>
          <w:bCs/>
          <w:lang w:eastAsia="zh-CN"/>
        </w:rPr>
        <w:t>.</w:t>
      </w:r>
    </w:p>
    <w:p w14:paraId="011CD244" w14:textId="77777777" w:rsidR="00E5272A" w:rsidRDefault="00E5272A" w:rsidP="00E5272A">
      <w:pPr>
        <w:rPr>
          <w:lang w:eastAsia="en-GB"/>
        </w:rPr>
      </w:pPr>
      <w:r>
        <w:rPr>
          <w:lang w:eastAsia="en-GB"/>
        </w:rPr>
        <w:br w:type="page"/>
      </w:r>
    </w:p>
    <w:p w14:paraId="49BB3991" w14:textId="07719642" w:rsidR="00E5272A" w:rsidRPr="00E5272A" w:rsidRDefault="00E5272A" w:rsidP="00E5272A">
      <w:pPr>
        <w:pStyle w:val="Heading2"/>
        <w:spacing w:before="0"/>
        <w:rPr>
          <w:rFonts w:ascii="Arial" w:hAnsi="Arial" w:cs="Arial"/>
          <w:color w:val="00B7DC"/>
          <w:sz w:val="28"/>
          <w:szCs w:val="28"/>
        </w:rPr>
      </w:pPr>
      <w:bookmarkStart w:id="74" w:name="_Toc148963915"/>
      <w:bookmarkStart w:id="75" w:name="_Toc204934681"/>
      <w:r w:rsidRPr="00E5272A">
        <w:rPr>
          <w:rFonts w:ascii="Arial" w:hAnsi="Arial" w:cs="Arial"/>
          <w:color w:val="00B7DC"/>
          <w:sz w:val="28"/>
          <w:szCs w:val="28"/>
        </w:rPr>
        <w:lastRenderedPageBreak/>
        <w:t xml:space="preserve">Appendix </w:t>
      </w:r>
      <w:r w:rsidR="00591CE8">
        <w:rPr>
          <w:rFonts w:ascii="Arial" w:hAnsi="Arial" w:cs="Arial"/>
          <w:color w:val="00B7DC"/>
          <w:sz w:val="28"/>
          <w:szCs w:val="28"/>
        </w:rPr>
        <w:t>1</w:t>
      </w:r>
      <w:r w:rsidR="002E029D">
        <w:rPr>
          <w:rFonts w:ascii="Arial" w:hAnsi="Arial" w:cs="Arial"/>
          <w:color w:val="00B7DC"/>
          <w:sz w:val="28"/>
          <w:szCs w:val="28"/>
        </w:rPr>
        <w:t>5</w:t>
      </w:r>
      <w:r w:rsidRPr="00E5272A">
        <w:rPr>
          <w:rFonts w:ascii="Arial" w:hAnsi="Arial" w:cs="Arial"/>
          <w:color w:val="00B7DC"/>
          <w:sz w:val="28"/>
          <w:szCs w:val="28"/>
        </w:rPr>
        <w:t xml:space="preserve"> </w:t>
      </w:r>
      <w:r w:rsidR="006B2F83" w:rsidRPr="009805F4">
        <w:rPr>
          <w:rFonts w:ascii="Arial" w:hAnsi="Arial" w:cs="Arial"/>
          <w:color w:val="00B7DC"/>
          <w:sz w:val="28"/>
          <w:szCs w:val="28"/>
        </w:rPr>
        <w:t>–</w:t>
      </w:r>
      <w:r w:rsidRPr="00E5272A">
        <w:rPr>
          <w:rFonts w:ascii="Arial" w:hAnsi="Arial" w:cs="Arial"/>
          <w:color w:val="00B7DC"/>
          <w:sz w:val="28"/>
          <w:szCs w:val="28"/>
        </w:rPr>
        <w:t xml:space="preserve"> </w:t>
      </w:r>
      <w:r w:rsidRPr="00FE376C">
        <w:rPr>
          <w:rFonts w:ascii="Arial" w:hAnsi="Arial" w:cs="Arial"/>
          <w:color w:val="00B7DC"/>
          <w:sz w:val="28"/>
          <w:szCs w:val="28"/>
        </w:rPr>
        <w:t>Code of Practice</w:t>
      </w:r>
      <w:bookmarkEnd w:id="74"/>
      <w:bookmarkEnd w:id="75"/>
    </w:p>
    <w:p w14:paraId="2E9C58BA" w14:textId="77777777" w:rsidR="00E5272A" w:rsidRDefault="00E5272A" w:rsidP="00E5272A">
      <w:pPr>
        <w:rPr>
          <w:lang w:eastAsia="en-GB"/>
        </w:rPr>
      </w:pPr>
    </w:p>
    <w:p w14:paraId="3F04AFD6" w14:textId="77777777" w:rsidR="00E5272A" w:rsidRPr="009B010C" w:rsidRDefault="00E5272A" w:rsidP="00E5272A">
      <w:pPr>
        <w:rPr>
          <w:b/>
          <w:bCs/>
          <w:lang w:eastAsia="en-GB"/>
        </w:rPr>
      </w:pPr>
      <w:r w:rsidRPr="009B010C">
        <w:rPr>
          <w:b/>
          <w:bCs/>
          <w:lang w:eastAsia="en-GB"/>
        </w:rPr>
        <w:t>General</w:t>
      </w:r>
    </w:p>
    <w:p w14:paraId="31DA7D89" w14:textId="77777777" w:rsidR="00E5272A" w:rsidRDefault="00E5272A" w:rsidP="00E5272A">
      <w:pPr>
        <w:rPr>
          <w:lang w:eastAsia="en-GB"/>
        </w:rPr>
      </w:pPr>
    </w:p>
    <w:p w14:paraId="260EAD9D" w14:textId="427A5F24" w:rsidR="00E5272A" w:rsidRDefault="00E5272A" w:rsidP="00E5272A">
      <w:pPr>
        <w:rPr>
          <w:lang w:eastAsia="en-GB"/>
        </w:rPr>
      </w:pPr>
      <w:r>
        <w:rPr>
          <w:lang w:eastAsia="en-GB"/>
        </w:rPr>
        <w:t xml:space="preserve">The involvement of tenants in the work to be carried out in their properties is one of the cornerstones of Tai Tarian’s improvement works strategy.  Tenants have an important role to play as they can provide valuable feedback on the quality of the work and the </w:t>
      </w:r>
      <w:r w:rsidR="00740EDD">
        <w:rPr>
          <w:lang w:eastAsia="en-GB"/>
        </w:rPr>
        <w:t>Provider</w:t>
      </w:r>
      <w:r>
        <w:rPr>
          <w:lang w:eastAsia="en-GB"/>
        </w:rPr>
        <w:t xml:space="preserve">s’ customer care.  A channel of communication between tenants, </w:t>
      </w:r>
      <w:r w:rsidR="00740EDD">
        <w:rPr>
          <w:lang w:eastAsia="en-GB"/>
        </w:rPr>
        <w:t>Provider</w:t>
      </w:r>
      <w:r>
        <w:rPr>
          <w:lang w:eastAsia="en-GB"/>
        </w:rPr>
        <w:t>s and Tai Tarian's staff is an important tool to ensure works proceed smoothly and achieve their objectives.</w:t>
      </w:r>
    </w:p>
    <w:p w14:paraId="1C272665" w14:textId="77777777" w:rsidR="00E5272A" w:rsidRPr="009B010C" w:rsidRDefault="00E5272A" w:rsidP="00E5272A">
      <w:pPr>
        <w:rPr>
          <w:lang w:eastAsia="en-GB"/>
        </w:rPr>
      </w:pPr>
      <w:r>
        <w:rPr>
          <w:lang w:eastAsia="en-GB"/>
        </w:rPr>
        <w:t xml:space="preserve">Tenants should be involved before the work starts, kept INFORMED </w:t>
      </w:r>
      <w:proofErr w:type="gramStart"/>
      <w:r>
        <w:rPr>
          <w:lang w:eastAsia="en-GB"/>
        </w:rPr>
        <w:t>during the course of</w:t>
      </w:r>
      <w:proofErr w:type="gramEnd"/>
      <w:r>
        <w:rPr>
          <w:lang w:eastAsia="en-GB"/>
        </w:rPr>
        <w:t xml:space="preserve"> the work and, when it is completed, INVITED to comment through their resident’s association/area forum and individually </w:t>
      </w:r>
      <w:proofErr w:type="gramStart"/>
      <w:r>
        <w:rPr>
          <w:lang w:eastAsia="en-GB"/>
        </w:rPr>
        <w:t>through the use of</w:t>
      </w:r>
      <w:proofErr w:type="gramEnd"/>
      <w:r>
        <w:rPr>
          <w:lang w:eastAsia="en-GB"/>
        </w:rPr>
        <w:t xml:space="preserve"> satisfaction surveys.</w:t>
      </w:r>
    </w:p>
    <w:p w14:paraId="24F8B9AC" w14:textId="77777777" w:rsidR="00E5272A" w:rsidRPr="009B010C" w:rsidRDefault="00E5272A" w:rsidP="00E5272A">
      <w:pPr>
        <w:rPr>
          <w:lang w:eastAsia="en-GB"/>
        </w:rPr>
      </w:pPr>
    </w:p>
    <w:p w14:paraId="74F7D22C" w14:textId="77777777" w:rsidR="00E5272A" w:rsidRDefault="00E5272A" w:rsidP="00E5272A">
      <w:pPr>
        <w:rPr>
          <w:b/>
          <w:bCs/>
          <w:lang w:eastAsia="en-GB"/>
        </w:rPr>
      </w:pPr>
      <w:r w:rsidRPr="009B010C">
        <w:rPr>
          <w:b/>
          <w:bCs/>
          <w:lang w:eastAsia="en-GB"/>
        </w:rPr>
        <w:t>General</w:t>
      </w:r>
      <w:r>
        <w:rPr>
          <w:b/>
          <w:bCs/>
          <w:lang w:eastAsia="en-GB"/>
        </w:rPr>
        <w:t xml:space="preserve"> Responsibilities</w:t>
      </w:r>
    </w:p>
    <w:p w14:paraId="6246E841" w14:textId="77777777" w:rsidR="00E5272A" w:rsidRDefault="00E5272A" w:rsidP="00E5272A">
      <w:pPr>
        <w:rPr>
          <w:b/>
          <w:bCs/>
          <w:lang w:eastAsia="en-GB"/>
        </w:rPr>
      </w:pPr>
    </w:p>
    <w:p w14:paraId="5548F2A2" w14:textId="38E6685C" w:rsidR="00E5272A" w:rsidRPr="009B010C" w:rsidRDefault="00E5272A" w:rsidP="00E5272A">
      <w:pPr>
        <w:tabs>
          <w:tab w:val="left" w:pos="1080"/>
        </w:tabs>
        <w:spacing w:before="120" w:after="120" w:line="276" w:lineRule="auto"/>
        <w:ind w:left="1134" w:hanging="1077"/>
        <w:rPr>
          <w:rFonts w:eastAsia="Times New Roman"/>
          <w:lang w:eastAsia="en-GB"/>
        </w:rPr>
      </w:pPr>
      <w:r>
        <w:rPr>
          <w:rFonts w:eastAsia="Times New Roman"/>
          <w:lang w:eastAsia="en-GB"/>
        </w:rPr>
        <w:t xml:space="preserve">1.     </w:t>
      </w:r>
      <w:r>
        <w:rPr>
          <w:rFonts w:eastAsia="Times New Roman"/>
          <w:lang w:eastAsia="en-GB"/>
        </w:rPr>
        <w:tab/>
      </w:r>
      <w:r>
        <w:rPr>
          <w:rFonts w:eastAsia="Times New Roman"/>
          <w:lang w:eastAsia="en-GB"/>
        </w:rPr>
        <w:tab/>
      </w:r>
      <w:r w:rsidRPr="009B010C">
        <w:rPr>
          <w:rFonts w:eastAsia="Times New Roman"/>
          <w:lang w:eastAsia="en-GB"/>
        </w:rPr>
        <w:t xml:space="preserve">The vast majority of maintenance/improvement work will be undertaken to tenanted properties. </w:t>
      </w:r>
      <w:r w:rsidR="00740EDD">
        <w:rPr>
          <w:rFonts w:eastAsia="Times New Roman"/>
          <w:lang w:eastAsia="en-GB"/>
        </w:rPr>
        <w:t>Provider</w:t>
      </w:r>
      <w:r w:rsidRPr="009B010C">
        <w:rPr>
          <w:rFonts w:eastAsia="Times New Roman"/>
          <w:lang w:eastAsia="en-GB"/>
        </w:rPr>
        <w:t xml:space="preserve">s must recognise the potential hazards and risks that they and the tenants may be exposed to.  The </w:t>
      </w:r>
      <w:r w:rsidR="00740EDD">
        <w:rPr>
          <w:rFonts w:eastAsia="Times New Roman"/>
          <w:lang w:eastAsia="en-GB"/>
        </w:rPr>
        <w:t>Provider</w:t>
      </w:r>
      <w:r w:rsidRPr="009B010C">
        <w:rPr>
          <w:rFonts w:eastAsia="Times New Roman"/>
          <w:lang w:eastAsia="en-GB"/>
        </w:rPr>
        <w:t xml:space="preserve"> will inform the tenant and the officer supervising the works of the potential hazards and risks and take the appropriate action to ensure that the tenant, members of the public and all other persons (including the </w:t>
      </w:r>
      <w:r w:rsidR="00740EDD">
        <w:rPr>
          <w:rFonts w:eastAsia="Times New Roman"/>
          <w:lang w:eastAsia="en-GB"/>
        </w:rPr>
        <w:t>Provider</w:t>
      </w:r>
      <w:r w:rsidRPr="009B010C">
        <w:rPr>
          <w:rFonts w:eastAsia="Times New Roman"/>
          <w:lang w:eastAsia="en-GB"/>
        </w:rPr>
        <w:t xml:space="preserve"> and its employees) are protected. </w:t>
      </w:r>
    </w:p>
    <w:p w14:paraId="6A9115B4" w14:textId="56F91AB2" w:rsidR="00E5272A" w:rsidRPr="009B010C" w:rsidRDefault="00E5272A" w:rsidP="00E5272A">
      <w:pPr>
        <w:tabs>
          <w:tab w:val="left" w:pos="1080"/>
        </w:tabs>
        <w:spacing w:before="120" w:after="120" w:line="276" w:lineRule="auto"/>
        <w:ind w:left="1134" w:hanging="1077"/>
        <w:rPr>
          <w:rFonts w:eastAsia="Times New Roman"/>
          <w:lang w:eastAsia="en-GB"/>
        </w:rPr>
      </w:pPr>
      <w:r w:rsidRPr="009B010C">
        <w:rPr>
          <w:rFonts w:eastAsia="Times New Roman"/>
          <w:lang w:eastAsia="en-GB"/>
        </w:rPr>
        <w:t>2.</w:t>
      </w:r>
      <w:r w:rsidRPr="009B010C">
        <w:rPr>
          <w:rFonts w:eastAsia="Times New Roman"/>
          <w:lang w:eastAsia="en-GB"/>
        </w:rPr>
        <w:tab/>
      </w:r>
      <w:r w:rsidRPr="009B010C">
        <w:rPr>
          <w:rFonts w:eastAsia="Times New Roman"/>
          <w:lang w:eastAsia="en-GB"/>
        </w:rPr>
        <w:tab/>
        <w:t xml:space="preserve">The </w:t>
      </w:r>
      <w:r w:rsidR="00740EDD">
        <w:rPr>
          <w:rFonts w:eastAsia="Times New Roman"/>
          <w:lang w:eastAsia="en-GB"/>
        </w:rPr>
        <w:t>Provider</w:t>
      </w:r>
      <w:r w:rsidRPr="009B010C">
        <w:rPr>
          <w:rFonts w:eastAsia="Times New Roman"/>
          <w:lang w:eastAsia="en-GB"/>
        </w:rPr>
        <w:t xml:space="preserve"> will ensure that, when access arrangements have been made with the tenant, the </w:t>
      </w:r>
      <w:r w:rsidR="00740EDD">
        <w:rPr>
          <w:rFonts w:eastAsia="Times New Roman"/>
          <w:lang w:eastAsia="en-GB"/>
        </w:rPr>
        <w:t>Provider</w:t>
      </w:r>
      <w:r w:rsidRPr="009B010C">
        <w:rPr>
          <w:rFonts w:eastAsia="Times New Roman"/>
          <w:lang w:eastAsia="en-GB"/>
        </w:rPr>
        <w:t xml:space="preserve"> adheres to the agreed arrangements.  If this is not possible then the </w:t>
      </w:r>
      <w:r w:rsidR="00740EDD">
        <w:rPr>
          <w:rFonts w:eastAsia="Times New Roman"/>
          <w:lang w:eastAsia="en-GB"/>
        </w:rPr>
        <w:t>Provider</w:t>
      </w:r>
      <w:r w:rsidRPr="009B010C">
        <w:rPr>
          <w:rFonts w:eastAsia="Times New Roman"/>
          <w:lang w:eastAsia="en-GB"/>
        </w:rPr>
        <w:t xml:space="preserve"> will attempt to contact the tenant to cancel the appointment and make alternative arrangements within a reasonable </w:t>
      </w:r>
      <w:proofErr w:type="gramStart"/>
      <w:r w:rsidRPr="009B010C">
        <w:rPr>
          <w:rFonts w:eastAsia="Times New Roman"/>
          <w:lang w:eastAsia="en-GB"/>
        </w:rPr>
        <w:t>period of time</w:t>
      </w:r>
      <w:proofErr w:type="gramEnd"/>
      <w:r w:rsidRPr="009B010C">
        <w:rPr>
          <w:rFonts w:eastAsia="Times New Roman"/>
          <w:lang w:eastAsia="en-GB"/>
        </w:rPr>
        <w:t>.</w:t>
      </w:r>
    </w:p>
    <w:p w14:paraId="5AFA86F6" w14:textId="03B49BCD" w:rsidR="00E5272A" w:rsidRPr="009B010C" w:rsidRDefault="00E5272A" w:rsidP="00E5272A">
      <w:pPr>
        <w:tabs>
          <w:tab w:val="left" w:pos="108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r w:rsidRPr="009B010C">
        <w:rPr>
          <w:rFonts w:eastAsia="Times New Roman"/>
          <w:lang w:eastAsia="en-GB"/>
        </w:rPr>
        <w:tab/>
        <w:t xml:space="preserve">The </w:t>
      </w:r>
      <w:r w:rsidR="00740EDD">
        <w:rPr>
          <w:rFonts w:eastAsia="Times New Roman"/>
          <w:lang w:eastAsia="en-GB"/>
        </w:rPr>
        <w:t>Provider</w:t>
      </w:r>
      <w:r w:rsidRPr="009B010C">
        <w:rPr>
          <w:rFonts w:eastAsia="Times New Roman"/>
          <w:lang w:eastAsia="en-GB"/>
        </w:rPr>
        <w:t xml:space="preserve"> must be insured against claims for damage to tenant’s possessions caused by its negligence.  The </w:t>
      </w:r>
      <w:r w:rsidR="00740EDD">
        <w:rPr>
          <w:rFonts w:eastAsia="Times New Roman"/>
          <w:lang w:eastAsia="en-GB"/>
        </w:rPr>
        <w:t>Provider</w:t>
      </w:r>
      <w:r w:rsidRPr="009B010C">
        <w:rPr>
          <w:rFonts w:eastAsia="Times New Roman"/>
          <w:lang w:eastAsia="en-GB"/>
        </w:rPr>
        <w:t xml:space="preserve"> will notify Tai Tarian of any claims made by tenants on the day that they arise.</w:t>
      </w:r>
    </w:p>
    <w:p w14:paraId="58186CC6" w14:textId="705AD521" w:rsidR="00E5272A" w:rsidRPr="009B010C" w:rsidRDefault="00E5272A" w:rsidP="00E5272A">
      <w:pPr>
        <w:tabs>
          <w:tab w:val="left" w:pos="108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r>
      <w:r w:rsidRPr="009B010C">
        <w:rPr>
          <w:rFonts w:eastAsia="Times New Roman"/>
          <w:lang w:eastAsia="en-GB"/>
        </w:rPr>
        <w:tab/>
        <w:t xml:space="preserve">All employees of the </w:t>
      </w:r>
      <w:r w:rsidR="00740EDD">
        <w:rPr>
          <w:rFonts w:eastAsia="Times New Roman"/>
          <w:lang w:eastAsia="en-GB"/>
        </w:rPr>
        <w:t>Provider</w:t>
      </w:r>
      <w:r w:rsidRPr="009B010C">
        <w:rPr>
          <w:rFonts w:eastAsia="Times New Roman"/>
          <w:lang w:eastAsia="en-GB"/>
        </w:rPr>
        <w:t xml:space="preserve"> will be issued, by the </w:t>
      </w:r>
      <w:r w:rsidR="00740EDD">
        <w:rPr>
          <w:rFonts w:eastAsia="Times New Roman"/>
          <w:lang w:eastAsia="en-GB"/>
        </w:rPr>
        <w:t>Provider</w:t>
      </w:r>
      <w:r w:rsidRPr="009B010C">
        <w:rPr>
          <w:rFonts w:eastAsia="Times New Roman"/>
          <w:lang w:eastAsia="en-GB"/>
        </w:rPr>
        <w:t>, with identity (ID) cards with a passport style photograph of the bearer, name, occupation, and name of the company which employs the person.  The ID cards must be a type which can be affixed to overalls or works clothes.  All employees will wear overalls or work clothes, suitable for the type of work they are engaged in, which are reasonably clean and presentable.</w:t>
      </w:r>
    </w:p>
    <w:p w14:paraId="3C11C6DD" w14:textId="47DBA161"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 xml:space="preserve">Employees of the </w:t>
      </w:r>
      <w:r w:rsidR="00740EDD">
        <w:rPr>
          <w:rFonts w:eastAsia="Times New Roman"/>
          <w:lang w:eastAsia="en-GB"/>
        </w:rPr>
        <w:t>Provider</w:t>
      </w:r>
      <w:r w:rsidRPr="009B010C">
        <w:rPr>
          <w:rFonts w:eastAsia="Times New Roman"/>
          <w:lang w:eastAsia="en-GB"/>
        </w:rPr>
        <w:t xml:space="preserve"> are not permitted to receive money, services or gifts of any manner from the tenants, nor are they permitted to keep the keys to any tenanted property for any period or for any reason.</w:t>
      </w:r>
    </w:p>
    <w:p w14:paraId="1106EB73" w14:textId="77777777" w:rsidR="00E5272A" w:rsidRPr="009B010C" w:rsidRDefault="00E5272A" w:rsidP="00E5272A">
      <w:pPr>
        <w:spacing w:before="120" w:after="120" w:line="276" w:lineRule="auto"/>
        <w:ind w:left="1134" w:hanging="1134"/>
        <w:rPr>
          <w:rFonts w:eastAsia="Times New Roman"/>
          <w:lang w:eastAsia="en-GB"/>
        </w:rPr>
      </w:pPr>
      <w:r w:rsidRPr="009B010C">
        <w:rPr>
          <w:rFonts w:eastAsia="Times New Roman"/>
          <w:lang w:eastAsia="en-GB"/>
        </w:rPr>
        <w:lastRenderedPageBreak/>
        <w:t>6.</w:t>
      </w:r>
      <w:r w:rsidRPr="009B010C">
        <w:rPr>
          <w:rFonts w:eastAsia="Times New Roman"/>
          <w:lang w:eastAsia="en-GB"/>
        </w:rPr>
        <w:tab/>
        <w:t>Work must start on the date specified and be completed within a fixed period as agreed with the officer supervising the works prior to commencement.</w:t>
      </w:r>
    </w:p>
    <w:p w14:paraId="5183421D" w14:textId="3425DAE6"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7.</w:t>
      </w:r>
      <w:r w:rsidRPr="009B010C">
        <w:rPr>
          <w:rFonts w:eastAsia="Times New Roman"/>
          <w:lang w:eastAsia="en-GB"/>
        </w:rPr>
        <w:tab/>
        <w:t xml:space="preserve">No weekend working will be permitted unless prior permission is obtained from Tai Tarian. Work will not be permitted to start in the tenant’s home until 08.00am and must be finished by 16.30pm unless other arrangements are made in writing between the </w:t>
      </w:r>
      <w:r w:rsidR="00740EDD">
        <w:rPr>
          <w:rFonts w:eastAsia="Times New Roman"/>
          <w:lang w:eastAsia="en-GB"/>
        </w:rPr>
        <w:t>Provider</w:t>
      </w:r>
      <w:r w:rsidRPr="009B010C">
        <w:rPr>
          <w:rFonts w:eastAsia="Times New Roman"/>
          <w:lang w:eastAsia="en-GB"/>
        </w:rPr>
        <w:t xml:space="preserve"> and tenant.</w:t>
      </w:r>
    </w:p>
    <w:p w14:paraId="338C3A3D"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8.</w:t>
      </w:r>
      <w:r w:rsidRPr="009B010C">
        <w:rPr>
          <w:rFonts w:eastAsia="Times New Roman"/>
          <w:lang w:eastAsia="en-GB"/>
        </w:rPr>
        <w:tab/>
        <w:t xml:space="preserve">Facilities for drinking water for the tenant will be </w:t>
      </w:r>
      <w:proofErr w:type="gramStart"/>
      <w:r w:rsidRPr="009B010C">
        <w:rPr>
          <w:rFonts w:eastAsia="Times New Roman"/>
          <w:lang w:eastAsia="en-GB"/>
        </w:rPr>
        <w:t>maintained at all times</w:t>
      </w:r>
      <w:proofErr w:type="gramEnd"/>
      <w:r w:rsidRPr="009B010C">
        <w:rPr>
          <w:rFonts w:eastAsia="Times New Roman"/>
          <w:lang w:eastAsia="en-GB"/>
        </w:rPr>
        <w:t>.  If terminated for the purpose of the work, reconnection should be as soon as possible.</w:t>
      </w:r>
    </w:p>
    <w:p w14:paraId="25A2F8A0" w14:textId="06BB1C62"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9.</w:t>
      </w:r>
      <w:r w:rsidRPr="009B010C">
        <w:rPr>
          <w:rFonts w:eastAsia="Times New Roman"/>
          <w:lang w:eastAsia="en-GB"/>
        </w:rPr>
        <w:tab/>
        <w:t xml:space="preserve">The </w:t>
      </w:r>
      <w:r w:rsidR="00740EDD">
        <w:rPr>
          <w:rFonts w:eastAsia="Times New Roman"/>
          <w:lang w:eastAsia="en-GB"/>
        </w:rPr>
        <w:t>Provider</w:t>
      </w:r>
      <w:r w:rsidRPr="009B010C">
        <w:rPr>
          <w:rFonts w:eastAsia="Times New Roman"/>
          <w:lang w:eastAsia="en-GB"/>
        </w:rPr>
        <w:t xml:space="preserve"> should ensure that electricity, water and gas can be used at the end of each working day.  Any alteration, need or provision should be by agreement with Tai Tarian and the tenant. The property should also be clear of all rubbish at the end of each working day.</w:t>
      </w:r>
    </w:p>
    <w:p w14:paraId="7828CA05" w14:textId="5391F7B9"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10.</w:t>
      </w:r>
      <w:r w:rsidRPr="009B010C">
        <w:rPr>
          <w:rFonts w:eastAsia="Times New Roman"/>
          <w:lang w:eastAsia="en-GB"/>
        </w:rPr>
        <w:tab/>
        <w:t xml:space="preserve">Access to scaffolding must be prevented, to tenant’s children or unauthorised persons, by the </w:t>
      </w:r>
      <w:r w:rsidR="00740EDD">
        <w:rPr>
          <w:rFonts w:eastAsia="Times New Roman"/>
          <w:lang w:eastAsia="en-GB"/>
        </w:rPr>
        <w:t>Provider</w:t>
      </w:r>
      <w:r w:rsidRPr="009B010C">
        <w:rPr>
          <w:rFonts w:eastAsia="Times New Roman"/>
          <w:lang w:eastAsia="en-GB"/>
        </w:rPr>
        <w:t xml:space="preserve"> </w:t>
      </w:r>
      <w:proofErr w:type="gramStart"/>
      <w:r w:rsidRPr="009B010C">
        <w:rPr>
          <w:rFonts w:eastAsia="Times New Roman"/>
          <w:lang w:eastAsia="en-GB"/>
        </w:rPr>
        <w:t>at all times</w:t>
      </w:r>
      <w:proofErr w:type="gramEnd"/>
      <w:r w:rsidRPr="009B010C">
        <w:rPr>
          <w:rFonts w:eastAsia="Times New Roman"/>
          <w:lang w:eastAsia="en-GB"/>
        </w:rPr>
        <w:t>.  Ground level scaffolding adjacent to entrances must be covered by a protective sheet/tube covers.  No scaffolding should be placed on neighbouring land unless proper negotiated, documented and licensed approvals and permissions are established in advance.</w:t>
      </w:r>
    </w:p>
    <w:p w14:paraId="4FDB0EFC"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11.</w:t>
      </w:r>
      <w:r w:rsidRPr="009B010C">
        <w:rPr>
          <w:rFonts w:eastAsia="Times New Roman"/>
          <w:lang w:eastAsia="en-GB"/>
        </w:rPr>
        <w:tab/>
      </w:r>
      <w:proofErr w:type="gramStart"/>
      <w:r w:rsidRPr="009B010C">
        <w:rPr>
          <w:rFonts w:eastAsia="Times New Roman"/>
          <w:lang w:eastAsia="en-GB"/>
        </w:rPr>
        <w:t>All of</w:t>
      </w:r>
      <w:proofErr w:type="gramEnd"/>
      <w:r w:rsidRPr="009B010C">
        <w:rPr>
          <w:rFonts w:eastAsia="Times New Roman"/>
          <w:lang w:eastAsia="en-GB"/>
        </w:rPr>
        <w:t xml:space="preserve"> the responsibilities identified in 1 – 10 above shall apply where required to adjoining properties.</w:t>
      </w:r>
    </w:p>
    <w:p w14:paraId="21DACC6A" w14:textId="77777777" w:rsidR="00E5272A" w:rsidRDefault="00E5272A" w:rsidP="00E5272A">
      <w:pPr>
        <w:rPr>
          <w:b/>
          <w:bCs/>
          <w:lang w:eastAsia="en-GB"/>
        </w:rPr>
      </w:pPr>
    </w:p>
    <w:p w14:paraId="61E0C371" w14:textId="2B03B7F8" w:rsidR="00E5272A" w:rsidRDefault="00740EDD" w:rsidP="00E5272A">
      <w:pPr>
        <w:rPr>
          <w:b/>
          <w:bCs/>
          <w:lang w:eastAsia="en-GB"/>
        </w:rPr>
      </w:pPr>
      <w:r>
        <w:rPr>
          <w:b/>
          <w:bCs/>
          <w:lang w:eastAsia="en-GB"/>
        </w:rPr>
        <w:t>Provider</w:t>
      </w:r>
      <w:r w:rsidR="00E5272A">
        <w:rPr>
          <w:b/>
          <w:bCs/>
          <w:lang w:eastAsia="en-GB"/>
        </w:rPr>
        <w:t>s Responsibilities</w:t>
      </w:r>
    </w:p>
    <w:p w14:paraId="06B6A417" w14:textId="77777777" w:rsidR="00E5272A" w:rsidRDefault="00E5272A" w:rsidP="00E5272A">
      <w:pPr>
        <w:rPr>
          <w:b/>
          <w:bCs/>
          <w:lang w:eastAsia="en-GB"/>
        </w:rPr>
      </w:pPr>
    </w:p>
    <w:p w14:paraId="27C1B842" w14:textId="73F91DD5"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protect </w:t>
      </w:r>
      <w:proofErr w:type="gramStart"/>
      <w:r w:rsidRPr="009B010C">
        <w:rPr>
          <w:rFonts w:eastAsia="Times New Roman"/>
          <w:szCs w:val="22"/>
          <w:lang w:eastAsia="en-GB"/>
        </w:rPr>
        <w:t>all of</w:t>
      </w:r>
      <w:proofErr w:type="gramEnd"/>
      <w:r w:rsidRPr="009B010C">
        <w:rPr>
          <w:rFonts w:eastAsia="Times New Roman"/>
          <w:szCs w:val="22"/>
          <w:lang w:eastAsia="en-GB"/>
        </w:rPr>
        <w:t xml:space="preserve"> the tenant’s possessions from damage during the works.</w:t>
      </w:r>
    </w:p>
    <w:p w14:paraId="4DC694C4" w14:textId="3FB0BCD0" w:rsidR="00E5272A" w:rsidRPr="009B010C" w:rsidRDefault="00E5272A" w:rsidP="00E5272A">
      <w:pPr>
        <w:tabs>
          <w:tab w:val="left" w:pos="1077"/>
          <w:tab w:val="left" w:pos="1200"/>
        </w:tabs>
        <w:spacing w:before="120" w:after="120" w:line="276" w:lineRule="auto"/>
        <w:ind w:left="1200" w:hanging="1200"/>
        <w:rPr>
          <w:rFonts w:eastAsia="Times New Roman"/>
          <w:szCs w:val="22"/>
          <w:lang w:eastAsia="en-GB"/>
        </w:rPr>
      </w:pPr>
      <w:r w:rsidRPr="009B010C">
        <w:rPr>
          <w:rFonts w:eastAsia="Times New Roman"/>
          <w:szCs w:val="22"/>
          <w:lang w:eastAsia="en-GB"/>
        </w:rPr>
        <w:t>2.</w:t>
      </w:r>
      <w:r w:rsidRPr="009B010C">
        <w:rPr>
          <w:rFonts w:eastAsia="Times New Roman"/>
          <w:szCs w:val="22"/>
          <w:lang w:eastAsia="en-GB"/>
        </w:rPr>
        <w:tab/>
      </w:r>
      <w:r w:rsidRPr="009B010C">
        <w:rPr>
          <w:rFonts w:eastAsia="Times New Roman"/>
          <w:szCs w:val="22"/>
          <w:lang w:eastAsia="en-GB"/>
        </w:rPr>
        <w:tab/>
        <w:t xml:space="preserve">If applicable, the </w:t>
      </w:r>
      <w:r w:rsidR="00740EDD">
        <w:rPr>
          <w:rFonts w:eastAsia="Times New Roman"/>
          <w:szCs w:val="22"/>
          <w:lang w:eastAsia="en-GB"/>
        </w:rPr>
        <w:t>Provider</w:t>
      </w:r>
      <w:r w:rsidRPr="009B010C">
        <w:rPr>
          <w:rFonts w:eastAsia="Times New Roman"/>
          <w:szCs w:val="22"/>
          <w:lang w:eastAsia="en-GB"/>
        </w:rPr>
        <w:t xml:space="preserve"> will inform the tenant that the works involve a high level of noise and/or dust, and that the tenant must be prepared to accept a period of inconvenience.</w:t>
      </w:r>
    </w:p>
    <w:p w14:paraId="56460668" w14:textId="4222DCB4" w:rsidR="00E5272A" w:rsidRPr="009B010C" w:rsidRDefault="00E5272A" w:rsidP="00E5272A">
      <w:pPr>
        <w:tabs>
          <w:tab w:val="left" w:pos="1077"/>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3.</w:t>
      </w:r>
      <w:r w:rsidRPr="009B010C">
        <w:rPr>
          <w:rFonts w:eastAsia="Times New Roman"/>
          <w:szCs w:val="22"/>
          <w:lang w:eastAsia="en-GB"/>
        </w:rPr>
        <w:tab/>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ensure that all </w:t>
      </w:r>
      <w:proofErr w:type="gramStart"/>
      <w:r w:rsidRPr="009B010C">
        <w:rPr>
          <w:rFonts w:eastAsia="Times New Roman"/>
          <w:szCs w:val="22"/>
          <w:lang w:eastAsia="en-GB"/>
        </w:rPr>
        <w:t>works</w:t>
      </w:r>
      <w:proofErr w:type="gramEnd"/>
      <w:r w:rsidRPr="009B010C">
        <w:rPr>
          <w:rFonts w:eastAsia="Times New Roman"/>
          <w:szCs w:val="22"/>
          <w:lang w:eastAsia="en-GB"/>
        </w:rPr>
        <w:t xml:space="preserve"> and all plant and materials are left neat, tidy and safely </w:t>
      </w:r>
      <w:proofErr w:type="gramStart"/>
      <w:r w:rsidRPr="009B010C">
        <w:rPr>
          <w:rFonts w:eastAsia="Times New Roman"/>
          <w:szCs w:val="22"/>
          <w:lang w:eastAsia="en-GB"/>
        </w:rPr>
        <w:t>at all times</w:t>
      </w:r>
      <w:proofErr w:type="gramEnd"/>
      <w:r w:rsidRPr="009B010C">
        <w:rPr>
          <w:rFonts w:eastAsia="Times New Roman"/>
          <w:szCs w:val="22"/>
          <w:lang w:eastAsia="en-GB"/>
        </w:rPr>
        <w:t>, including the end of the working day, so that the tenants, or anyone else, are not placed in danger or inconvenienced.</w:t>
      </w:r>
    </w:p>
    <w:p w14:paraId="5770B080" w14:textId="3067C392" w:rsidR="00E5272A" w:rsidRPr="009B010C" w:rsidRDefault="00E5272A" w:rsidP="00E5272A">
      <w:pPr>
        <w:tabs>
          <w:tab w:val="left" w:pos="1080"/>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4.</w:t>
      </w:r>
      <w:r w:rsidRPr="009B010C">
        <w:rPr>
          <w:rFonts w:eastAsia="Times New Roman"/>
          <w:szCs w:val="22"/>
          <w:lang w:eastAsia="en-GB"/>
        </w:rPr>
        <w:tab/>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w:t>
      </w:r>
      <w:proofErr w:type="gramStart"/>
      <w:r w:rsidRPr="009B010C">
        <w:rPr>
          <w:rFonts w:eastAsia="Times New Roman"/>
          <w:szCs w:val="22"/>
          <w:lang w:eastAsia="en-GB"/>
        </w:rPr>
        <w:t>maintain the highest level of politeness and courtesy towards the tenant and members of the public at all times</w:t>
      </w:r>
      <w:proofErr w:type="gramEnd"/>
      <w:r w:rsidRPr="009B010C">
        <w:rPr>
          <w:rFonts w:eastAsia="Times New Roman"/>
          <w:szCs w:val="22"/>
          <w:lang w:eastAsia="en-GB"/>
        </w:rPr>
        <w:t>.</w:t>
      </w:r>
    </w:p>
    <w:p w14:paraId="19300DD9" w14:textId="3741BD23"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5.</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ensure that its employees or sub-contractors do not smoke in or around the property, consume alcohol, use bad language or play any radios/audio equipment.</w:t>
      </w:r>
    </w:p>
    <w:p w14:paraId="638FEE29" w14:textId="467AA72C"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lastRenderedPageBreak/>
        <w:t>6.</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inform Tai Tarian of any instance where a disagreement occurs between the </w:t>
      </w:r>
      <w:r w:rsidR="00740EDD">
        <w:rPr>
          <w:rFonts w:eastAsia="Times New Roman"/>
          <w:szCs w:val="22"/>
          <w:lang w:eastAsia="en-GB"/>
        </w:rPr>
        <w:t>Provider</w:t>
      </w:r>
      <w:r w:rsidRPr="009B010C">
        <w:rPr>
          <w:rFonts w:eastAsia="Times New Roman"/>
          <w:szCs w:val="22"/>
          <w:lang w:eastAsia="en-GB"/>
        </w:rPr>
        <w:t xml:space="preserve"> and the tenant and/or members of the public arising from the works.</w:t>
      </w:r>
    </w:p>
    <w:p w14:paraId="23B07ACE" w14:textId="4E8F73DC"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7.</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/foreman/operative responsible for the works will carry a mobile telephone or message pager so that they can be contacted during working hours.</w:t>
      </w:r>
    </w:p>
    <w:p w14:paraId="4463F77E" w14:textId="2E769ED2"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8.</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provide to the tenant and Tai Tarian a contact number such that, in the event of any work related out of office hour emergency, both parties can make contact to ensure a response on site within 4 hours to </w:t>
      </w:r>
      <w:proofErr w:type="gramStart"/>
      <w:r w:rsidRPr="009B010C">
        <w:rPr>
          <w:rFonts w:eastAsia="Times New Roman"/>
          <w:szCs w:val="22"/>
          <w:lang w:eastAsia="en-GB"/>
        </w:rPr>
        <w:t>effect</w:t>
      </w:r>
      <w:proofErr w:type="gramEnd"/>
      <w:r w:rsidRPr="009B010C">
        <w:rPr>
          <w:rFonts w:eastAsia="Times New Roman"/>
          <w:szCs w:val="22"/>
          <w:lang w:eastAsia="en-GB"/>
        </w:rPr>
        <w:t xml:space="preserve"> a repair.</w:t>
      </w:r>
    </w:p>
    <w:p w14:paraId="4A1A81A0" w14:textId="7A59C71C"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9.</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keep a complaints log to record all complaints or compliments received from tenants together with a note of the action taken to remedy the complaint.  Details of all complaints and action taken are to be notified to Tai Tarian at the earliest convenience and reported monthly to Tai Tarian.</w:t>
      </w:r>
    </w:p>
    <w:p w14:paraId="75EBC3B1" w14:textId="4FA75830"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10.</w:t>
      </w:r>
      <w:r w:rsidRPr="009B010C">
        <w:rPr>
          <w:rFonts w:eastAsia="Times New Roman"/>
          <w:szCs w:val="22"/>
          <w:lang w:eastAsia="en-GB"/>
        </w:rPr>
        <w:tab/>
        <w:t xml:space="preserve">The </w:t>
      </w:r>
      <w:r w:rsidR="00740EDD">
        <w:rPr>
          <w:rFonts w:eastAsia="Times New Roman"/>
          <w:szCs w:val="22"/>
          <w:lang w:eastAsia="en-GB"/>
        </w:rPr>
        <w:t>Provider</w:t>
      </w:r>
      <w:r w:rsidRPr="009B010C">
        <w:rPr>
          <w:rFonts w:eastAsia="Times New Roman"/>
          <w:szCs w:val="22"/>
          <w:lang w:eastAsia="en-GB"/>
        </w:rPr>
        <w:t xml:space="preserve"> will protect tenant’s plants, etc. from damage </w:t>
      </w:r>
      <w:proofErr w:type="gramStart"/>
      <w:r w:rsidRPr="009B010C">
        <w:rPr>
          <w:rFonts w:eastAsia="Times New Roman"/>
          <w:szCs w:val="22"/>
          <w:lang w:eastAsia="en-GB"/>
        </w:rPr>
        <w:t>during the course of</w:t>
      </w:r>
      <w:proofErr w:type="gramEnd"/>
      <w:r w:rsidRPr="009B010C">
        <w:rPr>
          <w:rFonts w:eastAsia="Times New Roman"/>
          <w:szCs w:val="22"/>
          <w:lang w:eastAsia="en-GB"/>
        </w:rPr>
        <w:t xml:space="preserve"> the work, or give the tenant sufficient warning so that the tenant can replant out of the way of the works.</w:t>
      </w:r>
    </w:p>
    <w:p w14:paraId="70BF6511" w14:textId="1DEA3535"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11.</w:t>
      </w:r>
      <w:r w:rsidRPr="009B010C">
        <w:rPr>
          <w:rFonts w:eastAsia="Times New Roman"/>
          <w:szCs w:val="22"/>
          <w:lang w:eastAsia="en-GB"/>
        </w:rPr>
        <w:tab/>
        <w:t xml:space="preserve">Where the </w:t>
      </w:r>
      <w:r w:rsidR="00740EDD">
        <w:rPr>
          <w:rFonts w:eastAsia="Times New Roman"/>
          <w:szCs w:val="22"/>
          <w:lang w:eastAsia="en-GB"/>
        </w:rPr>
        <w:t>Provider</w:t>
      </w:r>
      <w:r w:rsidRPr="009B010C">
        <w:rPr>
          <w:rFonts w:eastAsia="Times New Roman"/>
          <w:szCs w:val="22"/>
          <w:lang w:eastAsia="en-GB"/>
        </w:rPr>
        <w:t xml:space="preserve"> wishes to use the tenant’s services an appropriate reimbursement will be made and notified to Tai Tarian prior to commencement of the work.  Any reimbursement will be wholly the responsibility of the </w:t>
      </w:r>
      <w:r w:rsidR="00740EDD">
        <w:rPr>
          <w:rFonts w:eastAsia="Times New Roman"/>
          <w:szCs w:val="22"/>
          <w:lang w:eastAsia="en-GB"/>
        </w:rPr>
        <w:t>Provider</w:t>
      </w:r>
      <w:r w:rsidRPr="009B010C">
        <w:rPr>
          <w:rFonts w:eastAsia="Times New Roman"/>
          <w:szCs w:val="22"/>
          <w:lang w:eastAsia="en-GB"/>
        </w:rPr>
        <w:t xml:space="preserve">.  The </w:t>
      </w:r>
      <w:r w:rsidR="00740EDD">
        <w:rPr>
          <w:rFonts w:eastAsia="Times New Roman"/>
          <w:szCs w:val="22"/>
          <w:lang w:eastAsia="en-GB"/>
        </w:rPr>
        <w:t>Provider</w:t>
      </w:r>
      <w:r w:rsidRPr="009B010C">
        <w:rPr>
          <w:rFonts w:eastAsia="Times New Roman"/>
          <w:szCs w:val="22"/>
          <w:lang w:eastAsia="en-GB"/>
        </w:rPr>
        <w:t xml:space="preserve"> must prevent the unauthorised use of tenant’s telephones or services by its operatives.</w:t>
      </w:r>
    </w:p>
    <w:p w14:paraId="79954278" w14:textId="066A4290" w:rsidR="00E5272A" w:rsidRPr="009B010C" w:rsidRDefault="00E5272A" w:rsidP="00E5272A">
      <w:pPr>
        <w:tabs>
          <w:tab w:val="left" w:pos="1200"/>
        </w:tabs>
        <w:spacing w:before="120" w:after="120" w:line="276" w:lineRule="auto"/>
        <w:ind w:left="1134" w:hanging="1134"/>
        <w:rPr>
          <w:rFonts w:eastAsia="Times New Roman"/>
          <w:szCs w:val="22"/>
          <w:lang w:eastAsia="en-GB"/>
        </w:rPr>
      </w:pPr>
      <w:r w:rsidRPr="009B010C">
        <w:rPr>
          <w:rFonts w:eastAsia="Times New Roman"/>
          <w:szCs w:val="22"/>
          <w:lang w:eastAsia="en-GB"/>
        </w:rPr>
        <w:t>12.</w:t>
      </w:r>
      <w:r w:rsidRPr="009B010C">
        <w:rPr>
          <w:rFonts w:eastAsia="Times New Roman"/>
          <w:szCs w:val="22"/>
          <w:lang w:eastAsia="en-GB"/>
        </w:rPr>
        <w:tab/>
        <w:t xml:space="preserve">If any post completion defect becomes apparent the </w:t>
      </w:r>
      <w:r w:rsidR="00740EDD">
        <w:rPr>
          <w:rFonts w:eastAsia="Times New Roman"/>
          <w:szCs w:val="22"/>
          <w:lang w:eastAsia="en-GB"/>
        </w:rPr>
        <w:t>Provider</w:t>
      </w:r>
      <w:r w:rsidRPr="009B010C">
        <w:rPr>
          <w:rFonts w:eastAsia="Times New Roman"/>
          <w:szCs w:val="22"/>
          <w:lang w:eastAsia="en-GB"/>
        </w:rPr>
        <w:t xml:space="preserve"> will commence to carry out a repair within 4 hours of receiving notification.  The </w:t>
      </w:r>
      <w:r w:rsidR="00740EDD">
        <w:rPr>
          <w:rFonts w:eastAsia="Times New Roman"/>
          <w:szCs w:val="22"/>
          <w:lang w:eastAsia="en-GB"/>
        </w:rPr>
        <w:t>Provider</w:t>
      </w:r>
      <w:r w:rsidRPr="009B010C">
        <w:rPr>
          <w:rFonts w:eastAsia="Times New Roman"/>
          <w:szCs w:val="22"/>
          <w:lang w:eastAsia="en-GB"/>
        </w:rPr>
        <w:t xml:space="preserve"> will provide a facility for receiving reports of breakdowns from Tai Tarian’s contact centre during working hours and the Lifeline Emergency Service at all other times.</w:t>
      </w:r>
    </w:p>
    <w:p w14:paraId="6E23FB30"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13.</w:t>
      </w:r>
      <w:r w:rsidRPr="009B010C">
        <w:rPr>
          <w:rFonts w:eastAsia="Times New Roman"/>
          <w:lang w:eastAsia="en-GB"/>
        </w:rPr>
        <w:tab/>
        <w:t>A full pre-commencement condition survey, including suitable evidential photographs, must be carried out.  The survey should be to the satisfaction and signed acceptance of the tenant and Tai Tarian.</w:t>
      </w:r>
    </w:p>
    <w:p w14:paraId="75685B8B" w14:textId="77777777" w:rsidR="00E5272A" w:rsidRDefault="00E5272A" w:rsidP="00E5272A">
      <w:pPr>
        <w:rPr>
          <w:rFonts w:eastAsia="Times New Roman"/>
          <w:sz w:val="22"/>
          <w:szCs w:val="22"/>
          <w:lang w:eastAsia="en-GB"/>
        </w:rPr>
      </w:pPr>
    </w:p>
    <w:p w14:paraId="3F8CCE1F" w14:textId="77777777" w:rsidR="00E5272A" w:rsidRPr="009B010C" w:rsidRDefault="00E5272A" w:rsidP="00E5272A">
      <w:pPr>
        <w:rPr>
          <w:b/>
          <w:bCs/>
          <w:lang w:eastAsia="en-GB"/>
        </w:rPr>
      </w:pPr>
      <w:r w:rsidRPr="009B010C">
        <w:rPr>
          <w:b/>
          <w:bCs/>
          <w:lang w:eastAsia="en-GB"/>
        </w:rPr>
        <w:t>Tenants Responsibilities</w:t>
      </w:r>
    </w:p>
    <w:p w14:paraId="17CC4106" w14:textId="77777777" w:rsidR="00E5272A" w:rsidRPr="009B010C" w:rsidRDefault="00E5272A" w:rsidP="00E5272A">
      <w:pPr>
        <w:rPr>
          <w:b/>
          <w:bCs/>
          <w:lang w:eastAsia="en-GB"/>
        </w:rPr>
      </w:pPr>
    </w:p>
    <w:p w14:paraId="11E73AC8" w14:textId="77777777" w:rsidR="00E5272A" w:rsidRPr="009B010C" w:rsidRDefault="00E5272A" w:rsidP="00E5272A">
      <w:pPr>
        <w:spacing w:after="120" w:line="276" w:lineRule="auto"/>
        <w:jc w:val="left"/>
        <w:rPr>
          <w:rFonts w:eastAsia="Times New Roman"/>
          <w:lang w:eastAsia="en-GB"/>
        </w:rPr>
      </w:pPr>
      <w:r w:rsidRPr="009B010C">
        <w:rPr>
          <w:rFonts w:eastAsia="Times New Roman"/>
          <w:lang w:eastAsia="en-GB"/>
        </w:rPr>
        <w:t>Tenants have responsibilities to ensure works are carried out successfully and Tai Tarian expects tenants to contribute by:</w:t>
      </w:r>
    </w:p>
    <w:p w14:paraId="6EC6B596" w14:textId="451D4D6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1.</w:t>
      </w:r>
      <w:r w:rsidRPr="009B010C">
        <w:rPr>
          <w:rFonts w:eastAsia="Times New Roman"/>
          <w:lang w:eastAsia="en-GB"/>
        </w:rPr>
        <w:tab/>
        <w:t xml:space="preserve">Permitting access to their homes to allow the </w:t>
      </w:r>
      <w:r w:rsidR="00740EDD">
        <w:rPr>
          <w:rFonts w:eastAsia="Times New Roman"/>
          <w:lang w:eastAsia="en-GB"/>
        </w:rPr>
        <w:t>Provider</w:t>
      </w:r>
      <w:r w:rsidRPr="009B010C">
        <w:rPr>
          <w:rFonts w:eastAsia="Times New Roman"/>
          <w:lang w:eastAsia="en-GB"/>
        </w:rPr>
        <w:t xml:space="preserve"> to undertake the works by keeping appointments and allowing immediate access in an emergency.</w:t>
      </w:r>
    </w:p>
    <w:p w14:paraId="58313EC4"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lastRenderedPageBreak/>
        <w:t>2.</w:t>
      </w:r>
      <w:r w:rsidRPr="009B010C">
        <w:rPr>
          <w:rFonts w:eastAsia="Times New Roman"/>
          <w:lang w:eastAsia="en-GB"/>
        </w:rPr>
        <w:tab/>
        <w:t>Raising issues or complaints through the channels of communication set up for the purpose.</w:t>
      </w:r>
    </w:p>
    <w:p w14:paraId="7441C808" w14:textId="004CECCF"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3.</w:t>
      </w:r>
      <w:r w:rsidRPr="009B010C">
        <w:rPr>
          <w:rFonts w:eastAsia="Times New Roman"/>
          <w:lang w:eastAsia="en-GB"/>
        </w:rPr>
        <w:tab/>
      </w:r>
      <w:proofErr w:type="gramStart"/>
      <w:r w:rsidRPr="009B010C">
        <w:rPr>
          <w:rFonts w:eastAsia="Times New Roman"/>
          <w:lang w:eastAsia="en-GB"/>
        </w:rPr>
        <w:t>Taking responsibility for their children and pets at all times</w:t>
      </w:r>
      <w:proofErr w:type="gramEnd"/>
      <w:r w:rsidRPr="009B010C">
        <w:rPr>
          <w:rFonts w:eastAsia="Times New Roman"/>
          <w:lang w:eastAsia="en-GB"/>
        </w:rPr>
        <w:t xml:space="preserve">, taking precautions to prevent them tampering with equipment or disturbing improvement works in any way, informing the police and Tai Tarian of any incidences of vandalism to </w:t>
      </w:r>
      <w:r w:rsidR="00740EDD">
        <w:rPr>
          <w:rFonts w:eastAsia="Times New Roman"/>
          <w:lang w:eastAsia="en-GB"/>
        </w:rPr>
        <w:t>Provider</w:t>
      </w:r>
      <w:r w:rsidRPr="009B010C">
        <w:rPr>
          <w:rFonts w:eastAsia="Times New Roman"/>
          <w:lang w:eastAsia="en-GB"/>
        </w:rPr>
        <w:t>s’ equipment/compounds.  If any tenant or a member of their household is found to be responsible for such acts of vandalism or theft, Tai Tarian retains the right to cease works in their property.</w:t>
      </w:r>
    </w:p>
    <w:p w14:paraId="1AA3CB27" w14:textId="13926B38"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4.</w:t>
      </w:r>
      <w:r w:rsidRPr="009B010C">
        <w:rPr>
          <w:rFonts w:eastAsia="Times New Roman"/>
          <w:lang w:eastAsia="en-GB"/>
        </w:rPr>
        <w:tab/>
        <w:t xml:space="preserve">The tenant will be informed if they need to move or protect their belongings. The tenant should do this before the </w:t>
      </w:r>
      <w:r w:rsidR="00740EDD">
        <w:rPr>
          <w:rFonts w:eastAsia="Times New Roman"/>
          <w:lang w:eastAsia="en-GB"/>
        </w:rPr>
        <w:t>Provider</w:t>
      </w:r>
      <w:r w:rsidRPr="009B010C">
        <w:rPr>
          <w:rFonts w:eastAsia="Times New Roman"/>
          <w:lang w:eastAsia="en-GB"/>
        </w:rPr>
        <w:t xml:space="preserve"> arrives but let Tai </w:t>
      </w:r>
      <w:proofErr w:type="gramStart"/>
      <w:r w:rsidRPr="009B010C">
        <w:rPr>
          <w:rFonts w:eastAsia="Times New Roman"/>
          <w:lang w:eastAsia="en-GB"/>
        </w:rPr>
        <w:t>Tarian  know</w:t>
      </w:r>
      <w:proofErr w:type="gramEnd"/>
      <w:r w:rsidRPr="009B010C">
        <w:rPr>
          <w:rFonts w:eastAsia="Times New Roman"/>
          <w:lang w:eastAsia="en-GB"/>
        </w:rPr>
        <w:t xml:space="preserve"> if they are having any difficulties arranging this.  The </w:t>
      </w:r>
      <w:r w:rsidR="00740EDD">
        <w:rPr>
          <w:rFonts w:eastAsia="Times New Roman"/>
          <w:lang w:eastAsia="en-GB"/>
        </w:rPr>
        <w:t>Provider</w:t>
      </w:r>
      <w:r w:rsidRPr="009B010C">
        <w:rPr>
          <w:rFonts w:eastAsia="Times New Roman"/>
          <w:lang w:eastAsia="en-GB"/>
        </w:rPr>
        <w:t xml:space="preserve"> may help but Tai Tarian accepts no responsibility for any damage that happens while doing this.</w:t>
      </w:r>
    </w:p>
    <w:p w14:paraId="18B54E8B" w14:textId="77777777"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5.</w:t>
      </w:r>
      <w:r w:rsidRPr="009B010C">
        <w:rPr>
          <w:rFonts w:eastAsia="Times New Roman"/>
          <w:lang w:eastAsia="en-GB"/>
        </w:rPr>
        <w:tab/>
        <w:t>Workers need the tenant to be in the home whilst the work is carried out.  They may need to discuss with the tenant any problems that may arise.  Also, Tai Tarian insist that they must not enter the property where the only person(s) at home is/are under 16 years old. This also includes outbuilding(s) and secured outside areas.</w:t>
      </w:r>
    </w:p>
    <w:p w14:paraId="7E92E6E3" w14:textId="62D7FE0F" w:rsidR="00E5272A" w:rsidRPr="009B010C" w:rsidRDefault="00E5272A" w:rsidP="00E5272A">
      <w:pPr>
        <w:tabs>
          <w:tab w:val="left" w:pos="1200"/>
        </w:tabs>
        <w:spacing w:before="120" w:after="120" w:line="276" w:lineRule="auto"/>
        <w:ind w:left="1134" w:hanging="1134"/>
        <w:rPr>
          <w:rFonts w:eastAsia="Times New Roman"/>
          <w:lang w:eastAsia="en-GB"/>
        </w:rPr>
      </w:pPr>
      <w:r w:rsidRPr="009B010C">
        <w:rPr>
          <w:rFonts w:eastAsia="Times New Roman"/>
          <w:lang w:eastAsia="en-GB"/>
        </w:rPr>
        <w:t>6.</w:t>
      </w:r>
      <w:r w:rsidRPr="009B010C">
        <w:rPr>
          <w:rFonts w:eastAsia="Times New Roman"/>
          <w:lang w:eastAsia="en-GB"/>
        </w:rPr>
        <w:tab/>
        <w:t xml:space="preserve">The tenant needs to make sure that the </w:t>
      </w:r>
      <w:r w:rsidR="00740EDD">
        <w:rPr>
          <w:rFonts w:eastAsia="Times New Roman"/>
          <w:lang w:eastAsia="en-GB"/>
        </w:rPr>
        <w:t>Provider</w:t>
      </w:r>
      <w:r w:rsidRPr="009B010C">
        <w:rPr>
          <w:rFonts w:eastAsia="Times New Roman"/>
          <w:lang w:eastAsia="en-GB"/>
        </w:rPr>
        <w:t xml:space="preserve"> can get on with its work safely.  The tenant must keep any pets out of the way and keep children under control.  Workers can refuse to work if they feel that their health or safety, or the safety of the tenant or the </w:t>
      </w:r>
      <w:proofErr w:type="gramStart"/>
      <w:r w:rsidRPr="009B010C">
        <w:rPr>
          <w:rFonts w:eastAsia="Times New Roman"/>
          <w:lang w:eastAsia="en-GB"/>
        </w:rPr>
        <w:t>tenants</w:t>
      </w:r>
      <w:proofErr w:type="gramEnd"/>
      <w:r w:rsidRPr="009B010C">
        <w:rPr>
          <w:rFonts w:eastAsia="Times New Roman"/>
          <w:lang w:eastAsia="en-GB"/>
        </w:rPr>
        <w:t xml:space="preserve"> family, is at risk. </w:t>
      </w:r>
    </w:p>
    <w:p w14:paraId="64B07BBD" w14:textId="77777777" w:rsidR="00E5272A" w:rsidRPr="009B010C" w:rsidRDefault="00E5272A" w:rsidP="00E5272A">
      <w:pPr>
        <w:tabs>
          <w:tab w:val="left" w:pos="1200"/>
        </w:tabs>
        <w:spacing w:before="120" w:after="120" w:line="276" w:lineRule="auto"/>
        <w:ind w:left="1134" w:hanging="1134"/>
        <w:rPr>
          <w:rFonts w:eastAsia="Times New Roman"/>
          <w:sz w:val="22"/>
          <w:szCs w:val="22"/>
          <w:lang w:eastAsia="en-GB"/>
        </w:rPr>
      </w:pPr>
    </w:p>
    <w:p w14:paraId="6187E371" w14:textId="5DD5DD48" w:rsidR="00E5272A" w:rsidRPr="00DE5BB6" w:rsidRDefault="00E5272A" w:rsidP="00E5272A">
      <w:pPr>
        <w:rPr>
          <w:b/>
          <w:bCs/>
        </w:rPr>
      </w:pPr>
      <w:r w:rsidRPr="00DE5BB6">
        <w:rPr>
          <w:b/>
          <w:bCs/>
        </w:rPr>
        <w:t xml:space="preserve">Signed on behalf of the </w:t>
      </w:r>
      <w:r w:rsidR="006B2F83">
        <w:rPr>
          <w:b/>
          <w:bCs/>
        </w:rPr>
        <w:t>Provider</w:t>
      </w:r>
    </w:p>
    <w:p w14:paraId="352D4177" w14:textId="77777777" w:rsidR="00E5272A" w:rsidRPr="009B010C" w:rsidRDefault="00E5272A" w:rsidP="00E5272A">
      <w:pPr>
        <w:spacing w:before="120" w:after="120" w:line="276" w:lineRule="auto"/>
        <w:rPr>
          <w:rFonts w:eastAsia="Times New Roman"/>
          <w:sz w:val="22"/>
          <w:szCs w:val="22"/>
          <w:lang w:eastAsia="en-GB"/>
        </w:rPr>
      </w:pPr>
      <w:r w:rsidRPr="009B010C">
        <w:rPr>
          <w:rFonts w:eastAsia="Times New Roman"/>
          <w:sz w:val="22"/>
          <w:szCs w:val="22"/>
          <w:lang w:eastAsia="en-GB"/>
        </w:rPr>
        <w:t xml:space="preserve">Signed: __________________________________________________________________                                                                                                                           </w:t>
      </w:r>
    </w:p>
    <w:p w14:paraId="24353CC9" w14:textId="77777777" w:rsidR="00E5272A" w:rsidRPr="009B010C" w:rsidRDefault="00E5272A" w:rsidP="00E5272A">
      <w:pPr>
        <w:spacing w:before="120" w:after="120" w:line="276" w:lineRule="auto"/>
        <w:rPr>
          <w:rFonts w:eastAsia="Times New Roman"/>
          <w:sz w:val="22"/>
          <w:szCs w:val="22"/>
          <w:lang w:eastAsia="en-GB"/>
        </w:rPr>
      </w:pPr>
      <w:r w:rsidRPr="009B010C">
        <w:rPr>
          <w:rFonts w:eastAsia="Times New Roman"/>
          <w:sz w:val="22"/>
          <w:szCs w:val="22"/>
          <w:lang w:eastAsia="en-GB"/>
        </w:rPr>
        <w:t>Name (printed): ____________________________________________________________</w:t>
      </w:r>
    </w:p>
    <w:p w14:paraId="2969BA98" w14:textId="77777777" w:rsidR="00E5272A" w:rsidRPr="009B010C" w:rsidRDefault="00E5272A" w:rsidP="00E5272A">
      <w:pPr>
        <w:spacing w:before="120" w:after="120" w:line="276" w:lineRule="auto"/>
        <w:rPr>
          <w:rFonts w:eastAsia="Times New Roman"/>
          <w:sz w:val="22"/>
          <w:szCs w:val="22"/>
          <w:lang w:eastAsia="en-GB"/>
        </w:rPr>
      </w:pPr>
      <w:r w:rsidRPr="009B010C">
        <w:rPr>
          <w:rFonts w:eastAsia="Times New Roman"/>
          <w:sz w:val="22"/>
          <w:szCs w:val="22"/>
          <w:lang w:eastAsia="en-GB"/>
        </w:rPr>
        <w:t>Designation: ______________________________________________________________</w:t>
      </w:r>
    </w:p>
    <w:p w14:paraId="58282F4F" w14:textId="77777777" w:rsidR="00E5272A" w:rsidRPr="009B010C" w:rsidRDefault="00E5272A" w:rsidP="00E5272A">
      <w:pPr>
        <w:spacing w:before="120" w:after="120" w:line="276" w:lineRule="auto"/>
        <w:jc w:val="left"/>
        <w:rPr>
          <w:rFonts w:eastAsia="Times New Roman"/>
          <w:sz w:val="22"/>
          <w:szCs w:val="22"/>
          <w:lang w:eastAsia="en-GB"/>
        </w:rPr>
      </w:pPr>
      <w:r w:rsidRPr="009B010C">
        <w:rPr>
          <w:rFonts w:eastAsia="Times New Roman"/>
          <w:sz w:val="22"/>
          <w:szCs w:val="22"/>
          <w:lang w:eastAsia="en-GB"/>
        </w:rPr>
        <w:t>Company: ________________________________________________________________</w:t>
      </w:r>
    </w:p>
    <w:p w14:paraId="18ABDE97" w14:textId="77777777" w:rsidR="00E5272A" w:rsidRPr="009B010C" w:rsidRDefault="00E5272A" w:rsidP="00E5272A">
      <w:pPr>
        <w:spacing w:before="120" w:after="120" w:line="276" w:lineRule="auto"/>
        <w:jc w:val="left"/>
        <w:rPr>
          <w:rFonts w:eastAsia="Times New Roman"/>
          <w:sz w:val="22"/>
          <w:szCs w:val="22"/>
          <w:lang w:eastAsia="en-GB"/>
        </w:rPr>
      </w:pPr>
      <w:r w:rsidRPr="009B010C">
        <w:rPr>
          <w:rFonts w:eastAsia="Times New Roman"/>
          <w:sz w:val="22"/>
          <w:szCs w:val="22"/>
          <w:lang w:eastAsia="en-GB"/>
        </w:rPr>
        <w:t>Address: _________________________________________________________________</w:t>
      </w:r>
    </w:p>
    <w:p w14:paraId="1487081F" w14:textId="77777777" w:rsidR="00E5272A" w:rsidRPr="009B010C" w:rsidRDefault="00E5272A" w:rsidP="00E5272A">
      <w:pPr>
        <w:rPr>
          <w:lang w:eastAsia="en-GB"/>
        </w:rPr>
      </w:pPr>
    </w:p>
    <w:p w14:paraId="5644B9CA" w14:textId="4322C9E7" w:rsidR="00E5272A" w:rsidRPr="00E5272A" w:rsidRDefault="00E5272A" w:rsidP="00E5272A">
      <w:pPr>
        <w:rPr>
          <w:lang w:eastAsia="en-GB"/>
        </w:rPr>
      </w:pPr>
      <w:r>
        <w:rPr>
          <w:lang w:eastAsia="en-GB"/>
        </w:rPr>
        <w:br w:type="page"/>
      </w:r>
    </w:p>
    <w:p w14:paraId="19C8A225" w14:textId="6B844AFB" w:rsidR="00EE15D6" w:rsidRDefault="00EE15D6" w:rsidP="00EE15D6">
      <w:pPr>
        <w:pStyle w:val="Heading2"/>
        <w:spacing w:before="0"/>
        <w:rPr>
          <w:rFonts w:ascii="Arial" w:hAnsi="Arial" w:cs="Arial"/>
          <w:color w:val="00B7DC"/>
          <w:sz w:val="28"/>
          <w:szCs w:val="28"/>
        </w:rPr>
      </w:pPr>
      <w:bookmarkStart w:id="76" w:name="_Toc204934682"/>
      <w:r>
        <w:rPr>
          <w:rFonts w:ascii="Arial" w:hAnsi="Arial" w:cs="Arial"/>
          <w:color w:val="00B7DC"/>
          <w:sz w:val="28"/>
          <w:szCs w:val="28"/>
        </w:rPr>
        <w:lastRenderedPageBreak/>
        <w:t xml:space="preserve">Appendix </w:t>
      </w:r>
      <w:r w:rsidR="003C1B6A">
        <w:rPr>
          <w:rFonts w:ascii="Arial" w:hAnsi="Arial" w:cs="Arial"/>
          <w:color w:val="00B7DC"/>
          <w:sz w:val="28"/>
          <w:szCs w:val="28"/>
        </w:rPr>
        <w:t>1</w:t>
      </w:r>
      <w:r w:rsidR="002E029D">
        <w:rPr>
          <w:rFonts w:ascii="Arial" w:hAnsi="Arial" w:cs="Arial"/>
          <w:color w:val="00B7DC"/>
          <w:sz w:val="28"/>
          <w:szCs w:val="28"/>
        </w:rPr>
        <w:t>6</w:t>
      </w:r>
      <w:r w:rsidR="007D7625">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Form of Tender</w:t>
      </w:r>
      <w:bookmarkEnd w:id="76"/>
    </w:p>
    <w:p w14:paraId="536E4110" w14:textId="77777777" w:rsidR="00EE15D6" w:rsidRPr="006C3352" w:rsidRDefault="00EE15D6" w:rsidP="00EC0C11">
      <w:pPr>
        <w:rPr>
          <w:b/>
          <w:bCs/>
          <w:lang w:eastAsia="en-GB"/>
        </w:rPr>
      </w:pPr>
    </w:p>
    <w:p w14:paraId="13B2B2BC" w14:textId="77777777" w:rsidR="0033419F" w:rsidRDefault="0033419F" w:rsidP="0033419F">
      <w:pPr>
        <w:rPr>
          <w:lang w:eastAsia="en-GB"/>
        </w:rPr>
      </w:pPr>
      <w:r>
        <w:rPr>
          <w:lang w:eastAsia="en-GB"/>
        </w:rPr>
        <w:t>To:  Tai Tarian Ltd.</w:t>
      </w:r>
    </w:p>
    <w:p w14:paraId="497F9250" w14:textId="77777777" w:rsidR="0033419F" w:rsidRDefault="0033419F" w:rsidP="0033419F">
      <w:pPr>
        <w:rPr>
          <w:lang w:eastAsia="en-GB"/>
        </w:rPr>
      </w:pPr>
    </w:p>
    <w:p w14:paraId="7689E30B" w14:textId="1C1FA21F" w:rsidR="00346356" w:rsidRDefault="0033419F" w:rsidP="0033419F">
      <w:pPr>
        <w:rPr>
          <w:lang w:eastAsia="en-GB"/>
        </w:rPr>
      </w:pPr>
      <w:r>
        <w:rPr>
          <w:lang w:eastAsia="en-GB"/>
        </w:rPr>
        <w:t>Tender for:</w:t>
      </w:r>
      <w:r>
        <w:rPr>
          <w:lang w:eastAsia="en-GB"/>
        </w:rPr>
        <w:tab/>
      </w:r>
      <w:r w:rsidR="002E029D">
        <w:rPr>
          <w:lang w:eastAsia="en-GB"/>
        </w:rPr>
        <w:t>Kitchen and Bathroom Upgrade Works</w:t>
      </w:r>
      <w:r w:rsidR="007D7625" w:rsidRPr="007D7625">
        <w:rPr>
          <w:lang w:eastAsia="en-GB"/>
        </w:rPr>
        <w:t xml:space="preserve"> Framework Agreement – Ref 00</w:t>
      </w:r>
      <w:r w:rsidR="002E029D">
        <w:rPr>
          <w:lang w:eastAsia="en-GB"/>
        </w:rPr>
        <w:t>1009</w:t>
      </w:r>
    </w:p>
    <w:p w14:paraId="28B306DE" w14:textId="77777777" w:rsidR="00E5272A" w:rsidRDefault="00E5272A" w:rsidP="0033419F">
      <w:pPr>
        <w:rPr>
          <w:lang w:eastAsia="en-GB"/>
        </w:rPr>
      </w:pPr>
    </w:p>
    <w:p w14:paraId="545EDC7C" w14:textId="507A1E7C" w:rsidR="00E5272A" w:rsidRDefault="00E5272A" w:rsidP="00E5272A">
      <w:pPr>
        <w:rPr>
          <w:lang w:eastAsia="en-GB"/>
        </w:rPr>
      </w:pPr>
      <w:r>
        <w:rPr>
          <w:lang w:eastAsia="en-GB"/>
        </w:rPr>
        <w:t>I/We having read the Form of Contract and Invitation to Tender document hereby offer to execute and complete in accordance with the contract terms and conditions and the whole of the works described, for the sums /rates set out in the Price Framework.</w:t>
      </w:r>
    </w:p>
    <w:p w14:paraId="16CD09A0" w14:textId="77777777" w:rsidR="009D4F16" w:rsidRDefault="009D4F16" w:rsidP="009D4F16">
      <w:pPr>
        <w:rPr>
          <w:lang w:eastAsia="en-GB"/>
        </w:rPr>
      </w:pPr>
    </w:p>
    <w:p w14:paraId="52F6EE8E" w14:textId="77777777" w:rsidR="009D4F16" w:rsidRDefault="009D4F16" w:rsidP="009D4F16">
      <w:pPr>
        <w:rPr>
          <w:lang w:eastAsia="en-GB"/>
        </w:rPr>
      </w:pPr>
      <w:r>
        <w:rPr>
          <w:lang w:eastAsia="en-GB"/>
        </w:rPr>
        <w:t>I/We undertake in the event of your acceptance to execute with you a formal contract embodying all the conditions and terms contained in this offer.</w:t>
      </w:r>
    </w:p>
    <w:p w14:paraId="662A9699" w14:textId="77777777" w:rsidR="009D4F16" w:rsidRDefault="009D4F16" w:rsidP="009D4F16">
      <w:pPr>
        <w:rPr>
          <w:lang w:eastAsia="en-GB"/>
        </w:rPr>
      </w:pPr>
    </w:p>
    <w:p w14:paraId="4AD1CD3C" w14:textId="60A268C7" w:rsidR="00E5272A" w:rsidRDefault="00E5272A" w:rsidP="00E5272A">
      <w:pPr>
        <w:rPr>
          <w:lang w:eastAsia="en-GB"/>
        </w:rPr>
      </w:pPr>
      <w:r>
        <w:rPr>
          <w:lang w:eastAsia="en-GB"/>
        </w:rPr>
        <w:t xml:space="preserve">I/We agree that should </w:t>
      </w:r>
      <w:proofErr w:type="gramStart"/>
      <w:r>
        <w:rPr>
          <w:lang w:eastAsia="en-GB"/>
        </w:rPr>
        <w:t>obvious</w:t>
      </w:r>
      <w:proofErr w:type="gramEnd"/>
      <w:r>
        <w:rPr>
          <w:lang w:eastAsia="en-GB"/>
        </w:rPr>
        <w:t xml:space="preserve"> errors in pricing, or errors in arithmetic be discovered before acceptance of this offer in the Price Framework submitted by me/us, I/We will be given details in writing of such errors in pricing, or errors in arithmetic and afforded an opportunity in writing of confirming, amending or withdrawing our tender.</w:t>
      </w:r>
    </w:p>
    <w:p w14:paraId="5D5D5DA8" w14:textId="77777777" w:rsidR="009D4F16" w:rsidRDefault="009D4F16" w:rsidP="009D4F16">
      <w:pPr>
        <w:rPr>
          <w:lang w:eastAsia="en-GB"/>
        </w:rPr>
      </w:pPr>
    </w:p>
    <w:p w14:paraId="61DEE67F" w14:textId="77777777" w:rsidR="009D4F16" w:rsidRDefault="009D4F16" w:rsidP="009D4F16">
      <w:pPr>
        <w:rPr>
          <w:lang w:eastAsia="en-GB"/>
        </w:rPr>
      </w:pPr>
      <w:r>
        <w:rPr>
          <w:lang w:eastAsia="en-GB"/>
        </w:rPr>
        <w:t>I/We understand that Tai Tarian Ltd does not bind itself to accept the lowest, most economically advantageous, or any other tender.</w:t>
      </w:r>
    </w:p>
    <w:p w14:paraId="3F3D88A1" w14:textId="77777777" w:rsidR="009D4F16" w:rsidRDefault="009D4F16" w:rsidP="009D4F16">
      <w:pPr>
        <w:rPr>
          <w:lang w:eastAsia="en-GB"/>
        </w:rPr>
      </w:pPr>
    </w:p>
    <w:p w14:paraId="36AF50F2" w14:textId="77777777" w:rsidR="009D4F16" w:rsidRDefault="009D4F16" w:rsidP="009D4F16">
      <w:pPr>
        <w:rPr>
          <w:lang w:eastAsia="en-GB"/>
        </w:rPr>
      </w:pPr>
      <w:r>
        <w:rPr>
          <w:lang w:eastAsia="en-GB"/>
        </w:rPr>
        <w:t>In consideration of the Tai Tarian Ltd checking and evaluating this Tender, I/We agree that this Tender remains open for acceptance for a period of 120 days, which shall be a binding contractual commitment on me/us.</w:t>
      </w:r>
    </w:p>
    <w:p w14:paraId="7EC12030" w14:textId="77777777" w:rsidR="009D4F16" w:rsidRDefault="009D4F16" w:rsidP="009D4F16">
      <w:pPr>
        <w:rPr>
          <w:lang w:eastAsia="en-GB"/>
        </w:rPr>
      </w:pPr>
    </w:p>
    <w:p w14:paraId="54026C05" w14:textId="51FCCE31" w:rsidR="00346356" w:rsidRDefault="009D4F16" w:rsidP="009D4F16">
      <w:pPr>
        <w:rPr>
          <w:lang w:eastAsia="en-GB"/>
        </w:rPr>
      </w:pPr>
      <w:r>
        <w:rPr>
          <w:lang w:eastAsia="en-GB"/>
        </w:rPr>
        <w:t>I/We agree that unless and until a formal agreement is prepared and executed, the Tender, together with the Tai Tarian Ltd acceptance thereof in writing, shall constitute a binding contract between us.</w:t>
      </w:r>
    </w:p>
    <w:p w14:paraId="52A10E79" w14:textId="77777777" w:rsidR="009D4F16" w:rsidRDefault="009D4F16" w:rsidP="009D4F16">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417"/>
        <w:gridCol w:w="5472"/>
      </w:tblGrid>
      <w:tr w:rsidR="00E5272A" w14:paraId="0A42FABB" w14:textId="77777777" w:rsidTr="009577D7">
        <w:trPr>
          <w:trHeight w:val="510"/>
        </w:trPr>
        <w:tc>
          <w:tcPr>
            <w:tcW w:w="3544" w:type="dxa"/>
            <w:gridSpan w:val="2"/>
          </w:tcPr>
          <w:p w14:paraId="2E8C478B" w14:textId="6ACA4F4D" w:rsidR="00E5272A" w:rsidRDefault="00E5272A" w:rsidP="009577D7">
            <w:pPr>
              <w:rPr>
                <w:lang w:eastAsia="en-GB"/>
              </w:rPr>
            </w:pPr>
            <w:r>
              <w:rPr>
                <w:lang w:eastAsia="en-GB"/>
              </w:rPr>
              <w:t>Total Tender Sum (excl. VAT):</w:t>
            </w:r>
          </w:p>
        </w:tc>
        <w:tc>
          <w:tcPr>
            <w:tcW w:w="5472" w:type="dxa"/>
          </w:tcPr>
          <w:p w14:paraId="56A16F98" w14:textId="77777777" w:rsidR="00E5272A" w:rsidRDefault="00E5272A" w:rsidP="009577D7">
            <w:pPr>
              <w:rPr>
                <w:lang w:eastAsia="en-GB"/>
              </w:rPr>
            </w:pPr>
            <w:r>
              <w:rPr>
                <w:lang w:eastAsia="en-GB"/>
              </w:rPr>
              <w:t>£</w:t>
            </w:r>
          </w:p>
        </w:tc>
      </w:tr>
      <w:tr w:rsidR="00E5272A" w14:paraId="5A0C99F0" w14:textId="77777777" w:rsidTr="009577D7">
        <w:trPr>
          <w:trHeight w:val="397"/>
        </w:trPr>
        <w:tc>
          <w:tcPr>
            <w:tcW w:w="2127" w:type="dxa"/>
          </w:tcPr>
          <w:p w14:paraId="4699899C" w14:textId="77777777" w:rsidR="00E5272A" w:rsidRDefault="00E5272A" w:rsidP="009577D7">
            <w:pPr>
              <w:rPr>
                <w:lang w:eastAsia="en-GB"/>
              </w:rPr>
            </w:pPr>
            <w:r>
              <w:rPr>
                <w:lang w:eastAsia="en-GB"/>
              </w:rPr>
              <w:t>Dated:</w:t>
            </w:r>
          </w:p>
        </w:tc>
        <w:tc>
          <w:tcPr>
            <w:tcW w:w="6889" w:type="dxa"/>
            <w:gridSpan w:val="2"/>
          </w:tcPr>
          <w:p w14:paraId="0B410FEC" w14:textId="77777777" w:rsidR="00E5272A" w:rsidRDefault="00E5272A" w:rsidP="009577D7">
            <w:pPr>
              <w:rPr>
                <w:lang w:eastAsia="en-GB"/>
              </w:rPr>
            </w:pPr>
          </w:p>
        </w:tc>
      </w:tr>
      <w:tr w:rsidR="00E5272A" w14:paraId="1CAADB76" w14:textId="77777777" w:rsidTr="009577D7">
        <w:trPr>
          <w:trHeight w:val="397"/>
        </w:trPr>
        <w:tc>
          <w:tcPr>
            <w:tcW w:w="2127" w:type="dxa"/>
          </w:tcPr>
          <w:p w14:paraId="307A77C9" w14:textId="77777777" w:rsidR="00E5272A" w:rsidRDefault="00E5272A" w:rsidP="009577D7">
            <w:pPr>
              <w:rPr>
                <w:lang w:eastAsia="en-GB"/>
              </w:rPr>
            </w:pPr>
            <w:r>
              <w:rPr>
                <w:lang w:eastAsia="en-GB"/>
              </w:rPr>
              <w:t>Tenderers Name:</w:t>
            </w:r>
          </w:p>
        </w:tc>
        <w:tc>
          <w:tcPr>
            <w:tcW w:w="6889" w:type="dxa"/>
            <w:gridSpan w:val="2"/>
          </w:tcPr>
          <w:p w14:paraId="65522D90" w14:textId="77777777" w:rsidR="00E5272A" w:rsidRDefault="00E5272A" w:rsidP="009577D7">
            <w:pPr>
              <w:rPr>
                <w:lang w:eastAsia="en-GB"/>
              </w:rPr>
            </w:pPr>
          </w:p>
        </w:tc>
      </w:tr>
      <w:tr w:rsidR="00E5272A" w14:paraId="48077E50" w14:textId="77777777" w:rsidTr="009577D7">
        <w:trPr>
          <w:trHeight w:val="397"/>
        </w:trPr>
        <w:tc>
          <w:tcPr>
            <w:tcW w:w="2127" w:type="dxa"/>
          </w:tcPr>
          <w:p w14:paraId="61B1F1CA" w14:textId="77777777" w:rsidR="00E5272A" w:rsidRDefault="00E5272A" w:rsidP="009577D7">
            <w:pPr>
              <w:rPr>
                <w:lang w:eastAsia="en-GB"/>
              </w:rPr>
            </w:pPr>
            <w:r>
              <w:rPr>
                <w:lang w:eastAsia="en-GB"/>
              </w:rPr>
              <w:t>Address:</w:t>
            </w:r>
          </w:p>
        </w:tc>
        <w:tc>
          <w:tcPr>
            <w:tcW w:w="6889" w:type="dxa"/>
            <w:gridSpan w:val="2"/>
          </w:tcPr>
          <w:p w14:paraId="0295CDDE" w14:textId="77777777" w:rsidR="00E5272A" w:rsidRDefault="00E5272A" w:rsidP="009577D7">
            <w:pPr>
              <w:rPr>
                <w:lang w:eastAsia="en-GB"/>
              </w:rPr>
            </w:pPr>
          </w:p>
        </w:tc>
      </w:tr>
      <w:tr w:rsidR="00E5272A" w14:paraId="13FD0D36" w14:textId="77777777" w:rsidTr="009577D7">
        <w:trPr>
          <w:trHeight w:val="397"/>
        </w:trPr>
        <w:tc>
          <w:tcPr>
            <w:tcW w:w="2127" w:type="dxa"/>
          </w:tcPr>
          <w:p w14:paraId="62859389" w14:textId="77777777" w:rsidR="00E5272A" w:rsidRDefault="00E5272A" w:rsidP="009577D7">
            <w:pPr>
              <w:rPr>
                <w:lang w:eastAsia="en-GB"/>
              </w:rPr>
            </w:pPr>
            <w:r>
              <w:rPr>
                <w:lang w:eastAsia="en-GB"/>
              </w:rPr>
              <w:t>Signature:</w:t>
            </w:r>
          </w:p>
        </w:tc>
        <w:tc>
          <w:tcPr>
            <w:tcW w:w="6889" w:type="dxa"/>
            <w:gridSpan w:val="2"/>
          </w:tcPr>
          <w:p w14:paraId="3979E2C2" w14:textId="77777777" w:rsidR="00E5272A" w:rsidRDefault="00E5272A" w:rsidP="009577D7">
            <w:pPr>
              <w:rPr>
                <w:lang w:eastAsia="en-GB"/>
              </w:rPr>
            </w:pPr>
          </w:p>
        </w:tc>
      </w:tr>
      <w:tr w:rsidR="00E5272A" w14:paraId="173D75EA" w14:textId="77777777" w:rsidTr="009577D7">
        <w:trPr>
          <w:trHeight w:val="397"/>
        </w:trPr>
        <w:tc>
          <w:tcPr>
            <w:tcW w:w="2127" w:type="dxa"/>
          </w:tcPr>
          <w:p w14:paraId="6DF09732" w14:textId="77777777" w:rsidR="00E5272A" w:rsidRDefault="00E5272A" w:rsidP="009577D7">
            <w:pPr>
              <w:rPr>
                <w:lang w:eastAsia="en-GB"/>
              </w:rPr>
            </w:pPr>
            <w:r>
              <w:rPr>
                <w:lang w:eastAsia="en-GB"/>
              </w:rPr>
              <w:t>Name:</w:t>
            </w:r>
          </w:p>
        </w:tc>
        <w:tc>
          <w:tcPr>
            <w:tcW w:w="6889" w:type="dxa"/>
            <w:gridSpan w:val="2"/>
          </w:tcPr>
          <w:p w14:paraId="41E55D6A" w14:textId="77777777" w:rsidR="00E5272A" w:rsidRDefault="00E5272A" w:rsidP="009577D7">
            <w:pPr>
              <w:rPr>
                <w:lang w:eastAsia="en-GB"/>
              </w:rPr>
            </w:pPr>
          </w:p>
        </w:tc>
      </w:tr>
      <w:tr w:rsidR="00E5272A" w14:paraId="4780D492" w14:textId="77777777" w:rsidTr="009577D7">
        <w:trPr>
          <w:trHeight w:val="397"/>
        </w:trPr>
        <w:tc>
          <w:tcPr>
            <w:tcW w:w="2127" w:type="dxa"/>
          </w:tcPr>
          <w:p w14:paraId="2BE153A6" w14:textId="77777777" w:rsidR="00E5272A" w:rsidRDefault="00E5272A" w:rsidP="009577D7">
            <w:pPr>
              <w:rPr>
                <w:lang w:eastAsia="en-GB"/>
              </w:rPr>
            </w:pPr>
            <w:r>
              <w:rPr>
                <w:lang w:eastAsia="en-GB"/>
              </w:rPr>
              <w:t>Position Held:</w:t>
            </w:r>
          </w:p>
        </w:tc>
        <w:tc>
          <w:tcPr>
            <w:tcW w:w="6889" w:type="dxa"/>
            <w:gridSpan w:val="2"/>
          </w:tcPr>
          <w:p w14:paraId="7E52BF46" w14:textId="77777777" w:rsidR="00E5272A" w:rsidRDefault="00E5272A" w:rsidP="009577D7">
            <w:pPr>
              <w:rPr>
                <w:lang w:eastAsia="en-GB"/>
              </w:rPr>
            </w:pPr>
          </w:p>
        </w:tc>
      </w:tr>
    </w:tbl>
    <w:p w14:paraId="16A83166" w14:textId="77777777" w:rsidR="00CB07F1" w:rsidRDefault="00CB07F1">
      <w:pPr>
        <w:rPr>
          <w:lang w:eastAsia="en-GB"/>
        </w:rPr>
      </w:pPr>
      <w:r>
        <w:rPr>
          <w:lang w:eastAsia="en-GB"/>
        </w:rPr>
        <w:br w:type="page"/>
      </w:r>
    </w:p>
    <w:p w14:paraId="17F9A662" w14:textId="4A4A165A" w:rsidR="00CB07F1" w:rsidRDefault="00CB07F1" w:rsidP="00CB07F1">
      <w:pPr>
        <w:pStyle w:val="Heading2"/>
        <w:spacing w:before="0"/>
        <w:rPr>
          <w:rFonts w:ascii="Arial" w:hAnsi="Arial" w:cs="Arial"/>
          <w:color w:val="00B7DC"/>
          <w:sz w:val="28"/>
          <w:szCs w:val="28"/>
        </w:rPr>
      </w:pPr>
      <w:bookmarkStart w:id="77" w:name="_Toc204934683"/>
      <w:r>
        <w:rPr>
          <w:rFonts w:ascii="Arial" w:hAnsi="Arial" w:cs="Arial"/>
          <w:color w:val="00B7DC"/>
          <w:sz w:val="28"/>
          <w:szCs w:val="28"/>
        </w:rPr>
        <w:lastRenderedPageBreak/>
        <w:t xml:space="preserve">Appendix </w:t>
      </w:r>
      <w:r w:rsidR="003C1B6A">
        <w:rPr>
          <w:rFonts w:ascii="Arial" w:hAnsi="Arial" w:cs="Arial"/>
          <w:color w:val="00B7DC"/>
          <w:sz w:val="28"/>
          <w:szCs w:val="28"/>
        </w:rPr>
        <w:t>1</w:t>
      </w:r>
      <w:r w:rsidR="002E029D">
        <w:rPr>
          <w:rFonts w:ascii="Arial" w:hAnsi="Arial" w:cs="Arial"/>
          <w:color w:val="00B7DC"/>
          <w:sz w:val="28"/>
          <w:szCs w:val="28"/>
        </w:rPr>
        <w:t>7</w:t>
      </w:r>
      <w:r>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Non-Collusion Document</w:t>
      </w:r>
      <w:bookmarkEnd w:id="77"/>
      <w:r w:rsidR="00DF52C0">
        <w:rPr>
          <w:rFonts w:ascii="Arial" w:hAnsi="Arial" w:cs="Arial"/>
          <w:color w:val="00B7DC"/>
          <w:sz w:val="28"/>
          <w:szCs w:val="28"/>
        </w:rPr>
        <w:t xml:space="preserve"> </w:t>
      </w:r>
    </w:p>
    <w:p w14:paraId="6F586396" w14:textId="77777777" w:rsidR="00CB07F1" w:rsidRDefault="00CB07F1" w:rsidP="00CB07F1">
      <w:pPr>
        <w:rPr>
          <w:lang w:eastAsia="en-GB"/>
        </w:rPr>
      </w:pPr>
    </w:p>
    <w:p w14:paraId="7254FE4E" w14:textId="77777777" w:rsidR="00CB07F1" w:rsidRDefault="00CB07F1" w:rsidP="00CB07F1">
      <w:pPr>
        <w:rPr>
          <w:lang w:eastAsia="en-GB"/>
        </w:rPr>
      </w:pPr>
      <w:r>
        <w:rPr>
          <w:lang w:eastAsia="en-GB"/>
        </w:rPr>
        <w:t>To:  Tai Tarian Ltd.</w:t>
      </w:r>
    </w:p>
    <w:p w14:paraId="40E3A20A" w14:textId="77777777" w:rsidR="00CB07F1" w:rsidRDefault="00CB07F1" w:rsidP="00CB07F1">
      <w:pPr>
        <w:rPr>
          <w:lang w:eastAsia="en-GB"/>
        </w:rPr>
      </w:pPr>
    </w:p>
    <w:p w14:paraId="0002D7E5" w14:textId="77777777" w:rsidR="00DF538A" w:rsidRDefault="00DF538A" w:rsidP="00DF538A">
      <w:pPr>
        <w:rPr>
          <w:lang w:eastAsia="en-GB"/>
        </w:rPr>
      </w:pPr>
      <w:r>
        <w:rPr>
          <w:lang w:eastAsia="en-GB"/>
        </w:rPr>
        <w:t xml:space="preserve">The essence of selective tendering is that the Client shall receive a bona fide competitive tender from all companies tendering. In recognition of this principle, I/we certify that this is a bona fide tender, intent to be competitive, and that I/we have not fixed or adjusted the amount of the tender by or under or in accordance with any agreement with any other person. I/We also certify that I/we have not done nor will not do at any time before the return date of this tender any of the following acts: </w:t>
      </w:r>
    </w:p>
    <w:p w14:paraId="082117F4" w14:textId="77777777" w:rsidR="00DF538A" w:rsidRPr="00B76FE5" w:rsidRDefault="00DF538A" w:rsidP="00DF538A">
      <w:pPr>
        <w:rPr>
          <w:sz w:val="32"/>
          <w:szCs w:val="32"/>
          <w:lang w:eastAsia="en-GB"/>
        </w:rPr>
      </w:pPr>
    </w:p>
    <w:p w14:paraId="78A0A21D" w14:textId="252DC363" w:rsidR="00DF538A" w:rsidRPr="00B76FE5" w:rsidRDefault="00DF538A" w:rsidP="00705B23">
      <w:pPr>
        <w:pStyle w:val="ListParagraph"/>
        <w:numPr>
          <w:ilvl w:val="1"/>
          <w:numId w:val="13"/>
        </w:numPr>
        <w:ind w:left="357" w:hanging="357"/>
        <w:rPr>
          <w:rFonts w:ascii="Arial" w:hAnsi="Arial" w:cs="Arial"/>
          <w:sz w:val="24"/>
          <w:szCs w:val="24"/>
        </w:rPr>
      </w:pPr>
      <w:r w:rsidRPr="00B76FE5">
        <w:rPr>
          <w:rFonts w:ascii="Arial" w:hAnsi="Arial" w:cs="Arial"/>
          <w:sz w:val="24"/>
          <w:szCs w:val="24"/>
        </w:rPr>
        <w:t>Communicate to a person other than the person calling for these tenders the amount or approximate amount of the proposed tender; or</w:t>
      </w:r>
    </w:p>
    <w:p w14:paraId="45781C3B" w14:textId="77777777" w:rsidR="00DF538A" w:rsidRPr="00B76FE5" w:rsidRDefault="00DF538A" w:rsidP="00DF538A">
      <w:pPr>
        <w:rPr>
          <w:sz w:val="32"/>
          <w:szCs w:val="32"/>
          <w:lang w:eastAsia="en-GB"/>
        </w:rPr>
      </w:pPr>
    </w:p>
    <w:p w14:paraId="2BDFE152" w14:textId="2DA2C9F6" w:rsidR="00DF538A" w:rsidRPr="00B76FE5" w:rsidRDefault="00DF538A" w:rsidP="00705B23">
      <w:pPr>
        <w:pStyle w:val="ListParagraph"/>
        <w:numPr>
          <w:ilvl w:val="1"/>
          <w:numId w:val="13"/>
        </w:numPr>
        <w:ind w:left="357" w:hanging="357"/>
        <w:rPr>
          <w:rFonts w:ascii="Arial" w:hAnsi="Arial" w:cs="Arial"/>
          <w:sz w:val="24"/>
          <w:szCs w:val="24"/>
        </w:rPr>
      </w:pPr>
      <w:r w:rsidRPr="00B76FE5">
        <w:rPr>
          <w:rFonts w:ascii="Arial" w:hAnsi="Arial" w:cs="Arial"/>
          <w:sz w:val="24"/>
          <w:szCs w:val="24"/>
        </w:rPr>
        <w:t>enter into any agreement with any other person that he shall refrain from tendering or as to the amount of any tender to be submitted; or</w:t>
      </w:r>
    </w:p>
    <w:p w14:paraId="46D3D11E" w14:textId="77777777" w:rsidR="00DF538A" w:rsidRPr="00B76FE5" w:rsidRDefault="00DF538A" w:rsidP="00DF538A">
      <w:pPr>
        <w:rPr>
          <w:sz w:val="32"/>
          <w:szCs w:val="32"/>
          <w:lang w:eastAsia="en-GB"/>
        </w:rPr>
      </w:pPr>
    </w:p>
    <w:p w14:paraId="470A4CEE" w14:textId="2FB581B5" w:rsidR="00DF538A" w:rsidRPr="00B76FE5" w:rsidRDefault="00DF538A" w:rsidP="00705B23">
      <w:pPr>
        <w:pStyle w:val="ListParagraph"/>
        <w:numPr>
          <w:ilvl w:val="1"/>
          <w:numId w:val="13"/>
        </w:numPr>
        <w:ind w:left="357" w:hanging="357"/>
        <w:rPr>
          <w:rFonts w:ascii="Arial" w:hAnsi="Arial" w:cs="Arial"/>
          <w:sz w:val="24"/>
          <w:szCs w:val="24"/>
        </w:rPr>
      </w:pPr>
      <w:r w:rsidRPr="00B76FE5">
        <w:rPr>
          <w:rFonts w:ascii="Arial" w:hAnsi="Arial" w:cs="Arial"/>
          <w:sz w:val="24"/>
          <w:szCs w:val="24"/>
        </w:rPr>
        <w:t xml:space="preserve">offer or pay or give or agree to pay any sum of money or valuable consideration directly or indirectly to any person for doing or having done or causing or having caused to be done in relation to any other tender for the said work any act or thing of the sort described above. </w:t>
      </w:r>
    </w:p>
    <w:p w14:paraId="42FFFBE9" w14:textId="77777777" w:rsidR="00B76FE5" w:rsidRDefault="00B76FE5" w:rsidP="00B76FE5">
      <w:pPr>
        <w:pStyle w:val="ListParagraph"/>
        <w:ind w:left="1440"/>
      </w:pPr>
    </w:p>
    <w:p w14:paraId="191B37FC" w14:textId="713628EA" w:rsidR="00DF538A" w:rsidRDefault="00DF538A" w:rsidP="00B76FE5">
      <w:r>
        <w:t>In this certificate the word “person” includes any person and anybody or association, corporate or unincorporated and “any agreement or arrangement” includes any such transaction, formal or informal, and whether legally binding or not.</w:t>
      </w:r>
    </w:p>
    <w:p w14:paraId="1C7AB968" w14:textId="77777777" w:rsidR="00B76FE5" w:rsidRDefault="00B76FE5" w:rsidP="00B76F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B76FE5" w14:paraId="4F96D617" w14:textId="77777777" w:rsidTr="004629FD">
        <w:trPr>
          <w:trHeight w:val="567"/>
        </w:trPr>
        <w:tc>
          <w:tcPr>
            <w:tcW w:w="2127" w:type="dxa"/>
          </w:tcPr>
          <w:p w14:paraId="343EAD74" w14:textId="420773D1" w:rsidR="00B76FE5" w:rsidRDefault="00B76FE5" w:rsidP="0033054C">
            <w:pPr>
              <w:rPr>
                <w:lang w:eastAsia="en-GB"/>
              </w:rPr>
            </w:pPr>
            <w:r>
              <w:rPr>
                <w:lang w:eastAsia="en-GB"/>
              </w:rPr>
              <w:t>Dated</w:t>
            </w:r>
            <w:r w:rsidR="009843D9">
              <w:rPr>
                <w:lang w:eastAsia="en-GB"/>
              </w:rPr>
              <w:t>:</w:t>
            </w:r>
          </w:p>
        </w:tc>
        <w:tc>
          <w:tcPr>
            <w:tcW w:w="6889" w:type="dxa"/>
          </w:tcPr>
          <w:p w14:paraId="6391131B" w14:textId="77777777" w:rsidR="00B76FE5" w:rsidRDefault="00B76FE5" w:rsidP="0033054C">
            <w:pPr>
              <w:rPr>
                <w:lang w:eastAsia="en-GB"/>
              </w:rPr>
            </w:pPr>
          </w:p>
        </w:tc>
      </w:tr>
      <w:tr w:rsidR="00B76FE5" w14:paraId="48626464" w14:textId="77777777" w:rsidTr="004629FD">
        <w:trPr>
          <w:trHeight w:val="567"/>
        </w:trPr>
        <w:tc>
          <w:tcPr>
            <w:tcW w:w="2127" w:type="dxa"/>
          </w:tcPr>
          <w:p w14:paraId="689FFDAE" w14:textId="77777777" w:rsidR="00B76FE5" w:rsidRDefault="00B76FE5" w:rsidP="0033054C">
            <w:pPr>
              <w:rPr>
                <w:lang w:eastAsia="en-GB"/>
              </w:rPr>
            </w:pPr>
            <w:r>
              <w:rPr>
                <w:lang w:eastAsia="en-GB"/>
              </w:rPr>
              <w:t>Tenderers Name:</w:t>
            </w:r>
          </w:p>
        </w:tc>
        <w:tc>
          <w:tcPr>
            <w:tcW w:w="6889" w:type="dxa"/>
          </w:tcPr>
          <w:p w14:paraId="5CD3E76F" w14:textId="77777777" w:rsidR="00B76FE5" w:rsidRDefault="00B76FE5" w:rsidP="0033054C">
            <w:pPr>
              <w:rPr>
                <w:lang w:eastAsia="en-GB"/>
              </w:rPr>
            </w:pPr>
          </w:p>
        </w:tc>
      </w:tr>
      <w:tr w:rsidR="00B76FE5" w14:paraId="264877EC" w14:textId="77777777" w:rsidTr="004629FD">
        <w:trPr>
          <w:trHeight w:val="567"/>
        </w:trPr>
        <w:tc>
          <w:tcPr>
            <w:tcW w:w="2127" w:type="dxa"/>
          </w:tcPr>
          <w:p w14:paraId="01B22CB8" w14:textId="77777777" w:rsidR="00B76FE5" w:rsidRDefault="00B76FE5" w:rsidP="0033054C">
            <w:pPr>
              <w:rPr>
                <w:lang w:eastAsia="en-GB"/>
              </w:rPr>
            </w:pPr>
            <w:r>
              <w:rPr>
                <w:lang w:eastAsia="en-GB"/>
              </w:rPr>
              <w:t>Address:</w:t>
            </w:r>
          </w:p>
        </w:tc>
        <w:tc>
          <w:tcPr>
            <w:tcW w:w="6889" w:type="dxa"/>
          </w:tcPr>
          <w:p w14:paraId="2B6A40E6" w14:textId="77777777" w:rsidR="00B76FE5" w:rsidRDefault="00B76FE5" w:rsidP="0033054C">
            <w:pPr>
              <w:rPr>
                <w:lang w:eastAsia="en-GB"/>
              </w:rPr>
            </w:pPr>
          </w:p>
        </w:tc>
      </w:tr>
      <w:tr w:rsidR="00B76FE5" w14:paraId="36847211" w14:textId="77777777" w:rsidTr="004629FD">
        <w:trPr>
          <w:trHeight w:val="567"/>
        </w:trPr>
        <w:tc>
          <w:tcPr>
            <w:tcW w:w="2127" w:type="dxa"/>
          </w:tcPr>
          <w:p w14:paraId="452D6456" w14:textId="77777777" w:rsidR="00B76FE5" w:rsidRDefault="00B76FE5" w:rsidP="0033054C">
            <w:pPr>
              <w:rPr>
                <w:lang w:eastAsia="en-GB"/>
              </w:rPr>
            </w:pPr>
            <w:r>
              <w:rPr>
                <w:lang w:eastAsia="en-GB"/>
              </w:rPr>
              <w:t>Signature:</w:t>
            </w:r>
          </w:p>
        </w:tc>
        <w:tc>
          <w:tcPr>
            <w:tcW w:w="6889" w:type="dxa"/>
          </w:tcPr>
          <w:p w14:paraId="796F1BA5" w14:textId="77777777" w:rsidR="00B76FE5" w:rsidRDefault="00B76FE5" w:rsidP="0033054C">
            <w:pPr>
              <w:rPr>
                <w:lang w:eastAsia="en-GB"/>
              </w:rPr>
            </w:pPr>
          </w:p>
        </w:tc>
      </w:tr>
      <w:tr w:rsidR="00B76FE5" w14:paraId="2DDDBCC3" w14:textId="77777777" w:rsidTr="004629FD">
        <w:trPr>
          <w:trHeight w:val="567"/>
        </w:trPr>
        <w:tc>
          <w:tcPr>
            <w:tcW w:w="2127" w:type="dxa"/>
          </w:tcPr>
          <w:p w14:paraId="1218CA06" w14:textId="77777777" w:rsidR="00B76FE5" w:rsidRDefault="00B76FE5" w:rsidP="0033054C">
            <w:pPr>
              <w:rPr>
                <w:lang w:eastAsia="en-GB"/>
              </w:rPr>
            </w:pPr>
            <w:r>
              <w:rPr>
                <w:lang w:eastAsia="en-GB"/>
              </w:rPr>
              <w:t>Name:</w:t>
            </w:r>
          </w:p>
        </w:tc>
        <w:tc>
          <w:tcPr>
            <w:tcW w:w="6889" w:type="dxa"/>
          </w:tcPr>
          <w:p w14:paraId="5C0B0578" w14:textId="77777777" w:rsidR="00B76FE5" w:rsidRDefault="00B76FE5" w:rsidP="0033054C">
            <w:pPr>
              <w:rPr>
                <w:lang w:eastAsia="en-GB"/>
              </w:rPr>
            </w:pPr>
          </w:p>
        </w:tc>
      </w:tr>
      <w:tr w:rsidR="00B76FE5" w14:paraId="1DDA9032" w14:textId="77777777" w:rsidTr="004629FD">
        <w:trPr>
          <w:trHeight w:val="567"/>
        </w:trPr>
        <w:tc>
          <w:tcPr>
            <w:tcW w:w="2127" w:type="dxa"/>
          </w:tcPr>
          <w:p w14:paraId="2E9F5B75" w14:textId="77777777" w:rsidR="00B76FE5" w:rsidRDefault="00B76FE5" w:rsidP="0033054C">
            <w:pPr>
              <w:rPr>
                <w:lang w:eastAsia="en-GB"/>
              </w:rPr>
            </w:pPr>
            <w:r>
              <w:rPr>
                <w:lang w:eastAsia="en-GB"/>
              </w:rPr>
              <w:t>Position Held:</w:t>
            </w:r>
          </w:p>
        </w:tc>
        <w:tc>
          <w:tcPr>
            <w:tcW w:w="6889" w:type="dxa"/>
          </w:tcPr>
          <w:p w14:paraId="32847072" w14:textId="77777777" w:rsidR="00B76FE5" w:rsidRDefault="00B76FE5" w:rsidP="0033054C">
            <w:pPr>
              <w:rPr>
                <w:lang w:eastAsia="en-GB"/>
              </w:rPr>
            </w:pPr>
          </w:p>
        </w:tc>
      </w:tr>
    </w:tbl>
    <w:p w14:paraId="1B9B8088" w14:textId="77777777" w:rsidR="00B76FE5" w:rsidRDefault="00B76FE5" w:rsidP="00B76FE5"/>
    <w:p w14:paraId="2F446FE3" w14:textId="6F85271C" w:rsidR="00B76FE5" w:rsidRDefault="00B76FE5">
      <w:r>
        <w:br w:type="page"/>
      </w:r>
    </w:p>
    <w:p w14:paraId="1D11464B" w14:textId="026ABC85" w:rsidR="00B76FE5" w:rsidRDefault="00B76FE5" w:rsidP="00B76FE5">
      <w:pPr>
        <w:pStyle w:val="Heading2"/>
        <w:spacing w:before="0"/>
        <w:rPr>
          <w:rFonts w:ascii="Arial" w:hAnsi="Arial" w:cs="Arial"/>
          <w:color w:val="00B7DC"/>
          <w:sz w:val="28"/>
          <w:szCs w:val="28"/>
        </w:rPr>
      </w:pPr>
      <w:bookmarkStart w:id="78" w:name="_Toc204934684"/>
      <w:r>
        <w:rPr>
          <w:rFonts w:ascii="Arial" w:hAnsi="Arial" w:cs="Arial"/>
          <w:color w:val="00B7DC"/>
          <w:sz w:val="28"/>
          <w:szCs w:val="28"/>
        </w:rPr>
        <w:lastRenderedPageBreak/>
        <w:t xml:space="preserve">Appendix </w:t>
      </w:r>
      <w:r w:rsidR="002E029D">
        <w:rPr>
          <w:rFonts w:ascii="Arial" w:hAnsi="Arial" w:cs="Arial"/>
          <w:color w:val="00B7DC"/>
          <w:sz w:val="28"/>
          <w:szCs w:val="28"/>
        </w:rPr>
        <w:t>18</w:t>
      </w:r>
      <w:r w:rsidR="00591CE8">
        <w:rPr>
          <w:rFonts w:ascii="Arial" w:hAnsi="Arial" w:cs="Arial"/>
          <w:color w:val="00B7DC"/>
          <w:sz w:val="28"/>
          <w:szCs w:val="28"/>
        </w:rPr>
        <w:t xml:space="preserve"> </w:t>
      </w:r>
      <w:r w:rsidRPr="009805F4">
        <w:rPr>
          <w:rFonts w:ascii="Arial" w:hAnsi="Arial" w:cs="Arial"/>
          <w:color w:val="00B7DC"/>
          <w:sz w:val="28"/>
          <w:szCs w:val="28"/>
        </w:rPr>
        <w:t>–</w:t>
      </w:r>
      <w:r>
        <w:rPr>
          <w:rFonts w:ascii="Arial" w:hAnsi="Arial" w:cs="Arial"/>
          <w:color w:val="00B7DC"/>
          <w:sz w:val="28"/>
          <w:szCs w:val="28"/>
        </w:rPr>
        <w:t xml:space="preserve"> Tender Declaration</w:t>
      </w:r>
      <w:bookmarkEnd w:id="78"/>
    </w:p>
    <w:p w14:paraId="34F96122" w14:textId="77777777" w:rsidR="005E25E4" w:rsidRDefault="005E25E4" w:rsidP="00B76FE5">
      <w:pPr>
        <w:rPr>
          <w:lang w:eastAsia="en-GB"/>
        </w:rPr>
      </w:pPr>
    </w:p>
    <w:p w14:paraId="67370ACA" w14:textId="4816FD1F" w:rsidR="00B76FE5" w:rsidRDefault="005E25E4" w:rsidP="00B76FE5">
      <w:pPr>
        <w:rPr>
          <w:b/>
          <w:bCs/>
          <w:lang w:eastAsia="en-GB"/>
        </w:rPr>
      </w:pPr>
      <w:r w:rsidRPr="005E25E4">
        <w:rPr>
          <w:b/>
          <w:bCs/>
          <w:lang w:eastAsia="en-GB"/>
        </w:rPr>
        <w:t>When you have completed the ITT, please read, and sign the section below.</w:t>
      </w:r>
    </w:p>
    <w:p w14:paraId="2D540375" w14:textId="77777777" w:rsidR="005E25E4" w:rsidRDefault="005E25E4" w:rsidP="00B76FE5">
      <w:pPr>
        <w:rPr>
          <w:b/>
          <w:bCs/>
          <w:lang w:eastAsia="en-GB"/>
        </w:rPr>
      </w:pPr>
    </w:p>
    <w:p w14:paraId="728B0B43" w14:textId="77777777" w:rsidR="00DE0802" w:rsidRPr="00DE0802" w:rsidRDefault="00DE0802" w:rsidP="00DE0802">
      <w:pPr>
        <w:rPr>
          <w:lang w:eastAsia="en-GB"/>
        </w:rPr>
      </w:pPr>
      <w:r w:rsidRPr="00DE0802">
        <w:rPr>
          <w:lang w:eastAsia="en-GB"/>
        </w:rPr>
        <w:t>I/We certify that the information supplied is accurate to the best of my/our knowledge and that I/we accept the conditions and undertakings requested in the Invitation to Tender. I/We confirm that we are willing and able to provide copies of all policies, statements and other documents referred to above, should Tai Tarian request to see them.</w:t>
      </w:r>
    </w:p>
    <w:p w14:paraId="5B3C08B7" w14:textId="77777777" w:rsidR="00DE0802" w:rsidRPr="00DE0802" w:rsidRDefault="00DE0802" w:rsidP="00DE0802">
      <w:pPr>
        <w:rPr>
          <w:lang w:eastAsia="en-GB"/>
        </w:rPr>
      </w:pPr>
    </w:p>
    <w:p w14:paraId="29274C98" w14:textId="77777777" w:rsidR="00DE0802" w:rsidRPr="00DE0802" w:rsidRDefault="00DE0802" w:rsidP="00DE0802">
      <w:pPr>
        <w:rPr>
          <w:lang w:eastAsia="en-GB"/>
        </w:rPr>
      </w:pPr>
      <w:r w:rsidRPr="00DE0802">
        <w:rPr>
          <w:lang w:eastAsia="en-GB"/>
        </w:rPr>
        <w:t xml:space="preserve">I/We declare that to the best of my/our knowledge the answers submitted in this ITT are correct. I/We understand that the information will be used in the process to assess the organisations </w:t>
      </w:r>
      <w:proofErr w:type="gramStart"/>
      <w:r w:rsidRPr="00DE0802">
        <w:rPr>
          <w:lang w:eastAsia="en-GB"/>
        </w:rPr>
        <w:t>suitability</w:t>
      </w:r>
      <w:proofErr w:type="gramEnd"/>
      <w:r w:rsidRPr="00DE0802">
        <w:rPr>
          <w:lang w:eastAsia="en-GB"/>
        </w:rPr>
        <w:t xml:space="preserve"> and I am signing on behalf of my organisation. I/We understand that Tai Tarian may reject this ITT if there is a failure to answer all relevant questions fully or if I/We provide false/misleading information.</w:t>
      </w:r>
    </w:p>
    <w:p w14:paraId="63B21D36" w14:textId="77777777" w:rsidR="00DE0802" w:rsidRPr="00DE0802" w:rsidRDefault="00DE0802" w:rsidP="00DE0802">
      <w:pPr>
        <w:rPr>
          <w:lang w:eastAsia="en-GB"/>
        </w:rPr>
      </w:pPr>
    </w:p>
    <w:p w14:paraId="43179116" w14:textId="77777777" w:rsidR="00DE0802" w:rsidRPr="00DE0802" w:rsidRDefault="00DE0802" w:rsidP="00DE0802">
      <w:pPr>
        <w:rPr>
          <w:lang w:eastAsia="en-GB"/>
        </w:rPr>
      </w:pPr>
      <w:r w:rsidRPr="00DE0802">
        <w:rPr>
          <w:lang w:eastAsia="en-GB"/>
        </w:rPr>
        <w:t>I/We understand that false information could result in my/our exclusion from the tendering process.</w:t>
      </w:r>
    </w:p>
    <w:p w14:paraId="7A25C51E" w14:textId="77777777" w:rsidR="00DE0802" w:rsidRPr="00DE0802" w:rsidRDefault="00DE0802" w:rsidP="00DE0802">
      <w:pPr>
        <w:rPr>
          <w:lang w:eastAsia="en-GB"/>
        </w:rPr>
      </w:pPr>
    </w:p>
    <w:p w14:paraId="50A6849B" w14:textId="76EF886C" w:rsidR="005E25E4" w:rsidRDefault="00DE0802" w:rsidP="00DE0802">
      <w:pPr>
        <w:rPr>
          <w:lang w:eastAsia="en-GB"/>
        </w:rPr>
      </w:pPr>
      <w:r w:rsidRPr="00DE0802">
        <w:rPr>
          <w:lang w:eastAsia="en-GB"/>
        </w:rPr>
        <w:t xml:space="preserve">I/We also understand that it is a criminal offence, punishable by imprisonment, to give or offer any gift or consideration whatsoever as an inducement or reward to any employee of Tai Tarian and that such action will empower Tai Tarian to cancel any </w:t>
      </w:r>
      <w:r w:rsidR="00342556">
        <w:rPr>
          <w:lang w:eastAsia="en-GB"/>
        </w:rPr>
        <w:t>Framework Agreement</w:t>
      </w:r>
      <w:r w:rsidRPr="00DE0802">
        <w:rPr>
          <w:lang w:eastAsia="en-GB"/>
        </w:rPr>
        <w:t xml:space="preserve"> currently in force and will result in my/our exclusion from the tendering process.</w:t>
      </w:r>
    </w:p>
    <w:p w14:paraId="73991167" w14:textId="77777777" w:rsidR="00DE0802" w:rsidRDefault="00DE0802" w:rsidP="00DE0802">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DE0802" w14:paraId="5BBE368E" w14:textId="77777777" w:rsidTr="004629FD">
        <w:trPr>
          <w:trHeight w:val="567"/>
        </w:trPr>
        <w:tc>
          <w:tcPr>
            <w:tcW w:w="2127" w:type="dxa"/>
          </w:tcPr>
          <w:p w14:paraId="7197EB25" w14:textId="074D7829" w:rsidR="00DE0802" w:rsidRDefault="00DE0802" w:rsidP="0033054C">
            <w:pPr>
              <w:rPr>
                <w:lang w:eastAsia="en-GB"/>
              </w:rPr>
            </w:pPr>
            <w:r>
              <w:rPr>
                <w:lang w:eastAsia="en-GB"/>
              </w:rPr>
              <w:t>Dated</w:t>
            </w:r>
            <w:r w:rsidR="009843D9">
              <w:rPr>
                <w:lang w:eastAsia="en-GB"/>
              </w:rPr>
              <w:t>:</w:t>
            </w:r>
          </w:p>
        </w:tc>
        <w:tc>
          <w:tcPr>
            <w:tcW w:w="6889" w:type="dxa"/>
          </w:tcPr>
          <w:p w14:paraId="6C24D2F7" w14:textId="77777777" w:rsidR="00DE0802" w:rsidRDefault="00DE0802" w:rsidP="0033054C">
            <w:pPr>
              <w:rPr>
                <w:lang w:eastAsia="en-GB"/>
              </w:rPr>
            </w:pPr>
          </w:p>
        </w:tc>
      </w:tr>
      <w:tr w:rsidR="00DE0802" w14:paraId="3CE0AF7F" w14:textId="77777777" w:rsidTr="004629FD">
        <w:trPr>
          <w:trHeight w:val="567"/>
        </w:trPr>
        <w:tc>
          <w:tcPr>
            <w:tcW w:w="2127" w:type="dxa"/>
          </w:tcPr>
          <w:p w14:paraId="5913534E" w14:textId="77777777" w:rsidR="00DE0802" w:rsidRDefault="00DE0802" w:rsidP="0033054C">
            <w:pPr>
              <w:rPr>
                <w:lang w:eastAsia="en-GB"/>
              </w:rPr>
            </w:pPr>
            <w:r>
              <w:rPr>
                <w:lang w:eastAsia="en-GB"/>
              </w:rPr>
              <w:t>Signature:</w:t>
            </w:r>
          </w:p>
        </w:tc>
        <w:tc>
          <w:tcPr>
            <w:tcW w:w="6889" w:type="dxa"/>
          </w:tcPr>
          <w:p w14:paraId="556FCB8C" w14:textId="77777777" w:rsidR="00DE0802" w:rsidRDefault="00DE0802" w:rsidP="0033054C">
            <w:pPr>
              <w:rPr>
                <w:lang w:eastAsia="en-GB"/>
              </w:rPr>
            </w:pPr>
          </w:p>
        </w:tc>
      </w:tr>
      <w:tr w:rsidR="00DE0802" w14:paraId="62153152" w14:textId="77777777" w:rsidTr="004629FD">
        <w:trPr>
          <w:trHeight w:val="567"/>
        </w:trPr>
        <w:tc>
          <w:tcPr>
            <w:tcW w:w="2127" w:type="dxa"/>
          </w:tcPr>
          <w:p w14:paraId="12B97BB9" w14:textId="77777777" w:rsidR="00DE0802" w:rsidRDefault="00DE0802" w:rsidP="0033054C">
            <w:pPr>
              <w:rPr>
                <w:lang w:eastAsia="en-GB"/>
              </w:rPr>
            </w:pPr>
            <w:r>
              <w:rPr>
                <w:lang w:eastAsia="en-GB"/>
              </w:rPr>
              <w:t>Name:</w:t>
            </w:r>
          </w:p>
        </w:tc>
        <w:tc>
          <w:tcPr>
            <w:tcW w:w="6889" w:type="dxa"/>
          </w:tcPr>
          <w:p w14:paraId="70CC20DA" w14:textId="77777777" w:rsidR="00DE0802" w:rsidRDefault="00DE0802" w:rsidP="0033054C">
            <w:pPr>
              <w:rPr>
                <w:lang w:eastAsia="en-GB"/>
              </w:rPr>
            </w:pPr>
          </w:p>
        </w:tc>
      </w:tr>
      <w:tr w:rsidR="00DE0802" w14:paraId="431AC7EC" w14:textId="77777777" w:rsidTr="004629FD">
        <w:trPr>
          <w:trHeight w:val="567"/>
        </w:trPr>
        <w:tc>
          <w:tcPr>
            <w:tcW w:w="2127" w:type="dxa"/>
          </w:tcPr>
          <w:p w14:paraId="621206CE" w14:textId="77777777" w:rsidR="00DE0802" w:rsidRDefault="00DE0802" w:rsidP="0033054C">
            <w:pPr>
              <w:rPr>
                <w:lang w:eastAsia="en-GB"/>
              </w:rPr>
            </w:pPr>
            <w:r>
              <w:rPr>
                <w:lang w:eastAsia="en-GB"/>
              </w:rPr>
              <w:t>Position Held:</w:t>
            </w:r>
          </w:p>
        </w:tc>
        <w:tc>
          <w:tcPr>
            <w:tcW w:w="6889" w:type="dxa"/>
          </w:tcPr>
          <w:p w14:paraId="689BFBE1" w14:textId="77777777" w:rsidR="00DE0802" w:rsidRDefault="00DE0802" w:rsidP="0033054C">
            <w:pPr>
              <w:rPr>
                <w:lang w:eastAsia="en-GB"/>
              </w:rPr>
            </w:pPr>
          </w:p>
        </w:tc>
      </w:tr>
    </w:tbl>
    <w:p w14:paraId="2185E7E3" w14:textId="77777777" w:rsidR="00DE0802" w:rsidRPr="00DE0802" w:rsidRDefault="00DE0802" w:rsidP="00DE0802">
      <w:pPr>
        <w:rPr>
          <w:lang w:eastAsia="en-GB"/>
        </w:rPr>
      </w:pPr>
    </w:p>
    <w:p w14:paraId="1A1D150C" w14:textId="77777777" w:rsidR="00100D78" w:rsidRPr="00100D78" w:rsidRDefault="00100D78" w:rsidP="00100D78">
      <w:pPr>
        <w:rPr>
          <w:b/>
          <w:bCs/>
          <w:lang w:eastAsia="en-GB"/>
        </w:rPr>
      </w:pPr>
      <w:r w:rsidRPr="00100D78">
        <w:rPr>
          <w:b/>
          <w:bCs/>
          <w:lang w:eastAsia="en-GB"/>
        </w:rPr>
        <w:t>Before returning this ITT, please ensure that you have:</w:t>
      </w:r>
    </w:p>
    <w:p w14:paraId="68BD21F5" w14:textId="77777777" w:rsidR="00100D78" w:rsidRDefault="00100D78" w:rsidP="00100D78">
      <w:pPr>
        <w:rPr>
          <w:lang w:eastAsia="en-GB"/>
        </w:rPr>
      </w:pPr>
    </w:p>
    <w:p w14:paraId="3ACCA17A" w14:textId="77777777" w:rsidR="00100D78" w:rsidRDefault="00100D78" w:rsidP="00100D78">
      <w:pPr>
        <w:rPr>
          <w:lang w:eastAsia="en-GB"/>
        </w:rPr>
      </w:pPr>
      <w:r>
        <w:rPr>
          <w:lang w:eastAsia="en-GB"/>
        </w:rPr>
        <w:t>•</w:t>
      </w:r>
      <w:r>
        <w:rPr>
          <w:lang w:eastAsia="en-GB"/>
        </w:rPr>
        <w:tab/>
        <w:t>Answered all questions appropriate to your application.</w:t>
      </w:r>
    </w:p>
    <w:p w14:paraId="066211CF" w14:textId="575B8742" w:rsidR="00B76FE5" w:rsidRDefault="00100D78" w:rsidP="00100D78">
      <w:pPr>
        <w:rPr>
          <w:lang w:eastAsia="en-GB"/>
        </w:rPr>
      </w:pPr>
      <w:r>
        <w:rPr>
          <w:lang w:eastAsia="en-GB"/>
        </w:rPr>
        <w:t>•</w:t>
      </w:r>
      <w:r>
        <w:rPr>
          <w:lang w:eastAsia="en-GB"/>
        </w:rPr>
        <w:tab/>
        <w:t>Attached relevant documents (clearly marked).</w:t>
      </w:r>
    </w:p>
    <w:p w14:paraId="29211263" w14:textId="77777777" w:rsidR="00100D78" w:rsidRPr="00B76FE5" w:rsidRDefault="00100D78" w:rsidP="00100D78">
      <w:pPr>
        <w:rPr>
          <w:lang w:eastAsia="en-GB"/>
        </w:rPr>
      </w:pPr>
    </w:p>
    <w:p w14:paraId="623A6098" w14:textId="77777777" w:rsidR="00B76FE5" w:rsidRPr="00CB07F1" w:rsidRDefault="00B76FE5" w:rsidP="00B76FE5"/>
    <w:p w14:paraId="04ED7D7D" w14:textId="77777777" w:rsidR="004D4F8D" w:rsidRPr="008946DB" w:rsidRDefault="004D4F8D" w:rsidP="00670770">
      <w:pPr>
        <w:rPr>
          <w:lang w:eastAsia="en-GB"/>
        </w:rPr>
      </w:pPr>
    </w:p>
    <w:p w14:paraId="261D07AF" w14:textId="77777777" w:rsidR="006663E2" w:rsidRPr="001E5448" w:rsidRDefault="006663E2" w:rsidP="001E5448"/>
    <w:sectPr w:rsidR="006663E2" w:rsidRPr="001E5448" w:rsidSect="00A14AF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BCD2" w14:textId="77777777" w:rsidR="000A2456" w:rsidRDefault="000A2456" w:rsidP="00002A8F">
      <w:pPr>
        <w:spacing w:line="240" w:lineRule="auto"/>
      </w:pPr>
      <w:r>
        <w:separator/>
      </w:r>
    </w:p>
  </w:endnote>
  <w:endnote w:type="continuationSeparator" w:id="0">
    <w:p w14:paraId="21BAA2F0" w14:textId="77777777" w:rsidR="000A2456" w:rsidRDefault="000A2456" w:rsidP="00002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OKTD X+ Gotham">
    <w:altName w:val="Calibri"/>
    <w:panose1 w:val="00000000000000000000"/>
    <w:charset w:val="00"/>
    <w:family w:val="swiss"/>
    <w:notTrueType/>
    <w:pitch w:val="default"/>
    <w:sig w:usb0="00000003" w:usb1="00000000" w:usb2="00000000" w:usb3="00000000" w:csb0="00000001" w:csb1="00000000"/>
  </w:font>
  <w:font w:name="Frutiger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99532"/>
      <w:docPartObj>
        <w:docPartGallery w:val="Page Numbers (Bottom of Page)"/>
        <w:docPartUnique/>
      </w:docPartObj>
    </w:sdtPr>
    <w:sdtEndPr/>
    <w:sdtContent>
      <w:sdt>
        <w:sdtPr>
          <w:id w:val="-1039965242"/>
          <w:docPartObj>
            <w:docPartGallery w:val="Page Numbers (Top of Page)"/>
            <w:docPartUnique/>
          </w:docPartObj>
        </w:sdtPr>
        <w:sdtEndPr/>
        <w:sdtContent>
          <w:p w14:paraId="00F06C6F" w14:textId="77777777" w:rsidR="00161F2A" w:rsidRPr="003410A5" w:rsidRDefault="00161F2A">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161F2A" w:rsidRPr="00A14AF4" w14:paraId="1D689460" w14:textId="77777777" w:rsidTr="008A3FAF">
              <w:trPr>
                <w:trHeight w:val="727"/>
              </w:trPr>
              <w:tc>
                <w:tcPr>
                  <w:tcW w:w="7302" w:type="dxa"/>
                </w:tcPr>
                <w:p w14:paraId="227C80DE" w14:textId="77777777" w:rsidR="00161F2A" w:rsidRPr="00A14AF4" w:rsidRDefault="00161F2A"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5010F00B" w14:textId="77777777" w:rsidR="00161F2A" w:rsidRDefault="00161F2A">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34D5AAEE" w14:textId="77777777" w:rsidR="00161F2A" w:rsidRDefault="0016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234174"/>
      <w:docPartObj>
        <w:docPartGallery w:val="Page Numbers (Bottom of Page)"/>
        <w:docPartUnique/>
      </w:docPartObj>
    </w:sdtPr>
    <w:sdtEndPr/>
    <w:sdtContent>
      <w:sdt>
        <w:sdtPr>
          <w:id w:val="-1769616900"/>
          <w:docPartObj>
            <w:docPartGallery w:val="Page Numbers (Top of Page)"/>
            <w:docPartUnique/>
          </w:docPartObj>
        </w:sdtPr>
        <w:sdtEndPr/>
        <w:sdtContent>
          <w:p w14:paraId="04CDB7BB" w14:textId="77777777" w:rsidR="00A14AF4" w:rsidRPr="003410A5" w:rsidRDefault="00A14AF4">
            <w:pPr>
              <w:pStyle w:val="Footer"/>
              <w:jc w:val="right"/>
              <w:rPr>
                <w:sz w:val="20"/>
                <w:szCs w:val="20"/>
              </w:rPr>
            </w:pPr>
          </w:p>
          <w:tbl>
            <w:tblPr>
              <w:tblStyle w:val="TableGrid"/>
              <w:tblpPr w:leftFromText="180" w:rightFromText="180" w:vertAnchor="text" w:tblpX="-14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2"/>
            </w:tblGrid>
            <w:tr w:rsidR="00A14AF4" w:rsidRPr="00A14AF4" w14:paraId="06EA90C2" w14:textId="77777777" w:rsidTr="008A3FAF">
              <w:trPr>
                <w:trHeight w:val="727"/>
              </w:trPr>
              <w:tc>
                <w:tcPr>
                  <w:tcW w:w="7302" w:type="dxa"/>
                </w:tcPr>
                <w:p w14:paraId="32F1F256" w14:textId="251F1B75" w:rsidR="00A14AF4" w:rsidRPr="00A14AF4" w:rsidRDefault="00A14AF4" w:rsidP="008A3FAF">
                  <w:pPr>
                    <w:pStyle w:val="Footer"/>
                    <w:jc w:val="left"/>
                    <w:rPr>
                      <w:i/>
                      <w:iCs/>
                      <w:color w:val="7F7F7F" w:themeColor="text1" w:themeTint="80"/>
                      <w:sz w:val="20"/>
                      <w:szCs w:val="20"/>
                    </w:rPr>
                  </w:pPr>
                  <w:r w:rsidRPr="00A14AF4">
                    <w:rPr>
                      <w:i/>
                      <w:iCs/>
                      <w:sz w:val="16"/>
                      <w:szCs w:val="16"/>
                    </w:rPr>
                    <w:t>This document is strictly private and confidential and is only to be used for its intended purpose and should not be copied, distributed, or reproduced in whole or in part, nor passed to any third party without prior consent of Tai Tarian Ltd.</w:t>
                  </w:r>
                </w:p>
              </w:tc>
            </w:tr>
          </w:tbl>
          <w:p w14:paraId="788371F6" w14:textId="78844165" w:rsidR="003410A5" w:rsidRDefault="003410A5">
            <w:pPr>
              <w:pStyle w:val="Footer"/>
              <w:jc w:val="right"/>
            </w:pPr>
            <w:r w:rsidRPr="003410A5">
              <w:rPr>
                <w:sz w:val="20"/>
                <w:szCs w:val="20"/>
              </w:rPr>
              <w:t xml:space="preserve">Page </w:t>
            </w:r>
            <w:r w:rsidRPr="003410A5">
              <w:rPr>
                <w:b/>
                <w:bCs/>
                <w:sz w:val="20"/>
                <w:szCs w:val="20"/>
              </w:rPr>
              <w:fldChar w:fldCharType="begin"/>
            </w:r>
            <w:r w:rsidRPr="003410A5">
              <w:rPr>
                <w:b/>
                <w:bCs/>
                <w:sz w:val="20"/>
                <w:szCs w:val="20"/>
              </w:rPr>
              <w:instrText xml:space="preserve"> PAGE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r w:rsidRPr="003410A5">
              <w:rPr>
                <w:sz w:val="20"/>
                <w:szCs w:val="20"/>
              </w:rPr>
              <w:t xml:space="preserve"> of </w:t>
            </w:r>
            <w:r w:rsidRPr="003410A5">
              <w:rPr>
                <w:b/>
                <w:bCs/>
                <w:sz w:val="20"/>
                <w:szCs w:val="20"/>
              </w:rPr>
              <w:fldChar w:fldCharType="begin"/>
            </w:r>
            <w:r w:rsidRPr="003410A5">
              <w:rPr>
                <w:b/>
                <w:bCs/>
                <w:sz w:val="20"/>
                <w:szCs w:val="20"/>
              </w:rPr>
              <w:instrText xml:space="preserve"> NUMPAGES  </w:instrText>
            </w:r>
            <w:r w:rsidRPr="003410A5">
              <w:rPr>
                <w:b/>
                <w:bCs/>
                <w:sz w:val="20"/>
                <w:szCs w:val="20"/>
              </w:rPr>
              <w:fldChar w:fldCharType="separate"/>
            </w:r>
            <w:r w:rsidRPr="003410A5">
              <w:rPr>
                <w:b/>
                <w:bCs/>
                <w:noProof/>
                <w:sz w:val="20"/>
                <w:szCs w:val="20"/>
              </w:rPr>
              <w:t>2</w:t>
            </w:r>
            <w:r w:rsidRPr="003410A5">
              <w:rPr>
                <w:b/>
                <w:bCs/>
                <w:sz w:val="20"/>
                <w:szCs w:val="20"/>
              </w:rPr>
              <w:fldChar w:fldCharType="end"/>
            </w:r>
          </w:p>
        </w:sdtContent>
      </w:sdt>
    </w:sdtContent>
  </w:sdt>
  <w:p w14:paraId="58ED9497" w14:textId="77777777" w:rsidR="003410A5" w:rsidRDefault="00341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BEC04" w14:textId="77777777" w:rsidR="000A2456" w:rsidRDefault="000A2456" w:rsidP="00002A8F">
      <w:pPr>
        <w:spacing w:line="240" w:lineRule="auto"/>
      </w:pPr>
      <w:r>
        <w:separator/>
      </w:r>
    </w:p>
  </w:footnote>
  <w:footnote w:type="continuationSeparator" w:id="0">
    <w:p w14:paraId="163723FD" w14:textId="77777777" w:rsidR="000A2456" w:rsidRDefault="000A2456" w:rsidP="00002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E13A" w14:textId="77777777" w:rsidR="00161F2A" w:rsidRDefault="00161F2A">
    <w:pPr>
      <w:pStyle w:val="Header"/>
    </w:pPr>
    <w:r w:rsidRPr="00697F0D">
      <w:rPr>
        <w:noProof/>
      </w:rPr>
      <w:drawing>
        <wp:anchor distT="0" distB="0" distL="114300" distR="114300" simplePos="0" relativeHeight="251663360" behindDoc="1" locked="0" layoutInCell="1" allowOverlap="1" wp14:anchorId="3CE21872" wp14:editId="48D0993E">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155047990" name="Picture 155047990">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0593B279" wp14:editId="0E32825C">
          <wp:simplePos x="0" y="0"/>
          <wp:positionH relativeFrom="page">
            <wp:align>right</wp:align>
          </wp:positionH>
          <wp:positionV relativeFrom="paragraph">
            <wp:posOffset>-449580</wp:posOffset>
          </wp:positionV>
          <wp:extent cx="4865171" cy="657225"/>
          <wp:effectExtent l="0" t="0" r="0" b="0"/>
          <wp:wrapNone/>
          <wp:docPr id="1101140986" name="Picture 1101140986">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92EC" w14:textId="157BB0CB" w:rsidR="003410A5" w:rsidRDefault="008A3FAF">
    <w:pPr>
      <w:pStyle w:val="Header"/>
    </w:pPr>
    <w:r w:rsidRPr="00697F0D">
      <w:rPr>
        <w:noProof/>
      </w:rPr>
      <w:drawing>
        <wp:anchor distT="0" distB="0" distL="114300" distR="114300" simplePos="0" relativeHeight="251659264" behindDoc="1" locked="0" layoutInCell="1" allowOverlap="1" wp14:anchorId="3F5CAA99" wp14:editId="11502872">
          <wp:simplePos x="0" y="0"/>
          <wp:positionH relativeFrom="margin">
            <wp:posOffset>-104775</wp:posOffset>
          </wp:positionH>
          <wp:positionV relativeFrom="paragraph">
            <wp:posOffset>-463550</wp:posOffset>
          </wp:positionV>
          <wp:extent cx="1050290" cy="885190"/>
          <wp:effectExtent l="0" t="0" r="0" b="0"/>
          <wp:wrapTight wrapText="bothSides">
            <wp:wrapPolygon edited="0">
              <wp:start x="8227" y="2789"/>
              <wp:lineTo x="1175" y="9297"/>
              <wp:lineTo x="1567" y="13016"/>
              <wp:lineTo x="2742" y="19059"/>
              <wp:lineTo x="19981" y="19059"/>
              <wp:lineTo x="20372" y="15805"/>
              <wp:lineTo x="19197" y="13945"/>
              <wp:lineTo x="16063" y="10692"/>
              <wp:lineTo x="14496" y="7902"/>
              <wp:lineTo x="11362" y="2789"/>
              <wp:lineTo x="8227" y="2789"/>
            </wp:wrapPolygon>
          </wp:wrapTight>
          <wp:docPr id="3" name="Picture 3">
            <a:extLst xmlns:a="http://schemas.openxmlformats.org/drawingml/2006/main">
              <a:ext uri="{FF2B5EF4-FFF2-40B4-BE49-F238E27FC236}">
                <a16:creationId xmlns:a16="http://schemas.microsoft.com/office/drawing/2014/main" id="{5B569579-7AA1-43A1-9F17-EAF64A8703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Picture 20">
                    <a:extLst>
                      <a:ext uri="{FF2B5EF4-FFF2-40B4-BE49-F238E27FC236}">
                        <a16:creationId xmlns:a16="http://schemas.microsoft.com/office/drawing/2014/main" id="{5B569579-7AA1-43A1-9F17-EAF64A87031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885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0A5">
      <w:rPr>
        <w:noProof/>
      </w:rPr>
      <w:drawing>
        <wp:anchor distT="0" distB="0" distL="114300" distR="114300" simplePos="0" relativeHeight="251661312" behindDoc="1" locked="0" layoutInCell="1" allowOverlap="1" wp14:anchorId="2D526F17" wp14:editId="5B886263">
          <wp:simplePos x="0" y="0"/>
          <wp:positionH relativeFrom="page">
            <wp:align>right</wp:align>
          </wp:positionH>
          <wp:positionV relativeFrom="paragraph">
            <wp:posOffset>-449580</wp:posOffset>
          </wp:positionV>
          <wp:extent cx="4865171" cy="657225"/>
          <wp:effectExtent l="0" t="0" r="0" b="0"/>
          <wp:wrapNone/>
          <wp:docPr id="4" name="Picture 4">
            <a:extLst xmlns:a="http://schemas.openxmlformats.org/drawingml/2006/main">
              <a:ext uri="{FF2B5EF4-FFF2-40B4-BE49-F238E27FC236}">
                <a16:creationId xmlns:a16="http://schemas.microsoft.com/office/drawing/2014/main" id="{8FC27286-0F73-44AF-AEE0-BD945B916A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 name="Picture 6">
                    <a:extLst>
                      <a:ext uri="{FF2B5EF4-FFF2-40B4-BE49-F238E27FC236}">
                        <a16:creationId xmlns:a16="http://schemas.microsoft.com/office/drawing/2014/main" id="{8FC27286-0F73-44AF-AEE0-BD945B916A5E}"/>
                      </a:ext>
                    </a:extLs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63963"/>
                  <a:stretch/>
                </pic:blipFill>
                <pic:spPr bwMode="auto">
                  <a:xfrm>
                    <a:off x="0" y="0"/>
                    <a:ext cx="4865171"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A7"/>
    <w:multiLevelType w:val="hybridMultilevel"/>
    <w:tmpl w:val="8CBC9EE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96F83"/>
    <w:multiLevelType w:val="hybridMultilevel"/>
    <w:tmpl w:val="A33E08C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DE71EE"/>
    <w:multiLevelType w:val="hybridMultilevel"/>
    <w:tmpl w:val="171002B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45F8D"/>
    <w:multiLevelType w:val="hybridMultilevel"/>
    <w:tmpl w:val="E1FAE6E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1276D"/>
    <w:multiLevelType w:val="singleLevel"/>
    <w:tmpl w:val="96D2A396"/>
    <w:lvl w:ilvl="0">
      <w:start w:val="1"/>
      <w:numFmt w:val="decimal"/>
      <w:lvlText w:val="%1."/>
      <w:lvlJc w:val="left"/>
      <w:pPr>
        <w:tabs>
          <w:tab w:val="num" w:pos="720"/>
        </w:tabs>
        <w:ind w:left="720" w:hanging="720"/>
      </w:pPr>
      <w:rPr>
        <w:rFonts w:hint="default"/>
      </w:rPr>
    </w:lvl>
  </w:abstractNum>
  <w:abstractNum w:abstractNumId="5" w15:restartNumberingAfterBreak="0">
    <w:nsid w:val="10F23D9D"/>
    <w:multiLevelType w:val="hybridMultilevel"/>
    <w:tmpl w:val="D272EDB2"/>
    <w:lvl w:ilvl="0" w:tplc="08090017">
      <w:start w:val="1"/>
      <w:numFmt w:val="lowerLetter"/>
      <w:lvlText w:val="%1)"/>
      <w:lvlJc w:val="left"/>
      <w:pPr>
        <w:ind w:left="709" w:hanging="360"/>
      </w:pPr>
    </w:lvl>
    <w:lvl w:ilvl="1" w:tplc="08090019" w:tentative="1">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6" w15:restartNumberingAfterBreak="0">
    <w:nsid w:val="1C895C02"/>
    <w:multiLevelType w:val="multilevel"/>
    <w:tmpl w:val="FAB45EF2"/>
    <w:lvl w:ilvl="0">
      <w:start w:val="1"/>
      <w:numFmt w:val="decimal"/>
      <w:pStyle w:val="Level1"/>
      <w:lvlText w:val="%1"/>
      <w:lvlJc w:val="left"/>
      <w:pPr>
        <w:tabs>
          <w:tab w:val="num" w:pos="992"/>
        </w:tabs>
        <w:ind w:left="992" w:hanging="992"/>
      </w:pPr>
      <w:rPr>
        <w:rFonts w:ascii="Arial" w:hAnsi="Arial" w:cs="Arial" w:hint="default"/>
        <w:b w:val="0"/>
        <w:bCs w:val="0"/>
        <w:i w:val="0"/>
        <w:iCs w:val="0"/>
        <w:color w:val="auto"/>
        <w:sz w:val="21"/>
        <w:szCs w:val="21"/>
        <w:u w:val="none"/>
      </w:rPr>
    </w:lvl>
    <w:lvl w:ilvl="1">
      <w:start w:val="1"/>
      <w:numFmt w:val="decimal"/>
      <w:pStyle w:val="Level2"/>
      <w:lvlText w:val="%1.%2"/>
      <w:lvlJc w:val="left"/>
      <w:pPr>
        <w:tabs>
          <w:tab w:val="num" w:pos="992"/>
        </w:tabs>
        <w:ind w:left="992" w:hanging="992"/>
      </w:pPr>
      <w:rPr>
        <w:rFonts w:ascii="Arial" w:hAnsi="Arial" w:cs="Arial" w:hint="default"/>
        <w:b w:val="0"/>
        <w:bCs w:val="0"/>
        <w:i w:val="0"/>
        <w:iCs w:val="0"/>
        <w:color w:val="auto"/>
        <w:sz w:val="21"/>
        <w:szCs w:val="21"/>
        <w:u w:val="none"/>
      </w:rPr>
    </w:lvl>
    <w:lvl w:ilvl="2">
      <w:start w:val="1"/>
      <w:numFmt w:val="decimal"/>
      <w:pStyle w:val="Level3"/>
      <w:lvlText w:val="%1.%2.%3"/>
      <w:lvlJc w:val="left"/>
      <w:pPr>
        <w:tabs>
          <w:tab w:val="num" w:pos="1985"/>
        </w:tabs>
        <w:ind w:left="1985" w:hanging="993"/>
      </w:pPr>
      <w:rPr>
        <w:rFonts w:ascii="Arial" w:hAnsi="Arial" w:cs="Arial" w:hint="default"/>
        <w:b w:val="0"/>
        <w:bCs w:val="0"/>
        <w:i/>
        <w:iCs w:val="0"/>
        <w:color w:val="auto"/>
        <w:sz w:val="21"/>
        <w:szCs w:val="21"/>
        <w:u w:val="none"/>
      </w:rPr>
    </w:lvl>
    <w:lvl w:ilvl="3">
      <w:start w:val="1"/>
      <w:numFmt w:val="lowerLetter"/>
      <w:pStyle w:val="Level4"/>
      <w:lvlText w:val="(%4)"/>
      <w:lvlJc w:val="left"/>
      <w:pPr>
        <w:tabs>
          <w:tab w:val="num" w:pos="2693"/>
        </w:tabs>
        <w:ind w:left="2693" w:hanging="708"/>
      </w:pPr>
      <w:rPr>
        <w:rFonts w:ascii="Arial" w:hAnsi="Arial" w:cs="Arial" w:hint="default"/>
        <w:b w:val="0"/>
        <w:bCs w:val="0"/>
        <w:i w:val="0"/>
        <w:iCs w:val="0"/>
        <w:color w:val="auto"/>
        <w:sz w:val="21"/>
        <w:szCs w:val="21"/>
        <w:u w:val="none"/>
      </w:rPr>
    </w:lvl>
    <w:lvl w:ilvl="4">
      <w:start w:val="1"/>
      <w:numFmt w:val="lowerRoman"/>
      <w:pStyle w:val="Level5"/>
      <w:lvlText w:val="%5"/>
      <w:lvlJc w:val="left"/>
      <w:pPr>
        <w:tabs>
          <w:tab w:val="num" w:pos="2693"/>
        </w:tabs>
        <w:ind w:left="2693" w:hanging="708"/>
      </w:pPr>
      <w:rPr>
        <w:rFonts w:ascii="Arial" w:hAnsi="Arial" w:cs="Arial" w:hint="default"/>
        <w:b w:val="0"/>
        <w:bCs w:val="0"/>
        <w:i w:val="0"/>
        <w:iCs w:val="0"/>
        <w:color w:val="auto"/>
        <w:sz w:val="21"/>
        <w:szCs w:val="21"/>
        <w:u w:val="none"/>
      </w:rPr>
    </w:lvl>
    <w:lvl w:ilvl="5">
      <w:start w:val="1"/>
      <w:numFmt w:val="upperLetter"/>
      <w:pStyle w:val="Level6"/>
      <w:lvlText w:val="%6"/>
      <w:lvlJc w:val="left"/>
      <w:pPr>
        <w:tabs>
          <w:tab w:val="num" w:pos="2693"/>
        </w:tabs>
        <w:ind w:left="2693" w:hanging="708"/>
      </w:pPr>
      <w:rPr>
        <w:rFonts w:ascii="Arial" w:hAnsi="Arial" w:cs="Arial" w:hint="default"/>
        <w:b w:val="0"/>
        <w:bCs w:val="0"/>
        <w:i w:val="0"/>
        <w:iCs w:val="0"/>
        <w:color w:val="auto"/>
        <w:sz w:val="21"/>
        <w:szCs w:val="21"/>
        <w:u w:val="none"/>
      </w:rPr>
    </w:lvl>
    <w:lvl w:ilvl="6">
      <w:start w:val="1"/>
      <w:numFmt w:val="decimal"/>
      <w:pStyle w:val="Level7"/>
      <w:lvlText w:val="%7"/>
      <w:lvlJc w:val="left"/>
      <w:pPr>
        <w:tabs>
          <w:tab w:val="num" w:pos="2693"/>
        </w:tabs>
        <w:ind w:left="2693" w:hanging="708"/>
      </w:pPr>
      <w:rPr>
        <w:rFonts w:ascii="Arial" w:hAnsi="Arial" w:cs="Arial" w:hint="default"/>
        <w:b w:val="0"/>
        <w:bCs w:val="0"/>
        <w:i w:val="0"/>
        <w:iCs w:val="0"/>
        <w:color w:val="auto"/>
        <w:sz w:val="21"/>
        <w:szCs w:val="21"/>
        <w:u w:val="none"/>
      </w:rPr>
    </w:lvl>
    <w:lvl w:ilvl="7">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lvl w:ilvl="8">
      <w:start w:val="1"/>
      <w:numFmt w:val="none"/>
      <w:lvlText w:val="(not defined)"/>
      <w:lvlJc w:val="left"/>
      <w:pPr>
        <w:tabs>
          <w:tab w:val="num" w:pos="0"/>
        </w:tabs>
        <w:ind w:left="0" w:firstLine="0"/>
      </w:pPr>
      <w:rPr>
        <w:rFonts w:ascii="Arial" w:hAnsi="Arial" w:cs="Arial" w:hint="default"/>
        <w:b w:val="0"/>
        <w:bCs w:val="0"/>
        <w:i w:val="0"/>
        <w:iCs w:val="0"/>
        <w:color w:val="auto"/>
        <w:sz w:val="21"/>
        <w:szCs w:val="21"/>
        <w:u w:val="none"/>
      </w:rPr>
    </w:lvl>
  </w:abstractNum>
  <w:abstractNum w:abstractNumId="7" w15:restartNumberingAfterBreak="0">
    <w:nsid w:val="231812FB"/>
    <w:multiLevelType w:val="hybridMultilevel"/>
    <w:tmpl w:val="A5B6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B531C"/>
    <w:multiLevelType w:val="hybridMultilevel"/>
    <w:tmpl w:val="5914B8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D6DCD"/>
    <w:multiLevelType w:val="hybridMultilevel"/>
    <w:tmpl w:val="258A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9E63AF"/>
    <w:multiLevelType w:val="hybridMultilevel"/>
    <w:tmpl w:val="1130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4BC5E5B"/>
    <w:multiLevelType w:val="multilevel"/>
    <w:tmpl w:val="81169CA8"/>
    <w:lvl w:ilvl="0">
      <w:start w:val="1"/>
      <w:numFmt w:val="decimal"/>
      <w:pStyle w:val="Headingforbullets"/>
      <w:lvlText w:val="%1."/>
      <w:lvlJc w:val="left"/>
      <w:pPr>
        <w:tabs>
          <w:tab w:val="num" w:pos="851"/>
        </w:tabs>
        <w:ind w:left="2268" w:hanging="850"/>
      </w:pPr>
      <w:rPr>
        <w:rFonts w:ascii="Lucida Sans Unicode" w:hAnsi="Lucida Sans Unicode" w:cs="Lucida Sans Unicode" w:hint="default"/>
        <w:color w:val="auto"/>
        <w:sz w:val="42"/>
      </w:rPr>
    </w:lvl>
    <w:lvl w:ilvl="1">
      <w:start w:val="1"/>
      <w:numFmt w:val="decimal"/>
      <w:pStyle w:val="Normalforbullets"/>
      <w:lvlText w:val="%1.%2"/>
      <w:lvlJc w:val="left"/>
      <w:pPr>
        <w:tabs>
          <w:tab w:val="num" w:pos="851"/>
        </w:tabs>
        <w:ind w:left="2268" w:hanging="850"/>
      </w:pPr>
      <w:rPr>
        <w:rFonts w:ascii="Lucida Sans Unicode" w:hAnsi="Lucida Sans Unicode" w:cs="Lucida Sans Unicode" w:hint="default"/>
        <w:color w:val="auto"/>
        <w:sz w:val="22"/>
      </w:rPr>
    </w:lvl>
    <w:lvl w:ilvl="2">
      <w:start w:val="1"/>
      <w:numFmt w:val="decimal"/>
      <w:lvlText w:val="%1.%2.%3"/>
      <w:lvlJc w:val="left"/>
      <w:pPr>
        <w:tabs>
          <w:tab w:val="num" w:pos="2268"/>
        </w:tabs>
        <w:ind w:left="3402" w:hanging="1134"/>
      </w:pPr>
      <w:rPr>
        <w:rFonts w:ascii="Calibri" w:hAnsi="Calibri" w:hint="default"/>
        <w:color w:val="auto"/>
        <w:sz w:val="22"/>
      </w:rPr>
    </w:lvl>
    <w:lvl w:ilvl="3">
      <w:start w:val="1"/>
      <w:numFmt w:val="lowerLetter"/>
      <w:lvlText w:val="%4)"/>
      <w:lvlJc w:val="left"/>
      <w:pPr>
        <w:tabs>
          <w:tab w:val="num" w:pos="2268"/>
        </w:tabs>
        <w:ind w:left="3119" w:hanging="851"/>
      </w:pPr>
      <w:rPr>
        <w:rFonts w:ascii="Calibri" w:hAnsi="Calibri" w:hint="default"/>
        <w:color w:val="000000" w:themeColor="text1" w:themeShade="80"/>
        <w:sz w:val="22"/>
      </w:rPr>
    </w:lvl>
    <w:lvl w:ilvl="4">
      <w:start w:val="1"/>
      <w:numFmt w:val="lowerLetter"/>
      <w:lvlText w:val="(%5)"/>
      <w:lvlJc w:val="left"/>
      <w:pPr>
        <w:tabs>
          <w:tab w:val="num" w:pos="-2822"/>
        </w:tabs>
        <w:ind w:left="-1972" w:hanging="850"/>
      </w:pPr>
      <w:rPr>
        <w:rFonts w:hint="default"/>
      </w:rPr>
    </w:lvl>
    <w:lvl w:ilvl="5">
      <w:start w:val="1"/>
      <w:numFmt w:val="lowerRoman"/>
      <w:lvlText w:val="(%6)"/>
      <w:lvlJc w:val="left"/>
      <w:pPr>
        <w:tabs>
          <w:tab w:val="num" w:pos="-3882"/>
        </w:tabs>
        <w:ind w:left="-3032" w:hanging="850"/>
      </w:pPr>
      <w:rPr>
        <w:rFonts w:hint="default"/>
      </w:rPr>
    </w:lvl>
    <w:lvl w:ilvl="6">
      <w:start w:val="1"/>
      <w:numFmt w:val="decimal"/>
      <w:lvlText w:val="%7."/>
      <w:lvlJc w:val="left"/>
      <w:pPr>
        <w:tabs>
          <w:tab w:val="num" w:pos="-4942"/>
        </w:tabs>
        <w:ind w:left="-4092" w:hanging="850"/>
      </w:pPr>
      <w:rPr>
        <w:rFonts w:hint="default"/>
      </w:rPr>
    </w:lvl>
    <w:lvl w:ilvl="7">
      <w:start w:val="1"/>
      <w:numFmt w:val="lowerLetter"/>
      <w:lvlText w:val="%8."/>
      <w:lvlJc w:val="left"/>
      <w:pPr>
        <w:tabs>
          <w:tab w:val="num" w:pos="-6002"/>
        </w:tabs>
        <w:ind w:left="-5152" w:hanging="850"/>
      </w:pPr>
      <w:rPr>
        <w:rFonts w:hint="default"/>
      </w:rPr>
    </w:lvl>
    <w:lvl w:ilvl="8">
      <w:start w:val="1"/>
      <w:numFmt w:val="lowerRoman"/>
      <w:lvlText w:val="%9."/>
      <w:lvlJc w:val="left"/>
      <w:pPr>
        <w:tabs>
          <w:tab w:val="num" w:pos="-7062"/>
        </w:tabs>
        <w:ind w:left="-6212" w:hanging="850"/>
      </w:pPr>
      <w:rPr>
        <w:rFonts w:hint="default"/>
      </w:rPr>
    </w:lvl>
  </w:abstractNum>
  <w:abstractNum w:abstractNumId="13" w15:restartNumberingAfterBreak="0">
    <w:nsid w:val="42B43BDA"/>
    <w:multiLevelType w:val="hybridMultilevel"/>
    <w:tmpl w:val="9992E4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2D4BE2"/>
    <w:multiLevelType w:val="hybridMultilevel"/>
    <w:tmpl w:val="70B68224"/>
    <w:lvl w:ilvl="0" w:tplc="1756915A">
      <w:start w:val="1"/>
      <w:numFmt w:val="decimal"/>
      <w:lvlText w:val="%1."/>
      <w:lvlJc w:val="left"/>
      <w:pPr>
        <w:ind w:left="720" w:hanging="360"/>
      </w:pPr>
      <w:rPr>
        <w:rFonts w:ascii="Arial" w:eastAsiaTheme="minorHAnsi" w:hAnsi="Arial" w:cs="Arial"/>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3A6480"/>
    <w:multiLevelType w:val="hybridMultilevel"/>
    <w:tmpl w:val="6E84364C"/>
    <w:lvl w:ilvl="0" w:tplc="0809000F">
      <w:start w:val="1"/>
      <w:numFmt w:val="decimal"/>
      <w:lvlText w:val="%1."/>
      <w:lvlJc w:val="left"/>
      <w:pPr>
        <w:ind w:left="720" w:hanging="360"/>
      </w:pPr>
      <w:rPr>
        <w:rFonts w:hint="default"/>
      </w:rPr>
    </w:lvl>
    <w:lvl w:ilvl="1" w:tplc="5652FDF0">
      <w:start w:val="1"/>
      <w:numFmt w:val="lowerLetter"/>
      <w:lvlText w:val="(%2)"/>
      <w:lvlJc w:val="left"/>
      <w:pPr>
        <w:ind w:left="1470" w:hanging="39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2D2FE1"/>
    <w:multiLevelType w:val="hybridMultilevel"/>
    <w:tmpl w:val="27AC7B3C"/>
    <w:lvl w:ilvl="0" w:tplc="553665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CF7D16"/>
    <w:multiLevelType w:val="hybridMultilevel"/>
    <w:tmpl w:val="247888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5509FB"/>
    <w:multiLevelType w:val="hybridMultilevel"/>
    <w:tmpl w:val="633ED0EA"/>
    <w:lvl w:ilvl="0" w:tplc="1D2EB7D6">
      <w:start w:val="1"/>
      <w:numFmt w:val="decimal"/>
      <w:pStyle w:val="Normal2numbered"/>
      <w:lvlText w:val="2.%1"/>
      <w:lvlJc w:val="left"/>
      <w:pPr>
        <w:ind w:left="2138" w:hanging="360"/>
      </w:pPr>
      <w:rPr>
        <w:rFonts w:hint="default"/>
        <w:b w:val="0"/>
        <w:i w:val="0"/>
        <w:sz w:val="22"/>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66D970C9"/>
    <w:multiLevelType w:val="hybridMultilevel"/>
    <w:tmpl w:val="58147F76"/>
    <w:lvl w:ilvl="0" w:tplc="4AAE430A">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985119"/>
    <w:multiLevelType w:val="hybridMultilevel"/>
    <w:tmpl w:val="0582A5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C914B8"/>
    <w:multiLevelType w:val="multilevel"/>
    <w:tmpl w:val="5A7227DE"/>
    <w:lvl w:ilvl="0">
      <w:start w:val="1"/>
      <w:numFmt w:val="bullet"/>
      <w:pStyle w:val="NormalBullet"/>
      <w:lvlText w:val=""/>
      <w:lvlJc w:val="left"/>
      <w:pPr>
        <w:ind w:left="4122" w:hanging="360"/>
      </w:pPr>
      <w:rPr>
        <w:rFonts w:ascii="Symbol" w:hAnsi="Symbol" w:hint="default"/>
      </w:rPr>
    </w:lvl>
    <w:lvl w:ilvl="1">
      <w:start w:val="1"/>
      <w:numFmt w:val="bullet"/>
      <w:lvlText w:val=""/>
      <w:lvlJc w:val="left"/>
      <w:pPr>
        <w:ind w:left="4842" w:hanging="360"/>
      </w:pPr>
      <w:rPr>
        <w:rFonts w:ascii="Symbol" w:hAnsi="Symbol" w:hint="default"/>
      </w:rPr>
    </w:lvl>
    <w:lvl w:ilvl="2">
      <w:start w:val="1"/>
      <w:numFmt w:val="bullet"/>
      <w:lvlText w:val=""/>
      <w:lvlJc w:val="left"/>
      <w:pPr>
        <w:ind w:left="5562" w:hanging="360"/>
      </w:pPr>
      <w:rPr>
        <w:rFonts w:ascii="Wingdings" w:hAnsi="Wingdings" w:hint="default"/>
      </w:rPr>
    </w:lvl>
    <w:lvl w:ilvl="3">
      <w:start w:val="1"/>
      <w:numFmt w:val="bullet"/>
      <w:lvlText w:val=""/>
      <w:lvlJc w:val="left"/>
      <w:pPr>
        <w:ind w:left="6282" w:hanging="360"/>
      </w:pPr>
      <w:rPr>
        <w:rFonts w:ascii="Symbol" w:hAnsi="Symbol" w:hint="default"/>
      </w:rPr>
    </w:lvl>
    <w:lvl w:ilvl="4">
      <w:start w:val="1"/>
      <w:numFmt w:val="bullet"/>
      <w:lvlText w:val="o"/>
      <w:lvlJc w:val="left"/>
      <w:pPr>
        <w:ind w:left="7002" w:hanging="360"/>
      </w:pPr>
      <w:rPr>
        <w:rFonts w:ascii="Courier New" w:hAnsi="Courier New" w:cs="Courier New" w:hint="default"/>
      </w:rPr>
    </w:lvl>
    <w:lvl w:ilvl="5">
      <w:start w:val="1"/>
      <w:numFmt w:val="bullet"/>
      <w:lvlText w:val=""/>
      <w:lvlJc w:val="left"/>
      <w:pPr>
        <w:ind w:left="7722" w:hanging="360"/>
      </w:pPr>
      <w:rPr>
        <w:rFonts w:ascii="Wingdings" w:hAnsi="Wingdings" w:hint="default"/>
      </w:rPr>
    </w:lvl>
    <w:lvl w:ilvl="6">
      <w:start w:val="1"/>
      <w:numFmt w:val="bullet"/>
      <w:lvlText w:val=""/>
      <w:lvlJc w:val="left"/>
      <w:pPr>
        <w:ind w:left="8442" w:hanging="360"/>
      </w:pPr>
      <w:rPr>
        <w:rFonts w:ascii="Symbol" w:hAnsi="Symbol" w:hint="default"/>
      </w:rPr>
    </w:lvl>
    <w:lvl w:ilvl="7">
      <w:start w:val="1"/>
      <w:numFmt w:val="bullet"/>
      <w:lvlText w:val="o"/>
      <w:lvlJc w:val="left"/>
      <w:pPr>
        <w:ind w:left="9162" w:hanging="360"/>
      </w:pPr>
      <w:rPr>
        <w:rFonts w:ascii="Courier New" w:hAnsi="Courier New" w:cs="Courier New" w:hint="default"/>
      </w:rPr>
    </w:lvl>
    <w:lvl w:ilvl="8">
      <w:start w:val="1"/>
      <w:numFmt w:val="bullet"/>
      <w:lvlText w:val=""/>
      <w:lvlJc w:val="left"/>
      <w:pPr>
        <w:ind w:left="9882" w:hanging="360"/>
      </w:pPr>
      <w:rPr>
        <w:rFonts w:ascii="Wingdings" w:hAnsi="Wingdings" w:hint="default"/>
      </w:rPr>
    </w:lvl>
  </w:abstractNum>
  <w:abstractNum w:abstractNumId="22" w15:restartNumberingAfterBreak="0">
    <w:nsid w:val="73D92F37"/>
    <w:multiLevelType w:val="hybridMultilevel"/>
    <w:tmpl w:val="01346BFC"/>
    <w:lvl w:ilvl="0" w:tplc="4EAEBD80">
      <w:start w:val="1"/>
      <w:numFmt w:val="bullet"/>
      <w:lvlText w:val="-"/>
      <w:lvlJc w:val="left"/>
      <w:pPr>
        <w:ind w:left="72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A22EBA"/>
    <w:multiLevelType w:val="hybridMultilevel"/>
    <w:tmpl w:val="70B68224"/>
    <w:lvl w:ilvl="0" w:tplc="FFFFFFFF">
      <w:start w:val="1"/>
      <w:numFmt w:val="decimal"/>
      <w:lvlText w:val="%1."/>
      <w:lvlJc w:val="left"/>
      <w:pPr>
        <w:ind w:left="720" w:hanging="360"/>
      </w:pPr>
      <w:rPr>
        <w:rFonts w:ascii="Arial" w:eastAsiaTheme="minorHAnsi" w:hAnsi="Arial" w:cs="Arial"/>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68215593">
    <w:abstractNumId w:val="6"/>
  </w:num>
  <w:num w:numId="2" w16cid:durableId="1505824419">
    <w:abstractNumId w:val="21"/>
  </w:num>
  <w:num w:numId="3" w16cid:durableId="673069146">
    <w:abstractNumId w:val="18"/>
  </w:num>
  <w:num w:numId="4" w16cid:durableId="544410983">
    <w:abstractNumId w:val="12"/>
  </w:num>
  <w:num w:numId="5" w16cid:durableId="2087266237">
    <w:abstractNumId w:val="11"/>
  </w:num>
  <w:num w:numId="6" w16cid:durableId="2084180921">
    <w:abstractNumId w:val="15"/>
  </w:num>
  <w:num w:numId="7" w16cid:durableId="288358469">
    <w:abstractNumId w:val="2"/>
  </w:num>
  <w:num w:numId="8" w16cid:durableId="53748572">
    <w:abstractNumId w:val="13"/>
  </w:num>
  <w:num w:numId="9" w16cid:durableId="909770827">
    <w:abstractNumId w:val="20"/>
  </w:num>
  <w:num w:numId="10" w16cid:durableId="1708144212">
    <w:abstractNumId w:val="3"/>
  </w:num>
  <w:num w:numId="11" w16cid:durableId="229190996">
    <w:abstractNumId w:val="19"/>
  </w:num>
  <w:num w:numId="12" w16cid:durableId="232589408">
    <w:abstractNumId w:val="22"/>
  </w:num>
  <w:num w:numId="13" w16cid:durableId="1688555955">
    <w:abstractNumId w:val="0"/>
  </w:num>
  <w:num w:numId="14" w16cid:durableId="200366062">
    <w:abstractNumId w:val="1"/>
  </w:num>
  <w:num w:numId="15" w16cid:durableId="382945595">
    <w:abstractNumId w:val="5"/>
  </w:num>
  <w:num w:numId="16" w16cid:durableId="716440131">
    <w:abstractNumId w:val="17"/>
  </w:num>
  <w:num w:numId="17" w16cid:durableId="26109293">
    <w:abstractNumId w:val="8"/>
  </w:num>
  <w:num w:numId="18" w16cid:durableId="1599024957">
    <w:abstractNumId w:val="4"/>
  </w:num>
  <w:num w:numId="19" w16cid:durableId="1870097883">
    <w:abstractNumId w:val="7"/>
  </w:num>
  <w:num w:numId="20" w16cid:durableId="1332636705">
    <w:abstractNumId w:val="14"/>
  </w:num>
  <w:num w:numId="21" w16cid:durableId="318004140">
    <w:abstractNumId w:val="10"/>
  </w:num>
  <w:num w:numId="22" w16cid:durableId="593712711">
    <w:abstractNumId w:val="16"/>
  </w:num>
  <w:num w:numId="23" w16cid:durableId="1593776690">
    <w:abstractNumId w:val="23"/>
  </w:num>
  <w:num w:numId="24" w16cid:durableId="193096881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E18"/>
    <w:rsid w:val="00002A8F"/>
    <w:rsid w:val="00003229"/>
    <w:rsid w:val="00004096"/>
    <w:rsid w:val="00004177"/>
    <w:rsid w:val="00010360"/>
    <w:rsid w:val="000108E3"/>
    <w:rsid w:val="0001113C"/>
    <w:rsid w:val="00014C7F"/>
    <w:rsid w:val="000167EE"/>
    <w:rsid w:val="00020D5A"/>
    <w:rsid w:val="00027EDC"/>
    <w:rsid w:val="00035609"/>
    <w:rsid w:val="000356AD"/>
    <w:rsid w:val="00037D40"/>
    <w:rsid w:val="00040165"/>
    <w:rsid w:val="00042013"/>
    <w:rsid w:val="00045B1B"/>
    <w:rsid w:val="00047424"/>
    <w:rsid w:val="00047DA4"/>
    <w:rsid w:val="00050212"/>
    <w:rsid w:val="00052F2E"/>
    <w:rsid w:val="000554F9"/>
    <w:rsid w:val="00056031"/>
    <w:rsid w:val="000565F4"/>
    <w:rsid w:val="0005664D"/>
    <w:rsid w:val="0006100B"/>
    <w:rsid w:val="00070D3D"/>
    <w:rsid w:val="00072B25"/>
    <w:rsid w:val="00075F81"/>
    <w:rsid w:val="0007768A"/>
    <w:rsid w:val="000842E7"/>
    <w:rsid w:val="00090C83"/>
    <w:rsid w:val="000917B7"/>
    <w:rsid w:val="00097C3C"/>
    <w:rsid w:val="000A2456"/>
    <w:rsid w:val="000A5379"/>
    <w:rsid w:val="000A63A6"/>
    <w:rsid w:val="000B3BD6"/>
    <w:rsid w:val="000B4C6D"/>
    <w:rsid w:val="000B6690"/>
    <w:rsid w:val="000C31E9"/>
    <w:rsid w:val="000C3908"/>
    <w:rsid w:val="000C5B65"/>
    <w:rsid w:val="000D1B77"/>
    <w:rsid w:val="000D2CA6"/>
    <w:rsid w:val="000E0AD9"/>
    <w:rsid w:val="000E2DFD"/>
    <w:rsid w:val="000E5E98"/>
    <w:rsid w:val="000F35F1"/>
    <w:rsid w:val="000F7A04"/>
    <w:rsid w:val="00100D78"/>
    <w:rsid w:val="00101F3A"/>
    <w:rsid w:val="0010488D"/>
    <w:rsid w:val="0011319C"/>
    <w:rsid w:val="00116211"/>
    <w:rsid w:val="00117842"/>
    <w:rsid w:val="00117CAB"/>
    <w:rsid w:val="0012425C"/>
    <w:rsid w:val="0013521B"/>
    <w:rsid w:val="00137E18"/>
    <w:rsid w:val="00140E2E"/>
    <w:rsid w:val="001421BC"/>
    <w:rsid w:val="00143F3A"/>
    <w:rsid w:val="00150AFD"/>
    <w:rsid w:val="0015254B"/>
    <w:rsid w:val="00153392"/>
    <w:rsid w:val="00161F2A"/>
    <w:rsid w:val="001644F5"/>
    <w:rsid w:val="001671CC"/>
    <w:rsid w:val="001673F9"/>
    <w:rsid w:val="00170445"/>
    <w:rsid w:val="001714DA"/>
    <w:rsid w:val="001735A9"/>
    <w:rsid w:val="00180BD7"/>
    <w:rsid w:val="00185043"/>
    <w:rsid w:val="00185242"/>
    <w:rsid w:val="001862CD"/>
    <w:rsid w:val="00186B06"/>
    <w:rsid w:val="0019166D"/>
    <w:rsid w:val="00191EB3"/>
    <w:rsid w:val="00192360"/>
    <w:rsid w:val="001A5CC3"/>
    <w:rsid w:val="001B1144"/>
    <w:rsid w:val="001B1CFC"/>
    <w:rsid w:val="001B1FD5"/>
    <w:rsid w:val="001B70AA"/>
    <w:rsid w:val="001C179D"/>
    <w:rsid w:val="001C2691"/>
    <w:rsid w:val="001C5F5D"/>
    <w:rsid w:val="001C6D47"/>
    <w:rsid w:val="001D34C6"/>
    <w:rsid w:val="001D3DC6"/>
    <w:rsid w:val="001D6314"/>
    <w:rsid w:val="001D7BA6"/>
    <w:rsid w:val="001E0034"/>
    <w:rsid w:val="001E1BDB"/>
    <w:rsid w:val="001E1C8A"/>
    <w:rsid w:val="001E22DA"/>
    <w:rsid w:val="001E27A6"/>
    <w:rsid w:val="001E5448"/>
    <w:rsid w:val="001E6430"/>
    <w:rsid w:val="001E7FEA"/>
    <w:rsid w:val="001F168A"/>
    <w:rsid w:val="001F3CD9"/>
    <w:rsid w:val="001F4534"/>
    <w:rsid w:val="001F495B"/>
    <w:rsid w:val="001F4B54"/>
    <w:rsid w:val="001F4F9F"/>
    <w:rsid w:val="001F6BF1"/>
    <w:rsid w:val="001F761A"/>
    <w:rsid w:val="00200744"/>
    <w:rsid w:val="0020489C"/>
    <w:rsid w:val="002077B8"/>
    <w:rsid w:val="00211D7B"/>
    <w:rsid w:val="0021298B"/>
    <w:rsid w:val="00213B60"/>
    <w:rsid w:val="00215E8E"/>
    <w:rsid w:val="00217B1C"/>
    <w:rsid w:val="00225136"/>
    <w:rsid w:val="0022550A"/>
    <w:rsid w:val="00226241"/>
    <w:rsid w:val="0024434E"/>
    <w:rsid w:val="002475B6"/>
    <w:rsid w:val="002519AD"/>
    <w:rsid w:val="002639A7"/>
    <w:rsid w:val="002654A6"/>
    <w:rsid w:val="00265676"/>
    <w:rsid w:val="00266D06"/>
    <w:rsid w:val="0027607D"/>
    <w:rsid w:val="002849F2"/>
    <w:rsid w:val="00284F30"/>
    <w:rsid w:val="002910B9"/>
    <w:rsid w:val="00292AD4"/>
    <w:rsid w:val="00294E2C"/>
    <w:rsid w:val="00294FC8"/>
    <w:rsid w:val="00295923"/>
    <w:rsid w:val="00297581"/>
    <w:rsid w:val="002A744B"/>
    <w:rsid w:val="002B6F7D"/>
    <w:rsid w:val="002D056D"/>
    <w:rsid w:val="002D3139"/>
    <w:rsid w:val="002D540F"/>
    <w:rsid w:val="002E029D"/>
    <w:rsid w:val="002E56BD"/>
    <w:rsid w:val="002E6368"/>
    <w:rsid w:val="002E6F92"/>
    <w:rsid w:val="002E77CC"/>
    <w:rsid w:val="002F2E6C"/>
    <w:rsid w:val="00302E5F"/>
    <w:rsid w:val="0030537D"/>
    <w:rsid w:val="00306147"/>
    <w:rsid w:val="003073F8"/>
    <w:rsid w:val="00314F14"/>
    <w:rsid w:val="00315947"/>
    <w:rsid w:val="0032156A"/>
    <w:rsid w:val="00321856"/>
    <w:rsid w:val="003308E6"/>
    <w:rsid w:val="00332061"/>
    <w:rsid w:val="003340ED"/>
    <w:rsid w:val="0033419F"/>
    <w:rsid w:val="00336C54"/>
    <w:rsid w:val="00340E08"/>
    <w:rsid w:val="003410A5"/>
    <w:rsid w:val="00342556"/>
    <w:rsid w:val="00342711"/>
    <w:rsid w:val="00346356"/>
    <w:rsid w:val="00353379"/>
    <w:rsid w:val="0035342E"/>
    <w:rsid w:val="0035375F"/>
    <w:rsid w:val="00353F20"/>
    <w:rsid w:val="00355A7E"/>
    <w:rsid w:val="003579AE"/>
    <w:rsid w:val="00357E7D"/>
    <w:rsid w:val="00360759"/>
    <w:rsid w:val="0036158E"/>
    <w:rsid w:val="00362EFE"/>
    <w:rsid w:val="003659BB"/>
    <w:rsid w:val="00367C18"/>
    <w:rsid w:val="00383B84"/>
    <w:rsid w:val="003874B6"/>
    <w:rsid w:val="00392DA4"/>
    <w:rsid w:val="003A01B8"/>
    <w:rsid w:val="003A160F"/>
    <w:rsid w:val="003B252D"/>
    <w:rsid w:val="003B3762"/>
    <w:rsid w:val="003B4BDF"/>
    <w:rsid w:val="003B4D40"/>
    <w:rsid w:val="003B5CB1"/>
    <w:rsid w:val="003C1134"/>
    <w:rsid w:val="003C1B6A"/>
    <w:rsid w:val="003D62CA"/>
    <w:rsid w:val="003E0FE4"/>
    <w:rsid w:val="003E2789"/>
    <w:rsid w:val="003E3150"/>
    <w:rsid w:val="003E41F8"/>
    <w:rsid w:val="003E4ABC"/>
    <w:rsid w:val="003E54B4"/>
    <w:rsid w:val="003E6D82"/>
    <w:rsid w:val="003F2BD5"/>
    <w:rsid w:val="003F342D"/>
    <w:rsid w:val="003F4A54"/>
    <w:rsid w:val="003F51E1"/>
    <w:rsid w:val="00400746"/>
    <w:rsid w:val="00401335"/>
    <w:rsid w:val="0040628E"/>
    <w:rsid w:val="00413A09"/>
    <w:rsid w:val="00414079"/>
    <w:rsid w:val="004162B9"/>
    <w:rsid w:val="00416376"/>
    <w:rsid w:val="00417D13"/>
    <w:rsid w:val="004255E8"/>
    <w:rsid w:val="004324B7"/>
    <w:rsid w:val="004436FA"/>
    <w:rsid w:val="00444FED"/>
    <w:rsid w:val="00445240"/>
    <w:rsid w:val="00452A99"/>
    <w:rsid w:val="00455622"/>
    <w:rsid w:val="00460B80"/>
    <w:rsid w:val="004629FD"/>
    <w:rsid w:val="00463DCA"/>
    <w:rsid w:val="00464D27"/>
    <w:rsid w:val="0047009B"/>
    <w:rsid w:val="00473942"/>
    <w:rsid w:val="0048138A"/>
    <w:rsid w:val="004866CF"/>
    <w:rsid w:val="00490F65"/>
    <w:rsid w:val="00496E2F"/>
    <w:rsid w:val="00497F11"/>
    <w:rsid w:val="004A1827"/>
    <w:rsid w:val="004A1895"/>
    <w:rsid w:val="004A57C7"/>
    <w:rsid w:val="004A7159"/>
    <w:rsid w:val="004A7206"/>
    <w:rsid w:val="004B0981"/>
    <w:rsid w:val="004B3311"/>
    <w:rsid w:val="004B378B"/>
    <w:rsid w:val="004B4AC0"/>
    <w:rsid w:val="004B5DF5"/>
    <w:rsid w:val="004B640F"/>
    <w:rsid w:val="004C145A"/>
    <w:rsid w:val="004C19FF"/>
    <w:rsid w:val="004C3486"/>
    <w:rsid w:val="004C783E"/>
    <w:rsid w:val="004D0349"/>
    <w:rsid w:val="004D4F8D"/>
    <w:rsid w:val="004D6A1F"/>
    <w:rsid w:val="004E071B"/>
    <w:rsid w:val="004E3958"/>
    <w:rsid w:val="004E5026"/>
    <w:rsid w:val="004E5BEB"/>
    <w:rsid w:val="004E6831"/>
    <w:rsid w:val="004E6B4D"/>
    <w:rsid w:val="004E7433"/>
    <w:rsid w:val="004E7FEC"/>
    <w:rsid w:val="004F0136"/>
    <w:rsid w:val="004F6F30"/>
    <w:rsid w:val="0050285E"/>
    <w:rsid w:val="005038CE"/>
    <w:rsid w:val="00515702"/>
    <w:rsid w:val="00520EB7"/>
    <w:rsid w:val="00522274"/>
    <w:rsid w:val="00525F5F"/>
    <w:rsid w:val="00526120"/>
    <w:rsid w:val="0053554D"/>
    <w:rsid w:val="005427F9"/>
    <w:rsid w:val="0055307B"/>
    <w:rsid w:val="005547D1"/>
    <w:rsid w:val="0055637D"/>
    <w:rsid w:val="00560AEE"/>
    <w:rsid w:val="005612CD"/>
    <w:rsid w:val="00563126"/>
    <w:rsid w:val="00564F95"/>
    <w:rsid w:val="005653A0"/>
    <w:rsid w:val="00567CB2"/>
    <w:rsid w:val="00570411"/>
    <w:rsid w:val="005712D9"/>
    <w:rsid w:val="00575693"/>
    <w:rsid w:val="005758C2"/>
    <w:rsid w:val="00585E53"/>
    <w:rsid w:val="005902DD"/>
    <w:rsid w:val="00591CE8"/>
    <w:rsid w:val="00591FF1"/>
    <w:rsid w:val="00595369"/>
    <w:rsid w:val="005964B6"/>
    <w:rsid w:val="005A1FCC"/>
    <w:rsid w:val="005A2EE5"/>
    <w:rsid w:val="005A2FBE"/>
    <w:rsid w:val="005B0BFA"/>
    <w:rsid w:val="005B1141"/>
    <w:rsid w:val="005B2728"/>
    <w:rsid w:val="005C01D1"/>
    <w:rsid w:val="005C2400"/>
    <w:rsid w:val="005C4631"/>
    <w:rsid w:val="005C774B"/>
    <w:rsid w:val="005C7E0C"/>
    <w:rsid w:val="005D23D6"/>
    <w:rsid w:val="005E25E4"/>
    <w:rsid w:val="005E47D7"/>
    <w:rsid w:val="005E4A13"/>
    <w:rsid w:val="005E7B14"/>
    <w:rsid w:val="005F1254"/>
    <w:rsid w:val="005F1BF5"/>
    <w:rsid w:val="005F1FC3"/>
    <w:rsid w:val="005F3209"/>
    <w:rsid w:val="005F47A5"/>
    <w:rsid w:val="00602EFE"/>
    <w:rsid w:val="006048AD"/>
    <w:rsid w:val="00614868"/>
    <w:rsid w:val="00614D5D"/>
    <w:rsid w:val="006167A5"/>
    <w:rsid w:val="006228F0"/>
    <w:rsid w:val="00623678"/>
    <w:rsid w:val="0062579F"/>
    <w:rsid w:val="00626F8E"/>
    <w:rsid w:val="006340DB"/>
    <w:rsid w:val="00635B3A"/>
    <w:rsid w:val="00635EF5"/>
    <w:rsid w:val="006363D7"/>
    <w:rsid w:val="00640810"/>
    <w:rsid w:val="006411F5"/>
    <w:rsid w:val="00641BBB"/>
    <w:rsid w:val="00642B7E"/>
    <w:rsid w:val="00644327"/>
    <w:rsid w:val="0064742B"/>
    <w:rsid w:val="00651316"/>
    <w:rsid w:val="0065212C"/>
    <w:rsid w:val="00653618"/>
    <w:rsid w:val="00656AA4"/>
    <w:rsid w:val="006602B5"/>
    <w:rsid w:val="00660E60"/>
    <w:rsid w:val="006663E2"/>
    <w:rsid w:val="00670734"/>
    <w:rsid w:val="00670770"/>
    <w:rsid w:val="00673B54"/>
    <w:rsid w:val="006774C3"/>
    <w:rsid w:val="00681C60"/>
    <w:rsid w:val="0068243E"/>
    <w:rsid w:val="00684768"/>
    <w:rsid w:val="00685B6B"/>
    <w:rsid w:val="006929B7"/>
    <w:rsid w:val="00694050"/>
    <w:rsid w:val="0069546F"/>
    <w:rsid w:val="006A4A76"/>
    <w:rsid w:val="006A71C7"/>
    <w:rsid w:val="006A77A0"/>
    <w:rsid w:val="006B07D0"/>
    <w:rsid w:val="006B2F83"/>
    <w:rsid w:val="006C3352"/>
    <w:rsid w:val="006D33F4"/>
    <w:rsid w:val="006D6810"/>
    <w:rsid w:val="006E2669"/>
    <w:rsid w:val="006E5F0E"/>
    <w:rsid w:val="006E758A"/>
    <w:rsid w:val="006F0782"/>
    <w:rsid w:val="006F1C4A"/>
    <w:rsid w:val="006F2932"/>
    <w:rsid w:val="006F429D"/>
    <w:rsid w:val="006F700B"/>
    <w:rsid w:val="007033CF"/>
    <w:rsid w:val="00704619"/>
    <w:rsid w:val="00705B23"/>
    <w:rsid w:val="00705EE2"/>
    <w:rsid w:val="00707340"/>
    <w:rsid w:val="0070765E"/>
    <w:rsid w:val="00710731"/>
    <w:rsid w:val="00711371"/>
    <w:rsid w:val="007145D4"/>
    <w:rsid w:val="007208C7"/>
    <w:rsid w:val="0072734A"/>
    <w:rsid w:val="00732ED4"/>
    <w:rsid w:val="007404B2"/>
    <w:rsid w:val="00740EDD"/>
    <w:rsid w:val="007413C7"/>
    <w:rsid w:val="007417B9"/>
    <w:rsid w:val="00753887"/>
    <w:rsid w:val="0075394E"/>
    <w:rsid w:val="0075646C"/>
    <w:rsid w:val="007627B0"/>
    <w:rsid w:val="007666BF"/>
    <w:rsid w:val="00767D7F"/>
    <w:rsid w:val="0077480C"/>
    <w:rsid w:val="00774DE4"/>
    <w:rsid w:val="0077534F"/>
    <w:rsid w:val="00776328"/>
    <w:rsid w:val="0078249F"/>
    <w:rsid w:val="00784D00"/>
    <w:rsid w:val="00787A6B"/>
    <w:rsid w:val="00790406"/>
    <w:rsid w:val="007912FD"/>
    <w:rsid w:val="00791EE0"/>
    <w:rsid w:val="007927FA"/>
    <w:rsid w:val="0079432D"/>
    <w:rsid w:val="00795584"/>
    <w:rsid w:val="00797ECF"/>
    <w:rsid w:val="007A44EB"/>
    <w:rsid w:val="007B04F1"/>
    <w:rsid w:val="007B2391"/>
    <w:rsid w:val="007B73DF"/>
    <w:rsid w:val="007C3A7D"/>
    <w:rsid w:val="007C7175"/>
    <w:rsid w:val="007D0C38"/>
    <w:rsid w:val="007D1EE2"/>
    <w:rsid w:val="007D1F54"/>
    <w:rsid w:val="007D39E7"/>
    <w:rsid w:val="007D6E7E"/>
    <w:rsid w:val="007D7625"/>
    <w:rsid w:val="007E0367"/>
    <w:rsid w:val="007E3F27"/>
    <w:rsid w:val="007F0D02"/>
    <w:rsid w:val="007F3B4F"/>
    <w:rsid w:val="007F62A6"/>
    <w:rsid w:val="008006D9"/>
    <w:rsid w:val="00804F31"/>
    <w:rsid w:val="00805120"/>
    <w:rsid w:val="00807B67"/>
    <w:rsid w:val="0081372C"/>
    <w:rsid w:val="008219F5"/>
    <w:rsid w:val="00823348"/>
    <w:rsid w:val="00825638"/>
    <w:rsid w:val="008261DF"/>
    <w:rsid w:val="0082710A"/>
    <w:rsid w:val="008511BC"/>
    <w:rsid w:val="00851753"/>
    <w:rsid w:val="008554DD"/>
    <w:rsid w:val="008562A5"/>
    <w:rsid w:val="00856C6F"/>
    <w:rsid w:val="0085778C"/>
    <w:rsid w:val="00857AC4"/>
    <w:rsid w:val="00857CA7"/>
    <w:rsid w:val="00860976"/>
    <w:rsid w:val="0086198C"/>
    <w:rsid w:val="00863062"/>
    <w:rsid w:val="0086344F"/>
    <w:rsid w:val="00864F51"/>
    <w:rsid w:val="00867DC6"/>
    <w:rsid w:val="008707AE"/>
    <w:rsid w:val="008737DC"/>
    <w:rsid w:val="00873ABD"/>
    <w:rsid w:val="00873E3B"/>
    <w:rsid w:val="00875DE5"/>
    <w:rsid w:val="008805F7"/>
    <w:rsid w:val="008946DB"/>
    <w:rsid w:val="008955EF"/>
    <w:rsid w:val="008A0239"/>
    <w:rsid w:val="008A1802"/>
    <w:rsid w:val="008A3FAF"/>
    <w:rsid w:val="008A5DFD"/>
    <w:rsid w:val="008A622B"/>
    <w:rsid w:val="008B393C"/>
    <w:rsid w:val="008B5469"/>
    <w:rsid w:val="008C4BF9"/>
    <w:rsid w:val="008D0A69"/>
    <w:rsid w:val="008D0FC4"/>
    <w:rsid w:val="008D154E"/>
    <w:rsid w:val="008D163C"/>
    <w:rsid w:val="008D45D7"/>
    <w:rsid w:val="008D6E00"/>
    <w:rsid w:val="008D78C9"/>
    <w:rsid w:val="008E08F6"/>
    <w:rsid w:val="008F22DA"/>
    <w:rsid w:val="008F5D2B"/>
    <w:rsid w:val="009003CA"/>
    <w:rsid w:val="00900D5E"/>
    <w:rsid w:val="0090344F"/>
    <w:rsid w:val="009035B9"/>
    <w:rsid w:val="00903B8F"/>
    <w:rsid w:val="009160D6"/>
    <w:rsid w:val="0091638A"/>
    <w:rsid w:val="00920D57"/>
    <w:rsid w:val="00934A7E"/>
    <w:rsid w:val="00940571"/>
    <w:rsid w:val="009421FF"/>
    <w:rsid w:val="00943583"/>
    <w:rsid w:val="00945EBD"/>
    <w:rsid w:val="00946997"/>
    <w:rsid w:val="009471EA"/>
    <w:rsid w:val="00952844"/>
    <w:rsid w:val="00956495"/>
    <w:rsid w:val="00956A7F"/>
    <w:rsid w:val="00961AB2"/>
    <w:rsid w:val="00966019"/>
    <w:rsid w:val="00973238"/>
    <w:rsid w:val="00974E3B"/>
    <w:rsid w:val="00977B5A"/>
    <w:rsid w:val="009805F4"/>
    <w:rsid w:val="00981963"/>
    <w:rsid w:val="009843D9"/>
    <w:rsid w:val="0098652D"/>
    <w:rsid w:val="0098796A"/>
    <w:rsid w:val="009907E3"/>
    <w:rsid w:val="00990859"/>
    <w:rsid w:val="00990CD8"/>
    <w:rsid w:val="00990EC1"/>
    <w:rsid w:val="0099333E"/>
    <w:rsid w:val="00995A68"/>
    <w:rsid w:val="00997B0E"/>
    <w:rsid w:val="009A4ACF"/>
    <w:rsid w:val="009A53A0"/>
    <w:rsid w:val="009A7067"/>
    <w:rsid w:val="009B0852"/>
    <w:rsid w:val="009B19AA"/>
    <w:rsid w:val="009B22AB"/>
    <w:rsid w:val="009B58DC"/>
    <w:rsid w:val="009B60DF"/>
    <w:rsid w:val="009B6773"/>
    <w:rsid w:val="009B72A4"/>
    <w:rsid w:val="009C2E28"/>
    <w:rsid w:val="009C3427"/>
    <w:rsid w:val="009C411B"/>
    <w:rsid w:val="009D165A"/>
    <w:rsid w:val="009D4F16"/>
    <w:rsid w:val="009D5675"/>
    <w:rsid w:val="009E0263"/>
    <w:rsid w:val="009F3BF4"/>
    <w:rsid w:val="009F54A7"/>
    <w:rsid w:val="00A0259D"/>
    <w:rsid w:val="00A10FED"/>
    <w:rsid w:val="00A123CB"/>
    <w:rsid w:val="00A14AF4"/>
    <w:rsid w:val="00A175B0"/>
    <w:rsid w:val="00A20A74"/>
    <w:rsid w:val="00A2415C"/>
    <w:rsid w:val="00A27714"/>
    <w:rsid w:val="00A3071E"/>
    <w:rsid w:val="00A307AE"/>
    <w:rsid w:val="00A30E22"/>
    <w:rsid w:val="00A361AB"/>
    <w:rsid w:val="00A36B8E"/>
    <w:rsid w:val="00A47700"/>
    <w:rsid w:val="00A518B7"/>
    <w:rsid w:val="00A521C0"/>
    <w:rsid w:val="00A52309"/>
    <w:rsid w:val="00A5344D"/>
    <w:rsid w:val="00A608FA"/>
    <w:rsid w:val="00A61BCF"/>
    <w:rsid w:val="00A716EA"/>
    <w:rsid w:val="00A73F1B"/>
    <w:rsid w:val="00A74D43"/>
    <w:rsid w:val="00A74E48"/>
    <w:rsid w:val="00A76DD2"/>
    <w:rsid w:val="00A76FD6"/>
    <w:rsid w:val="00A81AB5"/>
    <w:rsid w:val="00A843CE"/>
    <w:rsid w:val="00A864A7"/>
    <w:rsid w:val="00A87A64"/>
    <w:rsid w:val="00A917C6"/>
    <w:rsid w:val="00A9214F"/>
    <w:rsid w:val="00A94634"/>
    <w:rsid w:val="00AA47F6"/>
    <w:rsid w:val="00AA49F5"/>
    <w:rsid w:val="00AB161E"/>
    <w:rsid w:val="00AB2D92"/>
    <w:rsid w:val="00AB49C9"/>
    <w:rsid w:val="00AB718D"/>
    <w:rsid w:val="00AB7584"/>
    <w:rsid w:val="00AC172C"/>
    <w:rsid w:val="00AC1CBD"/>
    <w:rsid w:val="00AC2212"/>
    <w:rsid w:val="00AC49C0"/>
    <w:rsid w:val="00AD0C6D"/>
    <w:rsid w:val="00AD280F"/>
    <w:rsid w:val="00AD6603"/>
    <w:rsid w:val="00AD68FF"/>
    <w:rsid w:val="00AE5DD0"/>
    <w:rsid w:val="00AE7C68"/>
    <w:rsid w:val="00AF0613"/>
    <w:rsid w:val="00AF43C5"/>
    <w:rsid w:val="00AF701B"/>
    <w:rsid w:val="00B0172D"/>
    <w:rsid w:val="00B03AC3"/>
    <w:rsid w:val="00B05149"/>
    <w:rsid w:val="00B1034E"/>
    <w:rsid w:val="00B10BFE"/>
    <w:rsid w:val="00B13CA6"/>
    <w:rsid w:val="00B26D97"/>
    <w:rsid w:val="00B31F23"/>
    <w:rsid w:val="00B3418C"/>
    <w:rsid w:val="00B378F6"/>
    <w:rsid w:val="00B408BD"/>
    <w:rsid w:val="00B41597"/>
    <w:rsid w:val="00B41D53"/>
    <w:rsid w:val="00B43275"/>
    <w:rsid w:val="00B4642E"/>
    <w:rsid w:val="00B51072"/>
    <w:rsid w:val="00B5493F"/>
    <w:rsid w:val="00B54DCF"/>
    <w:rsid w:val="00B555E2"/>
    <w:rsid w:val="00B5727A"/>
    <w:rsid w:val="00B65852"/>
    <w:rsid w:val="00B70036"/>
    <w:rsid w:val="00B74036"/>
    <w:rsid w:val="00B76FE5"/>
    <w:rsid w:val="00B8623A"/>
    <w:rsid w:val="00B8668E"/>
    <w:rsid w:val="00B86AA1"/>
    <w:rsid w:val="00B9045D"/>
    <w:rsid w:val="00B90F1C"/>
    <w:rsid w:val="00B91939"/>
    <w:rsid w:val="00B96391"/>
    <w:rsid w:val="00BA042D"/>
    <w:rsid w:val="00BA4C7C"/>
    <w:rsid w:val="00BA6EBC"/>
    <w:rsid w:val="00BB1BD7"/>
    <w:rsid w:val="00BB270A"/>
    <w:rsid w:val="00BB51BC"/>
    <w:rsid w:val="00BC084D"/>
    <w:rsid w:val="00BC2782"/>
    <w:rsid w:val="00BC34A5"/>
    <w:rsid w:val="00BC4420"/>
    <w:rsid w:val="00BC64E5"/>
    <w:rsid w:val="00BD0239"/>
    <w:rsid w:val="00BD3B16"/>
    <w:rsid w:val="00BE1C84"/>
    <w:rsid w:val="00BF0B3A"/>
    <w:rsid w:val="00BF0C5A"/>
    <w:rsid w:val="00BF3797"/>
    <w:rsid w:val="00BF417B"/>
    <w:rsid w:val="00C0164A"/>
    <w:rsid w:val="00C04E64"/>
    <w:rsid w:val="00C07AD1"/>
    <w:rsid w:val="00C13AD1"/>
    <w:rsid w:val="00C149D1"/>
    <w:rsid w:val="00C16CA0"/>
    <w:rsid w:val="00C2124A"/>
    <w:rsid w:val="00C258CC"/>
    <w:rsid w:val="00C306A3"/>
    <w:rsid w:val="00C31449"/>
    <w:rsid w:val="00C3351F"/>
    <w:rsid w:val="00C34F34"/>
    <w:rsid w:val="00C3530A"/>
    <w:rsid w:val="00C3552B"/>
    <w:rsid w:val="00C41C93"/>
    <w:rsid w:val="00C42A90"/>
    <w:rsid w:val="00C50EFB"/>
    <w:rsid w:val="00C52691"/>
    <w:rsid w:val="00C52FB8"/>
    <w:rsid w:val="00C614AB"/>
    <w:rsid w:val="00C7588B"/>
    <w:rsid w:val="00C76BE5"/>
    <w:rsid w:val="00C81F2A"/>
    <w:rsid w:val="00C82AB1"/>
    <w:rsid w:val="00C86659"/>
    <w:rsid w:val="00C90C31"/>
    <w:rsid w:val="00C90F5A"/>
    <w:rsid w:val="00C92716"/>
    <w:rsid w:val="00C93CB6"/>
    <w:rsid w:val="00C964A6"/>
    <w:rsid w:val="00C97070"/>
    <w:rsid w:val="00CA1556"/>
    <w:rsid w:val="00CA39A5"/>
    <w:rsid w:val="00CA688C"/>
    <w:rsid w:val="00CA7D33"/>
    <w:rsid w:val="00CB07F1"/>
    <w:rsid w:val="00CB1A4B"/>
    <w:rsid w:val="00CC3646"/>
    <w:rsid w:val="00CC5577"/>
    <w:rsid w:val="00CD184E"/>
    <w:rsid w:val="00CD307D"/>
    <w:rsid w:val="00CD4038"/>
    <w:rsid w:val="00CE4758"/>
    <w:rsid w:val="00CE7E1F"/>
    <w:rsid w:val="00CE7F20"/>
    <w:rsid w:val="00CF035B"/>
    <w:rsid w:val="00CF66C4"/>
    <w:rsid w:val="00CF688C"/>
    <w:rsid w:val="00CF6E9B"/>
    <w:rsid w:val="00D037E3"/>
    <w:rsid w:val="00D04896"/>
    <w:rsid w:val="00D064B2"/>
    <w:rsid w:val="00D073B1"/>
    <w:rsid w:val="00D1258A"/>
    <w:rsid w:val="00D14456"/>
    <w:rsid w:val="00D15B0A"/>
    <w:rsid w:val="00D15FD2"/>
    <w:rsid w:val="00D257A1"/>
    <w:rsid w:val="00D358DD"/>
    <w:rsid w:val="00D37D33"/>
    <w:rsid w:val="00D43C89"/>
    <w:rsid w:val="00D43FAB"/>
    <w:rsid w:val="00D53DDB"/>
    <w:rsid w:val="00D55E99"/>
    <w:rsid w:val="00D55FC3"/>
    <w:rsid w:val="00D6115E"/>
    <w:rsid w:val="00D64087"/>
    <w:rsid w:val="00D663E7"/>
    <w:rsid w:val="00D67193"/>
    <w:rsid w:val="00D73988"/>
    <w:rsid w:val="00D74333"/>
    <w:rsid w:val="00D750C0"/>
    <w:rsid w:val="00D77EA8"/>
    <w:rsid w:val="00D81AF1"/>
    <w:rsid w:val="00D832B1"/>
    <w:rsid w:val="00D96260"/>
    <w:rsid w:val="00DA193B"/>
    <w:rsid w:val="00DA3F97"/>
    <w:rsid w:val="00DB2596"/>
    <w:rsid w:val="00DB43C5"/>
    <w:rsid w:val="00DB4A49"/>
    <w:rsid w:val="00DB6119"/>
    <w:rsid w:val="00DC0468"/>
    <w:rsid w:val="00DC06D2"/>
    <w:rsid w:val="00DC4E3C"/>
    <w:rsid w:val="00DD0F1A"/>
    <w:rsid w:val="00DD3432"/>
    <w:rsid w:val="00DD47BF"/>
    <w:rsid w:val="00DE00BE"/>
    <w:rsid w:val="00DE0802"/>
    <w:rsid w:val="00DE2FDA"/>
    <w:rsid w:val="00DE350B"/>
    <w:rsid w:val="00DE6999"/>
    <w:rsid w:val="00DF4832"/>
    <w:rsid w:val="00DF52C0"/>
    <w:rsid w:val="00DF538A"/>
    <w:rsid w:val="00E06E32"/>
    <w:rsid w:val="00E1490A"/>
    <w:rsid w:val="00E161BC"/>
    <w:rsid w:val="00E27672"/>
    <w:rsid w:val="00E30D4D"/>
    <w:rsid w:val="00E35EC9"/>
    <w:rsid w:val="00E35F75"/>
    <w:rsid w:val="00E36A5D"/>
    <w:rsid w:val="00E46442"/>
    <w:rsid w:val="00E476FB"/>
    <w:rsid w:val="00E52509"/>
    <w:rsid w:val="00E5272A"/>
    <w:rsid w:val="00E5361C"/>
    <w:rsid w:val="00E5420D"/>
    <w:rsid w:val="00E616BF"/>
    <w:rsid w:val="00E62DEE"/>
    <w:rsid w:val="00E66953"/>
    <w:rsid w:val="00E679AF"/>
    <w:rsid w:val="00E91A70"/>
    <w:rsid w:val="00E93BEB"/>
    <w:rsid w:val="00EA43D4"/>
    <w:rsid w:val="00EA7270"/>
    <w:rsid w:val="00EB1B5B"/>
    <w:rsid w:val="00EB25D5"/>
    <w:rsid w:val="00EB5A83"/>
    <w:rsid w:val="00EB5BB0"/>
    <w:rsid w:val="00EC0C11"/>
    <w:rsid w:val="00ED18D7"/>
    <w:rsid w:val="00ED4030"/>
    <w:rsid w:val="00ED60DB"/>
    <w:rsid w:val="00EE0567"/>
    <w:rsid w:val="00EE0C81"/>
    <w:rsid w:val="00EE15D6"/>
    <w:rsid w:val="00EE56B6"/>
    <w:rsid w:val="00EE74AD"/>
    <w:rsid w:val="00EF2962"/>
    <w:rsid w:val="00EF3CBF"/>
    <w:rsid w:val="00EF43E1"/>
    <w:rsid w:val="00EF67C1"/>
    <w:rsid w:val="00F00777"/>
    <w:rsid w:val="00F0271B"/>
    <w:rsid w:val="00F030FA"/>
    <w:rsid w:val="00F043A2"/>
    <w:rsid w:val="00F05098"/>
    <w:rsid w:val="00F0687E"/>
    <w:rsid w:val="00F1142A"/>
    <w:rsid w:val="00F11D9A"/>
    <w:rsid w:val="00F129A0"/>
    <w:rsid w:val="00F16285"/>
    <w:rsid w:val="00F16B93"/>
    <w:rsid w:val="00F17DD9"/>
    <w:rsid w:val="00F22F2F"/>
    <w:rsid w:val="00F30F7E"/>
    <w:rsid w:val="00F31082"/>
    <w:rsid w:val="00F31293"/>
    <w:rsid w:val="00F333D6"/>
    <w:rsid w:val="00F339BB"/>
    <w:rsid w:val="00F349FD"/>
    <w:rsid w:val="00F35927"/>
    <w:rsid w:val="00F36251"/>
    <w:rsid w:val="00F36316"/>
    <w:rsid w:val="00F4464C"/>
    <w:rsid w:val="00F4507E"/>
    <w:rsid w:val="00F468E0"/>
    <w:rsid w:val="00F52F9E"/>
    <w:rsid w:val="00F57B29"/>
    <w:rsid w:val="00F64F7F"/>
    <w:rsid w:val="00F65235"/>
    <w:rsid w:val="00F67DEC"/>
    <w:rsid w:val="00F7516A"/>
    <w:rsid w:val="00F76AFE"/>
    <w:rsid w:val="00F77016"/>
    <w:rsid w:val="00F804F6"/>
    <w:rsid w:val="00F834B6"/>
    <w:rsid w:val="00F857D7"/>
    <w:rsid w:val="00F91476"/>
    <w:rsid w:val="00F91E9E"/>
    <w:rsid w:val="00F92512"/>
    <w:rsid w:val="00F92B5A"/>
    <w:rsid w:val="00F936CC"/>
    <w:rsid w:val="00F95A3D"/>
    <w:rsid w:val="00FA0E1F"/>
    <w:rsid w:val="00FA7418"/>
    <w:rsid w:val="00FB41E7"/>
    <w:rsid w:val="00FC592D"/>
    <w:rsid w:val="00FD1E7B"/>
    <w:rsid w:val="00FD2013"/>
    <w:rsid w:val="00FD2025"/>
    <w:rsid w:val="00FD26FD"/>
    <w:rsid w:val="00FD3485"/>
    <w:rsid w:val="00FD4EAA"/>
    <w:rsid w:val="00FD75EE"/>
    <w:rsid w:val="00FD7CB0"/>
    <w:rsid w:val="00FE15A7"/>
    <w:rsid w:val="00FF087A"/>
    <w:rsid w:val="00FF0E1B"/>
    <w:rsid w:val="00FF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31FAF"/>
  <w15:chartTrackingRefBased/>
  <w15:docId w15:val="{CFC7EE92-8A3D-400F-8D5D-3BC57FFB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E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5448"/>
    <w:pPr>
      <w:keepNext/>
      <w:keepLines/>
      <w:spacing w:before="200" w:line="240" w:lineRule="auto"/>
      <w:outlineLvl w:val="1"/>
    </w:pPr>
    <w:rPr>
      <w:rFonts w:asciiTheme="majorHAnsi" w:eastAsiaTheme="majorEastAsia" w:hAnsiTheme="majorHAnsi" w:cstheme="majorBidi"/>
      <w:b/>
      <w:bCs/>
      <w:color w:val="4472C4" w:themeColor="accent1"/>
      <w:sz w:val="26"/>
      <w:szCs w:val="26"/>
      <w:lang w:eastAsia="en-GB"/>
    </w:rPr>
  </w:style>
  <w:style w:type="paragraph" w:styleId="Heading3">
    <w:name w:val="heading 3"/>
    <w:basedOn w:val="Normal"/>
    <w:next w:val="Normal"/>
    <w:link w:val="Heading3Char"/>
    <w:uiPriority w:val="9"/>
    <w:unhideWhenUsed/>
    <w:qFormat/>
    <w:rsid w:val="001E5448"/>
    <w:pPr>
      <w:keepNext/>
      <w:keepLines/>
      <w:spacing w:before="40" w:line="240" w:lineRule="auto"/>
      <w:outlineLvl w:val="2"/>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1E5448"/>
    <w:pPr>
      <w:keepNext/>
      <w:keepLines/>
      <w:spacing w:before="200" w:line="240" w:lineRule="auto"/>
      <w:outlineLvl w:val="5"/>
    </w:pPr>
    <w:rPr>
      <w:rFonts w:asciiTheme="majorHAnsi" w:eastAsiaTheme="majorEastAsia" w:hAnsiTheme="majorHAnsi" w:cstheme="majorBidi"/>
      <w:i/>
      <w:iCs/>
      <w:color w:val="1F3763" w:themeColor="accent1" w:themeShade="7F"/>
      <w:sz w:val="20"/>
      <w:szCs w:val="20"/>
      <w:lang w:eastAsia="en-GB"/>
    </w:rPr>
  </w:style>
  <w:style w:type="paragraph" w:styleId="Heading7">
    <w:name w:val="heading 7"/>
    <w:basedOn w:val="Normal"/>
    <w:next w:val="Normal"/>
    <w:link w:val="Heading7Char"/>
    <w:semiHidden/>
    <w:unhideWhenUsed/>
    <w:qFormat/>
    <w:rsid w:val="001E5448"/>
    <w:pPr>
      <w:keepNext/>
      <w:keepLines/>
      <w:spacing w:before="240" w:after="60" w:line="276" w:lineRule="auto"/>
      <w:outlineLvl w:val="6"/>
    </w:pPr>
    <w:rPr>
      <w:rFonts w:ascii="Calibri" w:eastAsia="Times New Roman" w:hAnsi="Calibri"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EA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340E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AC0"/>
    <w:rPr>
      <w:color w:val="0563C1" w:themeColor="hyperlink"/>
      <w:u w:val="single"/>
    </w:rPr>
  </w:style>
  <w:style w:type="character" w:customStyle="1" w:styleId="Heading2Char">
    <w:name w:val="Heading 2 Char"/>
    <w:basedOn w:val="DefaultParagraphFont"/>
    <w:link w:val="Heading2"/>
    <w:uiPriority w:val="9"/>
    <w:rsid w:val="001E5448"/>
    <w:rPr>
      <w:rFonts w:asciiTheme="majorHAnsi" w:eastAsiaTheme="majorEastAsia" w:hAnsiTheme="majorHAnsi" w:cstheme="majorBidi"/>
      <w:b/>
      <w:bCs/>
      <w:color w:val="4472C4" w:themeColor="accent1"/>
      <w:sz w:val="26"/>
      <w:szCs w:val="26"/>
      <w:lang w:eastAsia="en-GB"/>
    </w:rPr>
  </w:style>
  <w:style w:type="character" w:customStyle="1" w:styleId="Heading3Char">
    <w:name w:val="Heading 3 Char"/>
    <w:basedOn w:val="DefaultParagraphFont"/>
    <w:link w:val="Heading3"/>
    <w:uiPriority w:val="9"/>
    <w:rsid w:val="001E5448"/>
    <w:rPr>
      <w:rFonts w:asciiTheme="majorHAnsi" w:eastAsiaTheme="majorEastAsia" w:hAnsiTheme="majorHAnsi" w:cstheme="majorBidi"/>
      <w:color w:val="1F3763" w:themeColor="accent1" w:themeShade="7F"/>
      <w:sz w:val="24"/>
      <w:szCs w:val="24"/>
      <w:lang w:eastAsia="en-GB"/>
    </w:rPr>
  </w:style>
  <w:style w:type="character" w:customStyle="1" w:styleId="Heading6Char">
    <w:name w:val="Heading 6 Char"/>
    <w:basedOn w:val="DefaultParagraphFont"/>
    <w:link w:val="Heading6"/>
    <w:uiPriority w:val="9"/>
    <w:semiHidden/>
    <w:rsid w:val="001E5448"/>
    <w:rPr>
      <w:rFonts w:asciiTheme="majorHAnsi" w:eastAsiaTheme="majorEastAsia" w:hAnsiTheme="majorHAnsi" w:cstheme="majorBidi"/>
      <w:i/>
      <w:iCs/>
      <w:color w:val="1F3763" w:themeColor="accent1" w:themeShade="7F"/>
      <w:sz w:val="20"/>
      <w:szCs w:val="20"/>
      <w:lang w:eastAsia="en-GB"/>
    </w:rPr>
  </w:style>
  <w:style w:type="character" w:customStyle="1" w:styleId="Heading7Char">
    <w:name w:val="Heading 7 Char"/>
    <w:basedOn w:val="DefaultParagraphFont"/>
    <w:link w:val="Heading7"/>
    <w:semiHidden/>
    <w:rsid w:val="001E5448"/>
    <w:rPr>
      <w:rFonts w:ascii="Calibri" w:eastAsia="Times New Roman" w:hAnsi="Calibri" w:cs="Times New Roman"/>
      <w:noProof/>
      <w:sz w:val="24"/>
      <w:szCs w:val="24"/>
    </w:rPr>
  </w:style>
  <w:style w:type="paragraph" w:styleId="Header">
    <w:name w:val="header"/>
    <w:basedOn w:val="Normal"/>
    <w:link w:val="HeaderChar"/>
    <w:uiPriority w:val="99"/>
    <w:unhideWhenUsed/>
    <w:rsid w:val="001E5448"/>
    <w:pPr>
      <w:tabs>
        <w:tab w:val="center" w:pos="4513"/>
        <w:tab w:val="right" w:pos="9026"/>
      </w:tabs>
      <w:spacing w:line="240" w:lineRule="auto"/>
    </w:pPr>
  </w:style>
  <w:style w:type="character" w:customStyle="1" w:styleId="HeaderChar">
    <w:name w:val="Header Char"/>
    <w:basedOn w:val="DefaultParagraphFont"/>
    <w:link w:val="Header"/>
    <w:uiPriority w:val="99"/>
    <w:rsid w:val="001E5448"/>
  </w:style>
  <w:style w:type="paragraph" w:styleId="Footer">
    <w:name w:val="footer"/>
    <w:basedOn w:val="Normal"/>
    <w:link w:val="FooterChar"/>
    <w:uiPriority w:val="99"/>
    <w:unhideWhenUsed/>
    <w:rsid w:val="001E5448"/>
    <w:pPr>
      <w:tabs>
        <w:tab w:val="center" w:pos="4513"/>
        <w:tab w:val="right" w:pos="9026"/>
      </w:tabs>
      <w:spacing w:line="240" w:lineRule="auto"/>
    </w:pPr>
  </w:style>
  <w:style w:type="character" w:customStyle="1" w:styleId="FooterChar">
    <w:name w:val="Footer Char"/>
    <w:basedOn w:val="DefaultParagraphFont"/>
    <w:link w:val="Footer"/>
    <w:uiPriority w:val="99"/>
    <w:rsid w:val="001E5448"/>
  </w:style>
  <w:style w:type="paragraph" w:styleId="BalloonText">
    <w:name w:val="Balloon Text"/>
    <w:basedOn w:val="Normal"/>
    <w:link w:val="BalloonTextChar"/>
    <w:uiPriority w:val="99"/>
    <w:semiHidden/>
    <w:unhideWhenUsed/>
    <w:rsid w:val="001E544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448"/>
    <w:rPr>
      <w:rFonts w:ascii="Tahoma" w:hAnsi="Tahoma" w:cs="Tahoma"/>
      <w:sz w:val="16"/>
      <w:szCs w:val="16"/>
    </w:rPr>
  </w:style>
  <w:style w:type="table" w:customStyle="1" w:styleId="LightShading1">
    <w:name w:val="Light Shading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1">
    <w:name w:val="Style1"/>
    <w:basedOn w:val="Normal"/>
    <w:link w:val="Style1Char"/>
    <w:qFormat/>
    <w:rsid w:val="001E5448"/>
    <w:pPr>
      <w:spacing w:line="240" w:lineRule="auto"/>
    </w:pPr>
    <w:rPr>
      <w:rFonts w:eastAsia="Times New Roman" w:cstheme="minorHAnsi"/>
      <w:lang w:eastAsia="en-GB"/>
    </w:rPr>
  </w:style>
  <w:style w:type="character" w:customStyle="1" w:styleId="Style1Char">
    <w:name w:val="Style1 Char"/>
    <w:basedOn w:val="DefaultParagraphFont"/>
    <w:link w:val="Style1"/>
    <w:rsid w:val="001E5448"/>
    <w:rPr>
      <w:rFonts w:eastAsia="Times New Roman" w:cstheme="minorHAnsi"/>
      <w:lang w:eastAsia="en-GB"/>
    </w:rPr>
  </w:style>
  <w:style w:type="table" w:customStyle="1" w:styleId="LightShading-Accent11">
    <w:name w:val="Light Shading - Accent 11"/>
    <w:basedOn w:val="TableNormal"/>
    <w:uiPriority w:val="60"/>
    <w:rsid w:val="001E5448"/>
    <w:pPr>
      <w:spacing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List-Accent2">
    <w:name w:val="Light List Accent 2"/>
    <w:basedOn w:val="TableNormal"/>
    <w:uiPriority w:val="61"/>
    <w:rsid w:val="001E5448"/>
    <w:pPr>
      <w:spacing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Shading-Accent2">
    <w:name w:val="Light Shading Accent 2"/>
    <w:basedOn w:val="TableNormal"/>
    <w:uiPriority w:val="60"/>
    <w:rsid w:val="001E5448"/>
    <w:pPr>
      <w:spacing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List-Accent11">
    <w:name w:val="Light List - Accent 1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BodyText">
    <w:name w:val="Body Text"/>
    <w:basedOn w:val="Normal"/>
    <w:link w:val="BodyTextChar"/>
    <w:rsid w:val="001E5448"/>
    <w:pPr>
      <w:spacing w:line="240" w:lineRule="auto"/>
    </w:pPr>
    <w:rPr>
      <w:rFonts w:ascii="Times New Roman" w:eastAsia="Times New Roman" w:hAnsi="Times New Roman" w:cs="Times New Roman"/>
      <w:szCs w:val="20"/>
      <w:lang w:eastAsia="en-GB"/>
    </w:rPr>
  </w:style>
  <w:style w:type="character" w:customStyle="1" w:styleId="BodyTextChar">
    <w:name w:val="Body Text Char"/>
    <w:basedOn w:val="DefaultParagraphFont"/>
    <w:link w:val="BodyText"/>
    <w:rsid w:val="001E5448"/>
    <w:rPr>
      <w:rFonts w:ascii="Times New Roman" w:eastAsia="Times New Roman" w:hAnsi="Times New Roman" w:cs="Times New Roman"/>
      <w:sz w:val="24"/>
      <w:szCs w:val="20"/>
      <w:lang w:eastAsia="en-GB"/>
    </w:rPr>
  </w:style>
  <w:style w:type="paragraph" w:customStyle="1" w:styleId="Default">
    <w:name w:val="Default"/>
    <w:rsid w:val="001E5448"/>
    <w:pPr>
      <w:autoSpaceDE w:val="0"/>
      <w:autoSpaceDN w:val="0"/>
      <w:adjustRightInd w:val="0"/>
      <w:spacing w:line="240" w:lineRule="auto"/>
    </w:pPr>
    <w:rPr>
      <w:rFonts w:ascii="Calibri" w:hAnsi="Calibri" w:cs="Calibri"/>
      <w:color w:val="000000"/>
    </w:rPr>
  </w:style>
  <w:style w:type="paragraph" w:styleId="ListParagraph">
    <w:name w:val="List Paragraph"/>
    <w:basedOn w:val="Normal"/>
    <w:uiPriority w:val="34"/>
    <w:qFormat/>
    <w:rsid w:val="001E5448"/>
    <w:pPr>
      <w:spacing w:line="240" w:lineRule="auto"/>
      <w:ind w:left="720"/>
      <w:contextualSpacing/>
    </w:pPr>
    <w:rPr>
      <w:rFonts w:ascii="Times New Roman" w:eastAsia="Times New Roman" w:hAnsi="Times New Roman" w:cs="Times New Roman"/>
      <w:sz w:val="20"/>
      <w:szCs w:val="20"/>
      <w:lang w:eastAsia="en-GB"/>
    </w:rPr>
  </w:style>
  <w:style w:type="character" w:customStyle="1" w:styleId="NoHeading3Text">
    <w:name w:val="No Heading 3 Text"/>
    <w:rsid w:val="001E5448"/>
    <w:rPr>
      <w:rFonts w:ascii="Arial" w:hAnsi="Arial" w:cs="Arial"/>
      <w:color w:val="auto"/>
      <w:sz w:val="21"/>
      <w:szCs w:val="21"/>
      <w:u w:val="none"/>
    </w:rPr>
  </w:style>
  <w:style w:type="paragraph" w:customStyle="1" w:styleId="Body1">
    <w:name w:val="Body 1"/>
    <w:basedOn w:val="Normal"/>
    <w:link w:val="Body1Char"/>
    <w:rsid w:val="001E5448"/>
    <w:pPr>
      <w:tabs>
        <w:tab w:val="left" w:pos="992"/>
        <w:tab w:val="left" w:pos="1701"/>
      </w:tabs>
      <w:spacing w:after="240" w:line="276" w:lineRule="auto"/>
      <w:ind w:left="992"/>
    </w:pPr>
    <w:rPr>
      <w:rFonts w:eastAsia="Times New Roman"/>
      <w:sz w:val="21"/>
      <w:szCs w:val="21"/>
      <w:lang w:eastAsia="en-GB"/>
    </w:rPr>
  </w:style>
  <w:style w:type="character" w:customStyle="1" w:styleId="Body1Char">
    <w:name w:val="Body 1 Char"/>
    <w:link w:val="Body1"/>
    <w:locked/>
    <w:rsid w:val="001E5448"/>
    <w:rPr>
      <w:rFonts w:ascii="Arial" w:eastAsia="Times New Roman" w:hAnsi="Arial" w:cs="Arial"/>
      <w:sz w:val="21"/>
      <w:szCs w:val="21"/>
      <w:lang w:eastAsia="en-GB"/>
    </w:rPr>
  </w:style>
  <w:style w:type="paragraph" w:customStyle="1" w:styleId="Level1">
    <w:name w:val="Level 1"/>
    <w:basedOn w:val="Body1"/>
    <w:next w:val="Body1"/>
    <w:rsid w:val="001E5448"/>
    <w:pPr>
      <w:numPr>
        <w:numId w:val="1"/>
      </w:numPr>
      <w:tabs>
        <w:tab w:val="clear" w:pos="1701"/>
      </w:tabs>
      <w:outlineLvl w:val="0"/>
    </w:pPr>
  </w:style>
  <w:style w:type="paragraph" w:customStyle="1" w:styleId="Level2">
    <w:name w:val="Level 2"/>
    <w:basedOn w:val="Normal"/>
    <w:next w:val="Normal"/>
    <w:rsid w:val="001E5448"/>
    <w:pPr>
      <w:numPr>
        <w:ilvl w:val="1"/>
        <w:numId w:val="1"/>
      </w:numPr>
      <w:spacing w:after="240" w:line="276" w:lineRule="auto"/>
      <w:outlineLvl w:val="1"/>
    </w:pPr>
    <w:rPr>
      <w:rFonts w:eastAsia="Times New Roman"/>
      <w:sz w:val="21"/>
      <w:szCs w:val="21"/>
      <w:lang w:eastAsia="en-GB"/>
    </w:rPr>
  </w:style>
  <w:style w:type="paragraph" w:customStyle="1" w:styleId="Level3">
    <w:name w:val="Level 3"/>
    <w:basedOn w:val="Normal"/>
    <w:next w:val="Normal"/>
    <w:rsid w:val="001E5448"/>
    <w:pPr>
      <w:numPr>
        <w:ilvl w:val="2"/>
        <w:numId w:val="1"/>
      </w:numPr>
      <w:spacing w:after="240" w:line="276" w:lineRule="auto"/>
      <w:outlineLvl w:val="2"/>
    </w:pPr>
    <w:rPr>
      <w:rFonts w:eastAsia="Times New Roman"/>
      <w:sz w:val="21"/>
      <w:szCs w:val="21"/>
      <w:lang w:eastAsia="en-GB"/>
    </w:rPr>
  </w:style>
  <w:style w:type="paragraph" w:customStyle="1" w:styleId="Level4">
    <w:name w:val="Level 4"/>
    <w:basedOn w:val="Normal"/>
    <w:next w:val="Normal"/>
    <w:rsid w:val="001E5448"/>
    <w:pPr>
      <w:numPr>
        <w:ilvl w:val="3"/>
        <w:numId w:val="1"/>
      </w:numPr>
      <w:spacing w:after="240" w:line="276" w:lineRule="auto"/>
      <w:outlineLvl w:val="3"/>
    </w:pPr>
    <w:rPr>
      <w:rFonts w:eastAsia="Times New Roman"/>
      <w:sz w:val="21"/>
      <w:szCs w:val="21"/>
      <w:lang w:eastAsia="en-GB"/>
    </w:rPr>
  </w:style>
  <w:style w:type="paragraph" w:customStyle="1" w:styleId="Level5">
    <w:name w:val="Level 5"/>
    <w:basedOn w:val="Normal"/>
    <w:next w:val="Normal"/>
    <w:rsid w:val="001E5448"/>
    <w:pPr>
      <w:numPr>
        <w:ilvl w:val="4"/>
        <w:numId w:val="1"/>
      </w:numPr>
      <w:spacing w:after="240" w:line="276" w:lineRule="auto"/>
      <w:outlineLvl w:val="4"/>
    </w:pPr>
    <w:rPr>
      <w:rFonts w:eastAsia="Times New Roman"/>
      <w:sz w:val="21"/>
      <w:szCs w:val="21"/>
      <w:lang w:eastAsia="en-GB"/>
    </w:rPr>
  </w:style>
  <w:style w:type="paragraph" w:customStyle="1" w:styleId="Level6">
    <w:name w:val="Level 6"/>
    <w:basedOn w:val="Normal"/>
    <w:next w:val="Normal"/>
    <w:rsid w:val="001E5448"/>
    <w:pPr>
      <w:numPr>
        <w:ilvl w:val="5"/>
        <w:numId w:val="1"/>
      </w:numPr>
      <w:spacing w:after="240" w:line="276" w:lineRule="auto"/>
      <w:outlineLvl w:val="5"/>
    </w:pPr>
    <w:rPr>
      <w:rFonts w:eastAsia="Times New Roman"/>
      <w:sz w:val="21"/>
      <w:szCs w:val="21"/>
      <w:lang w:eastAsia="en-GB"/>
    </w:rPr>
  </w:style>
  <w:style w:type="paragraph" w:customStyle="1" w:styleId="Level7">
    <w:name w:val="Level 7"/>
    <w:basedOn w:val="Normal"/>
    <w:next w:val="Normal"/>
    <w:rsid w:val="001E5448"/>
    <w:pPr>
      <w:numPr>
        <w:ilvl w:val="6"/>
        <w:numId w:val="1"/>
      </w:numPr>
      <w:spacing w:after="240" w:line="276" w:lineRule="auto"/>
      <w:outlineLvl w:val="6"/>
    </w:pPr>
    <w:rPr>
      <w:rFonts w:eastAsia="Times New Roman"/>
      <w:sz w:val="21"/>
      <w:szCs w:val="21"/>
      <w:lang w:eastAsia="en-GB"/>
    </w:rPr>
  </w:style>
  <w:style w:type="character" w:customStyle="1" w:styleId="NoHeading2Text">
    <w:name w:val="No Heading 2 Text"/>
    <w:rsid w:val="001E5448"/>
    <w:rPr>
      <w:rFonts w:ascii="Arial" w:hAnsi="Arial" w:cs="Arial"/>
      <w:color w:val="auto"/>
      <w:sz w:val="21"/>
      <w:szCs w:val="21"/>
      <w:u w:val="none"/>
    </w:rPr>
  </w:style>
  <w:style w:type="paragraph" w:customStyle="1" w:styleId="MarginText">
    <w:name w:val="Margin Text"/>
    <w:basedOn w:val="BodyText"/>
    <w:uiPriority w:val="99"/>
    <w:rsid w:val="001E5448"/>
    <w:pPr>
      <w:overflowPunct w:val="0"/>
      <w:autoSpaceDE w:val="0"/>
      <w:autoSpaceDN w:val="0"/>
      <w:adjustRightInd w:val="0"/>
      <w:spacing w:after="240" w:line="360" w:lineRule="auto"/>
      <w:textAlignment w:val="baseline"/>
    </w:pPr>
    <w:rPr>
      <w:sz w:val="22"/>
      <w:lang w:eastAsia="en-US"/>
    </w:rPr>
  </w:style>
  <w:style w:type="table" w:customStyle="1" w:styleId="TableGrid1">
    <w:name w:val="Table Grid1"/>
    <w:basedOn w:val="TableNormal"/>
    <w:next w:val="TableGrid"/>
    <w:rsid w:val="001E5448"/>
    <w:pPr>
      <w:spacing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1E5448"/>
    <w:pPr>
      <w:spacing w:after="120" w:line="240" w:lineRule="auto"/>
      <w:ind w:left="283"/>
    </w:pPr>
    <w:rPr>
      <w:rFonts w:ascii="Times New Roman" w:eastAsia="Times New Roman" w:hAnsi="Times New Roman" w:cs="Times New Roman"/>
      <w:sz w:val="20"/>
      <w:szCs w:val="20"/>
      <w:lang w:eastAsia="en-GB"/>
    </w:rPr>
  </w:style>
  <w:style w:type="character" w:customStyle="1" w:styleId="BodyTextIndentChar">
    <w:name w:val="Body Text Indent Char"/>
    <w:basedOn w:val="DefaultParagraphFont"/>
    <w:link w:val="BodyTextIndent"/>
    <w:uiPriority w:val="99"/>
    <w:semiHidden/>
    <w:rsid w:val="001E5448"/>
    <w:rPr>
      <w:rFonts w:ascii="Times New Roman" w:eastAsia="Times New Roman" w:hAnsi="Times New Roman" w:cs="Times New Roman"/>
      <w:sz w:val="20"/>
      <w:szCs w:val="20"/>
      <w:lang w:eastAsia="en-GB"/>
    </w:rPr>
  </w:style>
  <w:style w:type="character" w:styleId="FollowedHyperlink">
    <w:name w:val="FollowedHyperlink"/>
    <w:basedOn w:val="DefaultParagraphFont"/>
    <w:uiPriority w:val="99"/>
    <w:semiHidden/>
    <w:unhideWhenUsed/>
    <w:rsid w:val="001E5448"/>
    <w:rPr>
      <w:color w:val="800080"/>
      <w:u w:val="single"/>
    </w:rPr>
  </w:style>
  <w:style w:type="paragraph" w:customStyle="1" w:styleId="font5">
    <w:name w:val="font5"/>
    <w:basedOn w:val="Normal"/>
    <w:rsid w:val="001E5448"/>
    <w:pPr>
      <w:spacing w:before="100" w:beforeAutospacing="1" w:after="100" w:afterAutospacing="1" w:line="240" w:lineRule="auto"/>
    </w:pPr>
    <w:rPr>
      <w:rFonts w:eastAsia="Times New Roman"/>
      <w:b/>
      <w:bCs/>
      <w:lang w:eastAsia="en-GB"/>
    </w:rPr>
  </w:style>
  <w:style w:type="paragraph" w:customStyle="1" w:styleId="xl65">
    <w:name w:val="xl65"/>
    <w:basedOn w:val="Normal"/>
    <w:rsid w:val="001E5448"/>
    <w:pPr>
      <w:spacing w:before="100" w:beforeAutospacing="1" w:after="100" w:afterAutospacing="1" w:line="240" w:lineRule="auto"/>
    </w:pPr>
    <w:rPr>
      <w:rFonts w:eastAsia="Times New Roman"/>
      <w:lang w:eastAsia="en-GB"/>
    </w:rPr>
  </w:style>
  <w:style w:type="paragraph" w:customStyle="1" w:styleId="xl66">
    <w:name w:val="xl6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67">
    <w:name w:val="xl6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68">
    <w:name w:val="xl6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69">
    <w:name w:val="xl69"/>
    <w:basedOn w:val="Normal"/>
    <w:rsid w:val="001E5448"/>
    <w:pPr>
      <w:pBdr>
        <w:right w:val="single" w:sz="4" w:space="0" w:color="auto"/>
      </w:pBdr>
      <w:spacing w:before="100" w:beforeAutospacing="1" w:after="100" w:afterAutospacing="1" w:line="240" w:lineRule="auto"/>
    </w:pPr>
    <w:rPr>
      <w:rFonts w:eastAsia="Times New Roman"/>
      <w:lang w:eastAsia="en-GB"/>
    </w:rPr>
  </w:style>
  <w:style w:type="paragraph" w:customStyle="1" w:styleId="xl70">
    <w:name w:val="xl70"/>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71">
    <w:name w:val="xl7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72">
    <w:name w:val="xl72"/>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73">
    <w:name w:val="xl73"/>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74">
    <w:name w:val="xl74"/>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75">
    <w:name w:val="xl75"/>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76">
    <w:name w:val="xl7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77">
    <w:name w:val="xl77"/>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78">
    <w:name w:val="xl7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79">
    <w:name w:val="xl79"/>
    <w:basedOn w:val="Normal"/>
    <w:rsid w:val="001E54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80">
    <w:name w:val="xl80"/>
    <w:basedOn w:val="Normal"/>
    <w:rsid w:val="001E5448"/>
    <w:pPr>
      <w:pBdr>
        <w:top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81">
    <w:name w:val="xl81"/>
    <w:basedOn w:val="Normal"/>
    <w:rsid w:val="001E5448"/>
    <w:pPr>
      <w:spacing w:before="100" w:beforeAutospacing="1" w:after="100" w:afterAutospacing="1" w:line="240" w:lineRule="auto"/>
      <w:jc w:val="center"/>
      <w:textAlignment w:val="top"/>
    </w:pPr>
    <w:rPr>
      <w:rFonts w:eastAsia="Times New Roman"/>
      <w:b/>
      <w:bCs/>
      <w:lang w:eastAsia="en-GB"/>
    </w:rPr>
  </w:style>
  <w:style w:type="paragraph" w:customStyle="1" w:styleId="xl82">
    <w:name w:val="xl82"/>
    <w:basedOn w:val="Normal"/>
    <w:rsid w:val="001E5448"/>
    <w:pPr>
      <w:spacing w:before="100" w:beforeAutospacing="1" w:after="100" w:afterAutospacing="1" w:line="240" w:lineRule="auto"/>
      <w:jc w:val="center"/>
      <w:textAlignment w:val="center"/>
    </w:pPr>
    <w:rPr>
      <w:rFonts w:eastAsia="Times New Roman"/>
      <w:lang w:eastAsia="en-GB"/>
    </w:rPr>
  </w:style>
  <w:style w:type="paragraph" w:customStyle="1" w:styleId="xl83">
    <w:name w:val="xl83"/>
    <w:basedOn w:val="Normal"/>
    <w:rsid w:val="001E5448"/>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en-GB"/>
    </w:rPr>
  </w:style>
  <w:style w:type="paragraph" w:customStyle="1" w:styleId="xl84">
    <w:name w:val="xl84"/>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5">
    <w:name w:val="xl85"/>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6">
    <w:name w:val="xl86"/>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87">
    <w:name w:val="xl87"/>
    <w:basedOn w:val="Normal"/>
    <w:rsid w:val="001E5448"/>
    <w:pPr>
      <w:pBdr>
        <w:left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88">
    <w:name w:val="xl88"/>
    <w:basedOn w:val="Normal"/>
    <w:rsid w:val="001E5448"/>
    <w:pPr>
      <w:pBdr>
        <w:left w:val="single" w:sz="4" w:space="0" w:color="auto"/>
        <w:bottom w:val="single" w:sz="4" w:space="0" w:color="auto"/>
      </w:pBdr>
      <w:spacing w:before="100" w:beforeAutospacing="1" w:after="100" w:afterAutospacing="1" w:line="240" w:lineRule="auto"/>
      <w:textAlignment w:val="top"/>
    </w:pPr>
    <w:rPr>
      <w:rFonts w:eastAsia="Times New Roman"/>
      <w:lang w:eastAsia="en-GB"/>
    </w:rPr>
  </w:style>
  <w:style w:type="paragraph" w:customStyle="1" w:styleId="xl89">
    <w:name w:val="xl89"/>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0">
    <w:name w:val="xl90"/>
    <w:basedOn w:val="Normal"/>
    <w:rsid w:val="001E5448"/>
    <w:pPr>
      <w:spacing w:before="100" w:beforeAutospacing="1" w:after="100" w:afterAutospacing="1" w:line="240" w:lineRule="auto"/>
      <w:textAlignment w:val="center"/>
    </w:pPr>
    <w:rPr>
      <w:rFonts w:eastAsia="Times New Roman"/>
      <w:lang w:eastAsia="en-GB"/>
    </w:rPr>
  </w:style>
  <w:style w:type="paragraph" w:customStyle="1" w:styleId="xl91">
    <w:name w:val="xl91"/>
    <w:basedOn w:val="Normal"/>
    <w:rsid w:val="001E5448"/>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92">
    <w:name w:val="xl92"/>
    <w:basedOn w:val="Normal"/>
    <w:rsid w:val="001E5448"/>
    <w:pPr>
      <w:pBdr>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93">
    <w:name w:val="xl93"/>
    <w:basedOn w:val="Normal"/>
    <w:rsid w:val="001E5448"/>
    <w:pPr>
      <w:pBdr>
        <w:left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4">
    <w:name w:val="xl94"/>
    <w:basedOn w:val="Normal"/>
    <w:rsid w:val="001E5448"/>
    <w:pPr>
      <w:spacing w:before="100" w:beforeAutospacing="1" w:after="100" w:afterAutospacing="1" w:line="240" w:lineRule="auto"/>
      <w:textAlignment w:val="top"/>
    </w:pPr>
    <w:rPr>
      <w:rFonts w:eastAsia="Times New Roman"/>
      <w:lang w:eastAsia="en-GB"/>
    </w:rPr>
  </w:style>
  <w:style w:type="paragraph" w:customStyle="1" w:styleId="xl95">
    <w:name w:val="xl95"/>
    <w:basedOn w:val="Normal"/>
    <w:rsid w:val="001E544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en-GB"/>
    </w:rPr>
  </w:style>
  <w:style w:type="paragraph" w:customStyle="1" w:styleId="xl96">
    <w:name w:val="xl96"/>
    <w:basedOn w:val="Normal"/>
    <w:rsid w:val="001E5448"/>
    <w:pPr>
      <w:pBdr>
        <w:lef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7">
    <w:name w:val="xl97"/>
    <w:basedOn w:val="Normal"/>
    <w:rsid w:val="001E5448"/>
    <w:pPr>
      <w:spacing w:before="100" w:beforeAutospacing="1" w:after="100" w:afterAutospacing="1" w:line="240" w:lineRule="auto"/>
    </w:pPr>
    <w:rPr>
      <w:rFonts w:eastAsia="Times New Roman"/>
      <w:lang w:eastAsia="en-GB"/>
    </w:rPr>
  </w:style>
  <w:style w:type="paragraph" w:customStyle="1" w:styleId="xl98">
    <w:name w:val="xl98"/>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99">
    <w:name w:val="xl99"/>
    <w:basedOn w:val="Normal"/>
    <w:rsid w:val="001E5448"/>
    <w:pPr>
      <w:spacing w:before="100" w:beforeAutospacing="1" w:after="100" w:afterAutospacing="1" w:line="240" w:lineRule="auto"/>
      <w:jc w:val="right"/>
      <w:textAlignment w:val="top"/>
    </w:pPr>
    <w:rPr>
      <w:rFonts w:eastAsia="Times New Roman"/>
      <w:b/>
      <w:bCs/>
      <w:lang w:eastAsia="en-GB"/>
    </w:rPr>
  </w:style>
  <w:style w:type="paragraph" w:customStyle="1" w:styleId="xl100">
    <w:name w:val="xl100"/>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1">
    <w:name w:val="xl101"/>
    <w:basedOn w:val="Normal"/>
    <w:rsid w:val="001E5448"/>
    <w:pPr>
      <w:spacing w:before="100" w:beforeAutospacing="1" w:after="100" w:afterAutospacing="1" w:line="240" w:lineRule="auto"/>
      <w:textAlignment w:val="top"/>
    </w:pPr>
    <w:rPr>
      <w:rFonts w:eastAsia="Times New Roman"/>
      <w:b/>
      <w:bCs/>
      <w:lang w:eastAsia="en-GB"/>
    </w:rPr>
  </w:style>
  <w:style w:type="paragraph" w:customStyle="1" w:styleId="xl102">
    <w:name w:val="xl102"/>
    <w:basedOn w:val="Normal"/>
    <w:rsid w:val="001E5448"/>
    <w:pPr>
      <w:spacing w:before="100" w:beforeAutospacing="1" w:after="100" w:afterAutospacing="1" w:line="240" w:lineRule="auto"/>
      <w:jc w:val="center"/>
    </w:pPr>
    <w:rPr>
      <w:rFonts w:eastAsia="Times New Roman"/>
      <w:b/>
      <w:bCs/>
      <w:lang w:eastAsia="en-GB"/>
    </w:rPr>
  </w:style>
  <w:style w:type="paragraph" w:customStyle="1" w:styleId="xl103">
    <w:name w:val="xl103"/>
    <w:basedOn w:val="Normal"/>
    <w:rsid w:val="001E5448"/>
    <w:pPr>
      <w:spacing w:before="100" w:beforeAutospacing="1" w:after="100" w:afterAutospacing="1" w:line="240" w:lineRule="auto"/>
      <w:jc w:val="center"/>
      <w:textAlignment w:val="center"/>
    </w:pPr>
    <w:rPr>
      <w:rFonts w:eastAsia="Times New Roman"/>
      <w:b/>
      <w:bCs/>
      <w:lang w:eastAsia="en-GB"/>
    </w:rPr>
  </w:style>
  <w:style w:type="paragraph" w:customStyle="1" w:styleId="xl104">
    <w:name w:val="xl104"/>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5">
    <w:name w:val="xl105"/>
    <w:basedOn w:val="Normal"/>
    <w:rsid w:val="001E5448"/>
    <w:pPr>
      <w:pBdr>
        <w:left w:val="single" w:sz="4" w:space="0" w:color="auto"/>
      </w:pBdr>
      <w:spacing w:before="100" w:beforeAutospacing="1" w:after="100" w:afterAutospacing="1" w:line="240" w:lineRule="auto"/>
      <w:textAlignment w:val="center"/>
    </w:pPr>
    <w:rPr>
      <w:rFonts w:eastAsia="Times New Roman"/>
      <w:lang w:eastAsia="en-GB"/>
    </w:rPr>
  </w:style>
  <w:style w:type="paragraph" w:customStyle="1" w:styleId="xl106">
    <w:name w:val="xl106"/>
    <w:basedOn w:val="Normal"/>
    <w:rsid w:val="001E544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en-GB"/>
    </w:rPr>
  </w:style>
  <w:style w:type="paragraph" w:customStyle="1" w:styleId="xl107">
    <w:name w:val="xl107"/>
    <w:basedOn w:val="Normal"/>
    <w:rsid w:val="001E5448"/>
    <w:pPr>
      <w:pBdr>
        <w:left w:val="single" w:sz="4" w:space="0" w:color="auto"/>
      </w:pBdr>
      <w:spacing w:before="100" w:beforeAutospacing="1" w:after="100" w:afterAutospacing="1" w:line="240" w:lineRule="auto"/>
      <w:textAlignment w:val="top"/>
    </w:pPr>
    <w:rPr>
      <w:rFonts w:eastAsia="Times New Roman"/>
      <w:b/>
      <w:bCs/>
      <w:u w:val="single"/>
      <w:lang w:eastAsia="en-GB"/>
    </w:rPr>
  </w:style>
  <w:style w:type="paragraph" w:customStyle="1" w:styleId="xl108">
    <w:name w:val="xl108"/>
    <w:basedOn w:val="Normal"/>
    <w:rsid w:val="001E5448"/>
    <w:pPr>
      <w:pBdr>
        <w:top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09">
    <w:name w:val="xl109"/>
    <w:basedOn w:val="Normal"/>
    <w:rsid w:val="001E5448"/>
    <w:pPr>
      <w:pBdr>
        <w:top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0">
    <w:name w:val="xl110"/>
    <w:basedOn w:val="Normal"/>
    <w:rsid w:val="001E5448"/>
    <w:pPr>
      <w:pBdr>
        <w:top w:val="single" w:sz="4" w:space="0" w:color="auto"/>
      </w:pBdr>
      <w:spacing w:before="100" w:beforeAutospacing="1" w:after="100" w:afterAutospacing="1" w:line="240" w:lineRule="auto"/>
    </w:pPr>
    <w:rPr>
      <w:rFonts w:eastAsia="Times New Roman"/>
      <w:lang w:eastAsia="en-GB"/>
    </w:rPr>
  </w:style>
  <w:style w:type="paragraph" w:customStyle="1" w:styleId="xl111">
    <w:name w:val="xl111"/>
    <w:basedOn w:val="Normal"/>
    <w:rsid w:val="001E5448"/>
    <w:pPr>
      <w:pBdr>
        <w:bottom w:val="single" w:sz="4" w:space="0" w:color="auto"/>
      </w:pBdr>
      <w:spacing w:before="100" w:beforeAutospacing="1" w:after="100" w:afterAutospacing="1" w:line="240" w:lineRule="auto"/>
      <w:jc w:val="right"/>
      <w:textAlignment w:val="top"/>
    </w:pPr>
    <w:rPr>
      <w:rFonts w:eastAsia="Times New Roman"/>
      <w:b/>
      <w:bCs/>
      <w:lang w:eastAsia="en-GB"/>
    </w:rPr>
  </w:style>
  <w:style w:type="paragraph" w:customStyle="1" w:styleId="xl112">
    <w:name w:val="xl112"/>
    <w:basedOn w:val="Normal"/>
    <w:rsid w:val="001E5448"/>
    <w:pPr>
      <w:pBdr>
        <w:bottom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13">
    <w:name w:val="xl113"/>
    <w:basedOn w:val="Normal"/>
    <w:rsid w:val="001E5448"/>
    <w:pPr>
      <w:pBdr>
        <w:bottom w:val="single" w:sz="4" w:space="0" w:color="auto"/>
      </w:pBdr>
      <w:spacing w:before="100" w:beforeAutospacing="1" w:after="100" w:afterAutospacing="1" w:line="240" w:lineRule="auto"/>
    </w:pPr>
    <w:rPr>
      <w:rFonts w:eastAsia="Times New Roman"/>
      <w:lang w:eastAsia="en-GB"/>
    </w:rPr>
  </w:style>
  <w:style w:type="paragraph" w:customStyle="1" w:styleId="xl114">
    <w:name w:val="xl114"/>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lang w:eastAsia="en-GB"/>
    </w:rPr>
  </w:style>
  <w:style w:type="paragraph" w:customStyle="1" w:styleId="xl115">
    <w:name w:val="xl115"/>
    <w:basedOn w:val="Normal"/>
    <w:rsid w:val="001E5448"/>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lang w:eastAsia="en-GB"/>
    </w:rPr>
  </w:style>
  <w:style w:type="paragraph" w:customStyle="1" w:styleId="xl116">
    <w:name w:val="xl116"/>
    <w:basedOn w:val="Normal"/>
    <w:rsid w:val="001E5448"/>
    <w:pPr>
      <w:spacing w:before="100" w:beforeAutospacing="1" w:after="100" w:afterAutospacing="1" w:line="240" w:lineRule="auto"/>
      <w:textAlignment w:val="top"/>
    </w:pPr>
    <w:rPr>
      <w:rFonts w:eastAsia="Times New Roman"/>
      <w:b/>
      <w:bCs/>
      <w:u w:val="single"/>
      <w:lang w:eastAsia="en-GB"/>
    </w:rPr>
  </w:style>
  <w:style w:type="paragraph" w:customStyle="1" w:styleId="xl117">
    <w:name w:val="xl117"/>
    <w:basedOn w:val="Normal"/>
    <w:rsid w:val="001E5448"/>
    <w:pPr>
      <w:pBdr>
        <w:left w:val="single" w:sz="4" w:space="0" w:color="auto"/>
      </w:pBdr>
      <w:spacing w:before="100" w:beforeAutospacing="1" w:after="100" w:afterAutospacing="1" w:line="240" w:lineRule="auto"/>
      <w:textAlignment w:val="top"/>
    </w:pPr>
    <w:rPr>
      <w:rFonts w:eastAsia="Times New Roman"/>
      <w:b/>
      <w:bCs/>
      <w:lang w:eastAsia="en-GB"/>
    </w:rPr>
  </w:style>
  <w:style w:type="paragraph" w:customStyle="1" w:styleId="xl118">
    <w:name w:val="xl118"/>
    <w:basedOn w:val="Normal"/>
    <w:rsid w:val="001E5448"/>
    <w:pPr>
      <w:spacing w:before="100" w:beforeAutospacing="1" w:after="100" w:afterAutospacing="1" w:line="240" w:lineRule="auto"/>
      <w:ind w:firstLineChars="200" w:firstLine="200"/>
      <w:textAlignment w:val="top"/>
    </w:pPr>
    <w:rPr>
      <w:rFonts w:eastAsia="Times New Roman"/>
      <w:lang w:eastAsia="en-GB"/>
    </w:rPr>
  </w:style>
  <w:style w:type="paragraph" w:customStyle="1" w:styleId="xl119">
    <w:name w:val="xl119"/>
    <w:basedOn w:val="Normal"/>
    <w:rsid w:val="001E5448"/>
    <w:pPr>
      <w:pBdr>
        <w:left w:val="single" w:sz="4" w:space="0" w:color="auto"/>
      </w:pBdr>
      <w:spacing w:before="100" w:beforeAutospacing="1" w:after="100" w:afterAutospacing="1" w:line="240" w:lineRule="auto"/>
      <w:jc w:val="center"/>
      <w:textAlignment w:val="center"/>
    </w:pPr>
    <w:rPr>
      <w:rFonts w:eastAsia="Times New Roman"/>
      <w:lang w:eastAsia="en-GB"/>
    </w:rPr>
  </w:style>
  <w:style w:type="paragraph" w:customStyle="1" w:styleId="xl120">
    <w:name w:val="xl120"/>
    <w:basedOn w:val="Normal"/>
    <w:rsid w:val="001E544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en-GB"/>
    </w:rPr>
  </w:style>
  <w:style w:type="paragraph" w:customStyle="1" w:styleId="xl121">
    <w:name w:val="xl121"/>
    <w:basedOn w:val="Normal"/>
    <w:rsid w:val="001E5448"/>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en-GB"/>
    </w:rPr>
  </w:style>
  <w:style w:type="paragraph" w:styleId="NoSpacing">
    <w:name w:val="No Spacing"/>
    <w:link w:val="NoSpacingChar"/>
    <w:uiPriority w:val="1"/>
    <w:qFormat/>
    <w:rsid w:val="001E5448"/>
    <w:pPr>
      <w:spacing w:line="240" w:lineRule="auto"/>
    </w:pPr>
  </w:style>
  <w:style w:type="paragraph" w:customStyle="1" w:styleId="font6">
    <w:name w:val="font6"/>
    <w:basedOn w:val="Normal"/>
    <w:rsid w:val="001E5448"/>
    <w:pPr>
      <w:spacing w:before="100" w:beforeAutospacing="1" w:after="100" w:afterAutospacing="1" w:line="240" w:lineRule="auto"/>
    </w:pPr>
    <w:rPr>
      <w:rFonts w:eastAsia="Times New Roman"/>
      <w:lang w:eastAsia="en-GB"/>
    </w:rPr>
  </w:style>
  <w:style w:type="paragraph" w:styleId="NormalWeb">
    <w:name w:val="Normal (Web)"/>
    <w:basedOn w:val="Normal"/>
    <w:uiPriority w:val="99"/>
    <w:rsid w:val="001E5448"/>
    <w:pPr>
      <w:spacing w:before="100" w:beforeAutospacing="1" w:after="100" w:afterAutospacing="1" w:line="240" w:lineRule="auto"/>
    </w:pPr>
    <w:rPr>
      <w:rFonts w:ascii="Times New Roman" w:eastAsia="Times New Roman" w:hAnsi="Times New Roman" w:cs="Times New Roman"/>
      <w:lang w:val="en-US"/>
    </w:rPr>
  </w:style>
  <w:style w:type="character" w:styleId="Strong">
    <w:name w:val="Strong"/>
    <w:uiPriority w:val="22"/>
    <w:qFormat/>
    <w:rsid w:val="001E5448"/>
    <w:rPr>
      <w:b/>
      <w:bCs/>
    </w:rPr>
  </w:style>
  <w:style w:type="character" w:styleId="CommentReference">
    <w:name w:val="annotation reference"/>
    <w:basedOn w:val="DefaultParagraphFont"/>
    <w:uiPriority w:val="99"/>
    <w:unhideWhenUsed/>
    <w:rsid w:val="001E5448"/>
    <w:rPr>
      <w:sz w:val="16"/>
      <w:szCs w:val="16"/>
    </w:rPr>
  </w:style>
  <w:style w:type="paragraph" w:styleId="CommentText">
    <w:name w:val="annotation text"/>
    <w:basedOn w:val="Normal"/>
    <w:link w:val="CommentTextChar"/>
    <w:uiPriority w:val="99"/>
    <w:unhideWhenUsed/>
    <w:rsid w:val="001E5448"/>
    <w:pPr>
      <w:spacing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1E544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E5448"/>
    <w:rPr>
      <w:b/>
      <w:bCs/>
    </w:rPr>
  </w:style>
  <w:style w:type="character" w:customStyle="1" w:styleId="CommentSubjectChar">
    <w:name w:val="Comment Subject Char"/>
    <w:basedOn w:val="CommentTextChar"/>
    <w:link w:val="CommentSubject"/>
    <w:uiPriority w:val="99"/>
    <w:semiHidden/>
    <w:rsid w:val="001E5448"/>
    <w:rPr>
      <w:rFonts w:ascii="Times New Roman" w:eastAsia="Times New Roman" w:hAnsi="Times New Roman" w:cs="Times New Roman"/>
      <w:b/>
      <w:bCs/>
      <w:sz w:val="20"/>
      <w:szCs w:val="20"/>
      <w:lang w:eastAsia="en-GB"/>
    </w:rPr>
  </w:style>
  <w:style w:type="paragraph" w:styleId="Revision">
    <w:name w:val="Revision"/>
    <w:hidden/>
    <w:uiPriority w:val="99"/>
    <w:semiHidden/>
    <w:rsid w:val="001E5448"/>
    <w:pPr>
      <w:spacing w:line="240" w:lineRule="auto"/>
    </w:pPr>
    <w:rPr>
      <w:rFonts w:ascii="Times New Roman" w:eastAsia="Times New Roman" w:hAnsi="Times New Roman" w:cs="Times New Roman"/>
      <w:sz w:val="20"/>
      <w:szCs w:val="20"/>
      <w:lang w:eastAsia="en-GB"/>
    </w:rPr>
  </w:style>
  <w:style w:type="character" w:styleId="LineNumber">
    <w:name w:val="line number"/>
    <w:basedOn w:val="DefaultParagraphFont"/>
    <w:uiPriority w:val="99"/>
    <w:semiHidden/>
    <w:unhideWhenUsed/>
    <w:rsid w:val="001E5448"/>
  </w:style>
  <w:style w:type="table" w:customStyle="1" w:styleId="GridTable1Light-Accent11">
    <w:name w:val="Grid Table 1 Light - Accent 11"/>
    <w:basedOn w:val="TableNormal"/>
    <w:uiPriority w:val="46"/>
    <w:rsid w:val="001E5448"/>
    <w:pPr>
      <w:spacing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NoSpacingChar">
    <w:name w:val="No Spacing Char"/>
    <w:basedOn w:val="DefaultParagraphFont"/>
    <w:link w:val="NoSpacing"/>
    <w:uiPriority w:val="1"/>
    <w:rsid w:val="001E5448"/>
  </w:style>
  <w:style w:type="table" w:customStyle="1" w:styleId="ListTable3-Accent111">
    <w:name w:val="List Table 3 - Accent 111"/>
    <w:basedOn w:val="TableNormal"/>
    <w:uiPriority w:val="48"/>
    <w:rsid w:val="001E5448"/>
    <w:pPr>
      <w:spacing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ghtList-Accent111">
    <w:name w:val="Light List - Accent 111"/>
    <w:basedOn w:val="TableNormal"/>
    <w:next w:val="LightList-Accent11"/>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GridTable1Light-Accent31">
    <w:name w:val="Grid Table 1 Light - Accent 31"/>
    <w:basedOn w:val="TableNormal"/>
    <w:uiPriority w:val="46"/>
    <w:rsid w:val="001E5448"/>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4-Accent11">
    <w:name w:val="Grid Table 4 - Accent 11"/>
    <w:basedOn w:val="TableNormal"/>
    <w:uiPriority w:val="49"/>
    <w:rsid w:val="001E5448"/>
    <w:pPr>
      <w:spacing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Bullet">
    <w:name w:val="Normal Bullet"/>
    <w:link w:val="NormalBulletChar"/>
    <w:qFormat/>
    <w:rsid w:val="001E5448"/>
    <w:pPr>
      <w:numPr>
        <w:numId w:val="2"/>
      </w:numPr>
      <w:spacing w:after="240" w:line="240" w:lineRule="auto"/>
    </w:pPr>
    <w:rPr>
      <w:rFonts w:ascii="Calibri" w:hAnsi="Calibri"/>
      <w:color w:val="000000" w:themeColor="text1" w:themeShade="BF"/>
    </w:rPr>
  </w:style>
  <w:style w:type="character" w:customStyle="1" w:styleId="NormalBulletChar">
    <w:name w:val="Normal Bullet Char"/>
    <w:basedOn w:val="DefaultParagraphFont"/>
    <w:link w:val="NormalBullet"/>
    <w:rsid w:val="001E5448"/>
    <w:rPr>
      <w:rFonts w:ascii="Calibri" w:hAnsi="Calibri"/>
      <w:color w:val="000000" w:themeColor="text1" w:themeShade="BF"/>
    </w:rPr>
  </w:style>
  <w:style w:type="paragraph" w:customStyle="1" w:styleId="Normal2numbered">
    <w:name w:val="Normal 2 (numbered)"/>
    <w:next w:val="Normal"/>
    <w:qFormat/>
    <w:rsid w:val="001E5448"/>
    <w:pPr>
      <w:numPr>
        <w:numId w:val="3"/>
      </w:numPr>
      <w:spacing w:after="200" w:line="276" w:lineRule="auto"/>
      <w:ind w:left="2269" w:hanging="851"/>
    </w:pPr>
    <w:rPr>
      <w:rFonts w:ascii="Calibri" w:hAnsi="Calibri"/>
      <w:color w:val="000000" w:themeColor="text1" w:themeShade="80"/>
    </w:rPr>
  </w:style>
  <w:style w:type="paragraph" w:customStyle="1" w:styleId="Headingforbullets">
    <w:name w:val="Heading for bullets"/>
    <w:basedOn w:val="Normal"/>
    <w:qFormat/>
    <w:rsid w:val="001E5448"/>
    <w:pPr>
      <w:numPr>
        <w:numId w:val="4"/>
      </w:numPr>
      <w:spacing w:after="240" w:line="276" w:lineRule="auto"/>
      <w:outlineLvl w:val="1"/>
    </w:pPr>
    <w:rPr>
      <w:rFonts w:ascii="Calibri" w:hAnsi="Calibri"/>
      <w:color w:val="005B82"/>
      <w:sz w:val="42"/>
    </w:rPr>
  </w:style>
  <w:style w:type="paragraph" w:customStyle="1" w:styleId="Normalforbullets">
    <w:name w:val="Normal for bullets"/>
    <w:basedOn w:val="Headingforbullets"/>
    <w:qFormat/>
    <w:rsid w:val="001E5448"/>
    <w:pPr>
      <w:numPr>
        <w:ilvl w:val="1"/>
      </w:numPr>
      <w:spacing w:after="200"/>
      <w:outlineLvl w:val="9"/>
    </w:pPr>
    <w:rPr>
      <w:color w:val="000000" w:themeColor="text1" w:themeShade="80"/>
      <w:sz w:val="22"/>
    </w:rPr>
  </w:style>
  <w:style w:type="table" w:customStyle="1" w:styleId="SectorTable1">
    <w:name w:val="Sector Table 1"/>
    <w:basedOn w:val="TableNormal"/>
    <w:uiPriority w:val="99"/>
    <w:qFormat/>
    <w:rsid w:val="001E5448"/>
    <w:pPr>
      <w:spacing w:line="240" w:lineRule="auto"/>
    </w:pPr>
    <w:rPr>
      <w:rFonts w:ascii="Calibri" w:hAnsi="Calibri"/>
      <w:color w:val="000000" w:themeColor="text1" w:themeShade="BF"/>
      <w:sz w:val="20"/>
    </w:rPr>
    <w:tblPr>
      <w:tblStyleRowBandSize w:val="1"/>
      <w:tblStyleColBandSize w:val="1"/>
      <w:tblInd w:w="2381" w:type="dxa"/>
      <w:tblCellMar>
        <w:top w:w="113" w:type="dxa"/>
        <w:bottom w:w="113" w:type="dxa"/>
      </w:tblCellMar>
    </w:tblPr>
    <w:tcPr>
      <w:vAlign w:val="center"/>
    </w:tcPr>
    <w:tblStylePr w:type="firstRow">
      <w:pPr>
        <w:jc w:val="left"/>
      </w:pPr>
      <w:rPr>
        <w:rFonts w:ascii="Calibri" w:hAnsi="Calibri"/>
        <w:b/>
        <w:color w:val="000000" w:themeColor="text1" w:themeShade="BF"/>
        <w:sz w:val="20"/>
      </w:rPr>
      <w:tblPr/>
      <w:tcPr>
        <w:tcBorders>
          <w:top w:val="single" w:sz="8" w:space="0" w:color="ED7D31" w:themeColor="accent2"/>
          <w:bottom w:val="single" w:sz="8" w:space="0" w:color="000000" w:themeColor="text1"/>
        </w:tcBorders>
        <w:shd w:val="clear" w:color="auto" w:fill="DEEBEE"/>
      </w:tcPr>
    </w:tblStylePr>
    <w:tblStylePr w:type="lastRow">
      <w:pPr>
        <w:jc w:val="left"/>
      </w:pPr>
      <w:tblPr/>
      <w:tcPr>
        <w:tcBorders>
          <w:bottom w:val="single" w:sz="8" w:space="0" w:color="ED7D31" w:themeColor="accent2"/>
          <w:insideH w:val="nil"/>
        </w:tcBorders>
      </w:tcPr>
    </w:tblStylePr>
    <w:tblStylePr w:type="firstCol">
      <w:pPr>
        <w:jc w:val="left"/>
      </w:pPr>
    </w:tblStylePr>
    <w:tblStylePr w:type="lastCol">
      <w:pPr>
        <w:jc w:val="left"/>
      </w:pPr>
    </w:tblStylePr>
    <w:tblStylePr w:type="band1Vert">
      <w:pPr>
        <w:jc w:val="left"/>
      </w:pPr>
    </w:tblStylePr>
    <w:tblStylePr w:type="band2Vert">
      <w:pPr>
        <w:jc w:val="left"/>
      </w:pPr>
    </w:tblStylePr>
    <w:tblStylePr w:type="band1Horz">
      <w:pPr>
        <w:jc w:val="left"/>
      </w:pPr>
      <w:tblPr/>
      <w:tcPr>
        <w:tcBorders>
          <w:bottom w:val="single" w:sz="8" w:space="0" w:color="A5A5A5" w:themeColor="accent3"/>
          <w:insideH w:val="nil"/>
        </w:tcBorders>
      </w:tcPr>
    </w:tblStylePr>
    <w:tblStylePr w:type="band2Horz">
      <w:pPr>
        <w:jc w:val="left"/>
      </w:pPr>
      <w:tblPr/>
      <w:tcPr>
        <w:tcBorders>
          <w:bottom w:val="single" w:sz="8" w:space="0" w:color="A5A5A5" w:themeColor="accent3"/>
        </w:tcBorders>
      </w:tcPr>
    </w:tblStylePr>
    <w:tblStylePr w:type="swCell">
      <w:pPr>
        <w:jc w:val="left"/>
      </w:pPr>
    </w:tblStylePr>
  </w:style>
  <w:style w:type="paragraph" w:customStyle="1" w:styleId="Tablecopy">
    <w:name w:val="Table copy"/>
    <w:qFormat/>
    <w:rsid w:val="001E5448"/>
    <w:pPr>
      <w:spacing w:line="240" w:lineRule="auto"/>
    </w:pPr>
    <w:rPr>
      <w:rFonts w:ascii="Calibri" w:hAnsi="Calibri" w:cs="Calibri"/>
      <w:color w:val="000000" w:themeColor="text1" w:themeShade="80"/>
      <w:sz w:val="20"/>
    </w:rPr>
  </w:style>
  <w:style w:type="paragraph" w:styleId="BodyText2">
    <w:name w:val="Body Text 2"/>
    <w:basedOn w:val="Normal"/>
    <w:link w:val="BodyText2Char"/>
    <w:uiPriority w:val="99"/>
    <w:unhideWhenUsed/>
    <w:qFormat/>
    <w:rsid w:val="001E5448"/>
    <w:pPr>
      <w:spacing w:after="120" w:line="480" w:lineRule="auto"/>
    </w:pPr>
    <w:rPr>
      <w:rFonts w:ascii="Times New Roman" w:eastAsia="Times New Roman" w:hAnsi="Times New Roman" w:cs="Times New Roman"/>
      <w:sz w:val="20"/>
      <w:szCs w:val="20"/>
      <w:lang w:eastAsia="en-GB"/>
    </w:rPr>
  </w:style>
  <w:style w:type="character" w:customStyle="1" w:styleId="BodyText2Char">
    <w:name w:val="Body Text 2 Char"/>
    <w:basedOn w:val="DefaultParagraphFont"/>
    <w:link w:val="BodyText2"/>
    <w:uiPriority w:val="99"/>
    <w:rsid w:val="001E5448"/>
    <w:rPr>
      <w:rFonts w:ascii="Times New Roman" w:eastAsia="Times New Roman" w:hAnsi="Times New Roman" w:cs="Times New Roman"/>
      <w:sz w:val="20"/>
      <w:szCs w:val="20"/>
      <w:lang w:eastAsia="en-GB"/>
    </w:rPr>
  </w:style>
  <w:style w:type="paragraph" w:styleId="BodyText3">
    <w:name w:val="Body Text 3"/>
    <w:basedOn w:val="Normal"/>
    <w:link w:val="BodyText3Char"/>
    <w:uiPriority w:val="99"/>
    <w:unhideWhenUsed/>
    <w:qFormat/>
    <w:rsid w:val="001E5448"/>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rsid w:val="001E5448"/>
    <w:rPr>
      <w:rFonts w:ascii="Times New Roman" w:eastAsia="Times New Roman" w:hAnsi="Times New Roman" w:cs="Times New Roman"/>
      <w:sz w:val="16"/>
      <w:szCs w:val="16"/>
      <w:lang w:eastAsia="en-GB"/>
    </w:rPr>
  </w:style>
  <w:style w:type="paragraph" w:styleId="BlockText">
    <w:name w:val="Block Text"/>
    <w:basedOn w:val="Normal"/>
    <w:rsid w:val="001E5448"/>
    <w:pPr>
      <w:keepNext/>
      <w:keepLines/>
      <w:spacing w:before="240" w:after="120" w:line="276" w:lineRule="auto"/>
      <w:ind w:left="1440" w:right="1440"/>
    </w:pPr>
    <w:rPr>
      <w:rFonts w:eastAsia="Calibri" w:cs="Times New Roman"/>
      <w:noProof/>
      <w:sz w:val="18"/>
    </w:rPr>
  </w:style>
  <w:style w:type="paragraph" w:styleId="MacroText">
    <w:name w:val="macro"/>
    <w:link w:val="MacroTextChar"/>
    <w:semiHidden/>
    <w:rsid w:val="001E5448"/>
    <w:pPr>
      <w:keepNext/>
      <w:keepLines/>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eastAsia="Calibri" w:hAnsi="Courier New" w:cs="Courier New"/>
      <w:sz w:val="20"/>
      <w:szCs w:val="20"/>
      <w:lang w:val="en-US"/>
    </w:rPr>
  </w:style>
  <w:style w:type="character" w:customStyle="1" w:styleId="MacroTextChar">
    <w:name w:val="Macro Text Char"/>
    <w:basedOn w:val="DefaultParagraphFont"/>
    <w:link w:val="MacroText"/>
    <w:semiHidden/>
    <w:rsid w:val="001E5448"/>
    <w:rPr>
      <w:rFonts w:ascii="Courier New" w:eastAsia="Calibri" w:hAnsi="Courier New" w:cs="Courier New"/>
      <w:sz w:val="20"/>
      <w:szCs w:val="20"/>
      <w:lang w:val="en-US"/>
    </w:rPr>
  </w:style>
  <w:style w:type="paragraph" w:styleId="Subtitle">
    <w:name w:val="Subtitle"/>
    <w:basedOn w:val="Normal"/>
    <w:link w:val="SubtitleChar"/>
    <w:uiPriority w:val="11"/>
    <w:qFormat/>
    <w:rsid w:val="001E5448"/>
    <w:pPr>
      <w:keepNext/>
      <w:keepLines/>
      <w:spacing w:line="276" w:lineRule="auto"/>
      <w:jc w:val="center"/>
      <w:outlineLvl w:val="1"/>
    </w:pPr>
    <w:rPr>
      <w:rFonts w:eastAsia="Calibri"/>
      <w:noProof/>
      <w:sz w:val="28"/>
    </w:rPr>
  </w:style>
  <w:style w:type="character" w:customStyle="1" w:styleId="SubtitleChar">
    <w:name w:val="Subtitle Char"/>
    <w:basedOn w:val="DefaultParagraphFont"/>
    <w:link w:val="Subtitle"/>
    <w:uiPriority w:val="11"/>
    <w:rsid w:val="001E5448"/>
    <w:rPr>
      <w:rFonts w:ascii="Arial" w:eastAsia="Calibri" w:hAnsi="Arial" w:cs="Arial"/>
      <w:noProof/>
      <w:sz w:val="28"/>
      <w:szCs w:val="24"/>
    </w:rPr>
  </w:style>
  <w:style w:type="paragraph" w:styleId="Title">
    <w:name w:val="Title"/>
    <w:basedOn w:val="Normal"/>
    <w:link w:val="TitleChar"/>
    <w:uiPriority w:val="10"/>
    <w:qFormat/>
    <w:rsid w:val="001E5448"/>
    <w:pPr>
      <w:spacing w:line="240" w:lineRule="auto"/>
      <w:jc w:val="center"/>
    </w:pPr>
    <w:rPr>
      <w:rFonts w:eastAsia="Arial"/>
      <w:sz w:val="44"/>
      <w:szCs w:val="20"/>
      <w:lang w:eastAsia="en-GB"/>
    </w:rPr>
  </w:style>
  <w:style w:type="character" w:customStyle="1" w:styleId="TitleChar">
    <w:name w:val="Title Char"/>
    <w:basedOn w:val="DefaultParagraphFont"/>
    <w:link w:val="Title"/>
    <w:uiPriority w:val="10"/>
    <w:rsid w:val="001E5448"/>
    <w:rPr>
      <w:rFonts w:ascii="Arial" w:eastAsia="Arial" w:hAnsi="Arial" w:cs="Arial"/>
      <w:sz w:val="44"/>
      <w:szCs w:val="20"/>
      <w:lang w:eastAsia="en-GB"/>
    </w:rPr>
  </w:style>
  <w:style w:type="table" w:styleId="LightList-Accent1">
    <w:name w:val="Light List Accent 1"/>
    <w:basedOn w:val="TableNormal"/>
    <w:uiPriority w:val="61"/>
    <w:rsid w:val="001E5448"/>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Shading">
    <w:name w:val="Light Shading"/>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1E5448"/>
    <w:pPr>
      <w:spacing w:line="240" w:lineRule="auto"/>
    </w:pPr>
    <w:rPr>
      <w:rFonts w:ascii="Calibri" w:hAnsi="Calibri"/>
      <w:szCs w:val="21"/>
    </w:rPr>
  </w:style>
  <w:style w:type="character" w:customStyle="1" w:styleId="PlainTextChar">
    <w:name w:val="Plain Text Char"/>
    <w:basedOn w:val="DefaultParagraphFont"/>
    <w:link w:val="PlainText"/>
    <w:uiPriority w:val="99"/>
    <w:rsid w:val="001E5448"/>
    <w:rPr>
      <w:rFonts w:ascii="Calibri" w:hAnsi="Calibri"/>
      <w:szCs w:val="21"/>
    </w:rPr>
  </w:style>
  <w:style w:type="table" w:customStyle="1" w:styleId="TableGrid2">
    <w:name w:val="Table Grid2"/>
    <w:basedOn w:val="TableNormal"/>
    <w:next w:val="TableGrid"/>
    <w:uiPriority w:val="59"/>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1E5448"/>
    <w:rPr>
      <w:rFonts w:cs="ZOKTD X+ Gotham"/>
      <w:color w:val="000000"/>
      <w:sz w:val="18"/>
      <w:szCs w:val="18"/>
    </w:rPr>
  </w:style>
  <w:style w:type="paragraph" w:customStyle="1" w:styleId="Pa3">
    <w:name w:val="Pa3"/>
    <w:basedOn w:val="Default"/>
    <w:next w:val="Default"/>
    <w:uiPriority w:val="99"/>
    <w:rsid w:val="001E5448"/>
    <w:pPr>
      <w:spacing w:line="241" w:lineRule="atLeast"/>
    </w:pPr>
    <w:rPr>
      <w:rFonts w:ascii="ZOKTD X+ Gotham" w:hAnsi="ZOKTD X+ Gotham" w:cstheme="minorBidi"/>
      <w:color w:val="auto"/>
    </w:rPr>
  </w:style>
  <w:style w:type="paragraph" w:customStyle="1" w:styleId="Pa16">
    <w:name w:val="Pa16"/>
    <w:basedOn w:val="Default"/>
    <w:next w:val="Default"/>
    <w:uiPriority w:val="99"/>
    <w:rsid w:val="001E5448"/>
    <w:pPr>
      <w:spacing w:line="241" w:lineRule="atLeast"/>
    </w:pPr>
    <w:rPr>
      <w:rFonts w:ascii="ZOKTD X+ Gotham" w:hAnsi="ZOKTD X+ Gotham" w:cstheme="minorBidi"/>
      <w:color w:val="auto"/>
    </w:rPr>
  </w:style>
  <w:style w:type="character" w:customStyle="1" w:styleId="A9">
    <w:name w:val="A9"/>
    <w:uiPriority w:val="99"/>
    <w:rsid w:val="001E5448"/>
    <w:rPr>
      <w:rFonts w:cs="Frutiger 45 Light"/>
      <w:color w:val="000000"/>
    </w:rPr>
  </w:style>
  <w:style w:type="table" w:styleId="ListTable3-Accent3">
    <w:name w:val="List Table 3 Accent 3"/>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PlainTable1">
    <w:name w:val="Plain Table 1"/>
    <w:basedOn w:val="TableNormal"/>
    <w:uiPriority w:val="41"/>
    <w:rsid w:val="001E544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ties">
    <w:name w:val="Parties"/>
    <w:basedOn w:val="Normal"/>
    <w:link w:val="PartiesChar"/>
    <w:rsid w:val="001E5448"/>
    <w:pPr>
      <w:numPr>
        <w:numId w:val="5"/>
      </w:numPr>
      <w:adjustRightInd w:val="0"/>
      <w:spacing w:after="220" w:line="360" w:lineRule="auto"/>
    </w:pPr>
    <w:rPr>
      <w:rFonts w:eastAsia="Arial"/>
      <w:lang w:eastAsia="en-GB"/>
    </w:rPr>
  </w:style>
  <w:style w:type="character" w:customStyle="1" w:styleId="PartiesChar">
    <w:name w:val="Parties Char"/>
    <w:basedOn w:val="DefaultParagraphFont"/>
    <w:link w:val="Parties"/>
    <w:rsid w:val="001E5448"/>
    <w:rPr>
      <w:rFonts w:eastAsia="Arial"/>
      <w:lang w:eastAsia="en-GB"/>
    </w:rPr>
  </w:style>
  <w:style w:type="table" w:customStyle="1" w:styleId="TableGrid3">
    <w:name w:val="Table Grid3"/>
    <w:basedOn w:val="TableNormal"/>
    <w:next w:val="TableGrid"/>
    <w:rsid w:val="001E544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1E5448"/>
    <w:pPr>
      <w:overflowPunct w:val="0"/>
      <w:autoSpaceDE w:val="0"/>
      <w:autoSpaceDN w:val="0"/>
      <w:adjustRightInd w:val="0"/>
      <w:spacing w:after="240" w:line="36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31">
    <w:name w:val="List Table 3 - Accent 31"/>
    <w:basedOn w:val="TableNormal"/>
    <w:next w:val="ListTable3-Accent3"/>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1">
    <w:name w:val="Light Shading11"/>
    <w:basedOn w:val="TableNormal"/>
    <w:uiPriority w:val="60"/>
    <w:rsid w:val="001E5448"/>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1">
    <w:name w:val="List Table 3 - Accent 311"/>
    <w:basedOn w:val="TableNormal"/>
    <w:uiPriority w:val="48"/>
    <w:rsid w:val="001E5448"/>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UnresolvedMention">
    <w:name w:val="Unresolved Mention"/>
    <w:basedOn w:val="DefaultParagraphFont"/>
    <w:uiPriority w:val="99"/>
    <w:semiHidden/>
    <w:unhideWhenUsed/>
    <w:rsid w:val="001E5448"/>
    <w:rPr>
      <w:color w:val="605E5C"/>
      <w:shd w:val="clear" w:color="auto" w:fill="E1DFDD"/>
    </w:rPr>
  </w:style>
  <w:style w:type="paragraph" w:styleId="TOCHeading">
    <w:name w:val="TOC Heading"/>
    <w:basedOn w:val="Heading1"/>
    <w:next w:val="Normal"/>
    <w:uiPriority w:val="39"/>
    <w:unhideWhenUsed/>
    <w:qFormat/>
    <w:rsid w:val="0006100B"/>
    <w:pPr>
      <w:outlineLvl w:val="9"/>
    </w:pPr>
    <w:rPr>
      <w:lang w:val="en-US"/>
    </w:rPr>
  </w:style>
  <w:style w:type="paragraph" w:styleId="TOC1">
    <w:name w:val="toc 1"/>
    <w:basedOn w:val="Normal"/>
    <w:next w:val="Normal"/>
    <w:autoRedefine/>
    <w:uiPriority w:val="39"/>
    <w:unhideWhenUsed/>
    <w:rsid w:val="00B10BFE"/>
    <w:pPr>
      <w:tabs>
        <w:tab w:val="left" w:pos="660"/>
        <w:tab w:val="right" w:leader="dot" w:pos="9016"/>
      </w:tabs>
      <w:spacing w:after="100"/>
      <w:ind w:left="658" w:hanging="658"/>
    </w:pPr>
  </w:style>
  <w:style w:type="paragraph" w:styleId="TOC2">
    <w:name w:val="toc 2"/>
    <w:basedOn w:val="Normal"/>
    <w:next w:val="Normal"/>
    <w:autoRedefine/>
    <w:uiPriority w:val="39"/>
    <w:unhideWhenUsed/>
    <w:rsid w:val="000B4C6D"/>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0B4C6D"/>
    <w:pPr>
      <w:spacing w:after="100"/>
      <w:ind w:left="440"/>
    </w:pPr>
    <w:rPr>
      <w:rFonts w:eastAsiaTheme="minorEastAsia" w:cs="Times New Roman"/>
      <w:lang w:val="en-US"/>
    </w:rPr>
  </w:style>
  <w:style w:type="table" w:customStyle="1" w:styleId="SelectionStageScoring">
    <w:name w:val="Selection Stage Scoring"/>
    <w:basedOn w:val="TableNormal"/>
    <w:uiPriority w:val="99"/>
    <w:rsid w:val="00C7588B"/>
    <w:pPr>
      <w:spacing w:line="240" w:lineRule="auto"/>
      <w:jc w:val="left"/>
    </w:pPr>
    <w:tblPr/>
  </w:style>
  <w:style w:type="table" w:styleId="ListTable3">
    <w:name w:val="List Table 3"/>
    <w:basedOn w:val="TableNormal"/>
    <w:uiPriority w:val="48"/>
    <w:rsid w:val="00EE15D6"/>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Body">
    <w:name w:val="Body"/>
    <w:basedOn w:val="Normal"/>
    <w:uiPriority w:val="99"/>
    <w:rsid w:val="00FF087A"/>
    <w:pPr>
      <w:adjustRightInd w:val="0"/>
      <w:spacing w:after="220" w:line="360" w:lineRule="auto"/>
    </w:pPr>
    <w:rPr>
      <w:rFonts w:eastAsia="Arial"/>
      <w:sz w:val="22"/>
      <w:szCs w:val="22"/>
      <w:lang w:eastAsia="en-GB"/>
    </w:rPr>
  </w:style>
  <w:style w:type="paragraph" w:styleId="TOC4">
    <w:name w:val="toc 4"/>
    <w:basedOn w:val="Normal"/>
    <w:next w:val="Normal"/>
    <w:autoRedefine/>
    <w:uiPriority w:val="39"/>
    <w:unhideWhenUsed/>
    <w:rsid w:val="00047424"/>
    <w:pPr>
      <w:spacing w:after="100"/>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047424"/>
    <w:pPr>
      <w:spacing w:after="100"/>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047424"/>
    <w:pPr>
      <w:spacing w:after="100"/>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047424"/>
    <w:pPr>
      <w:spacing w:after="100"/>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047424"/>
    <w:pPr>
      <w:spacing w:after="100"/>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047424"/>
    <w:pPr>
      <w:spacing w:after="100"/>
      <w:ind w:left="1760"/>
      <w:jc w:val="left"/>
    </w:pPr>
    <w:rPr>
      <w:rFonts w:asciiTheme="minorHAnsi" w:eastAsiaTheme="minorEastAsia"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aitarian.co.uk" TargetMode="External"/><Relationship Id="rId17" Type="http://schemas.openxmlformats.org/officeDocument/2006/relationships/image" Target="file:///S:\icons\ecblank.gif"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aitarian.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ADE81-8BC7-49ED-A003-BFE029F0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76</Pages>
  <Words>16872</Words>
  <Characters>96177</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Davies</dc:creator>
  <cp:keywords/>
  <dc:description/>
  <cp:lastModifiedBy>Tom Davies</cp:lastModifiedBy>
  <cp:revision>55</cp:revision>
  <dcterms:created xsi:type="dcterms:W3CDTF">2024-06-04T15:09:00Z</dcterms:created>
  <dcterms:modified xsi:type="dcterms:W3CDTF">2025-08-01T08:59:00Z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19d78-938c-4872-af2b-40cf5b347000_Enabled">
    <vt:lpwstr>true</vt:lpwstr>
  </property>
  <property fmtid="{D5CDD505-2E9C-101B-9397-08002B2CF9AE}" pid="3" name="MSIP_Label_7f819d78-938c-4872-af2b-40cf5b347000_SetDate">
    <vt:lpwstr>2024-06-04T15:09:53Z</vt:lpwstr>
  </property>
  <property fmtid="{D5CDD505-2E9C-101B-9397-08002B2CF9AE}" pid="4" name="MSIP_Label_7f819d78-938c-4872-af2b-40cf5b347000_Method">
    <vt:lpwstr>Standard</vt:lpwstr>
  </property>
  <property fmtid="{D5CDD505-2E9C-101B-9397-08002B2CF9AE}" pid="5" name="MSIP_Label_7f819d78-938c-4872-af2b-40cf5b347000_Name">
    <vt:lpwstr>Internal</vt:lpwstr>
  </property>
  <property fmtid="{D5CDD505-2E9C-101B-9397-08002B2CF9AE}" pid="6" name="MSIP_Label_7f819d78-938c-4872-af2b-40cf5b347000_SiteId">
    <vt:lpwstr>1f758329-8df9-4285-af1e-1f1e58d2d08b</vt:lpwstr>
  </property>
  <property fmtid="{D5CDD505-2E9C-101B-9397-08002B2CF9AE}" pid="7" name="MSIP_Label_7f819d78-938c-4872-af2b-40cf5b347000_ActionId">
    <vt:lpwstr>f2059ed2-00f8-418c-a930-dddda082d27c</vt:lpwstr>
  </property>
  <property fmtid="{D5CDD505-2E9C-101B-9397-08002B2CF9AE}" pid="8" name="MSIP_Label_7f819d78-938c-4872-af2b-40cf5b347000_ContentBits">
    <vt:lpwstr>0</vt:lpwstr>
  </property>
</Properties>
</file>