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62932179"/>
        <w:docPartObj>
          <w:docPartGallery w:val="Cover Pages"/>
          <w:docPartUnique/>
        </w:docPartObj>
      </w:sdtPr>
      <w:sdtEndPr/>
      <w:sdtContent>
        <w:p w14:paraId="341E77B6" w14:textId="0E74AB48" w:rsidR="00AE5DD0" w:rsidRDefault="001C2691">
          <w:r>
            <w:rPr>
              <w:noProof/>
            </w:rPr>
            <w:drawing>
              <wp:anchor distT="0" distB="0" distL="114300" distR="114300" simplePos="0" relativeHeight="251659264" behindDoc="1" locked="0" layoutInCell="1" allowOverlap="1" wp14:anchorId="64D890E7" wp14:editId="4F6AEAD3">
                <wp:simplePos x="0" y="0"/>
                <wp:positionH relativeFrom="page">
                  <wp:posOffset>-141890</wp:posOffset>
                </wp:positionH>
                <wp:positionV relativeFrom="paragraph">
                  <wp:posOffset>-914400</wp:posOffset>
                </wp:positionV>
                <wp:extent cx="7709076" cy="10663460"/>
                <wp:effectExtent l="0" t="0" r="6350" b="5080"/>
                <wp:wrapNone/>
                <wp:docPr id="6" name="Picture 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27806" cy="106893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5DD0" w:rsidRPr="00697F0D">
            <w:rPr>
              <w:noProof/>
            </w:rPr>
            <w:drawing>
              <wp:anchor distT="0" distB="0" distL="114300" distR="114300" simplePos="0" relativeHeight="251660288" behindDoc="1" locked="0" layoutInCell="1" allowOverlap="1" wp14:anchorId="28270100" wp14:editId="17DCC8D1">
                <wp:simplePos x="0" y="0"/>
                <wp:positionH relativeFrom="column">
                  <wp:posOffset>331076</wp:posOffset>
                </wp:positionH>
                <wp:positionV relativeFrom="paragraph">
                  <wp:posOffset>157721</wp:posOffset>
                </wp:positionV>
                <wp:extent cx="2900362" cy="2446338"/>
                <wp:effectExtent l="0" t="0" r="0" b="0"/>
                <wp:wrapTight wrapText="bothSides">
                  <wp:wrapPolygon edited="0">
                    <wp:start x="9223" y="3533"/>
                    <wp:lineTo x="8229" y="4206"/>
                    <wp:lineTo x="7094" y="5720"/>
                    <wp:lineTo x="7094" y="6561"/>
                    <wp:lineTo x="1703" y="9252"/>
                    <wp:lineTo x="2696" y="11944"/>
                    <wp:lineTo x="1986" y="13290"/>
                    <wp:lineTo x="1986" y="13963"/>
                    <wp:lineTo x="3263" y="14636"/>
                    <wp:lineTo x="3263" y="18336"/>
                    <wp:lineTo x="3831" y="18505"/>
                    <wp:lineTo x="6243" y="18841"/>
                    <wp:lineTo x="6952" y="18841"/>
                    <wp:lineTo x="19013" y="18505"/>
                    <wp:lineTo x="20006" y="18336"/>
                    <wp:lineTo x="19580" y="14467"/>
                    <wp:lineTo x="14473" y="11944"/>
                    <wp:lineTo x="15182" y="9757"/>
                    <wp:lineTo x="15182" y="8916"/>
                    <wp:lineTo x="14047" y="7570"/>
                    <wp:lineTo x="12628" y="6561"/>
                    <wp:lineTo x="12770" y="5888"/>
                    <wp:lineTo x="11209" y="4037"/>
                    <wp:lineTo x="10500" y="3533"/>
                    <wp:lineTo x="9223" y="3533"/>
                  </wp:wrapPolygon>
                </wp:wrapTight>
                <wp:docPr id="5" name="Picture 20">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0362" cy="2446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6246090" w14:textId="2CDB9E22" w:rsidR="00AE5DD0" w:rsidRDefault="009421FF">
          <w:pPr>
            <w:rPr>
              <w:rFonts w:asciiTheme="majorHAnsi" w:eastAsiaTheme="majorEastAsia" w:hAnsiTheme="majorHAnsi" w:cstheme="majorBidi"/>
              <w:color w:val="2F5496" w:themeColor="accent1" w:themeShade="BF"/>
              <w:sz w:val="32"/>
              <w:szCs w:val="32"/>
              <w:lang w:val="en-US"/>
            </w:rPr>
          </w:pPr>
          <w:r>
            <w:rPr>
              <w:noProof/>
            </w:rPr>
            <mc:AlternateContent>
              <mc:Choice Requires="wps">
                <w:drawing>
                  <wp:anchor distT="45720" distB="45720" distL="114300" distR="114300" simplePos="0" relativeHeight="251661312" behindDoc="0" locked="0" layoutInCell="1" allowOverlap="1" wp14:anchorId="0FE350D8" wp14:editId="004E41F1">
                    <wp:simplePos x="0" y="0"/>
                    <wp:positionH relativeFrom="page">
                      <wp:align>left</wp:align>
                    </wp:positionH>
                    <wp:positionV relativeFrom="paragraph">
                      <wp:posOffset>2471420</wp:posOffset>
                    </wp:positionV>
                    <wp:extent cx="7566660" cy="47866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4786630"/>
                            </a:xfrm>
                            <a:prstGeom prst="rect">
                              <a:avLst/>
                            </a:prstGeom>
                            <a:solidFill>
                              <a:schemeClr val="bg1"/>
                            </a:solidFill>
                            <a:ln w="9525">
                              <a:noFill/>
                              <a:miter lim="800000"/>
                              <a:headEnd/>
                              <a:tailEnd/>
                            </a:ln>
                          </wps:spPr>
                          <wps:txb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6FCE1F80" w14:textId="46FC9B82" w:rsidR="00AE5DD0" w:rsidRDefault="00867F96" w:rsidP="00867F96">
                                <w:pPr>
                                  <w:ind w:left="720"/>
                                  <w:jc w:val="left"/>
                                  <w:rPr>
                                    <w:b/>
                                    <w:bCs/>
                                    <w:sz w:val="56"/>
                                    <w:szCs w:val="56"/>
                                  </w:rPr>
                                </w:pPr>
                                <w:bookmarkStart w:id="0" w:name="_Hlk155273926"/>
                                <w:r>
                                  <w:rPr>
                                    <w:b/>
                                    <w:bCs/>
                                    <w:sz w:val="56"/>
                                    <w:szCs w:val="56"/>
                                  </w:rPr>
                                  <w:t>Installation of uPVC Windows and Doors</w:t>
                                </w:r>
                                <w:r w:rsidRPr="00697F0D">
                                  <w:rPr>
                                    <w:b/>
                                    <w:bCs/>
                                    <w:sz w:val="56"/>
                                    <w:szCs w:val="56"/>
                                  </w:rPr>
                                  <w:t xml:space="preserve"> – Ref </w:t>
                                </w:r>
                                <w:r>
                                  <w:rPr>
                                    <w:b/>
                                    <w:bCs/>
                                    <w:sz w:val="56"/>
                                    <w:szCs w:val="56"/>
                                  </w:rPr>
                                  <w:t>01008</w:t>
                                </w:r>
                                <w:bookmarkEnd w:id="0"/>
                              </w:p>
                              <w:p w14:paraId="4CEA4057" w14:textId="77777777" w:rsidR="00867F96" w:rsidRPr="00867F96" w:rsidRDefault="00867F96" w:rsidP="00867F96">
                                <w:pPr>
                                  <w:ind w:left="720"/>
                                  <w:jc w:val="left"/>
                                  <w:rPr>
                                    <w:b/>
                                    <w:bCs/>
                                    <w:sz w:val="56"/>
                                    <w:szCs w:val="56"/>
                                  </w:rPr>
                                </w:pPr>
                              </w:p>
                              <w:p w14:paraId="519B614B" w14:textId="77777777" w:rsidR="00AE5DD0" w:rsidRPr="0022550A" w:rsidRDefault="00AE5DD0" w:rsidP="00455622">
                                <w:pPr>
                                  <w:ind w:firstLine="720"/>
                                  <w:rPr>
                                    <w:b/>
                                    <w:bCs/>
                                    <w:sz w:val="48"/>
                                    <w:szCs w:val="48"/>
                                  </w:rPr>
                                </w:pPr>
                                <w:r w:rsidRPr="0022550A">
                                  <w:rPr>
                                    <w:b/>
                                    <w:bCs/>
                                    <w:sz w:val="48"/>
                                    <w:szCs w:val="48"/>
                                  </w:rPr>
                                  <w:t>Tenderer Name:</w:t>
                                </w:r>
                              </w:p>
                              <w:p w14:paraId="50F05462" w14:textId="77777777" w:rsidR="00AE5DD0" w:rsidRDefault="00AE5DD0" w:rsidP="003E1FE4">
                                <w:pPr>
                                  <w:rPr>
                                    <w:b/>
                                    <w:bCs/>
                                    <w:sz w:val="96"/>
                                    <w:szCs w:val="96"/>
                                  </w:rPr>
                                </w:pPr>
                              </w:p>
                              <w:p w14:paraId="2EE22126" w14:textId="73C5D331" w:rsidR="00AE5DD0" w:rsidRPr="00445819" w:rsidRDefault="00AE5DD0" w:rsidP="00760392">
                                <w:pPr>
                                  <w:ind w:left="720"/>
                                  <w:jc w:val="left"/>
                                  <w:rPr>
                                    <w:b/>
                                    <w:bCs/>
                                    <w:sz w:val="40"/>
                                    <w:szCs w:val="40"/>
                                  </w:rPr>
                                </w:pPr>
                                <w:r w:rsidRPr="0022550A">
                                  <w:rPr>
                                    <w:b/>
                                    <w:bCs/>
                                    <w:sz w:val="40"/>
                                    <w:szCs w:val="40"/>
                                  </w:rPr>
                                  <w:t>Deadline for Return</w:t>
                                </w:r>
                                <w:r w:rsidRPr="005368F4">
                                  <w:rPr>
                                    <w:b/>
                                    <w:bCs/>
                                    <w:sz w:val="40"/>
                                    <w:szCs w:val="40"/>
                                  </w:rPr>
                                  <w:t>:</w:t>
                                </w:r>
                                <w:r w:rsidR="0022550A" w:rsidRPr="005368F4">
                                  <w:rPr>
                                    <w:b/>
                                    <w:bCs/>
                                    <w:sz w:val="40"/>
                                    <w:szCs w:val="40"/>
                                  </w:rPr>
                                  <w:t xml:space="preserve"> </w:t>
                                </w:r>
                                <w:r w:rsidR="002E6151" w:rsidRPr="002E6151">
                                  <w:rPr>
                                    <w:b/>
                                    <w:bCs/>
                                    <w:sz w:val="40"/>
                                    <w:szCs w:val="40"/>
                                  </w:rPr>
                                  <w:t>9:00AM Monday 6th October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350D8" id="_x0000_t202" coordsize="21600,21600" o:spt="202" path="m,l,21600r21600,l21600,xe">
                    <v:stroke joinstyle="miter"/>
                    <v:path gradientshapeok="t" o:connecttype="rect"/>
                  </v:shapetype>
                  <v:shape id="Text Box 2" o:spid="_x0000_s1026" type="#_x0000_t202" style="position:absolute;left:0;text-align:left;margin-left:0;margin-top:194.6pt;width:595.8pt;height:376.9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" fillcolor="white [3212]" stroked="f">
                    <v:textbo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6FCE1F80" w14:textId="46FC9B82" w:rsidR="00AE5DD0" w:rsidRDefault="00867F96" w:rsidP="00867F96">
                          <w:pPr>
                            <w:ind w:left="720"/>
                            <w:jc w:val="left"/>
                            <w:rPr>
                              <w:b/>
                              <w:bCs/>
                              <w:sz w:val="56"/>
                              <w:szCs w:val="56"/>
                            </w:rPr>
                          </w:pPr>
                          <w:bookmarkStart w:id="1" w:name="_Hlk155273926"/>
                          <w:r>
                            <w:rPr>
                              <w:b/>
                              <w:bCs/>
                              <w:sz w:val="56"/>
                              <w:szCs w:val="56"/>
                            </w:rPr>
                            <w:t>Installation of uPVC Windows and Doors</w:t>
                          </w:r>
                          <w:r w:rsidRPr="00697F0D">
                            <w:rPr>
                              <w:b/>
                              <w:bCs/>
                              <w:sz w:val="56"/>
                              <w:szCs w:val="56"/>
                            </w:rPr>
                            <w:t xml:space="preserve"> – Ref </w:t>
                          </w:r>
                          <w:r>
                            <w:rPr>
                              <w:b/>
                              <w:bCs/>
                              <w:sz w:val="56"/>
                              <w:szCs w:val="56"/>
                            </w:rPr>
                            <w:t>01008</w:t>
                          </w:r>
                          <w:bookmarkEnd w:id="1"/>
                        </w:p>
                        <w:p w14:paraId="4CEA4057" w14:textId="77777777" w:rsidR="00867F96" w:rsidRPr="00867F96" w:rsidRDefault="00867F96" w:rsidP="00867F96">
                          <w:pPr>
                            <w:ind w:left="720"/>
                            <w:jc w:val="left"/>
                            <w:rPr>
                              <w:b/>
                              <w:bCs/>
                              <w:sz w:val="56"/>
                              <w:szCs w:val="56"/>
                            </w:rPr>
                          </w:pPr>
                        </w:p>
                        <w:p w14:paraId="519B614B" w14:textId="77777777" w:rsidR="00AE5DD0" w:rsidRPr="0022550A" w:rsidRDefault="00AE5DD0" w:rsidP="00455622">
                          <w:pPr>
                            <w:ind w:firstLine="720"/>
                            <w:rPr>
                              <w:b/>
                              <w:bCs/>
                              <w:sz w:val="48"/>
                              <w:szCs w:val="48"/>
                            </w:rPr>
                          </w:pPr>
                          <w:r w:rsidRPr="0022550A">
                            <w:rPr>
                              <w:b/>
                              <w:bCs/>
                              <w:sz w:val="48"/>
                              <w:szCs w:val="48"/>
                            </w:rPr>
                            <w:t>Tenderer Name:</w:t>
                          </w:r>
                        </w:p>
                        <w:p w14:paraId="50F05462" w14:textId="77777777" w:rsidR="00AE5DD0" w:rsidRDefault="00AE5DD0" w:rsidP="003E1FE4">
                          <w:pPr>
                            <w:rPr>
                              <w:b/>
                              <w:bCs/>
                              <w:sz w:val="96"/>
                              <w:szCs w:val="96"/>
                            </w:rPr>
                          </w:pPr>
                        </w:p>
                        <w:p w14:paraId="2EE22126" w14:textId="73C5D331" w:rsidR="00AE5DD0" w:rsidRPr="00445819" w:rsidRDefault="00AE5DD0" w:rsidP="00760392">
                          <w:pPr>
                            <w:ind w:left="720"/>
                            <w:jc w:val="left"/>
                            <w:rPr>
                              <w:b/>
                              <w:bCs/>
                              <w:sz w:val="40"/>
                              <w:szCs w:val="40"/>
                            </w:rPr>
                          </w:pPr>
                          <w:r w:rsidRPr="0022550A">
                            <w:rPr>
                              <w:b/>
                              <w:bCs/>
                              <w:sz w:val="40"/>
                              <w:szCs w:val="40"/>
                            </w:rPr>
                            <w:t>Deadline for Return</w:t>
                          </w:r>
                          <w:r w:rsidRPr="005368F4">
                            <w:rPr>
                              <w:b/>
                              <w:bCs/>
                              <w:sz w:val="40"/>
                              <w:szCs w:val="40"/>
                            </w:rPr>
                            <w:t>:</w:t>
                          </w:r>
                          <w:r w:rsidR="0022550A" w:rsidRPr="005368F4">
                            <w:rPr>
                              <w:b/>
                              <w:bCs/>
                              <w:sz w:val="40"/>
                              <w:szCs w:val="40"/>
                            </w:rPr>
                            <w:t xml:space="preserve"> </w:t>
                          </w:r>
                          <w:r w:rsidR="002E6151" w:rsidRPr="002E6151">
                            <w:rPr>
                              <w:b/>
                              <w:bCs/>
                              <w:sz w:val="40"/>
                              <w:szCs w:val="40"/>
                            </w:rPr>
                            <w:t>9:00AM Monday 6th October 2025</w:t>
                          </w:r>
                        </w:p>
                      </w:txbxContent>
                    </v:textbox>
                    <w10:wrap type="square" anchorx="page"/>
                  </v:shape>
                </w:pict>
              </mc:Fallback>
            </mc:AlternateContent>
          </w:r>
          <w:r w:rsidR="00AE5DD0">
            <w:br w:type="page"/>
          </w:r>
        </w:p>
      </w:sdtContent>
    </w:sdt>
    <w:sdt>
      <w:sdtPr>
        <w:rPr>
          <w:rFonts w:asciiTheme="minorHAnsi" w:eastAsiaTheme="minorHAnsi" w:hAnsiTheme="minorHAnsi" w:cstheme="minorBidi"/>
          <w:color w:val="auto"/>
          <w:sz w:val="22"/>
          <w:szCs w:val="22"/>
          <w:lang w:val="en-GB"/>
        </w:rPr>
        <w:id w:val="209695604"/>
        <w:docPartObj>
          <w:docPartGallery w:val="Table of Contents"/>
          <w:docPartUnique/>
        </w:docPartObj>
      </w:sdtPr>
      <w:sdtEndPr>
        <w:rPr>
          <w:rFonts w:ascii="Arial" w:hAnsi="Arial" w:cs="Arial"/>
          <w:b/>
          <w:bCs/>
          <w:noProof/>
          <w:sz w:val="24"/>
          <w:szCs w:val="24"/>
        </w:rPr>
      </w:sdtEndPr>
      <w:sdtContent>
        <w:p w14:paraId="3F068B54" w14:textId="491C28CA" w:rsidR="00B10BFE" w:rsidRPr="002D540F" w:rsidRDefault="00B10BFE" w:rsidP="003410A5">
          <w:pPr>
            <w:pStyle w:val="TOCHeading"/>
            <w:tabs>
              <w:tab w:val="center" w:pos="4513"/>
            </w:tabs>
            <w:jc w:val="left"/>
            <w:rPr>
              <w:rFonts w:ascii="Arial" w:hAnsi="Arial" w:cs="Arial"/>
              <w:color w:val="00B7DC"/>
            </w:rPr>
          </w:pPr>
          <w:r w:rsidRPr="00090C83">
            <w:rPr>
              <w:rFonts w:ascii="Arial" w:hAnsi="Arial" w:cs="Arial"/>
              <w:color w:val="00B7DC"/>
            </w:rPr>
            <w:t>Table of Contents</w:t>
          </w:r>
          <w:r w:rsidR="003410A5">
            <w:rPr>
              <w:rFonts w:ascii="Arial" w:hAnsi="Arial" w:cs="Arial"/>
              <w:color w:val="00B7DC"/>
            </w:rPr>
            <w:tab/>
          </w:r>
          <w:r w:rsidR="002D540F">
            <w:rPr>
              <w:rFonts w:ascii="Arial" w:hAnsi="Arial" w:cs="Arial"/>
              <w:color w:val="00B7DC"/>
            </w:rPr>
            <w:br/>
          </w:r>
        </w:p>
        <w:p w14:paraId="05C509FA" w14:textId="112FE2EE" w:rsidR="005D4F06" w:rsidRDefault="00B10BFE">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07361118" w:history="1">
            <w:r w:rsidR="005D4F06" w:rsidRPr="00771F85">
              <w:rPr>
                <w:rStyle w:val="Hyperlink"/>
                <w:b/>
                <w:bCs/>
                <w:noProof/>
              </w:rPr>
              <w:t>1.</w:t>
            </w:r>
            <w:r w:rsidR="005D4F06">
              <w:rPr>
                <w:rFonts w:asciiTheme="minorHAnsi" w:eastAsiaTheme="minorEastAsia" w:hAnsiTheme="minorHAnsi" w:cstheme="minorBidi"/>
                <w:noProof/>
                <w:kern w:val="2"/>
                <w:lang w:eastAsia="en-GB"/>
                <w14:ligatures w14:val="standardContextual"/>
              </w:rPr>
              <w:tab/>
            </w:r>
            <w:r w:rsidR="005D4F06" w:rsidRPr="00771F85">
              <w:rPr>
                <w:rStyle w:val="Hyperlink"/>
                <w:b/>
                <w:bCs/>
                <w:noProof/>
              </w:rPr>
              <w:t>Definitions</w:t>
            </w:r>
            <w:r w:rsidR="005D4F06">
              <w:rPr>
                <w:noProof/>
                <w:webHidden/>
              </w:rPr>
              <w:tab/>
            </w:r>
            <w:r w:rsidR="005D4F06">
              <w:rPr>
                <w:noProof/>
                <w:webHidden/>
              </w:rPr>
              <w:fldChar w:fldCharType="begin"/>
            </w:r>
            <w:r w:rsidR="005D4F06">
              <w:rPr>
                <w:noProof/>
                <w:webHidden/>
              </w:rPr>
              <w:instrText xml:space="preserve"> PAGEREF _Toc207361118 \h </w:instrText>
            </w:r>
            <w:r w:rsidR="005D4F06">
              <w:rPr>
                <w:noProof/>
                <w:webHidden/>
              </w:rPr>
            </w:r>
            <w:r w:rsidR="005D4F06">
              <w:rPr>
                <w:noProof/>
                <w:webHidden/>
              </w:rPr>
              <w:fldChar w:fldCharType="separate"/>
            </w:r>
            <w:r w:rsidR="005D4F06">
              <w:rPr>
                <w:noProof/>
                <w:webHidden/>
              </w:rPr>
              <w:t>3</w:t>
            </w:r>
            <w:r w:rsidR="005D4F06">
              <w:rPr>
                <w:noProof/>
                <w:webHidden/>
              </w:rPr>
              <w:fldChar w:fldCharType="end"/>
            </w:r>
          </w:hyperlink>
        </w:p>
        <w:p w14:paraId="731C6A33" w14:textId="2156349A"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19" w:history="1">
            <w:r w:rsidRPr="00771F85">
              <w:rPr>
                <w:rStyle w:val="Hyperlink"/>
                <w:b/>
                <w:bCs/>
                <w:noProof/>
              </w:rPr>
              <w:t>2.</w:t>
            </w:r>
            <w:r>
              <w:rPr>
                <w:rFonts w:asciiTheme="minorHAnsi" w:eastAsiaTheme="minorEastAsia" w:hAnsiTheme="minorHAnsi" w:cstheme="minorBidi"/>
                <w:noProof/>
                <w:kern w:val="2"/>
                <w:lang w:eastAsia="en-GB"/>
                <w14:ligatures w14:val="standardContextual"/>
              </w:rPr>
              <w:tab/>
            </w:r>
            <w:r w:rsidRPr="00771F85">
              <w:rPr>
                <w:rStyle w:val="Hyperlink"/>
                <w:b/>
                <w:bCs/>
                <w:noProof/>
              </w:rPr>
              <w:t>Introduction</w:t>
            </w:r>
            <w:r>
              <w:rPr>
                <w:noProof/>
                <w:webHidden/>
              </w:rPr>
              <w:tab/>
            </w:r>
            <w:r>
              <w:rPr>
                <w:noProof/>
                <w:webHidden/>
              </w:rPr>
              <w:fldChar w:fldCharType="begin"/>
            </w:r>
            <w:r>
              <w:rPr>
                <w:noProof/>
                <w:webHidden/>
              </w:rPr>
              <w:instrText xml:space="preserve"> PAGEREF _Toc207361119 \h </w:instrText>
            </w:r>
            <w:r>
              <w:rPr>
                <w:noProof/>
                <w:webHidden/>
              </w:rPr>
            </w:r>
            <w:r>
              <w:rPr>
                <w:noProof/>
                <w:webHidden/>
              </w:rPr>
              <w:fldChar w:fldCharType="separate"/>
            </w:r>
            <w:r>
              <w:rPr>
                <w:noProof/>
                <w:webHidden/>
              </w:rPr>
              <w:t>4</w:t>
            </w:r>
            <w:r>
              <w:rPr>
                <w:noProof/>
                <w:webHidden/>
              </w:rPr>
              <w:fldChar w:fldCharType="end"/>
            </w:r>
          </w:hyperlink>
        </w:p>
        <w:p w14:paraId="24231114" w14:textId="65850B36"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20" w:history="1">
            <w:r w:rsidRPr="00771F85">
              <w:rPr>
                <w:rStyle w:val="Hyperlink"/>
                <w:b/>
                <w:bCs/>
                <w:noProof/>
              </w:rPr>
              <w:t>3.</w:t>
            </w:r>
            <w:r>
              <w:rPr>
                <w:rFonts w:asciiTheme="minorHAnsi" w:eastAsiaTheme="minorEastAsia" w:hAnsiTheme="minorHAnsi" w:cstheme="minorBidi"/>
                <w:noProof/>
                <w:kern w:val="2"/>
                <w:lang w:eastAsia="en-GB"/>
                <w14:ligatures w14:val="standardContextual"/>
              </w:rPr>
              <w:tab/>
            </w:r>
            <w:r w:rsidRPr="00771F85">
              <w:rPr>
                <w:rStyle w:val="Hyperlink"/>
                <w:b/>
                <w:bCs/>
                <w:noProof/>
              </w:rPr>
              <w:t>Tender Brief</w:t>
            </w:r>
            <w:r>
              <w:rPr>
                <w:noProof/>
                <w:webHidden/>
              </w:rPr>
              <w:tab/>
            </w:r>
            <w:r>
              <w:rPr>
                <w:noProof/>
                <w:webHidden/>
              </w:rPr>
              <w:fldChar w:fldCharType="begin"/>
            </w:r>
            <w:r>
              <w:rPr>
                <w:noProof/>
                <w:webHidden/>
              </w:rPr>
              <w:instrText xml:space="preserve"> PAGEREF _Toc207361120 \h </w:instrText>
            </w:r>
            <w:r>
              <w:rPr>
                <w:noProof/>
                <w:webHidden/>
              </w:rPr>
            </w:r>
            <w:r>
              <w:rPr>
                <w:noProof/>
                <w:webHidden/>
              </w:rPr>
              <w:fldChar w:fldCharType="separate"/>
            </w:r>
            <w:r>
              <w:rPr>
                <w:noProof/>
                <w:webHidden/>
              </w:rPr>
              <w:t>5</w:t>
            </w:r>
            <w:r>
              <w:rPr>
                <w:noProof/>
                <w:webHidden/>
              </w:rPr>
              <w:fldChar w:fldCharType="end"/>
            </w:r>
          </w:hyperlink>
        </w:p>
        <w:p w14:paraId="7052EB21" w14:textId="35AF2C28"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21" w:history="1">
            <w:r w:rsidRPr="00771F85">
              <w:rPr>
                <w:rStyle w:val="Hyperlink"/>
                <w:b/>
                <w:bCs/>
                <w:noProof/>
              </w:rPr>
              <w:t>4.</w:t>
            </w:r>
            <w:r>
              <w:rPr>
                <w:rFonts w:asciiTheme="minorHAnsi" w:eastAsiaTheme="minorEastAsia" w:hAnsiTheme="minorHAnsi" w:cstheme="minorBidi"/>
                <w:noProof/>
                <w:kern w:val="2"/>
                <w:lang w:eastAsia="en-GB"/>
                <w14:ligatures w14:val="standardContextual"/>
              </w:rPr>
              <w:tab/>
            </w:r>
            <w:r w:rsidRPr="00771F85">
              <w:rPr>
                <w:rStyle w:val="Hyperlink"/>
                <w:b/>
                <w:bCs/>
                <w:noProof/>
              </w:rPr>
              <w:t>Instructions to Tenderers</w:t>
            </w:r>
            <w:r>
              <w:rPr>
                <w:noProof/>
                <w:webHidden/>
              </w:rPr>
              <w:tab/>
            </w:r>
            <w:r>
              <w:rPr>
                <w:noProof/>
                <w:webHidden/>
              </w:rPr>
              <w:fldChar w:fldCharType="begin"/>
            </w:r>
            <w:r>
              <w:rPr>
                <w:noProof/>
                <w:webHidden/>
              </w:rPr>
              <w:instrText xml:space="preserve"> PAGEREF _Toc207361121 \h </w:instrText>
            </w:r>
            <w:r>
              <w:rPr>
                <w:noProof/>
                <w:webHidden/>
              </w:rPr>
            </w:r>
            <w:r>
              <w:rPr>
                <w:noProof/>
                <w:webHidden/>
              </w:rPr>
              <w:fldChar w:fldCharType="separate"/>
            </w:r>
            <w:r>
              <w:rPr>
                <w:noProof/>
                <w:webHidden/>
              </w:rPr>
              <w:t>6</w:t>
            </w:r>
            <w:r>
              <w:rPr>
                <w:noProof/>
                <w:webHidden/>
              </w:rPr>
              <w:fldChar w:fldCharType="end"/>
            </w:r>
          </w:hyperlink>
        </w:p>
        <w:p w14:paraId="38133A0A" w14:textId="095CC575"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22" w:history="1">
            <w:r w:rsidRPr="00771F85">
              <w:rPr>
                <w:rStyle w:val="Hyperlink"/>
                <w:b/>
                <w:bCs/>
                <w:noProof/>
              </w:rPr>
              <w:t>5.</w:t>
            </w:r>
            <w:r>
              <w:rPr>
                <w:rFonts w:asciiTheme="minorHAnsi" w:eastAsiaTheme="minorEastAsia" w:hAnsiTheme="minorHAnsi" w:cstheme="minorBidi"/>
                <w:noProof/>
                <w:kern w:val="2"/>
                <w:lang w:eastAsia="en-GB"/>
                <w14:ligatures w14:val="standardContextual"/>
              </w:rPr>
              <w:tab/>
            </w:r>
            <w:r w:rsidRPr="00771F85">
              <w:rPr>
                <w:rStyle w:val="Hyperlink"/>
                <w:b/>
                <w:bCs/>
                <w:noProof/>
              </w:rPr>
              <w:t>Preparation to Tender</w:t>
            </w:r>
            <w:r>
              <w:rPr>
                <w:noProof/>
                <w:webHidden/>
              </w:rPr>
              <w:tab/>
            </w:r>
            <w:r>
              <w:rPr>
                <w:noProof/>
                <w:webHidden/>
              </w:rPr>
              <w:fldChar w:fldCharType="begin"/>
            </w:r>
            <w:r>
              <w:rPr>
                <w:noProof/>
                <w:webHidden/>
              </w:rPr>
              <w:instrText xml:space="preserve"> PAGEREF _Toc207361122 \h </w:instrText>
            </w:r>
            <w:r>
              <w:rPr>
                <w:noProof/>
                <w:webHidden/>
              </w:rPr>
            </w:r>
            <w:r>
              <w:rPr>
                <w:noProof/>
                <w:webHidden/>
              </w:rPr>
              <w:fldChar w:fldCharType="separate"/>
            </w:r>
            <w:r>
              <w:rPr>
                <w:noProof/>
                <w:webHidden/>
              </w:rPr>
              <w:t>8</w:t>
            </w:r>
            <w:r>
              <w:rPr>
                <w:noProof/>
                <w:webHidden/>
              </w:rPr>
              <w:fldChar w:fldCharType="end"/>
            </w:r>
          </w:hyperlink>
        </w:p>
        <w:p w14:paraId="54A65E95" w14:textId="442EEB3E"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23" w:history="1">
            <w:r w:rsidRPr="00771F85">
              <w:rPr>
                <w:rStyle w:val="Hyperlink"/>
                <w:b/>
                <w:bCs/>
                <w:noProof/>
              </w:rPr>
              <w:t>6.</w:t>
            </w:r>
            <w:r>
              <w:rPr>
                <w:rFonts w:asciiTheme="minorHAnsi" w:eastAsiaTheme="minorEastAsia" w:hAnsiTheme="minorHAnsi" w:cstheme="minorBidi"/>
                <w:noProof/>
                <w:kern w:val="2"/>
                <w:lang w:eastAsia="en-GB"/>
                <w14:ligatures w14:val="standardContextual"/>
              </w:rPr>
              <w:tab/>
            </w:r>
            <w:r w:rsidRPr="00771F85">
              <w:rPr>
                <w:rStyle w:val="Hyperlink"/>
                <w:b/>
                <w:bCs/>
                <w:noProof/>
              </w:rPr>
              <w:t>Submission of Tenders</w:t>
            </w:r>
            <w:r>
              <w:rPr>
                <w:noProof/>
                <w:webHidden/>
              </w:rPr>
              <w:tab/>
            </w:r>
            <w:r>
              <w:rPr>
                <w:noProof/>
                <w:webHidden/>
              </w:rPr>
              <w:fldChar w:fldCharType="begin"/>
            </w:r>
            <w:r>
              <w:rPr>
                <w:noProof/>
                <w:webHidden/>
              </w:rPr>
              <w:instrText xml:space="preserve"> PAGEREF _Toc207361123 \h </w:instrText>
            </w:r>
            <w:r>
              <w:rPr>
                <w:noProof/>
                <w:webHidden/>
              </w:rPr>
            </w:r>
            <w:r>
              <w:rPr>
                <w:noProof/>
                <w:webHidden/>
              </w:rPr>
              <w:fldChar w:fldCharType="separate"/>
            </w:r>
            <w:r>
              <w:rPr>
                <w:noProof/>
                <w:webHidden/>
              </w:rPr>
              <w:t>8</w:t>
            </w:r>
            <w:r>
              <w:rPr>
                <w:noProof/>
                <w:webHidden/>
              </w:rPr>
              <w:fldChar w:fldCharType="end"/>
            </w:r>
          </w:hyperlink>
        </w:p>
        <w:p w14:paraId="0D8768E0" w14:textId="3E9C63E5"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24" w:history="1">
            <w:r w:rsidRPr="00771F85">
              <w:rPr>
                <w:rStyle w:val="Hyperlink"/>
                <w:b/>
                <w:bCs/>
                <w:noProof/>
              </w:rPr>
              <w:t>7.</w:t>
            </w:r>
            <w:r>
              <w:rPr>
                <w:rFonts w:asciiTheme="minorHAnsi" w:eastAsiaTheme="minorEastAsia" w:hAnsiTheme="minorHAnsi" w:cstheme="minorBidi"/>
                <w:noProof/>
                <w:kern w:val="2"/>
                <w:lang w:eastAsia="en-GB"/>
                <w14:ligatures w14:val="standardContextual"/>
              </w:rPr>
              <w:tab/>
            </w:r>
            <w:r w:rsidRPr="00771F85">
              <w:rPr>
                <w:rStyle w:val="Hyperlink"/>
                <w:b/>
                <w:bCs/>
                <w:noProof/>
              </w:rPr>
              <w:t>Queries Relating to Tender</w:t>
            </w:r>
            <w:r>
              <w:rPr>
                <w:noProof/>
                <w:webHidden/>
              </w:rPr>
              <w:tab/>
            </w:r>
            <w:r>
              <w:rPr>
                <w:noProof/>
                <w:webHidden/>
              </w:rPr>
              <w:fldChar w:fldCharType="begin"/>
            </w:r>
            <w:r>
              <w:rPr>
                <w:noProof/>
                <w:webHidden/>
              </w:rPr>
              <w:instrText xml:space="preserve"> PAGEREF _Toc207361124 \h </w:instrText>
            </w:r>
            <w:r>
              <w:rPr>
                <w:noProof/>
                <w:webHidden/>
              </w:rPr>
            </w:r>
            <w:r>
              <w:rPr>
                <w:noProof/>
                <w:webHidden/>
              </w:rPr>
              <w:fldChar w:fldCharType="separate"/>
            </w:r>
            <w:r>
              <w:rPr>
                <w:noProof/>
                <w:webHidden/>
              </w:rPr>
              <w:t>9</w:t>
            </w:r>
            <w:r>
              <w:rPr>
                <w:noProof/>
                <w:webHidden/>
              </w:rPr>
              <w:fldChar w:fldCharType="end"/>
            </w:r>
          </w:hyperlink>
        </w:p>
        <w:p w14:paraId="1ECF1EB0" w14:textId="75EC44A7"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25" w:history="1">
            <w:r w:rsidRPr="00771F85">
              <w:rPr>
                <w:rStyle w:val="Hyperlink"/>
                <w:b/>
                <w:bCs/>
                <w:noProof/>
              </w:rPr>
              <w:t>8.</w:t>
            </w:r>
            <w:r>
              <w:rPr>
                <w:rFonts w:asciiTheme="minorHAnsi" w:eastAsiaTheme="minorEastAsia" w:hAnsiTheme="minorHAnsi" w:cstheme="minorBidi"/>
                <w:noProof/>
                <w:kern w:val="2"/>
                <w:lang w:eastAsia="en-GB"/>
                <w14:ligatures w14:val="standardContextual"/>
              </w:rPr>
              <w:tab/>
            </w:r>
            <w:r w:rsidRPr="00771F85">
              <w:rPr>
                <w:rStyle w:val="Hyperlink"/>
                <w:b/>
                <w:bCs/>
                <w:noProof/>
              </w:rPr>
              <w:t>Amendments to Tender Documents</w:t>
            </w:r>
            <w:r>
              <w:rPr>
                <w:noProof/>
                <w:webHidden/>
              </w:rPr>
              <w:tab/>
            </w:r>
            <w:r>
              <w:rPr>
                <w:noProof/>
                <w:webHidden/>
              </w:rPr>
              <w:fldChar w:fldCharType="begin"/>
            </w:r>
            <w:r>
              <w:rPr>
                <w:noProof/>
                <w:webHidden/>
              </w:rPr>
              <w:instrText xml:space="preserve"> PAGEREF _Toc207361125 \h </w:instrText>
            </w:r>
            <w:r>
              <w:rPr>
                <w:noProof/>
                <w:webHidden/>
              </w:rPr>
            </w:r>
            <w:r>
              <w:rPr>
                <w:noProof/>
                <w:webHidden/>
              </w:rPr>
              <w:fldChar w:fldCharType="separate"/>
            </w:r>
            <w:r>
              <w:rPr>
                <w:noProof/>
                <w:webHidden/>
              </w:rPr>
              <w:t>10</w:t>
            </w:r>
            <w:r>
              <w:rPr>
                <w:noProof/>
                <w:webHidden/>
              </w:rPr>
              <w:fldChar w:fldCharType="end"/>
            </w:r>
          </w:hyperlink>
        </w:p>
        <w:p w14:paraId="0AD8FA17" w14:textId="5DCE6C60"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26" w:history="1">
            <w:r w:rsidRPr="00771F85">
              <w:rPr>
                <w:rStyle w:val="Hyperlink"/>
                <w:b/>
                <w:bCs/>
                <w:noProof/>
              </w:rPr>
              <w:t>9.</w:t>
            </w:r>
            <w:r>
              <w:rPr>
                <w:rFonts w:asciiTheme="minorHAnsi" w:eastAsiaTheme="minorEastAsia" w:hAnsiTheme="minorHAnsi" w:cstheme="minorBidi"/>
                <w:noProof/>
                <w:kern w:val="2"/>
                <w:lang w:eastAsia="en-GB"/>
                <w14:ligatures w14:val="standardContextual"/>
              </w:rPr>
              <w:tab/>
            </w:r>
            <w:r w:rsidRPr="00771F85">
              <w:rPr>
                <w:rStyle w:val="Hyperlink"/>
                <w:b/>
                <w:bCs/>
                <w:noProof/>
              </w:rPr>
              <w:t>Right to Reject/Disqualify</w:t>
            </w:r>
            <w:r>
              <w:rPr>
                <w:noProof/>
                <w:webHidden/>
              </w:rPr>
              <w:tab/>
            </w:r>
            <w:r>
              <w:rPr>
                <w:noProof/>
                <w:webHidden/>
              </w:rPr>
              <w:fldChar w:fldCharType="begin"/>
            </w:r>
            <w:r>
              <w:rPr>
                <w:noProof/>
                <w:webHidden/>
              </w:rPr>
              <w:instrText xml:space="preserve"> PAGEREF _Toc207361126 \h </w:instrText>
            </w:r>
            <w:r>
              <w:rPr>
                <w:noProof/>
                <w:webHidden/>
              </w:rPr>
            </w:r>
            <w:r>
              <w:rPr>
                <w:noProof/>
                <w:webHidden/>
              </w:rPr>
              <w:fldChar w:fldCharType="separate"/>
            </w:r>
            <w:r>
              <w:rPr>
                <w:noProof/>
                <w:webHidden/>
              </w:rPr>
              <w:t>10</w:t>
            </w:r>
            <w:r>
              <w:rPr>
                <w:noProof/>
                <w:webHidden/>
              </w:rPr>
              <w:fldChar w:fldCharType="end"/>
            </w:r>
          </w:hyperlink>
        </w:p>
        <w:p w14:paraId="40FF0804" w14:textId="218CE197"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27" w:history="1">
            <w:r w:rsidRPr="00771F85">
              <w:rPr>
                <w:rStyle w:val="Hyperlink"/>
                <w:b/>
                <w:bCs/>
                <w:noProof/>
              </w:rPr>
              <w:t>10.</w:t>
            </w:r>
            <w:r>
              <w:rPr>
                <w:rFonts w:asciiTheme="minorHAnsi" w:eastAsiaTheme="minorEastAsia" w:hAnsiTheme="minorHAnsi" w:cstheme="minorBidi"/>
                <w:noProof/>
                <w:kern w:val="2"/>
                <w:lang w:eastAsia="en-GB"/>
                <w14:ligatures w14:val="standardContextual"/>
              </w:rPr>
              <w:tab/>
            </w:r>
            <w:r w:rsidRPr="00771F85">
              <w:rPr>
                <w:rStyle w:val="Hyperlink"/>
                <w:b/>
                <w:bCs/>
                <w:noProof/>
              </w:rPr>
              <w:t>Right to Cancel, Clarify or Vary the Process</w:t>
            </w:r>
            <w:r>
              <w:rPr>
                <w:noProof/>
                <w:webHidden/>
              </w:rPr>
              <w:tab/>
            </w:r>
            <w:r>
              <w:rPr>
                <w:noProof/>
                <w:webHidden/>
              </w:rPr>
              <w:fldChar w:fldCharType="begin"/>
            </w:r>
            <w:r>
              <w:rPr>
                <w:noProof/>
                <w:webHidden/>
              </w:rPr>
              <w:instrText xml:space="preserve"> PAGEREF _Toc207361127 \h </w:instrText>
            </w:r>
            <w:r>
              <w:rPr>
                <w:noProof/>
                <w:webHidden/>
              </w:rPr>
            </w:r>
            <w:r>
              <w:rPr>
                <w:noProof/>
                <w:webHidden/>
              </w:rPr>
              <w:fldChar w:fldCharType="separate"/>
            </w:r>
            <w:r>
              <w:rPr>
                <w:noProof/>
                <w:webHidden/>
              </w:rPr>
              <w:t>10</w:t>
            </w:r>
            <w:r>
              <w:rPr>
                <w:noProof/>
                <w:webHidden/>
              </w:rPr>
              <w:fldChar w:fldCharType="end"/>
            </w:r>
          </w:hyperlink>
        </w:p>
        <w:p w14:paraId="12E35C1F" w14:textId="73595F69"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28" w:history="1">
            <w:r w:rsidRPr="00771F85">
              <w:rPr>
                <w:rStyle w:val="Hyperlink"/>
                <w:b/>
                <w:bCs/>
                <w:noProof/>
              </w:rPr>
              <w:t>11.</w:t>
            </w:r>
            <w:r>
              <w:rPr>
                <w:rFonts w:asciiTheme="minorHAnsi" w:eastAsiaTheme="minorEastAsia" w:hAnsiTheme="minorHAnsi" w:cstheme="minorBidi"/>
                <w:noProof/>
                <w:kern w:val="2"/>
                <w:lang w:eastAsia="en-GB"/>
                <w14:ligatures w14:val="standardContextual"/>
              </w:rPr>
              <w:tab/>
            </w:r>
            <w:r w:rsidRPr="00771F85">
              <w:rPr>
                <w:rStyle w:val="Hyperlink"/>
                <w:b/>
                <w:bCs/>
                <w:noProof/>
              </w:rPr>
              <w:t>Indicative Timetable</w:t>
            </w:r>
            <w:r>
              <w:rPr>
                <w:noProof/>
                <w:webHidden/>
              </w:rPr>
              <w:tab/>
            </w:r>
            <w:r>
              <w:rPr>
                <w:noProof/>
                <w:webHidden/>
              </w:rPr>
              <w:fldChar w:fldCharType="begin"/>
            </w:r>
            <w:r>
              <w:rPr>
                <w:noProof/>
                <w:webHidden/>
              </w:rPr>
              <w:instrText xml:space="preserve"> PAGEREF _Toc207361128 \h </w:instrText>
            </w:r>
            <w:r>
              <w:rPr>
                <w:noProof/>
                <w:webHidden/>
              </w:rPr>
            </w:r>
            <w:r>
              <w:rPr>
                <w:noProof/>
                <w:webHidden/>
              </w:rPr>
              <w:fldChar w:fldCharType="separate"/>
            </w:r>
            <w:r>
              <w:rPr>
                <w:noProof/>
                <w:webHidden/>
              </w:rPr>
              <w:t>11</w:t>
            </w:r>
            <w:r>
              <w:rPr>
                <w:noProof/>
                <w:webHidden/>
              </w:rPr>
              <w:fldChar w:fldCharType="end"/>
            </w:r>
          </w:hyperlink>
        </w:p>
        <w:p w14:paraId="3751BC7F" w14:textId="25F7A8B3"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29" w:history="1">
            <w:r w:rsidRPr="00771F85">
              <w:rPr>
                <w:rStyle w:val="Hyperlink"/>
                <w:b/>
                <w:bCs/>
                <w:noProof/>
              </w:rPr>
              <w:t>12.</w:t>
            </w:r>
            <w:r>
              <w:rPr>
                <w:rFonts w:asciiTheme="minorHAnsi" w:eastAsiaTheme="minorEastAsia" w:hAnsiTheme="minorHAnsi" w:cstheme="minorBidi"/>
                <w:noProof/>
                <w:kern w:val="2"/>
                <w:lang w:eastAsia="en-GB"/>
                <w14:ligatures w14:val="standardContextual"/>
              </w:rPr>
              <w:tab/>
            </w:r>
            <w:r w:rsidRPr="00771F85">
              <w:rPr>
                <w:rStyle w:val="Hyperlink"/>
                <w:b/>
                <w:bCs/>
                <w:noProof/>
              </w:rPr>
              <w:t>Evaluation and Assessment</w:t>
            </w:r>
            <w:r>
              <w:rPr>
                <w:noProof/>
                <w:webHidden/>
              </w:rPr>
              <w:tab/>
            </w:r>
            <w:r>
              <w:rPr>
                <w:noProof/>
                <w:webHidden/>
              </w:rPr>
              <w:fldChar w:fldCharType="begin"/>
            </w:r>
            <w:r>
              <w:rPr>
                <w:noProof/>
                <w:webHidden/>
              </w:rPr>
              <w:instrText xml:space="preserve"> PAGEREF _Toc207361129 \h </w:instrText>
            </w:r>
            <w:r>
              <w:rPr>
                <w:noProof/>
                <w:webHidden/>
              </w:rPr>
            </w:r>
            <w:r>
              <w:rPr>
                <w:noProof/>
                <w:webHidden/>
              </w:rPr>
              <w:fldChar w:fldCharType="separate"/>
            </w:r>
            <w:r>
              <w:rPr>
                <w:noProof/>
                <w:webHidden/>
              </w:rPr>
              <w:t>11</w:t>
            </w:r>
            <w:r>
              <w:rPr>
                <w:noProof/>
                <w:webHidden/>
              </w:rPr>
              <w:fldChar w:fldCharType="end"/>
            </w:r>
          </w:hyperlink>
        </w:p>
        <w:p w14:paraId="55B9268F" w14:textId="56A3C7F9"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30" w:history="1">
            <w:r w:rsidRPr="00771F85">
              <w:rPr>
                <w:rStyle w:val="Hyperlink"/>
                <w:b/>
                <w:bCs/>
                <w:noProof/>
              </w:rPr>
              <w:t>13.</w:t>
            </w:r>
            <w:r>
              <w:rPr>
                <w:rFonts w:asciiTheme="minorHAnsi" w:eastAsiaTheme="minorEastAsia" w:hAnsiTheme="minorHAnsi" w:cstheme="minorBidi"/>
                <w:noProof/>
                <w:kern w:val="2"/>
                <w:lang w:eastAsia="en-GB"/>
                <w14:ligatures w14:val="standardContextual"/>
              </w:rPr>
              <w:tab/>
            </w:r>
            <w:r w:rsidRPr="00771F85">
              <w:rPr>
                <w:rStyle w:val="Hyperlink"/>
                <w:b/>
                <w:bCs/>
                <w:noProof/>
              </w:rPr>
              <w:t>Tender Award Stage</w:t>
            </w:r>
            <w:r>
              <w:rPr>
                <w:noProof/>
                <w:webHidden/>
              </w:rPr>
              <w:tab/>
            </w:r>
            <w:r>
              <w:rPr>
                <w:noProof/>
                <w:webHidden/>
              </w:rPr>
              <w:fldChar w:fldCharType="begin"/>
            </w:r>
            <w:r>
              <w:rPr>
                <w:noProof/>
                <w:webHidden/>
              </w:rPr>
              <w:instrText xml:space="preserve"> PAGEREF _Toc207361130 \h </w:instrText>
            </w:r>
            <w:r>
              <w:rPr>
                <w:noProof/>
                <w:webHidden/>
              </w:rPr>
            </w:r>
            <w:r>
              <w:rPr>
                <w:noProof/>
                <w:webHidden/>
              </w:rPr>
              <w:fldChar w:fldCharType="separate"/>
            </w:r>
            <w:r>
              <w:rPr>
                <w:noProof/>
                <w:webHidden/>
              </w:rPr>
              <w:t>11</w:t>
            </w:r>
            <w:r>
              <w:rPr>
                <w:noProof/>
                <w:webHidden/>
              </w:rPr>
              <w:fldChar w:fldCharType="end"/>
            </w:r>
          </w:hyperlink>
        </w:p>
        <w:p w14:paraId="3B090E4C" w14:textId="57889C5C"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31" w:history="1">
            <w:r w:rsidRPr="00771F85">
              <w:rPr>
                <w:rStyle w:val="Hyperlink"/>
                <w:b/>
                <w:bCs/>
                <w:noProof/>
              </w:rPr>
              <w:t>14.</w:t>
            </w:r>
            <w:r>
              <w:rPr>
                <w:rFonts w:asciiTheme="minorHAnsi" w:eastAsiaTheme="minorEastAsia" w:hAnsiTheme="minorHAnsi" w:cstheme="minorBidi"/>
                <w:noProof/>
                <w:kern w:val="2"/>
                <w:lang w:eastAsia="en-GB"/>
                <w14:ligatures w14:val="standardContextual"/>
              </w:rPr>
              <w:tab/>
            </w:r>
            <w:r w:rsidRPr="00771F85">
              <w:rPr>
                <w:rStyle w:val="Hyperlink"/>
                <w:b/>
                <w:bCs/>
                <w:noProof/>
              </w:rPr>
              <w:t>The Process – Tender Award Stage</w:t>
            </w:r>
            <w:r>
              <w:rPr>
                <w:noProof/>
                <w:webHidden/>
              </w:rPr>
              <w:tab/>
            </w:r>
            <w:r>
              <w:rPr>
                <w:noProof/>
                <w:webHidden/>
              </w:rPr>
              <w:fldChar w:fldCharType="begin"/>
            </w:r>
            <w:r>
              <w:rPr>
                <w:noProof/>
                <w:webHidden/>
              </w:rPr>
              <w:instrText xml:space="preserve"> PAGEREF _Toc207361131 \h </w:instrText>
            </w:r>
            <w:r>
              <w:rPr>
                <w:noProof/>
                <w:webHidden/>
              </w:rPr>
            </w:r>
            <w:r>
              <w:rPr>
                <w:noProof/>
                <w:webHidden/>
              </w:rPr>
              <w:fldChar w:fldCharType="separate"/>
            </w:r>
            <w:r>
              <w:rPr>
                <w:noProof/>
                <w:webHidden/>
              </w:rPr>
              <w:t>13</w:t>
            </w:r>
            <w:r>
              <w:rPr>
                <w:noProof/>
                <w:webHidden/>
              </w:rPr>
              <w:fldChar w:fldCharType="end"/>
            </w:r>
          </w:hyperlink>
        </w:p>
        <w:p w14:paraId="657644FC" w14:textId="619B2C8E"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32" w:history="1">
            <w:r w:rsidRPr="00771F85">
              <w:rPr>
                <w:rStyle w:val="Hyperlink"/>
                <w:b/>
                <w:bCs/>
                <w:noProof/>
              </w:rPr>
              <w:t>15.</w:t>
            </w:r>
            <w:r>
              <w:rPr>
                <w:rFonts w:asciiTheme="minorHAnsi" w:eastAsiaTheme="minorEastAsia" w:hAnsiTheme="minorHAnsi" w:cstheme="minorBidi"/>
                <w:noProof/>
                <w:kern w:val="2"/>
                <w:lang w:eastAsia="en-GB"/>
                <w14:ligatures w14:val="standardContextual"/>
              </w:rPr>
              <w:tab/>
            </w:r>
            <w:r w:rsidRPr="00771F85">
              <w:rPr>
                <w:rStyle w:val="Hyperlink"/>
                <w:b/>
                <w:bCs/>
                <w:noProof/>
              </w:rPr>
              <w:t>Remedial Actions and Mitigation of Exclusions</w:t>
            </w:r>
            <w:r>
              <w:rPr>
                <w:noProof/>
                <w:webHidden/>
              </w:rPr>
              <w:tab/>
            </w:r>
            <w:r>
              <w:rPr>
                <w:noProof/>
                <w:webHidden/>
              </w:rPr>
              <w:fldChar w:fldCharType="begin"/>
            </w:r>
            <w:r>
              <w:rPr>
                <w:noProof/>
                <w:webHidden/>
              </w:rPr>
              <w:instrText xml:space="preserve"> PAGEREF _Toc207361132 \h </w:instrText>
            </w:r>
            <w:r>
              <w:rPr>
                <w:noProof/>
                <w:webHidden/>
              </w:rPr>
            </w:r>
            <w:r>
              <w:rPr>
                <w:noProof/>
                <w:webHidden/>
              </w:rPr>
              <w:fldChar w:fldCharType="separate"/>
            </w:r>
            <w:r>
              <w:rPr>
                <w:noProof/>
                <w:webHidden/>
              </w:rPr>
              <w:t>16</w:t>
            </w:r>
            <w:r>
              <w:rPr>
                <w:noProof/>
                <w:webHidden/>
              </w:rPr>
              <w:fldChar w:fldCharType="end"/>
            </w:r>
          </w:hyperlink>
        </w:p>
        <w:p w14:paraId="05416D6A" w14:textId="0D6D13C4"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33" w:history="1">
            <w:r w:rsidRPr="00771F85">
              <w:rPr>
                <w:rStyle w:val="Hyperlink"/>
                <w:b/>
                <w:bCs/>
                <w:noProof/>
              </w:rPr>
              <w:t>16.</w:t>
            </w:r>
            <w:r>
              <w:rPr>
                <w:rFonts w:asciiTheme="minorHAnsi" w:eastAsiaTheme="minorEastAsia" w:hAnsiTheme="minorHAnsi" w:cstheme="minorBidi"/>
                <w:noProof/>
                <w:kern w:val="2"/>
                <w:lang w:eastAsia="en-GB"/>
                <w14:ligatures w14:val="standardContextual"/>
              </w:rPr>
              <w:tab/>
            </w:r>
            <w:r w:rsidRPr="00771F85">
              <w:rPr>
                <w:rStyle w:val="Hyperlink"/>
                <w:b/>
                <w:bCs/>
                <w:noProof/>
              </w:rPr>
              <w:t>Evaluation Team</w:t>
            </w:r>
            <w:r>
              <w:rPr>
                <w:noProof/>
                <w:webHidden/>
              </w:rPr>
              <w:tab/>
            </w:r>
            <w:r>
              <w:rPr>
                <w:noProof/>
                <w:webHidden/>
              </w:rPr>
              <w:fldChar w:fldCharType="begin"/>
            </w:r>
            <w:r>
              <w:rPr>
                <w:noProof/>
                <w:webHidden/>
              </w:rPr>
              <w:instrText xml:space="preserve"> PAGEREF _Toc207361133 \h </w:instrText>
            </w:r>
            <w:r>
              <w:rPr>
                <w:noProof/>
                <w:webHidden/>
              </w:rPr>
            </w:r>
            <w:r>
              <w:rPr>
                <w:noProof/>
                <w:webHidden/>
              </w:rPr>
              <w:fldChar w:fldCharType="separate"/>
            </w:r>
            <w:r>
              <w:rPr>
                <w:noProof/>
                <w:webHidden/>
              </w:rPr>
              <w:t>16</w:t>
            </w:r>
            <w:r>
              <w:rPr>
                <w:noProof/>
                <w:webHidden/>
              </w:rPr>
              <w:fldChar w:fldCharType="end"/>
            </w:r>
          </w:hyperlink>
        </w:p>
        <w:p w14:paraId="3A0F2445" w14:textId="76228140"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34" w:history="1">
            <w:r w:rsidRPr="00771F85">
              <w:rPr>
                <w:rStyle w:val="Hyperlink"/>
                <w:b/>
                <w:bCs/>
                <w:noProof/>
              </w:rPr>
              <w:t>17.</w:t>
            </w:r>
            <w:r>
              <w:rPr>
                <w:rFonts w:asciiTheme="minorHAnsi" w:eastAsiaTheme="minorEastAsia" w:hAnsiTheme="minorHAnsi" w:cstheme="minorBidi"/>
                <w:noProof/>
                <w:kern w:val="2"/>
                <w:lang w:eastAsia="en-GB"/>
                <w14:ligatures w14:val="standardContextual"/>
              </w:rPr>
              <w:tab/>
            </w:r>
            <w:r w:rsidRPr="00771F85">
              <w:rPr>
                <w:rStyle w:val="Hyperlink"/>
                <w:b/>
                <w:bCs/>
                <w:noProof/>
              </w:rPr>
              <w:t>Scoring Rationale</w:t>
            </w:r>
            <w:r>
              <w:rPr>
                <w:noProof/>
                <w:webHidden/>
              </w:rPr>
              <w:tab/>
            </w:r>
            <w:r>
              <w:rPr>
                <w:noProof/>
                <w:webHidden/>
              </w:rPr>
              <w:fldChar w:fldCharType="begin"/>
            </w:r>
            <w:r>
              <w:rPr>
                <w:noProof/>
                <w:webHidden/>
              </w:rPr>
              <w:instrText xml:space="preserve"> PAGEREF _Toc207361134 \h </w:instrText>
            </w:r>
            <w:r>
              <w:rPr>
                <w:noProof/>
                <w:webHidden/>
              </w:rPr>
            </w:r>
            <w:r>
              <w:rPr>
                <w:noProof/>
                <w:webHidden/>
              </w:rPr>
              <w:fldChar w:fldCharType="separate"/>
            </w:r>
            <w:r>
              <w:rPr>
                <w:noProof/>
                <w:webHidden/>
              </w:rPr>
              <w:t>17</w:t>
            </w:r>
            <w:r>
              <w:rPr>
                <w:noProof/>
                <w:webHidden/>
              </w:rPr>
              <w:fldChar w:fldCharType="end"/>
            </w:r>
          </w:hyperlink>
        </w:p>
        <w:p w14:paraId="71EF3DB6" w14:textId="46B53071"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35" w:history="1">
            <w:r w:rsidRPr="00771F85">
              <w:rPr>
                <w:rStyle w:val="Hyperlink"/>
                <w:b/>
                <w:bCs/>
                <w:noProof/>
              </w:rPr>
              <w:t>18.</w:t>
            </w:r>
            <w:r>
              <w:rPr>
                <w:rFonts w:asciiTheme="minorHAnsi" w:eastAsiaTheme="minorEastAsia" w:hAnsiTheme="minorHAnsi" w:cstheme="minorBidi"/>
                <w:noProof/>
                <w:kern w:val="2"/>
                <w:lang w:eastAsia="en-GB"/>
                <w14:ligatures w14:val="standardContextual"/>
              </w:rPr>
              <w:tab/>
            </w:r>
            <w:r w:rsidRPr="00771F85">
              <w:rPr>
                <w:rStyle w:val="Hyperlink"/>
                <w:b/>
                <w:bCs/>
                <w:noProof/>
              </w:rPr>
              <w:t>Health and Wellbeing</w:t>
            </w:r>
            <w:r>
              <w:rPr>
                <w:noProof/>
                <w:webHidden/>
              </w:rPr>
              <w:tab/>
            </w:r>
            <w:r>
              <w:rPr>
                <w:noProof/>
                <w:webHidden/>
              </w:rPr>
              <w:fldChar w:fldCharType="begin"/>
            </w:r>
            <w:r>
              <w:rPr>
                <w:noProof/>
                <w:webHidden/>
              </w:rPr>
              <w:instrText xml:space="preserve"> PAGEREF _Toc207361135 \h </w:instrText>
            </w:r>
            <w:r>
              <w:rPr>
                <w:noProof/>
                <w:webHidden/>
              </w:rPr>
            </w:r>
            <w:r>
              <w:rPr>
                <w:noProof/>
                <w:webHidden/>
              </w:rPr>
              <w:fldChar w:fldCharType="separate"/>
            </w:r>
            <w:r>
              <w:rPr>
                <w:noProof/>
                <w:webHidden/>
              </w:rPr>
              <w:t>18</w:t>
            </w:r>
            <w:r>
              <w:rPr>
                <w:noProof/>
                <w:webHidden/>
              </w:rPr>
              <w:fldChar w:fldCharType="end"/>
            </w:r>
          </w:hyperlink>
        </w:p>
        <w:p w14:paraId="021F565F" w14:textId="789CFD6C"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36" w:history="1">
            <w:r w:rsidRPr="00771F85">
              <w:rPr>
                <w:rStyle w:val="Hyperlink"/>
                <w:b/>
                <w:bCs/>
                <w:noProof/>
              </w:rPr>
              <w:t>19.</w:t>
            </w:r>
            <w:r>
              <w:rPr>
                <w:rFonts w:asciiTheme="minorHAnsi" w:eastAsiaTheme="minorEastAsia" w:hAnsiTheme="minorHAnsi" w:cstheme="minorBidi"/>
                <w:noProof/>
                <w:kern w:val="2"/>
                <w:lang w:eastAsia="en-GB"/>
                <w14:ligatures w14:val="standardContextual"/>
              </w:rPr>
              <w:tab/>
            </w:r>
            <w:r w:rsidRPr="00771F85">
              <w:rPr>
                <w:rStyle w:val="Hyperlink"/>
                <w:b/>
                <w:bCs/>
                <w:noProof/>
              </w:rPr>
              <w:t>Community Benefits</w:t>
            </w:r>
            <w:r>
              <w:rPr>
                <w:noProof/>
                <w:webHidden/>
              </w:rPr>
              <w:tab/>
            </w:r>
            <w:r>
              <w:rPr>
                <w:noProof/>
                <w:webHidden/>
              </w:rPr>
              <w:fldChar w:fldCharType="begin"/>
            </w:r>
            <w:r>
              <w:rPr>
                <w:noProof/>
                <w:webHidden/>
              </w:rPr>
              <w:instrText xml:space="preserve"> PAGEREF _Toc207361136 \h </w:instrText>
            </w:r>
            <w:r>
              <w:rPr>
                <w:noProof/>
                <w:webHidden/>
              </w:rPr>
            </w:r>
            <w:r>
              <w:rPr>
                <w:noProof/>
                <w:webHidden/>
              </w:rPr>
              <w:fldChar w:fldCharType="separate"/>
            </w:r>
            <w:r>
              <w:rPr>
                <w:noProof/>
                <w:webHidden/>
              </w:rPr>
              <w:t>18</w:t>
            </w:r>
            <w:r>
              <w:rPr>
                <w:noProof/>
                <w:webHidden/>
              </w:rPr>
              <w:fldChar w:fldCharType="end"/>
            </w:r>
          </w:hyperlink>
        </w:p>
        <w:p w14:paraId="074139AE" w14:textId="234ADA11"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37" w:history="1">
            <w:r w:rsidRPr="00771F85">
              <w:rPr>
                <w:rStyle w:val="Hyperlink"/>
                <w:b/>
                <w:bCs/>
                <w:noProof/>
              </w:rPr>
              <w:t>20.</w:t>
            </w:r>
            <w:r>
              <w:rPr>
                <w:rFonts w:asciiTheme="minorHAnsi" w:eastAsiaTheme="minorEastAsia" w:hAnsiTheme="minorHAnsi" w:cstheme="minorBidi"/>
                <w:noProof/>
                <w:kern w:val="2"/>
                <w:lang w:eastAsia="en-GB"/>
                <w14:ligatures w14:val="standardContextual"/>
              </w:rPr>
              <w:tab/>
            </w:r>
            <w:r w:rsidRPr="00771F85">
              <w:rPr>
                <w:rStyle w:val="Hyperlink"/>
                <w:b/>
                <w:bCs/>
                <w:noProof/>
              </w:rPr>
              <w:t>Data Governance</w:t>
            </w:r>
            <w:r>
              <w:rPr>
                <w:noProof/>
                <w:webHidden/>
              </w:rPr>
              <w:tab/>
            </w:r>
            <w:r>
              <w:rPr>
                <w:noProof/>
                <w:webHidden/>
              </w:rPr>
              <w:fldChar w:fldCharType="begin"/>
            </w:r>
            <w:r>
              <w:rPr>
                <w:noProof/>
                <w:webHidden/>
              </w:rPr>
              <w:instrText xml:space="preserve"> PAGEREF _Toc207361137 \h </w:instrText>
            </w:r>
            <w:r>
              <w:rPr>
                <w:noProof/>
                <w:webHidden/>
              </w:rPr>
            </w:r>
            <w:r>
              <w:rPr>
                <w:noProof/>
                <w:webHidden/>
              </w:rPr>
              <w:fldChar w:fldCharType="separate"/>
            </w:r>
            <w:r>
              <w:rPr>
                <w:noProof/>
                <w:webHidden/>
              </w:rPr>
              <w:t>19</w:t>
            </w:r>
            <w:r>
              <w:rPr>
                <w:noProof/>
                <w:webHidden/>
              </w:rPr>
              <w:fldChar w:fldCharType="end"/>
            </w:r>
          </w:hyperlink>
        </w:p>
        <w:p w14:paraId="6C4E8068" w14:textId="5190078A"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38" w:history="1">
            <w:r w:rsidRPr="00771F85">
              <w:rPr>
                <w:rStyle w:val="Hyperlink"/>
                <w:b/>
                <w:bCs/>
                <w:noProof/>
              </w:rPr>
              <w:t>21.</w:t>
            </w:r>
            <w:r>
              <w:rPr>
                <w:rFonts w:asciiTheme="minorHAnsi" w:eastAsiaTheme="minorEastAsia" w:hAnsiTheme="minorHAnsi" w:cstheme="minorBidi"/>
                <w:noProof/>
                <w:kern w:val="2"/>
                <w:lang w:eastAsia="en-GB"/>
                <w14:ligatures w14:val="standardContextual"/>
              </w:rPr>
              <w:tab/>
            </w:r>
            <w:r w:rsidRPr="00771F85">
              <w:rPr>
                <w:rStyle w:val="Hyperlink"/>
                <w:b/>
                <w:bCs/>
                <w:noProof/>
              </w:rPr>
              <w:t>Ethical Partnership</w:t>
            </w:r>
            <w:r>
              <w:rPr>
                <w:noProof/>
                <w:webHidden/>
              </w:rPr>
              <w:tab/>
            </w:r>
            <w:r>
              <w:rPr>
                <w:noProof/>
                <w:webHidden/>
              </w:rPr>
              <w:fldChar w:fldCharType="begin"/>
            </w:r>
            <w:r>
              <w:rPr>
                <w:noProof/>
                <w:webHidden/>
              </w:rPr>
              <w:instrText xml:space="preserve"> PAGEREF _Toc207361138 \h </w:instrText>
            </w:r>
            <w:r>
              <w:rPr>
                <w:noProof/>
                <w:webHidden/>
              </w:rPr>
            </w:r>
            <w:r>
              <w:rPr>
                <w:noProof/>
                <w:webHidden/>
              </w:rPr>
              <w:fldChar w:fldCharType="separate"/>
            </w:r>
            <w:r>
              <w:rPr>
                <w:noProof/>
                <w:webHidden/>
              </w:rPr>
              <w:t>19</w:t>
            </w:r>
            <w:r>
              <w:rPr>
                <w:noProof/>
                <w:webHidden/>
              </w:rPr>
              <w:fldChar w:fldCharType="end"/>
            </w:r>
          </w:hyperlink>
        </w:p>
        <w:p w14:paraId="1AA10F75" w14:textId="0799986B"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39" w:history="1">
            <w:r w:rsidRPr="00771F85">
              <w:rPr>
                <w:rStyle w:val="Hyperlink"/>
                <w:b/>
                <w:bCs/>
                <w:noProof/>
              </w:rPr>
              <w:t>22.</w:t>
            </w:r>
            <w:r>
              <w:rPr>
                <w:rFonts w:asciiTheme="minorHAnsi" w:eastAsiaTheme="minorEastAsia" w:hAnsiTheme="minorHAnsi" w:cstheme="minorBidi"/>
                <w:noProof/>
                <w:kern w:val="2"/>
                <w:lang w:eastAsia="en-GB"/>
                <w14:ligatures w14:val="standardContextual"/>
              </w:rPr>
              <w:tab/>
            </w:r>
            <w:r w:rsidRPr="00771F85">
              <w:rPr>
                <w:rStyle w:val="Hyperlink"/>
                <w:b/>
                <w:bCs/>
                <w:noProof/>
              </w:rPr>
              <w:t>Sub-contracting Arrangements</w:t>
            </w:r>
            <w:r>
              <w:rPr>
                <w:noProof/>
                <w:webHidden/>
              </w:rPr>
              <w:tab/>
            </w:r>
            <w:r>
              <w:rPr>
                <w:noProof/>
                <w:webHidden/>
              </w:rPr>
              <w:fldChar w:fldCharType="begin"/>
            </w:r>
            <w:r>
              <w:rPr>
                <w:noProof/>
                <w:webHidden/>
              </w:rPr>
              <w:instrText xml:space="preserve"> PAGEREF _Toc207361139 \h </w:instrText>
            </w:r>
            <w:r>
              <w:rPr>
                <w:noProof/>
                <w:webHidden/>
              </w:rPr>
            </w:r>
            <w:r>
              <w:rPr>
                <w:noProof/>
                <w:webHidden/>
              </w:rPr>
              <w:fldChar w:fldCharType="separate"/>
            </w:r>
            <w:r>
              <w:rPr>
                <w:noProof/>
                <w:webHidden/>
              </w:rPr>
              <w:t>20</w:t>
            </w:r>
            <w:r>
              <w:rPr>
                <w:noProof/>
                <w:webHidden/>
              </w:rPr>
              <w:fldChar w:fldCharType="end"/>
            </w:r>
          </w:hyperlink>
        </w:p>
        <w:p w14:paraId="2FDAC59C" w14:textId="7E5F5F32"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40" w:history="1">
            <w:r w:rsidRPr="00771F85">
              <w:rPr>
                <w:rStyle w:val="Hyperlink"/>
                <w:b/>
                <w:bCs/>
                <w:noProof/>
              </w:rPr>
              <w:t>23.</w:t>
            </w:r>
            <w:r>
              <w:rPr>
                <w:rFonts w:asciiTheme="minorHAnsi" w:eastAsiaTheme="minorEastAsia" w:hAnsiTheme="minorHAnsi" w:cstheme="minorBidi"/>
                <w:noProof/>
                <w:kern w:val="2"/>
                <w:lang w:eastAsia="en-GB"/>
                <w14:ligatures w14:val="standardContextual"/>
              </w:rPr>
              <w:tab/>
            </w:r>
            <w:r w:rsidRPr="00771F85">
              <w:rPr>
                <w:rStyle w:val="Hyperlink"/>
                <w:b/>
                <w:bCs/>
                <w:noProof/>
              </w:rPr>
              <w:t>Consortia Arrangements</w:t>
            </w:r>
            <w:r>
              <w:rPr>
                <w:noProof/>
                <w:webHidden/>
              </w:rPr>
              <w:tab/>
            </w:r>
            <w:r>
              <w:rPr>
                <w:noProof/>
                <w:webHidden/>
              </w:rPr>
              <w:fldChar w:fldCharType="begin"/>
            </w:r>
            <w:r>
              <w:rPr>
                <w:noProof/>
                <w:webHidden/>
              </w:rPr>
              <w:instrText xml:space="preserve"> PAGEREF _Toc207361140 \h </w:instrText>
            </w:r>
            <w:r>
              <w:rPr>
                <w:noProof/>
                <w:webHidden/>
              </w:rPr>
            </w:r>
            <w:r>
              <w:rPr>
                <w:noProof/>
                <w:webHidden/>
              </w:rPr>
              <w:fldChar w:fldCharType="separate"/>
            </w:r>
            <w:r>
              <w:rPr>
                <w:noProof/>
                <w:webHidden/>
              </w:rPr>
              <w:t>20</w:t>
            </w:r>
            <w:r>
              <w:rPr>
                <w:noProof/>
                <w:webHidden/>
              </w:rPr>
              <w:fldChar w:fldCharType="end"/>
            </w:r>
          </w:hyperlink>
        </w:p>
        <w:p w14:paraId="76DBBDCC" w14:textId="014D8D6B"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41" w:history="1">
            <w:r w:rsidRPr="00771F85">
              <w:rPr>
                <w:rStyle w:val="Hyperlink"/>
                <w:b/>
                <w:bCs/>
                <w:noProof/>
              </w:rPr>
              <w:t>Stage 1 – Tender Award Stage</w:t>
            </w:r>
            <w:r>
              <w:rPr>
                <w:noProof/>
                <w:webHidden/>
              </w:rPr>
              <w:tab/>
            </w:r>
            <w:r>
              <w:rPr>
                <w:noProof/>
                <w:webHidden/>
              </w:rPr>
              <w:fldChar w:fldCharType="begin"/>
            </w:r>
            <w:r>
              <w:rPr>
                <w:noProof/>
                <w:webHidden/>
              </w:rPr>
              <w:instrText xml:space="preserve"> PAGEREF _Toc207361141 \h </w:instrText>
            </w:r>
            <w:r>
              <w:rPr>
                <w:noProof/>
                <w:webHidden/>
              </w:rPr>
            </w:r>
            <w:r>
              <w:rPr>
                <w:noProof/>
                <w:webHidden/>
              </w:rPr>
              <w:fldChar w:fldCharType="separate"/>
            </w:r>
            <w:r>
              <w:rPr>
                <w:noProof/>
                <w:webHidden/>
              </w:rPr>
              <w:t>22</w:t>
            </w:r>
            <w:r>
              <w:rPr>
                <w:noProof/>
                <w:webHidden/>
              </w:rPr>
              <w:fldChar w:fldCharType="end"/>
            </w:r>
          </w:hyperlink>
        </w:p>
        <w:p w14:paraId="670D29ED" w14:textId="2FD16724"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42" w:history="1">
            <w:r w:rsidRPr="00771F85">
              <w:rPr>
                <w:rStyle w:val="Hyperlink"/>
                <w:rFonts w:cs="Arial"/>
                <w:noProof/>
              </w:rPr>
              <w:t>Section A – Organisation Details</w:t>
            </w:r>
            <w:r>
              <w:rPr>
                <w:noProof/>
                <w:webHidden/>
              </w:rPr>
              <w:tab/>
            </w:r>
            <w:r>
              <w:rPr>
                <w:noProof/>
                <w:webHidden/>
              </w:rPr>
              <w:fldChar w:fldCharType="begin"/>
            </w:r>
            <w:r>
              <w:rPr>
                <w:noProof/>
                <w:webHidden/>
              </w:rPr>
              <w:instrText xml:space="preserve"> PAGEREF _Toc207361142 \h </w:instrText>
            </w:r>
            <w:r>
              <w:rPr>
                <w:noProof/>
                <w:webHidden/>
              </w:rPr>
            </w:r>
            <w:r>
              <w:rPr>
                <w:noProof/>
                <w:webHidden/>
              </w:rPr>
              <w:fldChar w:fldCharType="separate"/>
            </w:r>
            <w:r>
              <w:rPr>
                <w:noProof/>
                <w:webHidden/>
              </w:rPr>
              <w:t>22</w:t>
            </w:r>
            <w:r>
              <w:rPr>
                <w:noProof/>
                <w:webHidden/>
              </w:rPr>
              <w:fldChar w:fldCharType="end"/>
            </w:r>
          </w:hyperlink>
        </w:p>
        <w:p w14:paraId="7F0E5BCF" w14:textId="1F8CCB3F"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43" w:history="1">
            <w:r w:rsidRPr="00771F85">
              <w:rPr>
                <w:rStyle w:val="Hyperlink"/>
                <w:rFonts w:cs="Arial"/>
                <w:noProof/>
              </w:rPr>
              <w:t>Section B – Exclusions</w:t>
            </w:r>
            <w:r>
              <w:rPr>
                <w:noProof/>
                <w:webHidden/>
              </w:rPr>
              <w:tab/>
            </w:r>
            <w:r>
              <w:rPr>
                <w:noProof/>
                <w:webHidden/>
              </w:rPr>
              <w:fldChar w:fldCharType="begin"/>
            </w:r>
            <w:r>
              <w:rPr>
                <w:noProof/>
                <w:webHidden/>
              </w:rPr>
              <w:instrText xml:space="preserve"> PAGEREF _Toc207361143 \h </w:instrText>
            </w:r>
            <w:r>
              <w:rPr>
                <w:noProof/>
                <w:webHidden/>
              </w:rPr>
            </w:r>
            <w:r>
              <w:rPr>
                <w:noProof/>
                <w:webHidden/>
              </w:rPr>
              <w:fldChar w:fldCharType="separate"/>
            </w:r>
            <w:r>
              <w:rPr>
                <w:noProof/>
                <w:webHidden/>
              </w:rPr>
              <w:t>24</w:t>
            </w:r>
            <w:r>
              <w:rPr>
                <w:noProof/>
                <w:webHidden/>
              </w:rPr>
              <w:fldChar w:fldCharType="end"/>
            </w:r>
          </w:hyperlink>
        </w:p>
        <w:p w14:paraId="64E517EC" w14:textId="6817A652"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44" w:history="1">
            <w:r w:rsidRPr="00771F85">
              <w:rPr>
                <w:rStyle w:val="Hyperlink"/>
                <w:rFonts w:cs="Arial"/>
                <w:noProof/>
              </w:rPr>
              <w:t>Section C – Financial Information</w:t>
            </w:r>
            <w:r>
              <w:rPr>
                <w:noProof/>
                <w:webHidden/>
              </w:rPr>
              <w:tab/>
            </w:r>
            <w:r>
              <w:rPr>
                <w:noProof/>
                <w:webHidden/>
              </w:rPr>
              <w:fldChar w:fldCharType="begin"/>
            </w:r>
            <w:r>
              <w:rPr>
                <w:noProof/>
                <w:webHidden/>
              </w:rPr>
              <w:instrText xml:space="preserve"> PAGEREF _Toc207361144 \h </w:instrText>
            </w:r>
            <w:r>
              <w:rPr>
                <w:noProof/>
                <w:webHidden/>
              </w:rPr>
            </w:r>
            <w:r>
              <w:rPr>
                <w:noProof/>
                <w:webHidden/>
              </w:rPr>
              <w:fldChar w:fldCharType="separate"/>
            </w:r>
            <w:r>
              <w:rPr>
                <w:noProof/>
                <w:webHidden/>
              </w:rPr>
              <w:t>25</w:t>
            </w:r>
            <w:r>
              <w:rPr>
                <w:noProof/>
                <w:webHidden/>
              </w:rPr>
              <w:fldChar w:fldCharType="end"/>
            </w:r>
          </w:hyperlink>
        </w:p>
        <w:p w14:paraId="43D39F29" w14:textId="3CB9CF92"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45" w:history="1">
            <w:r w:rsidRPr="00771F85">
              <w:rPr>
                <w:rStyle w:val="Hyperlink"/>
                <w:rFonts w:cs="Arial"/>
                <w:noProof/>
              </w:rPr>
              <w:t>Section D – Quality Management</w:t>
            </w:r>
            <w:r>
              <w:rPr>
                <w:noProof/>
                <w:webHidden/>
              </w:rPr>
              <w:tab/>
            </w:r>
            <w:r>
              <w:rPr>
                <w:noProof/>
                <w:webHidden/>
              </w:rPr>
              <w:fldChar w:fldCharType="begin"/>
            </w:r>
            <w:r>
              <w:rPr>
                <w:noProof/>
                <w:webHidden/>
              </w:rPr>
              <w:instrText xml:space="preserve"> PAGEREF _Toc207361145 \h </w:instrText>
            </w:r>
            <w:r>
              <w:rPr>
                <w:noProof/>
                <w:webHidden/>
              </w:rPr>
            </w:r>
            <w:r>
              <w:rPr>
                <w:noProof/>
                <w:webHidden/>
              </w:rPr>
              <w:fldChar w:fldCharType="separate"/>
            </w:r>
            <w:r>
              <w:rPr>
                <w:noProof/>
                <w:webHidden/>
              </w:rPr>
              <w:t>28</w:t>
            </w:r>
            <w:r>
              <w:rPr>
                <w:noProof/>
                <w:webHidden/>
              </w:rPr>
              <w:fldChar w:fldCharType="end"/>
            </w:r>
          </w:hyperlink>
        </w:p>
        <w:p w14:paraId="288DCD59" w14:textId="6805461A"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46" w:history="1">
            <w:r w:rsidRPr="00771F85">
              <w:rPr>
                <w:rStyle w:val="Hyperlink"/>
                <w:rFonts w:cs="Arial"/>
                <w:noProof/>
              </w:rPr>
              <w:t>Section E – Health and Safety</w:t>
            </w:r>
            <w:r>
              <w:rPr>
                <w:noProof/>
                <w:webHidden/>
              </w:rPr>
              <w:tab/>
            </w:r>
            <w:r>
              <w:rPr>
                <w:noProof/>
                <w:webHidden/>
              </w:rPr>
              <w:fldChar w:fldCharType="begin"/>
            </w:r>
            <w:r>
              <w:rPr>
                <w:noProof/>
                <w:webHidden/>
              </w:rPr>
              <w:instrText xml:space="preserve"> PAGEREF _Toc207361146 \h </w:instrText>
            </w:r>
            <w:r>
              <w:rPr>
                <w:noProof/>
                <w:webHidden/>
              </w:rPr>
            </w:r>
            <w:r>
              <w:rPr>
                <w:noProof/>
                <w:webHidden/>
              </w:rPr>
              <w:fldChar w:fldCharType="separate"/>
            </w:r>
            <w:r>
              <w:rPr>
                <w:noProof/>
                <w:webHidden/>
              </w:rPr>
              <w:t>29</w:t>
            </w:r>
            <w:r>
              <w:rPr>
                <w:noProof/>
                <w:webHidden/>
              </w:rPr>
              <w:fldChar w:fldCharType="end"/>
            </w:r>
          </w:hyperlink>
        </w:p>
        <w:p w14:paraId="630BA6EC" w14:textId="3B023108"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47" w:history="1">
            <w:r w:rsidRPr="00771F85">
              <w:rPr>
                <w:rStyle w:val="Hyperlink"/>
                <w:rFonts w:cs="Arial"/>
                <w:noProof/>
              </w:rPr>
              <w:t>Section F – Sustainability and Environment</w:t>
            </w:r>
            <w:r>
              <w:rPr>
                <w:noProof/>
                <w:webHidden/>
              </w:rPr>
              <w:tab/>
            </w:r>
            <w:r>
              <w:rPr>
                <w:noProof/>
                <w:webHidden/>
              </w:rPr>
              <w:fldChar w:fldCharType="begin"/>
            </w:r>
            <w:r>
              <w:rPr>
                <w:noProof/>
                <w:webHidden/>
              </w:rPr>
              <w:instrText xml:space="preserve"> PAGEREF _Toc207361147 \h </w:instrText>
            </w:r>
            <w:r>
              <w:rPr>
                <w:noProof/>
                <w:webHidden/>
              </w:rPr>
            </w:r>
            <w:r>
              <w:rPr>
                <w:noProof/>
                <w:webHidden/>
              </w:rPr>
              <w:fldChar w:fldCharType="separate"/>
            </w:r>
            <w:r>
              <w:rPr>
                <w:noProof/>
                <w:webHidden/>
              </w:rPr>
              <w:t>31</w:t>
            </w:r>
            <w:r>
              <w:rPr>
                <w:noProof/>
                <w:webHidden/>
              </w:rPr>
              <w:fldChar w:fldCharType="end"/>
            </w:r>
          </w:hyperlink>
        </w:p>
        <w:p w14:paraId="510F9289" w14:textId="06C34822"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48" w:history="1">
            <w:r w:rsidRPr="00771F85">
              <w:rPr>
                <w:rStyle w:val="Hyperlink"/>
                <w:rFonts w:cs="Arial"/>
                <w:noProof/>
              </w:rPr>
              <w:t>Section G – Equal Opportunities and Modern Slavery</w:t>
            </w:r>
            <w:r>
              <w:rPr>
                <w:noProof/>
                <w:webHidden/>
              </w:rPr>
              <w:tab/>
            </w:r>
            <w:r>
              <w:rPr>
                <w:noProof/>
                <w:webHidden/>
              </w:rPr>
              <w:fldChar w:fldCharType="begin"/>
            </w:r>
            <w:r>
              <w:rPr>
                <w:noProof/>
                <w:webHidden/>
              </w:rPr>
              <w:instrText xml:space="preserve"> PAGEREF _Toc207361148 \h </w:instrText>
            </w:r>
            <w:r>
              <w:rPr>
                <w:noProof/>
                <w:webHidden/>
              </w:rPr>
            </w:r>
            <w:r>
              <w:rPr>
                <w:noProof/>
                <w:webHidden/>
              </w:rPr>
              <w:fldChar w:fldCharType="separate"/>
            </w:r>
            <w:r>
              <w:rPr>
                <w:noProof/>
                <w:webHidden/>
              </w:rPr>
              <w:t>32</w:t>
            </w:r>
            <w:r>
              <w:rPr>
                <w:noProof/>
                <w:webHidden/>
              </w:rPr>
              <w:fldChar w:fldCharType="end"/>
            </w:r>
          </w:hyperlink>
        </w:p>
        <w:p w14:paraId="5D7573B3" w14:textId="4691B116"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49" w:history="1">
            <w:r w:rsidRPr="00771F85">
              <w:rPr>
                <w:rStyle w:val="Hyperlink"/>
                <w:rFonts w:cs="Arial"/>
                <w:noProof/>
              </w:rPr>
              <w:t>Section H – Previous Contract Experience</w:t>
            </w:r>
            <w:r>
              <w:rPr>
                <w:noProof/>
                <w:webHidden/>
              </w:rPr>
              <w:tab/>
            </w:r>
            <w:r>
              <w:rPr>
                <w:noProof/>
                <w:webHidden/>
              </w:rPr>
              <w:fldChar w:fldCharType="begin"/>
            </w:r>
            <w:r>
              <w:rPr>
                <w:noProof/>
                <w:webHidden/>
              </w:rPr>
              <w:instrText xml:space="preserve"> PAGEREF _Toc207361149 \h </w:instrText>
            </w:r>
            <w:r>
              <w:rPr>
                <w:noProof/>
                <w:webHidden/>
              </w:rPr>
            </w:r>
            <w:r>
              <w:rPr>
                <w:noProof/>
                <w:webHidden/>
              </w:rPr>
              <w:fldChar w:fldCharType="separate"/>
            </w:r>
            <w:r>
              <w:rPr>
                <w:noProof/>
                <w:webHidden/>
              </w:rPr>
              <w:t>35</w:t>
            </w:r>
            <w:r>
              <w:rPr>
                <w:noProof/>
                <w:webHidden/>
              </w:rPr>
              <w:fldChar w:fldCharType="end"/>
            </w:r>
          </w:hyperlink>
        </w:p>
        <w:p w14:paraId="7DE48360" w14:textId="5D2EA053"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50" w:history="1">
            <w:r w:rsidRPr="00771F85">
              <w:rPr>
                <w:rStyle w:val="Hyperlink"/>
                <w:rFonts w:cs="Arial"/>
                <w:noProof/>
              </w:rPr>
              <w:t>Section I – Contract Delivery</w:t>
            </w:r>
            <w:r>
              <w:rPr>
                <w:noProof/>
                <w:webHidden/>
              </w:rPr>
              <w:tab/>
            </w:r>
            <w:r>
              <w:rPr>
                <w:noProof/>
                <w:webHidden/>
              </w:rPr>
              <w:fldChar w:fldCharType="begin"/>
            </w:r>
            <w:r>
              <w:rPr>
                <w:noProof/>
                <w:webHidden/>
              </w:rPr>
              <w:instrText xml:space="preserve"> PAGEREF _Toc207361150 \h </w:instrText>
            </w:r>
            <w:r>
              <w:rPr>
                <w:noProof/>
                <w:webHidden/>
              </w:rPr>
            </w:r>
            <w:r>
              <w:rPr>
                <w:noProof/>
                <w:webHidden/>
              </w:rPr>
              <w:fldChar w:fldCharType="separate"/>
            </w:r>
            <w:r>
              <w:rPr>
                <w:noProof/>
                <w:webHidden/>
              </w:rPr>
              <w:t>39</w:t>
            </w:r>
            <w:r>
              <w:rPr>
                <w:noProof/>
                <w:webHidden/>
              </w:rPr>
              <w:fldChar w:fldCharType="end"/>
            </w:r>
          </w:hyperlink>
        </w:p>
        <w:p w14:paraId="4290E28D" w14:textId="2C442C4E"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51" w:history="1">
            <w:r w:rsidRPr="00771F85">
              <w:rPr>
                <w:rStyle w:val="Hyperlink"/>
                <w:rFonts w:cs="Arial"/>
                <w:noProof/>
              </w:rPr>
              <w:t>Section J – Sustainability and Carbon Reduction</w:t>
            </w:r>
            <w:r>
              <w:rPr>
                <w:noProof/>
                <w:webHidden/>
              </w:rPr>
              <w:tab/>
            </w:r>
            <w:r>
              <w:rPr>
                <w:noProof/>
                <w:webHidden/>
              </w:rPr>
              <w:fldChar w:fldCharType="begin"/>
            </w:r>
            <w:r>
              <w:rPr>
                <w:noProof/>
                <w:webHidden/>
              </w:rPr>
              <w:instrText xml:space="preserve"> PAGEREF _Toc207361151 \h </w:instrText>
            </w:r>
            <w:r>
              <w:rPr>
                <w:noProof/>
                <w:webHidden/>
              </w:rPr>
            </w:r>
            <w:r>
              <w:rPr>
                <w:noProof/>
                <w:webHidden/>
              </w:rPr>
              <w:fldChar w:fldCharType="separate"/>
            </w:r>
            <w:r>
              <w:rPr>
                <w:noProof/>
                <w:webHidden/>
              </w:rPr>
              <w:t>41</w:t>
            </w:r>
            <w:r>
              <w:rPr>
                <w:noProof/>
                <w:webHidden/>
              </w:rPr>
              <w:fldChar w:fldCharType="end"/>
            </w:r>
          </w:hyperlink>
        </w:p>
        <w:p w14:paraId="4B500B9F" w14:textId="00AD4756"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52" w:history="1">
            <w:r w:rsidRPr="00771F85">
              <w:rPr>
                <w:rStyle w:val="Hyperlink"/>
                <w:rFonts w:cs="Arial"/>
                <w:noProof/>
              </w:rPr>
              <w:t>Section K – Community Benefits</w:t>
            </w:r>
            <w:r>
              <w:rPr>
                <w:noProof/>
                <w:webHidden/>
              </w:rPr>
              <w:tab/>
            </w:r>
            <w:r>
              <w:rPr>
                <w:noProof/>
                <w:webHidden/>
              </w:rPr>
              <w:fldChar w:fldCharType="begin"/>
            </w:r>
            <w:r>
              <w:rPr>
                <w:noProof/>
                <w:webHidden/>
              </w:rPr>
              <w:instrText xml:space="preserve"> PAGEREF _Toc207361152 \h </w:instrText>
            </w:r>
            <w:r>
              <w:rPr>
                <w:noProof/>
                <w:webHidden/>
              </w:rPr>
            </w:r>
            <w:r>
              <w:rPr>
                <w:noProof/>
                <w:webHidden/>
              </w:rPr>
              <w:fldChar w:fldCharType="separate"/>
            </w:r>
            <w:r>
              <w:rPr>
                <w:noProof/>
                <w:webHidden/>
              </w:rPr>
              <w:t>42</w:t>
            </w:r>
            <w:r>
              <w:rPr>
                <w:noProof/>
                <w:webHidden/>
              </w:rPr>
              <w:fldChar w:fldCharType="end"/>
            </w:r>
          </w:hyperlink>
        </w:p>
        <w:p w14:paraId="58DAA8C7" w14:textId="2C9773E2" w:rsidR="005D4F06" w:rsidRDefault="005D4F06">
          <w:pPr>
            <w:pStyle w:val="TOC1"/>
            <w:rPr>
              <w:rFonts w:asciiTheme="minorHAnsi" w:eastAsiaTheme="minorEastAsia" w:hAnsiTheme="minorHAnsi" w:cstheme="minorBidi"/>
              <w:noProof/>
              <w:kern w:val="2"/>
              <w:lang w:eastAsia="en-GB"/>
              <w14:ligatures w14:val="standardContextual"/>
            </w:rPr>
          </w:pPr>
          <w:hyperlink w:anchor="_Toc207361153" w:history="1">
            <w:r w:rsidRPr="00771F85">
              <w:rPr>
                <w:rStyle w:val="Hyperlink"/>
                <w:b/>
                <w:bCs/>
                <w:noProof/>
              </w:rPr>
              <w:t>Appendices</w:t>
            </w:r>
            <w:r>
              <w:rPr>
                <w:noProof/>
                <w:webHidden/>
              </w:rPr>
              <w:tab/>
            </w:r>
            <w:r>
              <w:rPr>
                <w:noProof/>
                <w:webHidden/>
              </w:rPr>
              <w:fldChar w:fldCharType="begin"/>
            </w:r>
            <w:r>
              <w:rPr>
                <w:noProof/>
                <w:webHidden/>
              </w:rPr>
              <w:instrText xml:space="preserve"> PAGEREF _Toc207361153 \h </w:instrText>
            </w:r>
            <w:r>
              <w:rPr>
                <w:noProof/>
                <w:webHidden/>
              </w:rPr>
            </w:r>
            <w:r>
              <w:rPr>
                <w:noProof/>
                <w:webHidden/>
              </w:rPr>
              <w:fldChar w:fldCharType="separate"/>
            </w:r>
            <w:r>
              <w:rPr>
                <w:noProof/>
                <w:webHidden/>
              </w:rPr>
              <w:t>43</w:t>
            </w:r>
            <w:r>
              <w:rPr>
                <w:noProof/>
                <w:webHidden/>
              </w:rPr>
              <w:fldChar w:fldCharType="end"/>
            </w:r>
          </w:hyperlink>
        </w:p>
        <w:p w14:paraId="5789C836" w14:textId="0781A38E"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54" w:history="1">
            <w:r w:rsidRPr="00771F85">
              <w:rPr>
                <w:rStyle w:val="Hyperlink"/>
                <w:rFonts w:cs="Arial"/>
                <w:noProof/>
              </w:rPr>
              <w:t>Appendix 1 – Price Framework</w:t>
            </w:r>
            <w:r>
              <w:rPr>
                <w:noProof/>
                <w:webHidden/>
              </w:rPr>
              <w:tab/>
            </w:r>
            <w:r>
              <w:rPr>
                <w:noProof/>
                <w:webHidden/>
              </w:rPr>
              <w:fldChar w:fldCharType="begin"/>
            </w:r>
            <w:r>
              <w:rPr>
                <w:noProof/>
                <w:webHidden/>
              </w:rPr>
              <w:instrText xml:space="preserve"> PAGEREF _Toc207361154 \h </w:instrText>
            </w:r>
            <w:r>
              <w:rPr>
                <w:noProof/>
                <w:webHidden/>
              </w:rPr>
            </w:r>
            <w:r>
              <w:rPr>
                <w:noProof/>
                <w:webHidden/>
              </w:rPr>
              <w:fldChar w:fldCharType="separate"/>
            </w:r>
            <w:r>
              <w:rPr>
                <w:noProof/>
                <w:webHidden/>
              </w:rPr>
              <w:t>43</w:t>
            </w:r>
            <w:r>
              <w:rPr>
                <w:noProof/>
                <w:webHidden/>
              </w:rPr>
              <w:fldChar w:fldCharType="end"/>
            </w:r>
          </w:hyperlink>
        </w:p>
        <w:p w14:paraId="5BD2AB5D" w14:textId="36EF16D3"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55" w:history="1">
            <w:r w:rsidRPr="00771F85">
              <w:rPr>
                <w:rStyle w:val="Hyperlink"/>
                <w:rFonts w:cs="Arial"/>
                <w:noProof/>
              </w:rPr>
              <w:t>Appendix 2 – Specification</w:t>
            </w:r>
            <w:r>
              <w:rPr>
                <w:noProof/>
                <w:webHidden/>
              </w:rPr>
              <w:tab/>
            </w:r>
            <w:r>
              <w:rPr>
                <w:noProof/>
                <w:webHidden/>
              </w:rPr>
              <w:fldChar w:fldCharType="begin"/>
            </w:r>
            <w:r>
              <w:rPr>
                <w:noProof/>
                <w:webHidden/>
              </w:rPr>
              <w:instrText xml:space="preserve"> PAGEREF _Toc207361155 \h </w:instrText>
            </w:r>
            <w:r>
              <w:rPr>
                <w:noProof/>
                <w:webHidden/>
              </w:rPr>
            </w:r>
            <w:r>
              <w:rPr>
                <w:noProof/>
                <w:webHidden/>
              </w:rPr>
              <w:fldChar w:fldCharType="separate"/>
            </w:r>
            <w:r>
              <w:rPr>
                <w:noProof/>
                <w:webHidden/>
              </w:rPr>
              <w:t>45</w:t>
            </w:r>
            <w:r>
              <w:rPr>
                <w:noProof/>
                <w:webHidden/>
              </w:rPr>
              <w:fldChar w:fldCharType="end"/>
            </w:r>
          </w:hyperlink>
        </w:p>
        <w:p w14:paraId="3C04F044" w14:textId="21670475"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56" w:history="1">
            <w:r w:rsidRPr="00771F85">
              <w:rPr>
                <w:rStyle w:val="Hyperlink"/>
                <w:rFonts w:cs="Arial"/>
                <w:noProof/>
              </w:rPr>
              <w:t>Appendix 3 – Pre-Construction Information</w:t>
            </w:r>
            <w:r>
              <w:rPr>
                <w:noProof/>
                <w:webHidden/>
              </w:rPr>
              <w:tab/>
            </w:r>
            <w:r>
              <w:rPr>
                <w:noProof/>
                <w:webHidden/>
              </w:rPr>
              <w:fldChar w:fldCharType="begin"/>
            </w:r>
            <w:r>
              <w:rPr>
                <w:noProof/>
                <w:webHidden/>
              </w:rPr>
              <w:instrText xml:space="preserve"> PAGEREF _Toc207361156 \h </w:instrText>
            </w:r>
            <w:r>
              <w:rPr>
                <w:noProof/>
                <w:webHidden/>
              </w:rPr>
            </w:r>
            <w:r>
              <w:rPr>
                <w:noProof/>
                <w:webHidden/>
              </w:rPr>
              <w:fldChar w:fldCharType="separate"/>
            </w:r>
            <w:r>
              <w:rPr>
                <w:noProof/>
                <w:webHidden/>
              </w:rPr>
              <w:t>47</w:t>
            </w:r>
            <w:r>
              <w:rPr>
                <w:noProof/>
                <w:webHidden/>
              </w:rPr>
              <w:fldChar w:fldCharType="end"/>
            </w:r>
          </w:hyperlink>
        </w:p>
        <w:p w14:paraId="2482469C" w14:textId="3A40EE41"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57" w:history="1">
            <w:r w:rsidRPr="00771F85">
              <w:rPr>
                <w:rStyle w:val="Hyperlink"/>
                <w:rFonts w:cs="Arial"/>
                <w:noProof/>
              </w:rPr>
              <w:t>Appendix 4 – Community Benefits Obligations</w:t>
            </w:r>
            <w:r>
              <w:rPr>
                <w:noProof/>
                <w:webHidden/>
              </w:rPr>
              <w:tab/>
            </w:r>
            <w:r>
              <w:rPr>
                <w:noProof/>
                <w:webHidden/>
              </w:rPr>
              <w:fldChar w:fldCharType="begin"/>
            </w:r>
            <w:r>
              <w:rPr>
                <w:noProof/>
                <w:webHidden/>
              </w:rPr>
              <w:instrText xml:space="preserve"> PAGEREF _Toc207361157 \h </w:instrText>
            </w:r>
            <w:r>
              <w:rPr>
                <w:noProof/>
                <w:webHidden/>
              </w:rPr>
            </w:r>
            <w:r>
              <w:rPr>
                <w:noProof/>
                <w:webHidden/>
              </w:rPr>
              <w:fldChar w:fldCharType="separate"/>
            </w:r>
            <w:r>
              <w:rPr>
                <w:noProof/>
                <w:webHidden/>
              </w:rPr>
              <w:t>56</w:t>
            </w:r>
            <w:r>
              <w:rPr>
                <w:noProof/>
                <w:webHidden/>
              </w:rPr>
              <w:fldChar w:fldCharType="end"/>
            </w:r>
          </w:hyperlink>
        </w:p>
        <w:p w14:paraId="34DB8359" w14:textId="0C28C469"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58" w:history="1">
            <w:r w:rsidRPr="00771F85">
              <w:rPr>
                <w:rStyle w:val="Hyperlink"/>
                <w:rFonts w:cs="Arial"/>
                <w:noProof/>
              </w:rPr>
              <w:t>Appendix 5 – Form of Contract</w:t>
            </w:r>
            <w:r>
              <w:rPr>
                <w:noProof/>
                <w:webHidden/>
              </w:rPr>
              <w:tab/>
            </w:r>
            <w:r>
              <w:rPr>
                <w:noProof/>
                <w:webHidden/>
              </w:rPr>
              <w:fldChar w:fldCharType="begin"/>
            </w:r>
            <w:r>
              <w:rPr>
                <w:noProof/>
                <w:webHidden/>
              </w:rPr>
              <w:instrText xml:space="preserve"> PAGEREF _Toc207361158 \h </w:instrText>
            </w:r>
            <w:r>
              <w:rPr>
                <w:noProof/>
                <w:webHidden/>
              </w:rPr>
            </w:r>
            <w:r>
              <w:rPr>
                <w:noProof/>
                <w:webHidden/>
              </w:rPr>
              <w:fldChar w:fldCharType="separate"/>
            </w:r>
            <w:r>
              <w:rPr>
                <w:noProof/>
                <w:webHidden/>
              </w:rPr>
              <w:t>63</w:t>
            </w:r>
            <w:r>
              <w:rPr>
                <w:noProof/>
                <w:webHidden/>
              </w:rPr>
              <w:fldChar w:fldCharType="end"/>
            </w:r>
          </w:hyperlink>
        </w:p>
        <w:p w14:paraId="644ABB68" w14:textId="0DB17C0D"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59" w:history="1">
            <w:r w:rsidRPr="00771F85">
              <w:rPr>
                <w:rStyle w:val="Hyperlink"/>
                <w:rFonts w:cs="Arial"/>
                <w:noProof/>
              </w:rPr>
              <w:t>Appendix 6 – Data Governance Questionnaire</w:t>
            </w:r>
            <w:r>
              <w:rPr>
                <w:noProof/>
                <w:webHidden/>
              </w:rPr>
              <w:tab/>
            </w:r>
            <w:r>
              <w:rPr>
                <w:noProof/>
                <w:webHidden/>
              </w:rPr>
              <w:fldChar w:fldCharType="begin"/>
            </w:r>
            <w:r>
              <w:rPr>
                <w:noProof/>
                <w:webHidden/>
              </w:rPr>
              <w:instrText xml:space="preserve"> PAGEREF _Toc207361159 \h </w:instrText>
            </w:r>
            <w:r>
              <w:rPr>
                <w:noProof/>
                <w:webHidden/>
              </w:rPr>
            </w:r>
            <w:r>
              <w:rPr>
                <w:noProof/>
                <w:webHidden/>
              </w:rPr>
              <w:fldChar w:fldCharType="separate"/>
            </w:r>
            <w:r>
              <w:rPr>
                <w:noProof/>
                <w:webHidden/>
              </w:rPr>
              <w:t>83</w:t>
            </w:r>
            <w:r>
              <w:rPr>
                <w:noProof/>
                <w:webHidden/>
              </w:rPr>
              <w:fldChar w:fldCharType="end"/>
            </w:r>
          </w:hyperlink>
        </w:p>
        <w:p w14:paraId="220468F6" w14:textId="67059650"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60" w:history="1">
            <w:r w:rsidRPr="00771F85">
              <w:rPr>
                <w:rStyle w:val="Hyperlink"/>
                <w:rFonts w:cs="Arial"/>
                <w:noProof/>
              </w:rPr>
              <w:t>Appendix 7 – Ethical Partnership Self-Certification Checklist</w:t>
            </w:r>
            <w:r>
              <w:rPr>
                <w:noProof/>
                <w:webHidden/>
              </w:rPr>
              <w:tab/>
            </w:r>
            <w:r>
              <w:rPr>
                <w:noProof/>
                <w:webHidden/>
              </w:rPr>
              <w:fldChar w:fldCharType="begin"/>
            </w:r>
            <w:r>
              <w:rPr>
                <w:noProof/>
                <w:webHidden/>
              </w:rPr>
              <w:instrText xml:space="preserve"> PAGEREF _Toc207361160 \h </w:instrText>
            </w:r>
            <w:r>
              <w:rPr>
                <w:noProof/>
                <w:webHidden/>
              </w:rPr>
            </w:r>
            <w:r>
              <w:rPr>
                <w:noProof/>
                <w:webHidden/>
              </w:rPr>
              <w:fldChar w:fldCharType="separate"/>
            </w:r>
            <w:r>
              <w:rPr>
                <w:noProof/>
                <w:webHidden/>
              </w:rPr>
              <w:t>84</w:t>
            </w:r>
            <w:r>
              <w:rPr>
                <w:noProof/>
                <w:webHidden/>
              </w:rPr>
              <w:fldChar w:fldCharType="end"/>
            </w:r>
          </w:hyperlink>
        </w:p>
        <w:p w14:paraId="1E3B7997" w14:textId="122ADBCC"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61" w:history="1">
            <w:r w:rsidRPr="00771F85">
              <w:rPr>
                <w:rStyle w:val="Hyperlink"/>
                <w:rFonts w:cs="Arial"/>
                <w:noProof/>
              </w:rPr>
              <w:t>Appendix 8 – Client Alert Process</w:t>
            </w:r>
            <w:r>
              <w:rPr>
                <w:noProof/>
                <w:webHidden/>
              </w:rPr>
              <w:tab/>
            </w:r>
            <w:r>
              <w:rPr>
                <w:noProof/>
                <w:webHidden/>
              </w:rPr>
              <w:fldChar w:fldCharType="begin"/>
            </w:r>
            <w:r>
              <w:rPr>
                <w:noProof/>
                <w:webHidden/>
              </w:rPr>
              <w:instrText xml:space="preserve"> PAGEREF _Toc207361161 \h </w:instrText>
            </w:r>
            <w:r>
              <w:rPr>
                <w:noProof/>
                <w:webHidden/>
              </w:rPr>
            </w:r>
            <w:r>
              <w:rPr>
                <w:noProof/>
                <w:webHidden/>
              </w:rPr>
              <w:fldChar w:fldCharType="separate"/>
            </w:r>
            <w:r>
              <w:rPr>
                <w:noProof/>
                <w:webHidden/>
              </w:rPr>
              <w:t>85</w:t>
            </w:r>
            <w:r>
              <w:rPr>
                <w:noProof/>
                <w:webHidden/>
              </w:rPr>
              <w:fldChar w:fldCharType="end"/>
            </w:r>
          </w:hyperlink>
        </w:p>
        <w:p w14:paraId="6AB44F9F" w14:textId="33B6016C"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62" w:history="1">
            <w:r w:rsidRPr="00771F85">
              <w:rPr>
                <w:rStyle w:val="Hyperlink"/>
                <w:rFonts w:cs="Arial"/>
                <w:noProof/>
              </w:rPr>
              <w:t>Appendix 9 – Rules and Regulations for Hot Works</w:t>
            </w:r>
            <w:r>
              <w:rPr>
                <w:noProof/>
                <w:webHidden/>
              </w:rPr>
              <w:tab/>
            </w:r>
            <w:r>
              <w:rPr>
                <w:noProof/>
                <w:webHidden/>
              </w:rPr>
              <w:fldChar w:fldCharType="begin"/>
            </w:r>
            <w:r>
              <w:rPr>
                <w:noProof/>
                <w:webHidden/>
              </w:rPr>
              <w:instrText xml:space="preserve"> PAGEREF _Toc207361162 \h </w:instrText>
            </w:r>
            <w:r>
              <w:rPr>
                <w:noProof/>
                <w:webHidden/>
              </w:rPr>
            </w:r>
            <w:r>
              <w:rPr>
                <w:noProof/>
                <w:webHidden/>
              </w:rPr>
              <w:fldChar w:fldCharType="separate"/>
            </w:r>
            <w:r>
              <w:rPr>
                <w:noProof/>
                <w:webHidden/>
              </w:rPr>
              <w:t>87</w:t>
            </w:r>
            <w:r>
              <w:rPr>
                <w:noProof/>
                <w:webHidden/>
              </w:rPr>
              <w:fldChar w:fldCharType="end"/>
            </w:r>
          </w:hyperlink>
        </w:p>
        <w:p w14:paraId="225F88B1" w14:textId="7A1A49A4"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63" w:history="1">
            <w:r w:rsidRPr="00771F85">
              <w:rPr>
                <w:rStyle w:val="Hyperlink"/>
                <w:rFonts w:cs="Arial"/>
                <w:noProof/>
              </w:rPr>
              <w:t>Appendix 10 – Defect Rectification Periods</w:t>
            </w:r>
            <w:r>
              <w:rPr>
                <w:noProof/>
                <w:webHidden/>
              </w:rPr>
              <w:tab/>
            </w:r>
            <w:r>
              <w:rPr>
                <w:noProof/>
                <w:webHidden/>
              </w:rPr>
              <w:fldChar w:fldCharType="begin"/>
            </w:r>
            <w:r>
              <w:rPr>
                <w:noProof/>
                <w:webHidden/>
              </w:rPr>
              <w:instrText xml:space="preserve"> PAGEREF _Toc207361163 \h </w:instrText>
            </w:r>
            <w:r>
              <w:rPr>
                <w:noProof/>
                <w:webHidden/>
              </w:rPr>
            </w:r>
            <w:r>
              <w:rPr>
                <w:noProof/>
                <w:webHidden/>
              </w:rPr>
              <w:fldChar w:fldCharType="separate"/>
            </w:r>
            <w:r>
              <w:rPr>
                <w:noProof/>
                <w:webHidden/>
              </w:rPr>
              <w:t>90</w:t>
            </w:r>
            <w:r>
              <w:rPr>
                <w:noProof/>
                <w:webHidden/>
              </w:rPr>
              <w:fldChar w:fldCharType="end"/>
            </w:r>
          </w:hyperlink>
        </w:p>
        <w:p w14:paraId="460BA06E" w14:textId="4A22B748"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64" w:history="1">
            <w:r w:rsidRPr="00771F85">
              <w:rPr>
                <w:rStyle w:val="Hyperlink"/>
                <w:rFonts w:cs="Arial"/>
                <w:noProof/>
              </w:rPr>
              <w:t>Appendix 11 – Code of Practice</w:t>
            </w:r>
            <w:r>
              <w:rPr>
                <w:noProof/>
                <w:webHidden/>
              </w:rPr>
              <w:tab/>
            </w:r>
            <w:r>
              <w:rPr>
                <w:noProof/>
                <w:webHidden/>
              </w:rPr>
              <w:fldChar w:fldCharType="begin"/>
            </w:r>
            <w:r>
              <w:rPr>
                <w:noProof/>
                <w:webHidden/>
              </w:rPr>
              <w:instrText xml:space="preserve"> PAGEREF _Toc207361164 \h </w:instrText>
            </w:r>
            <w:r>
              <w:rPr>
                <w:noProof/>
                <w:webHidden/>
              </w:rPr>
            </w:r>
            <w:r>
              <w:rPr>
                <w:noProof/>
                <w:webHidden/>
              </w:rPr>
              <w:fldChar w:fldCharType="separate"/>
            </w:r>
            <w:r>
              <w:rPr>
                <w:noProof/>
                <w:webHidden/>
              </w:rPr>
              <w:t>93</w:t>
            </w:r>
            <w:r>
              <w:rPr>
                <w:noProof/>
                <w:webHidden/>
              </w:rPr>
              <w:fldChar w:fldCharType="end"/>
            </w:r>
          </w:hyperlink>
        </w:p>
        <w:p w14:paraId="4716634B" w14:textId="53F352D6"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65" w:history="1">
            <w:r w:rsidRPr="00771F85">
              <w:rPr>
                <w:rStyle w:val="Hyperlink"/>
                <w:rFonts w:cs="Arial"/>
                <w:noProof/>
              </w:rPr>
              <w:t>Appendix 12 – Form of Tender</w:t>
            </w:r>
            <w:r>
              <w:rPr>
                <w:noProof/>
                <w:webHidden/>
              </w:rPr>
              <w:tab/>
            </w:r>
            <w:r>
              <w:rPr>
                <w:noProof/>
                <w:webHidden/>
              </w:rPr>
              <w:fldChar w:fldCharType="begin"/>
            </w:r>
            <w:r>
              <w:rPr>
                <w:noProof/>
                <w:webHidden/>
              </w:rPr>
              <w:instrText xml:space="preserve"> PAGEREF _Toc207361165 \h </w:instrText>
            </w:r>
            <w:r>
              <w:rPr>
                <w:noProof/>
                <w:webHidden/>
              </w:rPr>
            </w:r>
            <w:r>
              <w:rPr>
                <w:noProof/>
                <w:webHidden/>
              </w:rPr>
              <w:fldChar w:fldCharType="separate"/>
            </w:r>
            <w:r>
              <w:rPr>
                <w:noProof/>
                <w:webHidden/>
              </w:rPr>
              <w:t>97</w:t>
            </w:r>
            <w:r>
              <w:rPr>
                <w:noProof/>
                <w:webHidden/>
              </w:rPr>
              <w:fldChar w:fldCharType="end"/>
            </w:r>
          </w:hyperlink>
        </w:p>
        <w:p w14:paraId="40EC0B17" w14:textId="5F79177B"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66" w:history="1">
            <w:r w:rsidRPr="00771F85">
              <w:rPr>
                <w:rStyle w:val="Hyperlink"/>
                <w:rFonts w:cs="Arial"/>
                <w:noProof/>
              </w:rPr>
              <w:t>Appendix 13 – Non-Collusion Document</w:t>
            </w:r>
            <w:r>
              <w:rPr>
                <w:noProof/>
                <w:webHidden/>
              </w:rPr>
              <w:tab/>
            </w:r>
            <w:r>
              <w:rPr>
                <w:noProof/>
                <w:webHidden/>
              </w:rPr>
              <w:fldChar w:fldCharType="begin"/>
            </w:r>
            <w:r>
              <w:rPr>
                <w:noProof/>
                <w:webHidden/>
              </w:rPr>
              <w:instrText xml:space="preserve"> PAGEREF _Toc207361166 \h </w:instrText>
            </w:r>
            <w:r>
              <w:rPr>
                <w:noProof/>
                <w:webHidden/>
              </w:rPr>
            </w:r>
            <w:r>
              <w:rPr>
                <w:noProof/>
                <w:webHidden/>
              </w:rPr>
              <w:fldChar w:fldCharType="separate"/>
            </w:r>
            <w:r>
              <w:rPr>
                <w:noProof/>
                <w:webHidden/>
              </w:rPr>
              <w:t>98</w:t>
            </w:r>
            <w:r>
              <w:rPr>
                <w:noProof/>
                <w:webHidden/>
              </w:rPr>
              <w:fldChar w:fldCharType="end"/>
            </w:r>
          </w:hyperlink>
        </w:p>
        <w:p w14:paraId="3A7238D6" w14:textId="2418C55B" w:rsidR="005D4F06" w:rsidRDefault="005D4F06">
          <w:pPr>
            <w:pStyle w:val="TOC2"/>
            <w:tabs>
              <w:tab w:val="right" w:leader="dot" w:pos="9016"/>
            </w:tabs>
            <w:rPr>
              <w:rFonts w:asciiTheme="minorHAnsi" w:hAnsiTheme="minorHAnsi" w:cstheme="minorBidi"/>
              <w:noProof/>
              <w:kern w:val="2"/>
              <w:lang w:val="en-GB" w:eastAsia="en-GB"/>
              <w14:ligatures w14:val="standardContextual"/>
            </w:rPr>
          </w:pPr>
          <w:hyperlink w:anchor="_Toc207361167" w:history="1">
            <w:r w:rsidRPr="00771F85">
              <w:rPr>
                <w:rStyle w:val="Hyperlink"/>
                <w:rFonts w:cs="Arial"/>
                <w:noProof/>
              </w:rPr>
              <w:t>Appendix 14 – Tender Declaration</w:t>
            </w:r>
            <w:r>
              <w:rPr>
                <w:noProof/>
                <w:webHidden/>
              </w:rPr>
              <w:tab/>
            </w:r>
            <w:r>
              <w:rPr>
                <w:noProof/>
                <w:webHidden/>
              </w:rPr>
              <w:fldChar w:fldCharType="begin"/>
            </w:r>
            <w:r>
              <w:rPr>
                <w:noProof/>
                <w:webHidden/>
              </w:rPr>
              <w:instrText xml:space="preserve"> PAGEREF _Toc207361167 \h </w:instrText>
            </w:r>
            <w:r>
              <w:rPr>
                <w:noProof/>
                <w:webHidden/>
              </w:rPr>
            </w:r>
            <w:r>
              <w:rPr>
                <w:noProof/>
                <w:webHidden/>
              </w:rPr>
              <w:fldChar w:fldCharType="separate"/>
            </w:r>
            <w:r>
              <w:rPr>
                <w:noProof/>
                <w:webHidden/>
              </w:rPr>
              <w:t>99</w:t>
            </w:r>
            <w:r>
              <w:rPr>
                <w:noProof/>
                <w:webHidden/>
              </w:rPr>
              <w:fldChar w:fldCharType="end"/>
            </w:r>
          </w:hyperlink>
        </w:p>
        <w:p w14:paraId="791BDFD7" w14:textId="4AFB4E85" w:rsidR="00B10BFE" w:rsidRDefault="00B10BFE">
          <w:r>
            <w:rPr>
              <w:b/>
              <w:bCs/>
              <w:noProof/>
            </w:rPr>
            <w:fldChar w:fldCharType="end"/>
          </w:r>
        </w:p>
      </w:sdtContent>
    </w:sdt>
    <w:p w14:paraId="49F92AA4" w14:textId="5F739841" w:rsidR="00B0172D" w:rsidRDefault="00B0172D">
      <w:r>
        <w:br w:type="page"/>
      </w:r>
    </w:p>
    <w:p w14:paraId="2142171D" w14:textId="059E6F1B" w:rsidR="006048AD" w:rsidRPr="00C258CC" w:rsidRDefault="006048AD" w:rsidP="00FD2025">
      <w:pPr>
        <w:pStyle w:val="Heading1"/>
        <w:numPr>
          <w:ilvl w:val="0"/>
          <w:numId w:val="6"/>
        </w:numPr>
        <w:ind w:left="567" w:hanging="567"/>
        <w:rPr>
          <w:rFonts w:ascii="Arial" w:hAnsi="Arial" w:cs="Arial"/>
          <w:b/>
          <w:bCs/>
          <w:color w:val="00B7DC"/>
          <w:sz w:val="28"/>
          <w:szCs w:val="28"/>
        </w:rPr>
      </w:pPr>
      <w:bookmarkStart w:id="1" w:name="_Toc207361118"/>
      <w:r w:rsidRPr="00C258CC">
        <w:rPr>
          <w:rFonts w:ascii="Arial" w:hAnsi="Arial" w:cs="Arial"/>
          <w:b/>
          <w:bCs/>
          <w:color w:val="00B7DC"/>
          <w:sz w:val="28"/>
          <w:szCs w:val="28"/>
        </w:rPr>
        <w:lastRenderedPageBreak/>
        <w:t>Defin</w:t>
      </w:r>
      <w:r w:rsidR="00CE7E1F" w:rsidRPr="00C258CC">
        <w:rPr>
          <w:rFonts w:ascii="Arial" w:hAnsi="Arial" w:cs="Arial"/>
          <w:b/>
          <w:bCs/>
          <w:color w:val="00B7DC"/>
          <w:sz w:val="28"/>
          <w:szCs w:val="28"/>
        </w:rPr>
        <w:t>itions</w:t>
      </w:r>
      <w:bookmarkEnd w:id="1"/>
    </w:p>
    <w:p w14:paraId="1FCCA081" w14:textId="77777777" w:rsidR="00705EE2" w:rsidRDefault="00705EE2" w:rsidP="00705EE2"/>
    <w:tbl>
      <w:tblPr>
        <w:tblStyle w:val="TableGrid"/>
        <w:tblW w:w="0" w:type="auto"/>
        <w:tblLook w:val="04A0" w:firstRow="1" w:lastRow="0" w:firstColumn="1" w:lastColumn="0" w:noHBand="0" w:noVBand="1"/>
      </w:tblPr>
      <w:tblGrid>
        <w:gridCol w:w="2547"/>
        <w:gridCol w:w="6469"/>
      </w:tblGrid>
      <w:tr w:rsidR="00C92716" w14:paraId="5C7878D8" w14:textId="77777777" w:rsidTr="00875988">
        <w:trPr>
          <w:trHeight w:val="397"/>
        </w:trPr>
        <w:tc>
          <w:tcPr>
            <w:tcW w:w="2547" w:type="dxa"/>
            <w:shd w:val="clear" w:color="auto" w:fill="B6CE38"/>
            <w:vAlign w:val="center"/>
          </w:tcPr>
          <w:p w14:paraId="27B20FA5" w14:textId="2BDB56B7" w:rsidR="00C92716" w:rsidRPr="00BC084D" w:rsidRDefault="004D6A1F" w:rsidP="00010360">
            <w:pPr>
              <w:jc w:val="left"/>
              <w:rPr>
                <w:b/>
                <w:bCs/>
              </w:rPr>
            </w:pPr>
            <w:r w:rsidRPr="00BC084D">
              <w:rPr>
                <w:b/>
                <w:bCs/>
              </w:rPr>
              <w:t>Term</w:t>
            </w:r>
          </w:p>
        </w:tc>
        <w:tc>
          <w:tcPr>
            <w:tcW w:w="6469" w:type="dxa"/>
            <w:shd w:val="clear" w:color="auto" w:fill="B6CE38"/>
            <w:vAlign w:val="center"/>
          </w:tcPr>
          <w:p w14:paraId="750F067A" w14:textId="6A956C83" w:rsidR="00C92716" w:rsidRPr="00BC084D" w:rsidRDefault="004D6A1F" w:rsidP="00010360">
            <w:pPr>
              <w:jc w:val="left"/>
              <w:rPr>
                <w:b/>
                <w:bCs/>
              </w:rPr>
            </w:pPr>
            <w:r w:rsidRPr="00BC084D">
              <w:rPr>
                <w:b/>
                <w:bCs/>
              </w:rPr>
              <w:t>Definition</w:t>
            </w:r>
          </w:p>
        </w:tc>
      </w:tr>
      <w:tr w:rsidR="00C92716" w14:paraId="7C5CC648" w14:textId="77777777" w:rsidTr="00875988">
        <w:tc>
          <w:tcPr>
            <w:tcW w:w="2547" w:type="dxa"/>
          </w:tcPr>
          <w:p w14:paraId="14C0E07F" w14:textId="6AF3B769" w:rsidR="00C92716" w:rsidRPr="001F4B54" w:rsidRDefault="002E6151" w:rsidP="001F4B54">
            <w:pPr>
              <w:jc w:val="left"/>
              <w:rPr>
                <w:b/>
                <w:bCs/>
              </w:rPr>
            </w:pPr>
            <w:r>
              <w:rPr>
                <w:b/>
                <w:bCs/>
              </w:rPr>
              <w:t>Award Criteria</w:t>
            </w:r>
          </w:p>
        </w:tc>
        <w:tc>
          <w:tcPr>
            <w:tcW w:w="6469" w:type="dxa"/>
          </w:tcPr>
          <w:p w14:paraId="46711C70" w14:textId="33813591" w:rsidR="00C92716" w:rsidRPr="001F4B54" w:rsidRDefault="001F4B54" w:rsidP="00705EE2">
            <w:pPr>
              <w:rPr>
                <w:i/>
                <w:iCs/>
              </w:rPr>
            </w:pPr>
            <w:r w:rsidRPr="001F4B54">
              <w:rPr>
                <w:i/>
                <w:iCs/>
              </w:rPr>
              <w:t xml:space="preserve">A key list of criteria that is used at </w:t>
            </w:r>
            <w:r w:rsidR="002E6151">
              <w:rPr>
                <w:i/>
                <w:iCs/>
              </w:rPr>
              <w:t>Tender Award Stage</w:t>
            </w:r>
            <w:r w:rsidRPr="001F4B54">
              <w:rPr>
                <w:i/>
                <w:iCs/>
              </w:rPr>
              <w:t xml:space="preserve"> to evaluate the submitted Tenders, to ascertain the </w:t>
            </w:r>
            <w:r w:rsidR="00AB2D92">
              <w:rPr>
                <w:i/>
                <w:iCs/>
              </w:rPr>
              <w:t>M</w:t>
            </w:r>
            <w:r w:rsidRPr="001F4B54">
              <w:rPr>
                <w:i/>
                <w:iCs/>
              </w:rPr>
              <w:t xml:space="preserve">ost </w:t>
            </w:r>
            <w:r w:rsidR="00AB2D92">
              <w:rPr>
                <w:i/>
                <w:iCs/>
              </w:rPr>
              <w:t>A</w:t>
            </w:r>
            <w:r w:rsidRPr="001F4B54">
              <w:rPr>
                <w:i/>
                <w:iCs/>
              </w:rPr>
              <w:t xml:space="preserve">dvantageous </w:t>
            </w:r>
            <w:r w:rsidR="00AB2D92">
              <w:rPr>
                <w:i/>
                <w:iCs/>
              </w:rPr>
              <w:t>T</w:t>
            </w:r>
            <w:r w:rsidRPr="001F4B54">
              <w:rPr>
                <w:i/>
                <w:iCs/>
              </w:rPr>
              <w:t xml:space="preserve">ender. The criteria </w:t>
            </w:r>
            <w:r w:rsidR="00AB2D92">
              <w:rPr>
                <w:i/>
                <w:iCs/>
              </w:rPr>
              <w:t>are</w:t>
            </w:r>
            <w:r w:rsidRPr="001F4B54">
              <w:rPr>
                <w:i/>
                <w:iCs/>
              </w:rPr>
              <w:t xml:space="preserve"> </w:t>
            </w:r>
            <w:proofErr w:type="gramStart"/>
            <w:r w:rsidRPr="001F4B54">
              <w:rPr>
                <w:i/>
                <w:iCs/>
              </w:rPr>
              <w:t>weighted</w:t>
            </w:r>
            <w:proofErr w:type="gramEnd"/>
            <w:r w:rsidRPr="001F4B54">
              <w:rPr>
                <w:i/>
                <w:iCs/>
              </w:rPr>
              <w:t xml:space="preserve"> and each Tender is scored </w:t>
            </w:r>
            <w:proofErr w:type="gramStart"/>
            <w:r w:rsidRPr="001F4B54">
              <w:rPr>
                <w:i/>
                <w:iCs/>
              </w:rPr>
              <w:t>on the basis of</w:t>
            </w:r>
            <w:proofErr w:type="gramEnd"/>
            <w:r w:rsidRPr="001F4B54">
              <w:rPr>
                <w:i/>
                <w:iCs/>
              </w:rPr>
              <w:t xml:space="preserve"> its satisfaction of each </w:t>
            </w:r>
            <w:r w:rsidR="00AB2D92" w:rsidRPr="001F4B54">
              <w:rPr>
                <w:i/>
                <w:iCs/>
              </w:rPr>
              <w:t>criteri</w:t>
            </w:r>
            <w:r w:rsidR="00AB2D92">
              <w:rPr>
                <w:i/>
                <w:iCs/>
              </w:rPr>
              <w:t>on</w:t>
            </w:r>
            <w:r w:rsidRPr="001F4B54">
              <w:rPr>
                <w:i/>
                <w:iCs/>
              </w:rPr>
              <w:t>.</w:t>
            </w:r>
          </w:p>
        </w:tc>
      </w:tr>
      <w:tr w:rsidR="00E11F00" w14:paraId="096CD1D9" w14:textId="77777777" w:rsidTr="00875988">
        <w:tc>
          <w:tcPr>
            <w:tcW w:w="2547" w:type="dxa"/>
          </w:tcPr>
          <w:p w14:paraId="755A2C76" w14:textId="7E49784E" w:rsidR="00E11F00" w:rsidRPr="001F4B54" w:rsidRDefault="00E11F00" w:rsidP="001F4B54">
            <w:pPr>
              <w:jc w:val="left"/>
              <w:rPr>
                <w:b/>
                <w:bCs/>
              </w:rPr>
            </w:pPr>
            <w:r>
              <w:rPr>
                <w:b/>
                <w:bCs/>
              </w:rPr>
              <w:t>Conditions of Participation</w:t>
            </w:r>
          </w:p>
        </w:tc>
        <w:tc>
          <w:tcPr>
            <w:tcW w:w="6469" w:type="dxa"/>
          </w:tcPr>
          <w:p w14:paraId="1F689019" w14:textId="7772C3AD" w:rsidR="00E11F00" w:rsidRPr="001F4B54" w:rsidRDefault="00E11F00" w:rsidP="00705EE2">
            <w:pPr>
              <w:rPr>
                <w:i/>
                <w:iCs/>
              </w:rPr>
            </w:pPr>
            <w:r>
              <w:rPr>
                <w:i/>
                <w:iCs/>
              </w:rPr>
              <w:t xml:space="preserve">Defined in Section 21 of the Procurement Act 2023, these are criteria that a Tenderer must meet to be considered eligible to participate in the assessment of Tenders. </w:t>
            </w:r>
            <w:r w:rsidRPr="001C5F5D">
              <w:rPr>
                <w:i/>
                <w:iCs/>
              </w:rPr>
              <w:t xml:space="preserve">A key list of </w:t>
            </w:r>
            <w:r>
              <w:rPr>
                <w:i/>
                <w:iCs/>
              </w:rPr>
              <w:t xml:space="preserve">participation </w:t>
            </w:r>
            <w:r w:rsidRPr="001C5F5D">
              <w:rPr>
                <w:i/>
                <w:iCs/>
              </w:rPr>
              <w:t xml:space="preserve">criteria </w:t>
            </w:r>
            <w:r>
              <w:rPr>
                <w:i/>
                <w:iCs/>
              </w:rPr>
              <w:t xml:space="preserve">(as set out in Table 1) </w:t>
            </w:r>
            <w:r w:rsidR="000054E9">
              <w:rPr>
                <w:i/>
                <w:iCs/>
              </w:rPr>
              <w:t>will be</w:t>
            </w:r>
            <w:r w:rsidRPr="001C5F5D">
              <w:rPr>
                <w:i/>
                <w:iCs/>
              </w:rPr>
              <w:t xml:space="preserve"> used </w:t>
            </w:r>
            <w:r>
              <w:rPr>
                <w:i/>
                <w:iCs/>
              </w:rPr>
              <w:t>to assess</w:t>
            </w:r>
            <w:r w:rsidRPr="001C5F5D">
              <w:rPr>
                <w:i/>
                <w:iCs/>
              </w:rPr>
              <w:t xml:space="preserve"> </w:t>
            </w:r>
            <w:r>
              <w:rPr>
                <w:i/>
                <w:iCs/>
              </w:rPr>
              <w:t>Tenderers</w:t>
            </w:r>
            <w:r w:rsidRPr="001C5F5D">
              <w:rPr>
                <w:i/>
                <w:iCs/>
              </w:rPr>
              <w:t>; to ascertain they have met the</w:t>
            </w:r>
            <w:r w:rsidR="0049799E">
              <w:rPr>
                <w:i/>
                <w:iCs/>
              </w:rPr>
              <w:t xml:space="preserve"> minimum participating conditions,</w:t>
            </w:r>
            <w:r w:rsidRPr="001C5F5D">
              <w:rPr>
                <w:i/>
                <w:iCs/>
              </w:rPr>
              <w:t xml:space="preserve"> to </w:t>
            </w:r>
            <w:r>
              <w:rPr>
                <w:i/>
                <w:iCs/>
              </w:rPr>
              <w:t xml:space="preserve">determine if their Tender can be assessed </w:t>
            </w:r>
            <w:r w:rsidRPr="00E11F00">
              <w:rPr>
                <w:i/>
                <w:iCs/>
              </w:rPr>
              <w:t xml:space="preserve">at </w:t>
            </w:r>
            <w:r w:rsidR="002E6151">
              <w:rPr>
                <w:i/>
                <w:iCs/>
              </w:rPr>
              <w:t>Tender Award Stage</w:t>
            </w:r>
          </w:p>
        </w:tc>
      </w:tr>
      <w:tr w:rsidR="00AB2D92" w14:paraId="3BF2971E" w14:textId="77777777" w:rsidTr="00875988">
        <w:tc>
          <w:tcPr>
            <w:tcW w:w="2547" w:type="dxa"/>
          </w:tcPr>
          <w:p w14:paraId="75384603" w14:textId="16BD948F" w:rsidR="00AB2D92" w:rsidRDefault="00AB2D92" w:rsidP="00AB2D92">
            <w:pPr>
              <w:jc w:val="left"/>
              <w:rPr>
                <w:b/>
                <w:bCs/>
              </w:rPr>
            </w:pPr>
            <w:r w:rsidRPr="001F4B54">
              <w:rPr>
                <w:b/>
                <w:bCs/>
              </w:rPr>
              <w:t>Conditions of Tender</w:t>
            </w:r>
          </w:p>
        </w:tc>
        <w:tc>
          <w:tcPr>
            <w:tcW w:w="6469" w:type="dxa"/>
          </w:tcPr>
          <w:p w14:paraId="0AE2DADA" w14:textId="01F8F29E" w:rsidR="00AB2D92" w:rsidRPr="001F4B54" w:rsidRDefault="00AB2D92" w:rsidP="00AB2D92">
            <w:pPr>
              <w:rPr>
                <w:i/>
                <w:iCs/>
              </w:rPr>
            </w:pPr>
            <w:r w:rsidRPr="001F4B54">
              <w:rPr>
                <w:i/>
                <w:iCs/>
              </w:rPr>
              <w:t>The instructions and requirements</w:t>
            </w:r>
            <w:r>
              <w:rPr>
                <w:i/>
                <w:iCs/>
              </w:rPr>
              <w:t xml:space="preserve"> of the Tenderer to submit a Tender as set</w:t>
            </w:r>
            <w:r w:rsidRPr="001F4B54">
              <w:rPr>
                <w:i/>
                <w:iCs/>
              </w:rPr>
              <w:t xml:space="preserve"> out in section 4. Instructions to Tenderers</w:t>
            </w:r>
            <w:r>
              <w:rPr>
                <w:i/>
                <w:iCs/>
              </w:rPr>
              <w:t>.</w:t>
            </w:r>
          </w:p>
        </w:tc>
      </w:tr>
      <w:tr w:rsidR="00AB2D92" w14:paraId="76979E66" w14:textId="77777777" w:rsidTr="00875988">
        <w:tc>
          <w:tcPr>
            <w:tcW w:w="2547" w:type="dxa"/>
          </w:tcPr>
          <w:p w14:paraId="5E837946" w14:textId="600A1ABD" w:rsidR="00AB2D92" w:rsidRPr="001F4B54" w:rsidRDefault="00AB2D92" w:rsidP="00AB2D92">
            <w:pPr>
              <w:jc w:val="left"/>
              <w:rPr>
                <w:b/>
                <w:bCs/>
              </w:rPr>
            </w:pPr>
            <w:r>
              <w:rPr>
                <w:b/>
                <w:bCs/>
              </w:rPr>
              <w:t>Contract</w:t>
            </w:r>
          </w:p>
        </w:tc>
        <w:tc>
          <w:tcPr>
            <w:tcW w:w="6469" w:type="dxa"/>
          </w:tcPr>
          <w:p w14:paraId="74D04FF0" w14:textId="6D9C4EA6" w:rsidR="00AB2D92" w:rsidRPr="001F4B54" w:rsidRDefault="00AC7728" w:rsidP="00AB2D92">
            <w:pPr>
              <w:rPr>
                <w:i/>
                <w:iCs/>
              </w:rPr>
            </w:pPr>
            <w:r w:rsidRPr="002A0785">
              <w:rPr>
                <w:i/>
                <w:iCs/>
              </w:rPr>
              <w:t>The Contract will comprise of the Installation of uPVC Windows and Doors</w:t>
            </w:r>
            <w:r w:rsidRPr="001F4B54">
              <w:rPr>
                <w:i/>
                <w:iCs/>
              </w:rPr>
              <w:t>, contracted under the terms of Form of Contract</w:t>
            </w:r>
            <w:r>
              <w:rPr>
                <w:i/>
                <w:iCs/>
              </w:rPr>
              <w:t xml:space="preserve">, </w:t>
            </w:r>
            <w:r w:rsidRPr="001F4B54">
              <w:rPr>
                <w:i/>
                <w:iCs/>
              </w:rPr>
              <w:t>for the submitted prices of the Price</w:t>
            </w:r>
            <w:r>
              <w:rPr>
                <w:i/>
                <w:iCs/>
              </w:rPr>
              <w:t xml:space="preserve"> Framework</w:t>
            </w:r>
            <w:r w:rsidRPr="001F4B54">
              <w:rPr>
                <w:i/>
                <w:iCs/>
              </w:rPr>
              <w:t>, to be fully compliant with the requirements of the Specification(s) and this Invitation to Tender</w:t>
            </w:r>
            <w:r>
              <w:rPr>
                <w:i/>
                <w:iCs/>
              </w:rPr>
              <w:t>.</w:t>
            </w:r>
          </w:p>
        </w:tc>
      </w:tr>
      <w:tr w:rsidR="00AB2D92" w14:paraId="35E95271" w14:textId="77777777" w:rsidTr="00875988">
        <w:tc>
          <w:tcPr>
            <w:tcW w:w="2547" w:type="dxa"/>
          </w:tcPr>
          <w:p w14:paraId="6274B152" w14:textId="7BB5C131" w:rsidR="00AB2D92" w:rsidRPr="001F4B54" w:rsidRDefault="00AB2D92" w:rsidP="00AB2D92">
            <w:pPr>
              <w:jc w:val="left"/>
              <w:rPr>
                <w:b/>
                <w:bCs/>
              </w:rPr>
            </w:pPr>
            <w:r w:rsidRPr="001F4B54">
              <w:rPr>
                <w:b/>
                <w:bCs/>
              </w:rPr>
              <w:t>Form of Contract</w:t>
            </w:r>
          </w:p>
        </w:tc>
        <w:tc>
          <w:tcPr>
            <w:tcW w:w="6469" w:type="dxa"/>
          </w:tcPr>
          <w:p w14:paraId="31C38C47" w14:textId="0F0E3738" w:rsidR="00C57785" w:rsidRPr="001F4B54" w:rsidRDefault="00AC7728" w:rsidP="00AB2D92">
            <w:pPr>
              <w:rPr>
                <w:i/>
                <w:iCs/>
              </w:rPr>
            </w:pPr>
            <w:r w:rsidRPr="002A0785">
              <w:rPr>
                <w:i/>
                <w:iCs/>
              </w:rPr>
              <w:t>Tai Tarian’s General Conditions of Contract</w:t>
            </w:r>
            <w:r>
              <w:rPr>
                <w:i/>
                <w:iCs/>
              </w:rPr>
              <w:t>.</w:t>
            </w:r>
          </w:p>
        </w:tc>
      </w:tr>
      <w:tr w:rsidR="00AB2D92" w14:paraId="6DAA784C" w14:textId="77777777" w:rsidTr="00875988">
        <w:tc>
          <w:tcPr>
            <w:tcW w:w="2547" w:type="dxa"/>
          </w:tcPr>
          <w:p w14:paraId="530C79F0" w14:textId="72A9BFD2" w:rsidR="00AB2D92" w:rsidRPr="001F4B54" w:rsidRDefault="00AB2D92" w:rsidP="00AB2D92">
            <w:pPr>
              <w:jc w:val="left"/>
              <w:rPr>
                <w:b/>
                <w:bCs/>
              </w:rPr>
            </w:pPr>
            <w:r w:rsidRPr="001F4B54">
              <w:rPr>
                <w:b/>
                <w:bCs/>
              </w:rPr>
              <w:t>ITT</w:t>
            </w:r>
          </w:p>
        </w:tc>
        <w:tc>
          <w:tcPr>
            <w:tcW w:w="6469" w:type="dxa"/>
          </w:tcPr>
          <w:p w14:paraId="20AED191" w14:textId="02AEBD8C" w:rsidR="00AB2D92" w:rsidRPr="001F4B54" w:rsidRDefault="00AB2D92" w:rsidP="00AB2D92">
            <w:pPr>
              <w:rPr>
                <w:i/>
                <w:iCs/>
              </w:rPr>
            </w:pPr>
            <w:r w:rsidRPr="001C5F5D">
              <w:rPr>
                <w:i/>
                <w:iCs/>
              </w:rPr>
              <w:t>The Invitation to Tender is to be available and can be downloaded by those who record an interest, via Sell2Wales.</w:t>
            </w:r>
          </w:p>
        </w:tc>
      </w:tr>
      <w:tr w:rsidR="00AB2D92" w14:paraId="47F17282" w14:textId="77777777" w:rsidTr="00875988">
        <w:tc>
          <w:tcPr>
            <w:tcW w:w="2547" w:type="dxa"/>
          </w:tcPr>
          <w:p w14:paraId="542316F7" w14:textId="04C49B42" w:rsidR="00AB2D92" w:rsidRPr="001F4B54" w:rsidRDefault="00AB2D92" w:rsidP="00AB2D92">
            <w:pPr>
              <w:jc w:val="left"/>
              <w:rPr>
                <w:b/>
                <w:bCs/>
              </w:rPr>
            </w:pPr>
            <w:r w:rsidRPr="001F4B54">
              <w:rPr>
                <w:b/>
                <w:bCs/>
              </w:rPr>
              <w:t>Most Advantageous Tender</w:t>
            </w:r>
          </w:p>
        </w:tc>
        <w:tc>
          <w:tcPr>
            <w:tcW w:w="6469" w:type="dxa"/>
          </w:tcPr>
          <w:p w14:paraId="6134F6EB" w14:textId="28FC4240" w:rsidR="00AB2D92" w:rsidRPr="001F4B54" w:rsidRDefault="00AB2D92" w:rsidP="00AB2D92">
            <w:pPr>
              <w:rPr>
                <w:i/>
                <w:iCs/>
              </w:rPr>
            </w:pPr>
            <w:r w:rsidRPr="001C5F5D">
              <w:rPr>
                <w:i/>
                <w:iCs/>
              </w:rPr>
              <w:t xml:space="preserve">The best scoring Tender </w:t>
            </w:r>
            <w:proofErr w:type="gramStart"/>
            <w:r w:rsidRPr="001C5F5D">
              <w:rPr>
                <w:i/>
                <w:iCs/>
              </w:rPr>
              <w:t>on the basis of</w:t>
            </w:r>
            <w:proofErr w:type="gramEnd"/>
            <w:r w:rsidRPr="001C5F5D">
              <w:rPr>
                <w:i/>
                <w:iCs/>
              </w:rPr>
              <w:t xml:space="preserve"> the </w:t>
            </w:r>
            <w:r w:rsidR="002E6151">
              <w:rPr>
                <w:i/>
                <w:iCs/>
              </w:rPr>
              <w:t>Award Criteria</w:t>
            </w:r>
            <w:r w:rsidRPr="001C5F5D">
              <w:rPr>
                <w:i/>
                <w:iCs/>
              </w:rPr>
              <w:t>.</w:t>
            </w:r>
          </w:p>
        </w:tc>
      </w:tr>
      <w:tr w:rsidR="00AB2D92" w14:paraId="6D28001C" w14:textId="77777777" w:rsidTr="00875988">
        <w:tc>
          <w:tcPr>
            <w:tcW w:w="2547" w:type="dxa"/>
          </w:tcPr>
          <w:p w14:paraId="64980932" w14:textId="085533D3" w:rsidR="00AB2D92" w:rsidRPr="001F4B54" w:rsidRDefault="00AB2D92" w:rsidP="00AB2D92">
            <w:pPr>
              <w:jc w:val="left"/>
              <w:rPr>
                <w:b/>
                <w:bCs/>
              </w:rPr>
            </w:pPr>
            <w:r w:rsidRPr="001F4B54">
              <w:rPr>
                <w:b/>
                <w:bCs/>
              </w:rPr>
              <w:t>Return Date</w:t>
            </w:r>
          </w:p>
        </w:tc>
        <w:tc>
          <w:tcPr>
            <w:tcW w:w="6469" w:type="dxa"/>
          </w:tcPr>
          <w:p w14:paraId="37A5C29E" w14:textId="63A845AF" w:rsidR="00AB2D92" w:rsidRPr="001F4B54" w:rsidRDefault="00AB2D92" w:rsidP="00AB2D92">
            <w:pPr>
              <w:rPr>
                <w:i/>
                <w:iCs/>
              </w:rPr>
            </w:pPr>
            <w:r w:rsidRPr="001C5F5D">
              <w:rPr>
                <w:i/>
                <w:iCs/>
              </w:rPr>
              <w:t xml:space="preserve">The deadline for the submission of </w:t>
            </w:r>
            <w:r w:rsidRPr="005368F4">
              <w:rPr>
                <w:i/>
                <w:iCs/>
              </w:rPr>
              <w:t>Tenders</w:t>
            </w:r>
            <w:r w:rsidR="00F74B58">
              <w:rPr>
                <w:i/>
                <w:iCs/>
              </w:rPr>
              <w:t xml:space="preserve"> is</w:t>
            </w:r>
            <w:r w:rsidRPr="005368F4">
              <w:rPr>
                <w:i/>
                <w:iCs/>
              </w:rPr>
              <w:t xml:space="preserve"> </w:t>
            </w:r>
            <w:r w:rsidR="002E6151" w:rsidRPr="002E6151">
              <w:rPr>
                <w:i/>
                <w:iCs/>
              </w:rPr>
              <w:t>9:00AM Monday 6th October 2025</w:t>
            </w:r>
          </w:p>
        </w:tc>
      </w:tr>
      <w:tr w:rsidR="00AB2D92" w14:paraId="21831B36" w14:textId="77777777" w:rsidTr="00875988">
        <w:tc>
          <w:tcPr>
            <w:tcW w:w="2547" w:type="dxa"/>
          </w:tcPr>
          <w:p w14:paraId="4F827938" w14:textId="6EC311FF" w:rsidR="00AB2D92" w:rsidRPr="001F4B54" w:rsidRDefault="00E11F00" w:rsidP="00AB2D92">
            <w:pPr>
              <w:jc w:val="left"/>
              <w:rPr>
                <w:b/>
                <w:bCs/>
              </w:rPr>
            </w:pPr>
            <w:r>
              <w:rPr>
                <w:b/>
                <w:bCs/>
              </w:rPr>
              <w:t>Supplier</w:t>
            </w:r>
            <w:r w:rsidR="00AC7728">
              <w:rPr>
                <w:b/>
                <w:bCs/>
              </w:rPr>
              <w:t xml:space="preserve"> or Contractor</w:t>
            </w:r>
          </w:p>
        </w:tc>
        <w:tc>
          <w:tcPr>
            <w:tcW w:w="6469" w:type="dxa"/>
          </w:tcPr>
          <w:p w14:paraId="5B713820" w14:textId="65ACCDCD" w:rsidR="00AB2D92" w:rsidRPr="001F4B54" w:rsidRDefault="00AB2D92" w:rsidP="00AB2D92">
            <w:pPr>
              <w:rPr>
                <w:i/>
                <w:iCs/>
              </w:rPr>
            </w:pPr>
            <w:r w:rsidRPr="001C5F5D">
              <w:rPr>
                <w:i/>
                <w:iCs/>
              </w:rPr>
              <w:t>The organisation</w:t>
            </w:r>
            <w:r>
              <w:rPr>
                <w:i/>
                <w:iCs/>
              </w:rPr>
              <w:t>(s)</w:t>
            </w:r>
            <w:r w:rsidRPr="001C5F5D">
              <w:rPr>
                <w:i/>
                <w:iCs/>
              </w:rPr>
              <w:t xml:space="preserve"> appointed by Tai Tarian to </w:t>
            </w:r>
            <w:r>
              <w:rPr>
                <w:i/>
                <w:iCs/>
              </w:rPr>
              <w:t>deliver</w:t>
            </w:r>
            <w:r w:rsidR="00C57785">
              <w:rPr>
                <w:i/>
                <w:iCs/>
              </w:rPr>
              <w:t xml:space="preserve"> the</w:t>
            </w:r>
            <w:r>
              <w:rPr>
                <w:i/>
                <w:iCs/>
              </w:rPr>
              <w:t xml:space="preserve"> Contract</w:t>
            </w:r>
            <w:r w:rsidR="00C57785">
              <w:rPr>
                <w:i/>
                <w:iCs/>
              </w:rPr>
              <w:t>.</w:t>
            </w:r>
          </w:p>
        </w:tc>
      </w:tr>
      <w:tr w:rsidR="00AB2D92" w14:paraId="3486CCE7" w14:textId="77777777" w:rsidTr="00875988">
        <w:tc>
          <w:tcPr>
            <w:tcW w:w="2547" w:type="dxa"/>
          </w:tcPr>
          <w:p w14:paraId="23C47679" w14:textId="243B1228" w:rsidR="00AB2D92" w:rsidRPr="001F4B54" w:rsidRDefault="00AB2D92" w:rsidP="00AB2D92">
            <w:pPr>
              <w:jc w:val="left"/>
              <w:rPr>
                <w:b/>
                <w:bCs/>
              </w:rPr>
            </w:pPr>
            <w:r w:rsidRPr="001F4B54">
              <w:rPr>
                <w:b/>
                <w:bCs/>
              </w:rPr>
              <w:t>Tender</w:t>
            </w:r>
          </w:p>
        </w:tc>
        <w:tc>
          <w:tcPr>
            <w:tcW w:w="6469" w:type="dxa"/>
          </w:tcPr>
          <w:p w14:paraId="4301BB9A" w14:textId="044B174D" w:rsidR="00AB2D92" w:rsidRPr="001F4B54" w:rsidRDefault="00AB2D92" w:rsidP="00AB2D92">
            <w:pPr>
              <w:rPr>
                <w:i/>
                <w:iCs/>
              </w:rPr>
            </w:pPr>
            <w:r>
              <w:rPr>
                <w:i/>
                <w:iCs/>
              </w:rPr>
              <w:t xml:space="preserve">A Tender offer submitted by a Tenderer to be appointed to the </w:t>
            </w:r>
            <w:r w:rsidR="00E96A61">
              <w:rPr>
                <w:i/>
                <w:iCs/>
              </w:rPr>
              <w:t>Contract</w:t>
            </w:r>
          </w:p>
        </w:tc>
      </w:tr>
      <w:tr w:rsidR="00AB2D92" w14:paraId="2D488EEC" w14:textId="77777777" w:rsidTr="00875988">
        <w:tc>
          <w:tcPr>
            <w:tcW w:w="2547" w:type="dxa"/>
          </w:tcPr>
          <w:p w14:paraId="63C5288A" w14:textId="3CDD5D1D" w:rsidR="00AB2D92" w:rsidRPr="001F4B54" w:rsidRDefault="00AB2D92" w:rsidP="00AB2D92">
            <w:pPr>
              <w:jc w:val="left"/>
              <w:rPr>
                <w:b/>
                <w:bCs/>
              </w:rPr>
            </w:pPr>
            <w:r w:rsidRPr="001F4B54">
              <w:rPr>
                <w:b/>
                <w:bCs/>
              </w:rPr>
              <w:t>Tenderer</w:t>
            </w:r>
          </w:p>
        </w:tc>
        <w:tc>
          <w:tcPr>
            <w:tcW w:w="6469" w:type="dxa"/>
          </w:tcPr>
          <w:p w14:paraId="1DB11392" w14:textId="7067406A" w:rsidR="00AB2D92" w:rsidRPr="001F4B54" w:rsidRDefault="00AB2D92" w:rsidP="00AB2D92">
            <w:pPr>
              <w:rPr>
                <w:i/>
                <w:iCs/>
              </w:rPr>
            </w:pPr>
            <w:r>
              <w:rPr>
                <w:i/>
                <w:iCs/>
              </w:rPr>
              <w:t>An organisation that has downloaded a copy of this ITT after recording an interest on Sell2Wales and intends to submit a Tender offer.</w:t>
            </w:r>
          </w:p>
        </w:tc>
      </w:tr>
      <w:tr w:rsidR="00AB2D92" w14:paraId="0C6FB35E" w14:textId="77777777" w:rsidTr="00875988">
        <w:tc>
          <w:tcPr>
            <w:tcW w:w="2547" w:type="dxa"/>
          </w:tcPr>
          <w:p w14:paraId="2456A548" w14:textId="2EDA283A" w:rsidR="00AB2D92" w:rsidRPr="001F4B54" w:rsidRDefault="00AB2D92" w:rsidP="00AB2D92">
            <w:pPr>
              <w:jc w:val="left"/>
              <w:rPr>
                <w:b/>
                <w:bCs/>
              </w:rPr>
            </w:pPr>
            <w:r>
              <w:rPr>
                <w:b/>
                <w:bCs/>
              </w:rPr>
              <w:t>Tenderers</w:t>
            </w:r>
          </w:p>
        </w:tc>
        <w:tc>
          <w:tcPr>
            <w:tcW w:w="6469" w:type="dxa"/>
          </w:tcPr>
          <w:p w14:paraId="2B0F7E5E" w14:textId="7347B738" w:rsidR="00AB2D92" w:rsidRDefault="00AB2D92" w:rsidP="00AB2D92">
            <w:pPr>
              <w:rPr>
                <w:i/>
                <w:iCs/>
              </w:rPr>
            </w:pPr>
            <w:r>
              <w:rPr>
                <w:i/>
                <w:iCs/>
              </w:rPr>
              <w:t>The entities that have downloaded a copy of this ITT after recording an interest on Sell2Wales and intends to submit a Tender offer.</w:t>
            </w:r>
          </w:p>
        </w:tc>
      </w:tr>
      <w:tr w:rsidR="00B555E2" w14:paraId="63DB6C70" w14:textId="77777777" w:rsidTr="00875988">
        <w:tc>
          <w:tcPr>
            <w:tcW w:w="2547" w:type="dxa"/>
          </w:tcPr>
          <w:p w14:paraId="574C138D" w14:textId="3C9E990F" w:rsidR="00B555E2" w:rsidRPr="001F4B54" w:rsidRDefault="002E6151" w:rsidP="00B555E2">
            <w:pPr>
              <w:jc w:val="left"/>
              <w:rPr>
                <w:b/>
                <w:bCs/>
              </w:rPr>
            </w:pPr>
            <w:r>
              <w:rPr>
                <w:b/>
                <w:bCs/>
              </w:rPr>
              <w:t>Tender Award Stage</w:t>
            </w:r>
          </w:p>
        </w:tc>
        <w:tc>
          <w:tcPr>
            <w:tcW w:w="6469" w:type="dxa"/>
          </w:tcPr>
          <w:p w14:paraId="1C96E4FD" w14:textId="6D79DD89" w:rsidR="00B555E2" w:rsidRPr="001C5F5D" w:rsidRDefault="00B555E2" w:rsidP="00B555E2">
            <w:pPr>
              <w:rPr>
                <w:i/>
                <w:iCs/>
              </w:rPr>
            </w:pPr>
            <w:r w:rsidRPr="001C5F5D">
              <w:rPr>
                <w:i/>
                <w:iCs/>
              </w:rPr>
              <w:t xml:space="preserve">The </w:t>
            </w:r>
            <w:r w:rsidR="002E6151">
              <w:rPr>
                <w:i/>
                <w:iCs/>
              </w:rPr>
              <w:t>Tender Award Stage</w:t>
            </w:r>
            <w:r w:rsidRPr="001C5F5D">
              <w:rPr>
                <w:i/>
                <w:iCs/>
              </w:rPr>
              <w:t xml:space="preserve"> will evaluate the </w:t>
            </w:r>
            <w:r w:rsidR="002E6151">
              <w:rPr>
                <w:i/>
                <w:iCs/>
              </w:rPr>
              <w:t>Award Criteria</w:t>
            </w:r>
            <w:r w:rsidRPr="001C5F5D">
              <w:rPr>
                <w:i/>
                <w:iCs/>
              </w:rPr>
              <w:t xml:space="preserve"> of the submitted Tenders to ascertain the Most Economically Advantageous Tender.</w:t>
            </w:r>
          </w:p>
        </w:tc>
      </w:tr>
    </w:tbl>
    <w:p w14:paraId="4380383F" w14:textId="0E8D589D" w:rsidR="00486EE6" w:rsidRPr="00486EE6" w:rsidRDefault="00486EE6" w:rsidP="00486EE6">
      <w:pPr>
        <w:rPr>
          <w:color w:val="00B7DC"/>
        </w:rPr>
      </w:pPr>
      <w:r>
        <w:rPr>
          <w:color w:val="00B7DC"/>
        </w:rPr>
        <w:br w:type="page"/>
      </w:r>
    </w:p>
    <w:p w14:paraId="107D46ED" w14:textId="5E23F041"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2" w:name="_Toc207361119"/>
      <w:r w:rsidRPr="00CD307D">
        <w:rPr>
          <w:rFonts w:ascii="Arial" w:hAnsi="Arial" w:cs="Arial"/>
          <w:b/>
          <w:bCs/>
          <w:color w:val="00B7DC"/>
          <w:sz w:val="28"/>
          <w:szCs w:val="28"/>
        </w:rPr>
        <w:lastRenderedPageBreak/>
        <w:t>Introduction</w:t>
      </w:r>
      <w:bookmarkEnd w:id="2"/>
    </w:p>
    <w:p w14:paraId="515EC68E" w14:textId="77777777" w:rsidR="00E66953" w:rsidRDefault="00E66953" w:rsidP="00E66953"/>
    <w:p w14:paraId="77F2376F" w14:textId="6F9C569A" w:rsidR="00903B8F" w:rsidRDefault="00C57785" w:rsidP="00444FED">
      <w:bookmarkStart w:id="3" w:name="_Hlk201236211"/>
      <w:r w:rsidRPr="00C57785">
        <w:t>This Invitation to Tender (ITT) has been issued by Tai Tarian as a single stage procurement exercise</w:t>
      </w:r>
      <w:r w:rsidR="00E010BB">
        <w:t>, as advertised on Sell2Wales, in accordance with the ‘below-threshold’ requirements of the Procurement Act 2023 (PA23).</w:t>
      </w:r>
    </w:p>
    <w:bookmarkEnd w:id="3"/>
    <w:p w14:paraId="07020739" w14:textId="77777777" w:rsidR="00C57785" w:rsidRPr="00F857D7" w:rsidRDefault="00C57785" w:rsidP="00444FED"/>
    <w:p w14:paraId="2B6298BC" w14:textId="77777777" w:rsidR="00F4464C" w:rsidRPr="00F857D7" w:rsidRDefault="00F4464C" w:rsidP="00444FED">
      <w:r w:rsidRPr="00F857D7">
        <w:t xml:space="preserve">Tai Tarian is one of the largest social landlords in Wales and have responsibility for over 9,000 homes across the Neath Port Talbot County Borough. </w:t>
      </w:r>
    </w:p>
    <w:p w14:paraId="32ABA707" w14:textId="77777777" w:rsidR="00FC592D" w:rsidRDefault="00FC592D" w:rsidP="00444FED"/>
    <w:p w14:paraId="4CDFFB6A" w14:textId="667F09E6" w:rsidR="00F4464C" w:rsidRDefault="00F4464C" w:rsidP="00444FED">
      <w:r w:rsidRPr="00F857D7">
        <w:t>We are more than a housing provider. We want to have a positive impact on our communities and the people who live in them. We believe we can do this by providing high quality homes, building great communities and working to preserve our planet.</w:t>
      </w:r>
    </w:p>
    <w:p w14:paraId="47D1BB7C" w14:textId="77777777" w:rsidR="00EA7270" w:rsidRDefault="00EA7270" w:rsidP="00F4464C"/>
    <w:p w14:paraId="5E07D1E3" w14:textId="42079D3C" w:rsidR="00EA7270" w:rsidRPr="00EA7270" w:rsidRDefault="00EA7270" w:rsidP="00F4464C">
      <w:r>
        <w:t xml:space="preserve">Further information can be found </w:t>
      </w:r>
      <w:r w:rsidR="00E161BC">
        <w:t xml:space="preserve">on our website: </w:t>
      </w:r>
      <w:hyperlink r:id="rId10" w:history="1">
        <w:r w:rsidR="00E161BC" w:rsidRPr="00F61803">
          <w:rPr>
            <w:rStyle w:val="Hyperlink"/>
          </w:rPr>
          <w:t>www.taitarian.co.uk</w:t>
        </w:r>
      </w:hyperlink>
      <w:r w:rsidR="00E161BC">
        <w:t xml:space="preserve"> </w:t>
      </w:r>
    </w:p>
    <w:p w14:paraId="1CFE355F" w14:textId="77777777" w:rsidR="00DF4832" w:rsidRDefault="00DF4832" w:rsidP="00F857D7">
      <w:pPr>
        <w:jc w:val="center"/>
      </w:pPr>
    </w:p>
    <w:p w14:paraId="50D1A98C" w14:textId="185FBC20" w:rsidR="00DF4832" w:rsidRDefault="00101F3A" w:rsidP="00EA7270">
      <w:pPr>
        <w:jc w:val="center"/>
      </w:pPr>
      <w:r>
        <w:rPr>
          <w:noProof/>
        </w:rPr>
        <w:drawing>
          <wp:inline distT="0" distB="0" distL="0" distR="0" wp14:anchorId="2BEF6C4A" wp14:editId="07C8076A">
            <wp:extent cx="3761740" cy="4481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1740" cy="4481195"/>
                    </a:xfrm>
                    <a:prstGeom prst="rect">
                      <a:avLst/>
                    </a:prstGeom>
                    <a:noFill/>
                  </pic:spPr>
                </pic:pic>
              </a:graphicData>
            </a:graphic>
          </wp:inline>
        </w:drawing>
      </w:r>
    </w:p>
    <w:p w14:paraId="1C0106E8" w14:textId="5D42CBC7" w:rsidR="00EA7270" w:rsidRPr="00DF4832" w:rsidRDefault="00FC592D" w:rsidP="00FC592D">
      <w:r>
        <w:br w:type="page"/>
      </w:r>
    </w:p>
    <w:p w14:paraId="3116A13B" w14:textId="628B8B29"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4" w:name="_Toc207361120"/>
      <w:r w:rsidRPr="00CD307D">
        <w:rPr>
          <w:rFonts w:ascii="Arial" w:hAnsi="Arial" w:cs="Arial"/>
          <w:b/>
          <w:bCs/>
          <w:color w:val="00B7DC"/>
          <w:sz w:val="28"/>
          <w:szCs w:val="28"/>
        </w:rPr>
        <w:lastRenderedPageBreak/>
        <w:t>Tender Brief</w:t>
      </w:r>
      <w:bookmarkEnd w:id="4"/>
    </w:p>
    <w:p w14:paraId="71B39018" w14:textId="77777777" w:rsidR="00E161BC" w:rsidRDefault="00E161BC" w:rsidP="00E161BC"/>
    <w:p w14:paraId="27235490" w14:textId="212D927F" w:rsidR="00AC7728" w:rsidRDefault="00AC7728" w:rsidP="00AC7728">
      <w:r>
        <w:t>Tai Tarian is seeking to award a Contract</w:t>
      </w:r>
      <w:r w:rsidR="009910CE">
        <w:t xml:space="preserve"> to a single Contractor</w:t>
      </w:r>
      <w:r>
        <w:t xml:space="preserve"> </w:t>
      </w:r>
      <w:r w:rsidRPr="00F779E0">
        <w:t>for the Installation only of uPVC Windows and Doors to Tai Tarian owned properties</w:t>
      </w:r>
      <w:r>
        <w:t>,</w:t>
      </w:r>
      <w:r w:rsidRPr="00C52691">
        <w:t xml:space="preserve"> </w:t>
      </w:r>
      <w:r>
        <w:t xml:space="preserve">to support Tai Tarian in the delivery of its </w:t>
      </w:r>
      <w:r w:rsidRPr="00497F11">
        <w:t>capital investment</w:t>
      </w:r>
      <w:r w:rsidRPr="004D0349">
        <w:t xml:space="preserve"> </w:t>
      </w:r>
      <w:r>
        <w:t>p</w:t>
      </w:r>
      <w:r w:rsidRPr="004D0349">
        <w:t>rogramme</w:t>
      </w:r>
      <w:r>
        <w:t>.</w:t>
      </w:r>
    </w:p>
    <w:p w14:paraId="116FCD4A" w14:textId="77777777" w:rsidR="00AC7728" w:rsidRDefault="00AC7728" w:rsidP="00AC7728"/>
    <w:p w14:paraId="09235379" w14:textId="77777777" w:rsidR="00AC7728" w:rsidRDefault="00AC7728" w:rsidP="00AC7728">
      <w:r>
        <w:t>The scope of this Contract comprises of the installation only of uPVC Windows and Doors which will be collected by the successful Contractor from our uPVC production unit at Nant-y-</w:t>
      </w:r>
      <w:proofErr w:type="spellStart"/>
      <w:r>
        <w:t>Cafn</w:t>
      </w:r>
      <w:proofErr w:type="spellEnd"/>
      <w:r>
        <w:t xml:space="preserve">, </w:t>
      </w:r>
      <w:proofErr w:type="spellStart"/>
      <w:r>
        <w:t>Dulais</w:t>
      </w:r>
      <w:proofErr w:type="spellEnd"/>
      <w:r>
        <w:t xml:space="preserve"> Road, Seven Sisters, Neath, SA10 9EY.</w:t>
      </w:r>
    </w:p>
    <w:p w14:paraId="2B45F64A" w14:textId="77777777" w:rsidR="00AC7728" w:rsidRDefault="00AC7728" w:rsidP="00AC7728"/>
    <w:p w14:paraId="36064A9A" w14:textId="77777777" w:rsidR="00AC7728" w:rsidRDefault="00AC7728" w:rsidP="00AC7728">
      <w:r w:rsidRPr="00E61B18">
        <w:t xml:space="preserve">The Contract will not include the supply of </w:t>
      </w:r>
      <w:r>
        <w:t xml:space="preserve">uPVC profile, glass or </w:t>
      </w:r>
      <w:r w:rsidRPr="00E61B18">
        <w:t>hardware</w:t>
      </w:r>
      <w:r>
        <w:t>.</w:t>
      </w:r>
    </w:p>
    <w:p w14:paraId="2A68C7FE" w14:textId="77777777" w:rsidR="00AC7728" w:rsidRDefault="00AC7728" w:rsidP="00AC7728"/>
    <w:p w14:paraId="10CD3125" w14:textId="77777777" w:rsidR="00AC7728" w:rsidRDefault="00AC7728" w:rsidP="00AC7728">
      <w:r>
        <w:t xml:space="preserve">All works are to be carried out </w:t>
      </w:r>
      <w:r w:rsidRPr="00497F11">
        <w:t xml:space="preserve">in accordance with the Specification (Appendix </w:t>
      </w:r>
      <w:r>
        <w:t xml:space="preserve">2) </w:t>
      </w:r>
      <w:r w:rsidRPr="00497F11">
        <w:t xml:space="preserve">and for the </w:t>
      </w:r>
      <w:r>
        <w:t>Contractor</w:t>
      </w:r>
      <w:r w:rsidRPr="00497F11">
        <w:t>’s submitted rates set out in the</w:t>
      </w:r>
      <w:r>
        <w:t xml:space="preserve"> Price Framework (Appendix 1). </w:t>
      </w:r>
    </w:p>
    <w:p w14:paraId="2AE31210" w14:textId="77777777" w:rsidR="00AC7728" w:rsidRDefault="00AC7728" w:rsidP="00AC7728"/>
    <w:p w14:paraId="6438BD70" w14:textId="77777777" w:rsidR="00AC7728" w:rsidRDefault="00AC7728" w:rsidP="00AC7728">
      <w:r>
        <w:t>In addition to this, the Contractor may be required to carry out works that are within the scope of the Contract but are not specifically provided for within the relevant Schedule of Rates.</w:t>
      </w:r>
    </w:p>
    <w:p w14:paraId="112F5B01" w14:textId="77777777" w:rsidR="00AC7728" w:rsidRDefault="00AC7728" w:rsidP="00AC7728">
      <w:pPr>
        <w:rPr>
          <w:b/>
          <w:bCs/>
          <w:u w:val="single"/>
        </w:rPr>
      </w:pPr>
    </w:p>
    <w:p w14:paraId="60C3016A" w14:textId="77777777" w:rsidR="00AC7728" w:rsidRPr="00DB4A49" w:rsidRDefault="00AC7728" w:rsidP="00AC7728">
      <w:pPr>
        <w:rPr>
          <w:b/>
          <w:bCs/>
          <w:u w:val="single"/>
        </w:rPr>
      </w:pPr>
      <w:r w:rsidRPr="00DB4A49">
        <w:rPr>
          <w:b/>
          <w:bCs/>
          <w:u w:val="single"/>
        </w:rPr>
        <w:t>Duration</w:t>
      </w:r>
    </w:p>
    <w:p w14:paraId="341A275C" w14:textId="77777777" w:rsidR="00AC7728" w:rsidRPr="00C93CB6" w:rsidRDefault="00AC7728" w:rsidP="00AC7728">
      <w:pPr>
        <w:rPr>
          <w:b/>
          <w:bCs/>
        </w:rPr>
      </w:pPr>
    </w:p>
    <w:p w14:paraId="36DF824F" w14:textId="2F615437" w:rsidR="00AC7728" w:rsidRDefault="00AC7728" w:rsidP="002E6151">
      <w:r w:rsidRPr="00B02A31">
        <w:t xml:space="preserve">The Contract </w:t>
      </w:r>
      <w:bookmarkStart w:id="5" w:name="_Hlk155273887"/>
      <w:r w:rsidRPr="00B02A31">
        <w:t xml:space="preserve">shall operate for a period of </w:t>
      </w:r>
      <w:r w:rsidR="00B02A31" w:rsidRPr="00B02A31">
        <w:t>3 Years</w:t>
      </w:r>
      <w:r w:rsidRPr="00B02A31">
        <w:t xml:space="preserve">, with an option to extend for a further </w:t>
      </w:r>
      <w:r w:rsidR="00B02A31" w:rsidRPr="00B02A31">
        <w:t>2</w:t>
      </w:r>
      <w:r w:rsidRPr="00B02A31">
        <w:t xml:space="preserve"> x 12-month period</w:t>
      </w:r>
      <w:bookmarkEnd w:id="5"/>
      <w:r w:rsidR="00B02A31" w:rsidRPr="00B02A31">
        <w:t>s.</w:t>
      </w:r>
    </w:p>
    <w:p w14:paraId="6E07ED93" w14:textId="77777777" w:rsidR="002E6151" w:rsidRDefault="002E6151" w:rsidP="002E6151"/>
    <w:p w14:paraId="3796D842" w14:textId="77777777" w:rsidR="00AC7728" w:rsidRPr="00DB4A49" w:rsidRDefault="00AC7728" w:rsidP="00AC7728">
      <w:pPr>
        <w:rPr>
          <w:b/>
          <w:bCs/>
          <w:u w:val="single"/>
        </w:rPr>
      </w:pPr>
      <w:r>
        <w:rPr>
          <w:b/>
          <w:bCs/>
          <w:u w:val="single"/>
        </w:rPr>
        <w:t>Form of Contract</w:t>
      </w:r>
    </w:p>
    <w:p w14:paraId="30F3215D" w14:textId="77777777" w:rsidR="00AC7728" w:rsidRDefault="00AC7728" w:rsidP="00AC7728"/>
    <w:p w14:paraId="7A53A7E6" w14:textId="7354323E" w:rsidR="00AC7728" w:rsidRPr="00B51072" w:rsidRDefault="00AC7728" w:rsidP="00AC7728">
      <w:r>
        <w:t>The Form of Contract is Tai Tarian’s General Conditions of Contract</w:t>
      </w:r>
      <w:r w:rsidR="00836B99">
        <w:t>.</w:t>
      </w:r>
      <w:r w:rsidR="0028539D">
        <w:t xml:space="preserve"> </w:t>
      </w:r>
    </w:p>
    <w:p w14:paraId="765D2ED1" w14:textId="77777777" w:rsidR="00AC7728" w:rsidRDefault="00AC7728" w:rsidP="00AC7728">
      <w:pPr>
        <w:rPr>
          <w:b/>
          <w:bCs/>
          <w:u w:val="single"/>
        </w:rPr>
      </w:pPr>
    </w:p>
    <w:p w14:paraId="6FDA0953" w14:textId="77777777" w:rsidR="00AC7728" w:rsidRPr="00DB4A49" w:rsidRDefault="00AC7728" w:rsidP="00AC7728">
      <w:pPr>
        <w:rPr>
          <w:b/>
          <w:bCs/>
          <w:u w:val="single"/>
        </w:rPr>
      </w:pPr>
      <w:r>
        <w:rPr>
          <w:b/>
          <w:bCs/>
          <w:u w:val="single"/>
        </w:rPr>
        <w:t xml:space="preserve">Estimated </w:t>
      </w:r>
      <w:r w:rsidRPr="00DB4A49">
        <w:rPr>
          <w:b/>
          <w:bCs/>
          <w:u w:val="single"/>
        </w:rPr>
        <w:t>Value</w:t>
      </w:r>
    </w:p>
    <w:p w14:paraId="1AA4A9AB" w14:textId="77777777" w:rsidR="00AC7728" w:rsidRPr="00C93CB6" w:rsidRDefault="00AC7728" w:rsidP="00AC7728">
      <w:pPr>
        <w:rPr>
          <w:b/>
          <w:bCs/>
        </w:rPr>
      </w:pPr>
    </w:p>
    <w:p w14:paraId="3A0DC9FB" w14:textId="4DBC4A27" w:rsidR="00AC7728" w:rsidRDefault="00AC7728" w:rsidP="00AC7728">
      <w:r>
        <w:t xml:space="preserve">It is anticipated that the annual contract value will be approximately </w:t>
      </w:r>
      <w:r w:rsidR="002E6151">
        <w:t>£360,000</w:t>
      </w:r>
      <w:r>
        <w:t xml:space="preserve"> (excluding VAT</w:t>
      </w:r>
      <w:r w:rsidR="009910CE">
        <w:t>)</w:t>
      </w:r>
      <w:r>
        <w:t xml:space="preserve">. The overall estimated value of the Contract </w:t>
      </w:r>
      <w:r w:rsidR="002E6151">
        <w:t xml:space="preserve">(including all optional extensions) </w:t>
      </w:r>
      <w:r>
        <w:t xml:space="preserve">is </w:t>
      </w:r>
      <w:r w:rsidR="002E6151">
        <w:t>£1,800,000</w:t>
      </w:r>
      <w:r>
        <w:t xml:space="preserve"> (excluding VAT)</w:t>
      </w:r>
    </w:p>
    <w:p w14:paraId="3E0A7940" w14:textId="77777777" w:rsidR="00AC7728" w:rsidRDefault="00AC7728" w:rsidP="00AC7728"/>
    <w:p w14:paraId="32DA68A3" w14:textId="77777777" w:rsidR="00AC7728" w:rsidRPr="00DB4A49" w:rsidRDefault="00AC7728" w:rsidP="00AC7728">
      <w:pPr>
        <w:rPr>
          <w:b/>
          <w:bCs/>
          <w:u w:val="single"/>
        </w:rPr>
      </w:pPr>
      <w:r w:rsidRPr="00DB4A49">
        <w:rPr>
          <w:b/>
          <w:bCs/>
          <w:u w:val="single"/>
        </w:rPr>
        <w:t>Price In</w:t>
      </w:r>
      <w:r>
        <w:rPr>
          <w:b/>
          <w:bCs/>
          <w:u w:val="single"/>
        </w:rPr>
        <w:t>crease</w:t>
      </w:r>
      <w:r w:rsidRPr="00DB4A49">
        <w:rPr>
          <w:b/>
          <w:bCs/>
          <w:u w:val="single"/>
        </w:rPr>
        <w:t xml:space="preserve"> Mechanism</w:t>
      </w:r>
    </w:p>
    <w:p w14:paraId="7FED0DA0" w14:textId="77777777" w:rsidR="00AC7728" w:rsidRDefault="00AC7728" w:rsidP="00AC7728"/>
    <w:p w14:paraId="4430C037" w14:textId="77777777" w:rsidR="00AC7728" w:rsidRDefault="00AC7728" w:rsidP="00AC7728">
      <w:r w:rsidRPr="001C6D47">
        <w:t xml:space="preserve">Prices submitted in the Price </w:t>
      </w:r>
      <w:r>
        <w:t>Framework</w:t>
      </w:r>
      <w:r w:rsidRPr="001C6D47">
        <w:t xml:space="preserve"> (Appendix </w:t>
      </w:r>
      <w:r>
        <w:t>1</w:t>
      </w:r>
      <w:r w:rsidRPr="001C6D47">
        <w:t xml:space="preserve">) </w:t>
      </w:r>
      <w:r w:rsidRPr="00394A34">
        <w:t xml:space="preserve">are to be fixed until </w:t>
      </w:r>
      <w:r w:rsidRPr="00CC5EFE">
        <w:t>1</w:t>
      </w:r>
      <w:r w:rsidRPr="00CC5EFE">
        <w:rPr>
          <w:vertAlign w:val="superscript"/>
        </w:rPr>
        <w:t>st</w:t>
      </w:r>
      <w:r w:rsidRPr="00CC5EFE">
        <w:t xml:space="preserve"> </w:t>
      </w:r>
      <w:r>
        <w:t>November</w:t>
      </w:r>
      <w:r w:rsidRPr="00CC5EFE">
        <w:t xml:space="preserve"> 202</w:t>
      </w:r>
      <w:r>
        <w:t>6</w:t>
      </w:r>
      <w:r w:rsidRPr="00CC5EFE">
        <w:t>.</w:t>
      </w:r>
      <w:r>
        <w:t xml:space="preserve"> Subsequent price increases will then be agreed in </w:t>
      </w:r>
      <w:r w:rsidRPr="00CC5EFE">
        <w:t>advance of 1</w:t>
      </w:r>
      <w:r w:rsidRPr="00CC5EFE">
        <w:rPr>
          <w:vertAlign w:val="superscript"/>
        </w:rPr>
        <w:t>st</w:t>
      </w:r>
      <w:r w:rsidRPr="00CC5EFE">
        <w:t xml:space="preserve"> </w:t>
      </w:r>
      <w:r>
        <w:t>November on an annual basis. Any increases shall not exceed the latest published monthly percentage change in the Consumer Prices Index (CPI) at the time of the annual price increase review.</w:t>
      </w:r>
    </w:p>
    <w:p w14:paraId="09888EA9" w14:textId="77777777" w:rsidR="002E6151" w:rsidRDefault="002E6151" w:rsidP="00AC7728"/>
    <w:p w14:paraId="5B8FD643" w14:textId="77777777" w:rsidR="00B02A31" w:rsidRDefault="00B02A31" w:rsidP="00AC7728"/>
    <w:p w14:paraId="1AC446DF" w14:textId="77777777" w:rsidR="00B02A31" w:rsidRDefault="00B02A31" w:rsidP="00AC7728"/>
    <w:p w14:paraId="7C05E795" w14:textId="77777777" w:rsidR="00B02A31" w:rsidRDefault="00B02A31" w:rsidP="00AC7728"/>
    <w:p w14:paraId="4B8BA681" w14:textId="77777777" w:rsidR="00B02A31" w:rsidRDefault="00B02A31" w:rsidP="00AC7728">
      <w:pPr>
        <w:rPr>
          <w:b/>
          <w:bCs/>
          <w:u w:val="single"/>
        </w:rPr>
      </w:pPr>
    </w:p>
    <w:p w14:paraId="5B7462E4" w14:textId="6FAAE10C" w:rsidR="00AC7728" w:rsidRDefault="00AC7728" w:rsidP="00AC7728">
      <w:pPr>
        <w:rPr>
          <w:b/>
          <w:bCs/>
          <w:u w:val="single"/>
        </w:rPr>
      </w:pPr>
      <w:r>
        <w:rPr>
          <w:b/>
          <w:bCs/>
          <w:u w:val="single"/>
        </w:rPr>
        <w:lastRenderedPageBreak/>
        <w:t>Valuation and Payment</w:t>
      </w:r>
    </w:p>
    <w:p w14:paraId="1B02A903" w14:textId="77777777" w:rsidR="00AC7728" w:rsidRDefault="00AC7728" w:rsidP="00AC7728"/>
    <w:p w14:paraId="501A85F2" w14:textId="77777777" w:rsidR="00AC7728" w:rsidRDefault="00AC7728" w:rsidP="00AC7728">
      <w:r>
        <w:t>The successful Contractor shall submit for approval and subsequent payment interim valuations monthly for completed properties only, in line with the contract conditions.  Payment of undisputed invoices will be made within 30 days.</w:t>
      </w:r>
    </w:p>
    <w:p w14:paraId="2491750D" w14:textId="77777777" w:rsidR="00AC7728" w:rsidRDefault="00AC7728" w:rsidP="00AC7728"/>
    <w:p w14:paraId="7B4428EB" w14:textId="77777777" w:rsidR="00AC7728" w:rsidRDefault="00AC7728" w:rsidP="00AC7728">
      <w:pPr>
        <w:rPr>
          <w:b/>
          <w:bCs/>
          <w:u w:val="single"/>
        </w:rPr>
      </w:pPr>
      <w:r w:rsidRPr="0090752B">
        <w:rPr>
          <w:b/>
          <w:bCs/>
          <w:u w:val="single"/>
        </w:rPr>
        <w:t>TUPE</w:t>
      </w:r>
    </w:p>
    <w:p w14:paraId="00E2BE3B" w14:textId="77777777" w:rsidR="00AC7728" w:rsidRDefault="00AC7728" w:rsidP="00AC7728">
      <w:pPr>
        <w:rPr>
          <w:b/>
          <w:bCs/>
          <w:u w:val="single"/>
        </w:rPr>
      </w:pPr>
    </w:p>
    <w:p w14:paraId="15A87E7B" w14:textId="77777777" w:rsidR="00AC7728" w:rsidRDefault="00AC7728" w:rsidP="00AC7728">
      <w:r>
        <w:t xml:space="preserve">Where a successful contractor has been awarded the Contract, then it is possible that this reassignment of the Contract will constitute a "relevant transfer” for the purposes of the Transfer of Undertakings (Protection of Employment) Regulations 2006 (“TUPE”). </w:t>
      </w:r>
    </w:p>
    <w:p w14:paraId="7C08EC21" w14:textId="77777777" w:rsidR="00AC7728" w:rsidRDefault="00AC7728" w:rsidP="00AC7728"/>
    <w:p w14:paraId="7D57A336" w14:textId="77777777" w:rsidR="00AC7728" w:rsidRDefault="00AC7728" w:rsidP="00AC7728">
      <w:r>
        <w:t>T</w:t>
      </w:r>
      <w:r w:rsidRPr="00BC41F1">
        <w:t>enderers will need to take separate, independent</w:t>
      </w:r>
      <w:r>
        <w:t>,</w:t>
      </w:r>
      <w:r w:rsidRPr="00BC41F1">
        <w:t xml:space="preserve"> legal advice about the potential application of TUPE</w:t>
      </w:r>
      <w:r>
        <w:t xml:space="preserve"> and any other obligations associated with the Contract. It is for the Tenderer to determine </w:t>
      </w:r>
      <w:proofErr w:type="gramStart"/>
      <w:r>
        <w:t>whether or not</w:t>
      </w:r>
      <w:proofErr w:type="gramEnd"/>
      <w:r>
        <w:t xml:space="preserve"> TUPE will apply and how this may impact on costings. </w:t>
      </w:r>
    </w:p>
    <w:p w14:paraId="261D4288" w14:textId="77777777" w:rsidR="00AC7728" w:rsidRDefault="00AC7728" w:rsidP="00AC7728"/>
    <w:p w14:paraId="4B8E353F" w14:textId="77777777" w:rsidR="00AC7728" w:rsidRPr="0090752B" w:rsidRDefault="00AC7728" w:rsidP="00AC7728">
      <w:r w:rsidRPr="0090752B">
        <w:t xml:space="preserve">Tenderers should be aware that prices submitted in the Priced Schedule will be deemed by Tai Tarian to include appropriate provision for TUPE, </w:t>
      </w:r>
      <w:proofErr w:type="gramStart"/>
      <w:r w:rsidRPr="0090752B">
        <w:t>in the event that</w:t>
      </w:r>
      <w:proofErr w:type="gramEnd"/>
      <w:r w:rsidRPr="0090752B">
        <w:t xml:space="preserve"> it is found to apply.</w:t>
      </w:r>
    </w:p>
    <w:p w14:paraId="299D838F" w14:textId="77777777" w:rsidR="00AC7728" w:rsidRPr="0090752B" w:rsidRDefault="00AC7728" w:rsidP="00AC7728"/>
    <w:p w14:paraId="1ACCDE57" w14:textId="7DDA998D" w:rsidR="00AC7728" w:rsidRDefault="00AC7728" w:rsidP="00AC7728">
      <w:r>
        <w:t xml:space="preserve">If TUPE does apply to the </w:t>
      </w:r>
      <w:proofErr w:type="gramStart"/>
      <w:r>
        <w:t>Contract</w:t>
      </w:r>
      <w:proofErr w:type="gramEnd"/>
      <w:r>
        <w:t xml:space="preserve"> then the ‘organised grouping of employees’ identified as being assigned to the Contract work will have a legal right to be transferred from the previous Contractor (the transferor) to the new Contractor (the transferee). In addition, the contracts of employment and collective agreements for this group will transfer with them and will need to be honoured by the new Contractor. </w:t>
      </w:r>
    </w:p>
    <w:p w14:paraId="407A7DD5" w14:textId="77777777" w:rsidR="00AC7728" w:rsidRDefault="00AC7728" w:rsidP="00AC7728"/>
    <w:p w14:paraId="363A2022" w14:textId="4F49354C" w:rsidR="00AC7728" w:rsidRDefault="00AC7728" w:rsidP="00AC7728">
      <w:r>
        <w:t xml:space="preserve">Although Tai Tarian is unable to provide a commitment as to </w:t>
      </w:r>
      <w:proofErr w:type="gramStart"/>
      <w:r>
        <w:t>whether or not</w:t>
      </w:r>
      <w:proofErr w:type="gramEnd"/>
      <w:r>
        <w:t xml:space="preserve"> TUPE will apply to the reassignment of the Contract, it will facilitate obtaining and sharing of due diligence information from the current Contractor to enable Tenderers to make an informed assessment about the potential application of TUPE and which employees may be in scope to transfer.</w:t>
      </w:r>
    </w:p>
    <w:p w14:paraId="2588FCA7" w14:textId="77777777" w:rsidR="00AC7728" w:rsidRDefault="00AC7728" w:rsidP="00AC7728"/>
    <w:p w14:paraId="135148FE" w14:textId="77777777" w:rsidR="00AC7728" w:rsidRDefault="00AC7728" w:rsidP="00AC7728">
      <w:r w:rsidRPr="0066218E">
        <w:t xml:space="preserve">All Tenderers will be required to seek their own independent legal advice </w:t>
      </w:r>
      <w:proofErr w:type="gramStart"/>
      <w:r w:rsidRPr="0066218E">
        <w:t>with regard to</w:t>
      </w:r>
      <w:proofErr w:type="gramEnd"/>
      <w:r w:rsidRPr="0066218E">
        <w:t xml:space="preserve"> pension provision and the protection of terms and conditions</w:t>
      </w:r>
      <w:r w:rsidRPr="00E23550">
        <w:t xml:space="preserve"> </w:t>
      </w:r>
      <w:r w:rsidRPr="0066218E">
        <w:t>upon any TUPE transfer.</w:t>
      </w:r>
    </w:p>
    <w:p w14:paraId="306A0633" w14:textId="77777777" w:rsidR="00AC7728" w:rsidRPr="0090752B" w:rsidRDefault="00AC7728" w:rsidP="00AC7728"/>
    <w:p w14:paraId="6E7CA8C4" w14:textId="77777777" w:rsidR="00AC7728" w:rsidRPr="00542B6F" w:rsidRDefault="00AC7728" w:rsidP="00AC7728">
      <w:r>
        <w:t>Any</w:t>
      </w:r>
      <w:r w:rsidRPr="00117FC5">
        <w:t xml:space="preserve"> transferring employees and their trade union representatives should have the opportunity to meet and discuss the implications of the transfer with the new Contractor (the transferee)</w:t>
      </w:r>
      <w:r>
        <w:t>,</w:t>
      </w:r>
      <w:r w:rsidRPr="00117FC5">
        <w:t xml:space="preserve"> before the transfer takes place, </w:t>
      </w:r>
      <w:r>
        <w:t>to address any areas of concern.</w:t>
      </w:r>
    </w:p>
    <w:p w14:paraId="59335C7C" w14:textId="77777777" w:rsidR="00F14AFB" w:rsidRPr="00E6136A" w:rsidRDefault="00F14AFB" w:rsidP="004C4D45">
      <w:pPr>
        <w:rPr>
          <w:bCs/>
        </w:rPr>
      </w:pPr>
    </w:p>
    <w:p w14:paraId="4C341193" w14:textId="77777777"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6" w:name="_Toc207361121"/>
      <w:r w:rsidRPr="00CD307D">
        <w:rPr>
          <w:rFonts w:ascii="Arial" w:hAnsi="Arial" w:cs="Arial"/>
          <w:b/>
          <w:bCs/>
          <w:color w:val="00B7DC"/>
          <w:sz w:val="28"/>
          <w:szCs w:val="28"/>
        </w:rPr>
        <w:t>Instructions to Tenderers</w:t>
      </w:r>
      <w:bookmarkEnd w:id="6"/>
    </w:p>
    <w:p w14:paraId="7F1E6929" w14:textId="77777777" w:rsidR="002E6368" w:rsidRDefault="002E6368" w:rsidP="002E6368"/>
    <w:p w14:paraId="5B1D8AC3" w14:textId="77777777" w:rsidR="00452A99" w:rsidRPr="00452A99" w:rsidRDefault="00452A99" w:rsidP="0077534F">
      <w:r w:rsidRPr="00452A99">
        <w:lastRenderedPageBreak/>
        <w:t>These instructions are designed to ensure that all Tenderers are given equal and fair consideration.  It is important, therefore, that you provide all the information asked for in the format and order specified.</w:t>
      </w:r>
    </w:p>
    <w:p w14:paraId="17614D09" w14:textId="77777777" w:rsidR="00452A99" w:rsidRPr="00452A99" w:rsidRDefault="00452A99" w:rsidP="00452A99"/>
    <w:p w14:paraId="0AD4FEDB" w14:textId="77777777" w:rsidR="00452A99" w:rsidRPr="00452A99" w:rsidRDefault="00452A99" w:rsidP="0077534F">
      <w:r w:rsidRPr="00452A99">
        <w:t xml:space="preserve">Tenderers should read these instructions carefully before completing the Tender documentation.  Failure to comply with these requirements for completion and submission of the Tender response may result in the rejection of the Tender.  </w:t>
      </w:r>
    </w:p>
    <w:p w14:paraId="2841CDF5" w14:textId="77777777" w:rsidR="00452A99" w:rsidRPr="00452A99" w:rsidRDefault="00452A99" w:rsidP="00452A99"/>
    <w:p w14:paraId="7F8704E5" w14:textId="77777777" w:rsidR="00452A99" w:rsidRPr="00452A99" w:rsidRDefault="00452A99" w:rsidP="0077534F">
      <w:r w:rsidRPr="00452A99">
        <w:t xml:space="preserve">Tenderers are required, therefore, to acquaint themselves fully with the extent and nature of the goods and services and contractual obligations.  These instructions constitute the Conditions of Tender.  </w:t>
      </w:r>
    </w:p>
    <w:p w14:paraId="79D3BDAC" w14:textId="77777777" w:rsidR="00452A99" w:rsidRPr="00452A99" w:rsidRDefault="00452A99" w:rsidP="00452A99"/>
    <w:p w14:paraId="4B2072AF" w14:textId="2F42EAF2" w:rsidR="00452A99" w:rsidRPr="00452A99" w:rsidRDefault="00452A99" w:rsidP="0077534F">
      <w:r w:rsidRPr="00452A99">
        <w:t xml:space="preserve">Participation in the tender process automatically signals that the Tenderer accepts these </w:t>
      </w:r>
      <w:r w:rsidR="0055637D">
        <w:t>C</w:t>
      </w:r>
      <w:r w:rsidRPr="00452A99">
        <w:t>onditions of Tender.</w:t>
      </w:r>
    </w:p>
    <w:p w14:paraId="2CA3E692" w14:textId="77777777" w:rsidR="00452A99" w:rsidRPr="00452A99" w:rsidRDefault="00452A99" w:rsidP="00452A99"/>
    <w:p w14:paraId="26D13985" w14:textId="7BECFBFB" w:rsidR="00452A99" w:rsidRDefault="00452A99" w:rsidP="0077534F">
      <w:bookmarkStart w:id="7" w:name="_Hlk201239393"/>
      <w:r w:rsidRPr="00452A99">
        <w:t xml:space="preserve">Tenderers must answer all questions in the prescribed format of the </w:t>
      </w:r>
      <w:r w:rsidR="002E6151">
        <w:t>Tender Award Stage</w:t>
      </w:r>
      <w:r w:rsidRPr="00452A99">
        <w:t xml:space="preserve">. </w:t>
      </w:r>
    </w:p>
    <w:p w14:paraId="2F820902" w14:textId="77777777" w:rsidR="00AC7728" w:rsidRDefault="00AC7728" w:rsidP="0077534F"/>
    <w:p w14:paraId="4374F5C1" w14:textId="4B3EE6C8" w:rsidR="00AC7728" w:rsidRDefault="00AC7728" w:rsidP="0077534F">
      <w:r w:rsidRPr="00452A99">
        <w:t xml:space="preserve">Tenderers must complete Appendix </w:t>
      </w:r>
      <w:r>
        <w:t>1</w:t>
      </w:r>
      <w:r w:rsidRPr="00452A99">
        <w:t xml:space="preserve"> in relation to the Price evaluation</w:t>
      </w:r>
      <w:r>
        <w:t>.</w:t>
      </w:r>
      <w:r w:rsidRPr="00452A99">
        <w:t xml:space="preserve"> The ‘total tender sum’ stated in the Price</w:t>
      </w:r>
      <w:r>
        <w:t xml:space="preserve"> Framework </w:t>
      </w:r>
      <w:r w:rsidRPr="00452A99">
        <w:t>and Form of Tender will be used to evaluate the ‘Price’ element. Further information can be found at Item 1</w:t>
      </w:r>
      <w:r>
        <w:t>6</w:t>
      </w:r>
      <w:r w:rsidRPr="00452A99">
        <w:t xml:space="preserve"> of this Information Memorandum.</w:t>
      </w:r>
    </w:p>
    <w:bookmarkEnd w:id="7"/>
    <w:p w14:paraId="128A366E" w14:textId="77777777" w:rsidR="00452A99" w:rsidRPr="00452A99" w:rsidRDefault="00452A99" w:rsidP="00452A99"/>
    <w:p w14:paraId="355B9167" w14:textId="77777777" w:rsidR="00EF6D51" w:rsidRPr="00050031" w:rsidRDefault="00EF6D51" w:rsidP="00EF6D51">
      <w:pPr>
        <w:rPr>
          <w:b/>
          <w:bCs/>
        </w:rPr>
      </w:pPr>
      <w:r w:rsidRPr="00050031">
        <w:rPr>
          <w:b/>
          <w:bCs/>
        </w:rPr>
        <w:t>Tenderers must also ensure that the following Appendices are completed, signed and returned with the tender submission:</w:t>
      </w:r>
    </w:p>
    <w:p w14:paraId="14E5E82C" w14:textId="77777777" w:rsidR="00EF6D51" w:rsidRPr="00050031" w:rsidRDefault="00EF6D51" w:rsidP="00EF6D51">
      <w:pPr>
        <w:rPr>
          <w:b/>
          <w:bCs/>
        </w:rPr>
      </w:pPr>
    </w:p>
    <w:p w14:paraId="5308ABF6" w14:textId="3F8E75CF" w:rsidR="00EF6D51" w:rsidRPr="00224AA1" w:rsidRDefault="00EF6D51" w:rsidP="00E010BB">
      <w:pPr>
        <w:pStyle w:val="ListParagraph"/>
        <w:numPr>
          <w:ilvl w:val="0"/>
          <w:numId w:val="13"/>
        </w:numPr>
        <w:rPr>
          <w:rFonts w:ascii="Arial" w:hAnsi="Arial" w:cs="Arial"/>
          <w:b/>
          <w:bCs/>
          <w:sz w:val="24"/>
          <w:szCs w:val="24"/>
        </w:rPr>
      </w:pPr>
      <w:bookmarkStart w:id="8" w:name="_Hlk201239599"/>
      <w:r w:rsidRPr="00224AA1">
        <w:rPr>
          <w:rFonts w:ascii="Arial" w:hAnsi="Arial" w:cs="Arial"/>
          <w:b/>
          <w:bCs/>
          <w:sz w:val="24"/>
          <w:szCs w:val="24"/>
        </w:rPr>
        <w:t xml:space="preserve">Data Governance Questionnaire – Appendix </w:t>
      </w:r>
      <w:r w:rsidR="00224AA1" w:rsidRPr="00224AA1">
        <w:rPr>
          <w:rFonts w:ascii="Arial" w:hAnsi="Arial" w:cs="Arial"/>
          <w:b/>
          <w:bCs/>
          <w:sz w:val="24"/>
          <w:szCs w:val="24"/>
        </w:rPr>
        <w:t>6</w:t>
      </w:r>
    </w:p>
    <w:p w14:paraId="0EB9DD41" w14:textId="5BBD8C85" w:rsidR="00EF6D51" w:rsidRPr="00224AA1" w:rsidRDefault="00EF6D51" w:rsidP="00E010BB">
      <w:pPr>
        <w:pStyle w:val="ListParagraph"/>
        <w:numPr>
          <w:ilvl w:val="0"/>
          <w:numId w:val="13"/>
        </w:numPr>
        <w:rPr>
          <w:rFonts w:ascii="Arial" w:hAnsi="Arial" w:cs="Arial"/>
          <w:b/>
          <w:bCs/>
          <w:sz w:val="24"/>
          <w:szCs w:val="24"/>
        </w:rPr>
      </w:pPr>
      <w:r w:rsidRPr="00224AA1">
        <w:rPr>
          <w:rFonts w:ascii="Arial" w:hAnsi="Arial" w:cs="Arial"/>
          <w:b/>
          <w:bCs/>
          <w:sz w:val="24"/>
          <w:szCs w:val="24"/>
        </w:rPr>
        <w:t xml:space="preserve">Ethical Partnership Self-Certification Checklist – Appendix </w:t>
      </w:r>
      <w:r w:rsidR="00224AA1" w:rsidRPr="00224AA1">
        <w:rPr>
          <w:rFonts w:ascii="Arial" w:hAnsi="Arial" w:cs="Arial"/>
          <w:b/>
          <w:bCs/>
          <w:sz w:val="24"/>
          <w:szCs w:val="24"/>
        </w:rPr>
        <w:t>7</w:t>
      </w:r>
    </w:p>
    <w:p w14:paraId="18066F9E" w14:textId="3FEE834C" w:rsidR="00EE1875" w:rsidRPr="00224AA1" w:rsidRDefault="00EE1875" w:rsidP="00E010BB">
      <w:pPr>
        <w:pStyle w:val="ListParagraph"/>
        <w:numPr>
          <w:ilvl w:val="0"/>
          <w:numId w:val="13"/>
        </w:numPr>
        <w:rPr>
          <w:rFonts w:ascii="Arial" w:hAnsi="Arial" w:cs="Arial"/>
          <w:b/>
          <w:bCs/>
          <w:sz w:val="24"/>
          <w:szCs w:val="24"/>
        </w:rPr>
      </w:pPr>
      <w:r w:rsidRPr="00224AA1">
        <w:rPr>
          <w:rFonts w:ascii="Arial" w:hAnsi="Arial" w:cs="Arial"/>
          <w:b/>
          <w:bCs/>
          <w:sz w:val="24"/>
          <w:szCs w:val="24"/>
        </w:rPr>
        <w:t xml:space="preserve">Client Alert Process – Appendix </w:t>
      </w:r>
      <w:r w:rsidR="00224AA1" w:rsidRPr="00224AA1">
        <w:rPr>
          <w:rFonts w:ascii="Arial" w:hAnsi="Arial" w:cs="Arial"/>
          <w:b/>
          <w:bCs/>
          <w:sz w:val="24"/>
          <w:szCs w:val="24"/>
        </w:rPr>
        <w:t>8</w:t>
      </w:r>
    </w:p>
    <w:p w14:paraId="0B69B4C6" w14:textId="33C0D13C" w:rsidR="00EF6D51" w:rsidRPr="00224AA1" w:rsidRDefault="00EF6D51" w:rsidP="00E010BB">
      <w:pPr>
        <w:pStyle w:val="ListParagraph"/>
        <w:numPr>
          <w:ilvl w:val="0"/>
          <w:numId w:val="13"/>
        </w:numPr>
        <w:rPr>
          <w:rFonts w:ascii="Arial" w:hAnsi="Arial" w:cs="Arial"/>
          <w:b/>
          <w:bCs/>
          <w:sz w:val="24"/>
          <w:szCs w:val="24"/>
        </w:rPr>
      </w:pPr>
      <w:r w:rsidRPr="00224AA1">
        <w:rPr>
          <w:rFonts w:ascii="Arial" w:hAnsi="Arial" w:cs="Arial"/>
          <w:b/>
          <w:bCs/>
          <w:sz w:val="24"/>
          <w:szCs w:val="24"/>
        </w:rPr>
        <w:t xml:space="preserve">Form of Tender – Appendix </w:t>
      </w:r>
      <w:r w:rsidR="00224AA1" w:rsidRPr="00224AA1">
        <w:rPr>
          <w:rFonts w:ascii="Arial" w:hAnsi="Arial" w:cs="Arial"/>
          <w:b/>
          <w:bCs/>
          <w:sz w:val="24"/>
          <w:szCs w:val="24"/>
        </w:rPr>
        <w:t>12</w:t>
      </w:r>
    </w:p>
    <w:p w14:paraId="7148BF35" w14:textId="2B54D389" w:rsidR="00EF6D51" w:rsidRPr="00224AA1" w:rsidRDefault="00EF6D51" w:rsidP="00E010BB">
      <w:pPr>
        <w:pStyle w:val="ListParagraph"/>
        <w:numPr>
          <w:ilvl w:val="0"/>
          <w:numId w:val="13"/>
        </w:numPr>
        <w:rPr>
          <w:rFonts w:ascii="Arial" w:hAnsi="Arial" w:cs="Arial"/>
          <w:b/>
          <w:bCs/>
          <w:sz w:val="24"/>
          <w:szCs w:val="24"/>
        </w:rPr>
      </w:pPr>
      <w:r w:rsidRPr="00224AA1">
        <w:rPr>
          <w:rFonts w:ascii="Arial" w:hAnsi="Arial" w:cs="Arial"/>
          <w:b/>
          <w:bCs/>
          <w:sz w:val="24"/>
          <w:szCs w:val="24"/>
        </w:rPr>
        <w:t xml:space="preserve">Non-Collusion Document – Appendix </w:t>
      </w:r>
      <w:r w:rsidR="00224AA1" w:rsidRPr="00224AA1">
        <w:rPr>
          <w:rFonts w:ascii="Arial" w:hAnsi="Arial" w:cs="Arial"/>
          <w:b/>
          <w:bCs/>
          <w:sz w:val="24"/>
          <w:szCs w:val="24"/>
        </w:rPr>
        <w:t>13</w:t>
      </w:r>
    </w:p>
    <w:p w14:paraId="0EDC45B3" w14:textId="49A54F61" w:rsidR="00EF6D51" w:rsidRPr="00224AA1" w:rsidRDefault="00EF6D51" w:rsidP="00E010BB">
      <w:pPr>
        <w:pStyle w:val="ListParagraph"/>
        <w:numPr>
          <w:ilvl w:val="0"/>
          <w:numId w:val="13"/>
        </w:numPr>
        <w:rPr>
          <w:rFonts w:ascii="Arial" w:hAnsi="Arial" w:cs="Arial"/>
          <w:b/>
          <w:bCs/>
          <w:sz w:val="24"/>
          <w:szCs w:val="24"/>
        </w:rPr>
      </w:pPr>
      <w:r w:rsidRPr="00224AA1">
        <w:rPr>
          <w:rFonts w:ascii="Arial" w:hAnsi="Arial" w:cs="Arial"/>
          <w:b/>
          <w:bCs/>
          <w:sz w:val="24"/>
          <w:szCs w:val="24"/>
        </w:rPr>
        <w:t xml:space="preserve">Tender Declaration – Appendix </w:t>
      </w:r>
      <w:r w:rsidR="00224AA1" w:rsidRPr="00224AA1">
        <w:rPr>
          <w:rFonts w:ascii="Arial" w:hAnsi="Arial" w:cs="Arial"/>
          <w:b/>
          <w:bCs/>
          <w:sz w:val="24"/>
          <w:szCs w:val="24"/>
        </w:rPr>
        <w:t>14</w:t>
      </w:r>
    </w:p>
    <w:bookmarkEnd w:id="8"/>
    <w:p w14:paraId="2EE5E243" w14:textId="77777777" w:rsidR="00D257A1" w:rsidRDefault="00D257A1" w:rsidP="00452A99"/>
    <w:p w14:paraId="55F8C5F3" w14:textId="17FD7DF3" w:rsidR="0077534F" w:rsidRPr="0077534F" w:rsidRDefault="0077534F" w:rsidP="0077534F">
      <w:r w:rsidRPr="0077534F">
        <w:t xml:space="preserve">Tenderers must </w:t>
      </w:r>
      <w:r w:rsidR="004162B9" w:rsidRPr="0077534F">
        <w:t>consider</w:t>
      </w:r>
      <w:r w:rsidRPr="0077534F">
        <w:t xml:space="preserve"> the requirements of the </w:t>
      </w:r>
      <w:r w:rsidR="00C05B58">
        <w:t xml:space="preserve">Form of </w:t>
      </w:r>
      <w:proofErr w:type="gramStart"/>
      <w:r w:rsidR="00C05B58">
        <w:t>Contract</w:t>
      </w:r>
      <w:proofErr w:type="gramEnd"/>
      <w:r w:rsidRPr="0077534F">
        <w:t xml:space="preserve"> and the Appendices attached together with the instructions set out in this ITT in preparing their submissions.</w:t>
      </w:r>
    </w:p>
    <w:p w14:paraId="43CEDDA9" w14:textId="77777777" w:rsidR="0077534F" w:rsidRPr="0077534F" w:rsidRDefault="0077534F" w:rsidP="0077534F"/>
    <w:p w14:paraId="721A62D3" w14:textId="0668C976" w:rsidR="0077534F" w:rsidRPr="0077534F" w:rsidRDefault="0077534F" w:rsidP="0077534F">
      <w:r w:rsidRPr="0077534F">
        <w:t xml:space="preserve">The Tenderer shall ensure that </w:t>
      </w:r>
      <w:r w:rsidR="004162B9" w:rsidRPr="0077534F">
        <w:t>every</w:t>
      </w:r>
      <w:r w:rsidRPr="0077534F">
        <w:t xml:space="preserve"> sub-</w:t>
      </w:r>
      <w:r w:rsidR="00A81AB5">
        <w:t>contracto</w:t>
      </w:r>
      <w:r w:rsidRPr="0077534F">
        <w:t xml:space="preserve">r, consortium member and adviser </w:t>
      </w:r>
      <w:r w:rsidR="004162B9" w:rsidRPr="0077534F">
        <w:t>abide</w:t>
      </w:r>
      <w:r w:rsidRPr="0077534F">
        <w:t xml:space="preserve"> by the terms of these instructions and the Conditions of Tender.</w:t>
      </w:r>
    </w:p>
    <w:p w14:paraId="794E2EF6" w14:textId="77777777" w:rsidR="0077534F" w:rsidRPr="0077534F" w:rsidRDefault="0077534F" w:rsidP="0077534F"/>
    <w:p w14:paraId="476C8C60" w14:textId="0C0E488C" w:rsidR="0077534F" w:rsidRPr="0077534F" w:rsidRDefault="0077534F" w:rsidP="0077534F">
      <w:r w:rsidRPr="0077534F">
        <w:t xml:space="preserve">The Tenderer shall not </w:t>
      </w:r>
      <w:r w:rsidR="004162B9" w:rsidRPr="0077534F">
        <w:t>contact</w:t>
      </w:r>
      <w:r w:rsidRPr="0077534F">
        <w:t xml:space="preserve"> any other employee, agent or consultant of Tai Tarian or any other organisation referenced in the contract notice that are in any way connected with this procurement exercise during the period of this procurement exercise, unless instructed otherwise by Tai Tarian.</w:t>
      </w:r>
    </w:p>
    <w:p w14:paraId="2A522634" w14:textId="77777777" w:rsidR="0077534F" w:rsidRPr="0077534F" w:rsidRDefault="0077534F" w:rsidP="0077534F"/>
    <w:p w14:paraId="2C905EE0" w14:textId="6641C383" w:rsidR="0077534F" w:rsidRPr="0077534F" w:rsidRDefault="0077534F" w:rsidP="0077534F">
      <w:r w:rsidRPr="0077534F">
        <w:t xml:space="preserve">Tai Tarian reserves the right to amend, add to or withdraw all or any part of this ITT at any time during the procurement exercise. </w:t>
      </w:r>
    </w:p>
    <w:p w14:paraId="399483E1" w14:textId="77777777" w:rsidR="0077534F" w:rsidRPr="0077534F" w:rsidRDefault="0077534F" w:rsidP="0077534F"/>
    <w:p w14:paraId="119413AD" w14:textId="70B33280" w:rsidR="0077534F" w:rsidRPr="0077534F" w:rsidRDefault="0077534F" w:rsidP="0077534F">
      <w:r w:rsidRPr="0077534F">
        <w:t xml:space="preserve">The Tenderer accepts that Tai Tarian shall handle, process and retain data that a Tenderer may submit as part of their bid in accordance with Tai Tarian’s privacy statement. Tai Tarian’s privacy statement can be found on </w:t>
      </w:r>
      <w:r w:rsidR="008554DD">
        <w:t>Tai Tarian’s</w:t>
      </w:r>
      <w:r w:rsidRPr="0077534F">
        <w:t xml:space="preserve"> website.</w:t>
      </w:r>
    </w:p>
    <w:p w14:paraId="78C38B84" w14:textId="77777777" w:rsidR="0077534F" w:rsidRPr="0077534F" w:rsidRDefault="0077534F" w:rsidP="0077534F"/>
    <w:p w14:paraId="6DADE279" w14:textId="684E09F4" w:rsidR="0081348F" w:rsidRPr="002E6368" w:rsidRDefault="0077534F" w:rsidP="00452A99">
      <w:bookmarkStart w:id="9" w:name="_Hlk201239670"/>
      <w:r w:rsidRPr="0077534F">
        <w:t xml:space="preserve">In the event that </w:t>
      </w:r>
      <w:r w:rsidR="008554DD">
        <w:t xml:space="preserve">the successful </w:t>
      </w:r>
      <w:r w:rsidRPr="0077534F">
        <w:t xml:space="preserve">bidder withdraws its tender submission after notification of appointment but prior to </w:t>
      </w:r>
      <w:r w:rsidR="00E96A61">
        <w:t>Contract</w:t>
      </w:r>
      <w:r w:rsidRPr="0077534F">
        <w:t xml:space="preserve"> signature, or an appointed </w:t>
      </w:r>
      <w:r w:rsidR="00C45FEF">
        <w:t>Supplier</w:t>
      </w:r>
      <w:r w:rsidRPr="0077534F">
        <w:t xml:space="preserve"> is disqualified from the process due to failing any of the </w:t>
      </w:r>
      <w:r w:rsidR="00985099">
        <w:t xml:space="preserve">Exclusions </w:t>
      </w:r>
      <w:r w:rsidRPr="0077534F">
        <w:t xml:space="preserve">during the life of the </w:t>
      </w:r>
      <w:r w:rsidR="00E96A61">
        <w:t>Contract</w:t>
      </w:r>
      <w:r w:rsidRPr="0077534F">
        <w:t xml:space="preserve">, or an appointed </w:t>
      </w:r>
      <w:r w:rsidR="00C45FEF">
        <w:t>Supplier</w:t>
      </w:r>
      <w:r w:rsidRPr="0077534F">
        <w:t xml:space="preserve"> has its </w:t>
      </w:r>
      <w:r w:rsidR="00E96A61">
        <w:t>Contract</w:t>
      </w:r>
      <w:r w:rsidRPr="0077534F">
        <w:t xml:space="preserve"> terminated, or the scope of the original </w:t>
      </w:r>
      <w:r w:rsidR="00E96A61">
        <w:t>Contract</w:t>
      </w:r>
      <w:r w:rsidRPr="0077534F">
        <w:t xml:space="preserve"> changes and Tai Tarian requires additional resource, then Tai Tarian reserves the right (at its discretion and subject to </w:t>
      </w:r>
      <w:r w:rsidR="00985099">
        <w:t>PA23</w:t>
      </w:r>
      <w:r w:rsidRPr="0077534F">
        <w:t xml:space="preserve"> and its own internal governance procedures) to award a </w:t>
      </w:r>
      <w:r w:rsidR="00E96A61">
        <w:t>Contract</w:t>
      </w:r>
      <w:r w:rsidRPr="0077534F">
        <w:t xml:space="preserve"> to the bidder that, on the basis of the evaluation, submitted the next Most Advantageous Tender.</w:t>
      </w:r>
    </w:p>
    <w:p w14:paraId="049316A3" w14:textId="466A31C0"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10" w:name="_Toc207361122"/>
      <w:bookmarkEnd w:id="9"/>
      <w:r w:rsidRPr="00CD307D">
        <w:rPr>
          <w:rFonts w:ascii="Arial" w:hAnsi="Arial" w:cs="Arial"/>
          <w:b/>
          <w:bCs/>
          <w:color w:val="00B7DC"/>
          <w:sz w:val="28"/>
          <w:szCs w:val="28"/>
        </w:rPr>
        <w:t>Preparation to Tender</w:t>
      </w:r>
      <w:bookmarkEnd w:id="10"/>
    </w:p>
    <w:p w14:paraId="2C2E5081" w14:textId="77777777" w:rsidR="00C0164A" w:rsidRDefault="00C0164A" w:rsidP="00C0164A"/>
    <w:p w14:paraId="3F9F06C0" w14:textId="296E8ECC" w:rsidR="004162B9" w:rsidRDefault="004162B9" w:rsidP="004162B9">
      <w:r w:rsidRPr="004162B9">
        <w:t>It is the Tenderer’s responsibility to obtain, at their own expense, all information necessary for the preparation and submission of Tenders. Under no circumstances will Tai Tarian, or any of their advisers, be liable for any costs or expenses borne by Tenderers, sub-</w:t>
      </w:r>
      <w:r w:rsidR="00E91A70">
        <w:t>contractor</w:t>
      </w:r>
      <w:r w:rsidRPr="004162B9">
        <w:t>s, suppliers, or advisers in this process.</w:t>
      </w:r>
    </w:p>
    <w:p w14:paraId="116902DA" w14:textId="049F1767" w:rsidR="00C8647C" w:rsidRDefault="00C8647C" w:rsidP="004162B9"/>
    <w:p w14:paraId="5D9CDFC7" w14:textId="77777777" w:rsidR="00C8647C" w:rsidRDefault="00C8647C" w:rsidP="00C8647C">
      <w:r w:rsidRPr="004162B9">
        <w:t xml:space="preserve">Tenderers must form their own opinions, </w:t>
      </w:r>
      <w:proofErr w:type="gramStart"/>
      <w:r w:rsidRPr="004162B9">
        <w:t>making</w:t>
      </w:r>
      <w:proofErr w:type="gramEnd"/>
      <w:r w:rsidRPr="004162B9">
        <w:t xml:space="preserve"> such investigations and taking such advice (including professional advice) as appropriate, regarding the requirements of their Tender, without the reliance upon any opinion provided by Tai Tarian or their advisers and representatives. Tenderers should notify Tai Tarian promptly of any perceived ambiguity, inconsistency or omission in this ITT, any of its associated documents and/or any other information issued to them during the procurement process. Under no circumstances will Tai Tarian, or any of their advisers, be liable for any costs or expenses borne by Tenderers, sub-</w:t>
      </w:r>
      <w:r>
        <w:t>contractor</w:t>
      </w:r>
      <w:r w:rsidRPr="004162B9">
        <w:t>s, suppliers or advisers in this process.</w:t>
      </w:r>
    </w:p>
    <w:p w14:paraId="0DC3BBA3" w14:textId="77777777" w:rsidR="004162B9" w:rsidRPr="004162B9" w:rsidRDefault="004162B9" w:rsidP="004162B9"/>
    <w:p w14:paraId="29020640" w14:textId="73148275" w:rsidR="004162B9" w:rsidRPr="0055307B" w:rsidRDefault="004162B9" w:rsidP="004162B9">
      <w:pPr>
        <w:rPr>
          <w:b/>
          <w:bCs/>
        </w:rPr>
      </w:pPr>
      <w:r w:rsidRPr="0055307B">
        <w:rPr>
          <w:b/>
          <w:bCs/>
        </w:rPr>
        <w:t xml:space="preserve">No alteration or addition must be made to the Form of Tender, to the </w:t>
      </w:r>
      <w:r w:rsidR="00E96A61">
        <w:rPr>
          <w:b/>
          <w:bCs/>
        </w:rPr>
        <w:t>Price Schedule</w:t>
      </w:r>
      <w:r w:rsidR="008554DD">
        <w:rPr>
          <w:b/>
          <w:bCs/>
        </w:rPr>
        <w:t>, or</w:t>
      </w:r>
      <w:r w:rsidRPr="0055307B">
        <w:rPr>
          <w:b/>
          <w:bCs/>
        </w:rPr>
        <w:t xml:space="preserve"> to any other component of the Tender documentation, without Tai Tarian’s explicit agreement.  Tenders must not be qualified in any other way but must be submitted strictly in accordance with the Tender documentation and these instructions. Tenders must not be accompanied by any covering letter or any conditional statements that could be construed as rendering the Tender equivocal and/or placing it on different footing from other Tenders. Variant bids are not permitted and will not be evaluated.</w:t>
      </w:r>
    </w:p>
    <w:p w14:paraId="7F483A0F" w14:textId="77777777" w:rsidR="0055307B" w:rsidRPr="00C0164A" w:rsidRDefault="0055307B" w:rsidP="004162B9"/>
    <w:p w14:paraId="19D823B7" w14:textId="244AEEAE"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11" w:name="_Toc207361123"/>
      <w:r w:rsidRPr="00CD307D">
        <w:rPr>
          <w:rFonts w:ascii="Arial" w:hAnsi="Arial" w:cs="Arial"/>
          <w:b/>
          <w:bCs/>
          <w:color w:val="00B7DC"/>
          <w:sz w:val="28"/>
          <w:szCs w:val="28"/>
        </w:rPr>
        <w:t>Submission of Tenders</w:t>
      </w:r>
      <w:bookmarkEnd w:id="11"/>
    </w:p>
    <w:p w14:paraId="787CE094" w14:textId="77777777" w:rsidR="004162B9" w:rsidRDefault="004162B9" w:rsidP="00211D7B"/>
    <w:p w14:paraId="2598F439" w14:textId="77777777" w:rsidR="00AC7728" w:rsidRDefault="00AC7728" w:rsidP="00AC7728">
      <w:r>
        <w:t>Please return one electronic copy via Sell2Wales ‘Postbox’ facility. Clearly referencing Tai Tarian, Tender for Installation of uPVC Windows and Doors</w:t>
      </w:r>
      <w:r w:rsidRPr="00FD26FD">
        <w:t xml:space="preserve"> – Ref 00</w:t>
      </w:r>
      <w:r>
        <w:t>1008</w:t>
      </w:r>
    </w:p>
    <w:p w14:paraId="77DDFB95" w14:textId="77777777" w:rsidR="00AC7728" w:rsidRDefault="00AC7728" w:rsidP="00AC7728"/>
    <w:p w14:paraId="1A096AE8" w14:textId="4801321F" w:rsidR="00AC7728" w:rsidRPr="0055307B" w:rsidRDefault="00AC7728" w:rsidP="00AC7728">
      <w:pPr>
        <w:rPr>
          <w:b/>
          <w:bCs/>
        </w:rPr>
      </w:pPr>
      <w:r w:rsidRPr="0055307B">
        <w:rPr>
          <w:b/>
          <w:bCs/>
        </w:rPr>
        <w:lastRenderedPageBreak/>
        <w:t xml:space="preserve">By no later than </w:t>
      </w:r>
      <w:r w:rsidR="002E6151" w:rsidRPr="002E6151">
        <w:rPr>
          <w:b/>
          <w:bCs/>
        </w:rPr>
        <w:t>9:00AM Monday 6th October 2025</w:t>
      </w:r>
    </w:p>
    <w:p w14:paraId="43337478" w14:textId="77777777" w:rsidR="00B90F1C" w:rsidRDefault="00B90F1C" w:rsidP="00B90F1C"/>
    <w:p w14:paraId="2807EAF9" w14:textId="28615CA6" w:rsidR="00B90F1C" w:rsidRDefault="00B90F1C" w:rsidP="00B90F1C">
      <w:r>
        <w:t>The ITT must be submitted in the English language. Each response must be submitted within each relevant box and all supporting information not included in the box should be referenced to the relevant question. Any supporting documents that are not in English must be accompanied by an English translation and a certificate of authenticity from an independent and appropriately accredited translator.</w:t>
      </w:r>
    </w:p>
    <w:p w14:paraId="3A2C0926" w14:textId="77777777" w:rsidR="00C8647C" w:rsidRDefault="00C8647C" w:rsidP="00B90F1C"/>
    <w:p w14:paraId="52503D1A" w14:textId="77777777" w:rsidR="00B90F1C" w:rsidRDefault="00B90F1C" w:rsidP="00B90F1C">
      <w:r>
        <w:t>Price and any financial data provided must be submitted in or converted into sterling.  Where official documents include financial data in a foreign currency, a sterling equivalent must be provided. The sterling figure will be used in the evaluation.</w:t>
      </w:r>
    </w:p>
    <w:p w14:paraId="6B44F3D2" w14:textId="77777777" w:rsidR="00B90F1C" w:rsidRDefault="00B90F1C" w:rsidP="00B90F1C"/>
    <w:p w14:paraId="4F4AB646" w14:textId="15BAD42F" w:rsidR="00B90F1C" w:rsidRDefault="00B90F1C" w:rsidP="00B90F1C">
      <w:r>
        <w:t>Tai Tarian may, at its own absolute discretion, extend the Return Date and the time for receipt of Tenders. Any extension granted will apply to all Tenderers.</w:t>
      </w:r>
    </w:p>
    <w:p w14:paraId="003F865B" w14:textId="77777777" w:rsidR="00B90F1C" w:rsidRDefault="00B90F1C" w:rsidP="00B90F1C"/>
    <w:p w14:paraId="3B0E81DD" w14:textId="3D3F3419" w:rsidR="00211D7B" w:rsidRDefault="00B90F1C" w:rsidP="00B90F1C">
      <w:r>
        <w:t>Before analysing, it may be necessary for Tai Tarian to seek clarification of details in Tenders and such clarifications will be made via email and should be responded to promptly.</w:t>
      </w:r>
    </w:p>
    <w:p w14:paraId="720AA411" w14:textId="77777777" w:rsidR="00B90F1C" w:rsidRPr="00211D7B" w:rsidRDefault="00B90F1C" w:rsidP="00B90F1C"/>
    <w:p w14:paraId="13DED550" w14:textId="7632663E" w:rsidR="006048AD" w:rsidRDefault="006048AD" w:rsidP="00FD2025">
      <w:pPr>
        <w:pStyle w:val="Heading1"/>
        <w:numPr>
          <w:ilvl w:val="0"/>
          <w:numId w:val="6"/>
        </w:numPr>
        <w:ind w:left="567" w:hanging="567"/>
        <w:rPr>
          <w:rFonts w:ascii="Arial" w:hAnsi="Arial" w:cs="Arial"/>
          <w:b/>
          <w:bCs/>
          <w:color w:val="00B7DC"/>
          <w:sz w:val="28"/>
          <w:szCs w:val="28"/>
        </w:rPr>
      </w:pPr>
      <w:bookmarkStart w:id="12" w:name="_Toc207361124"/>
      <w:r w:rsidRPr="00F67DEC">
        <w:rPr>
          <w:rFonts w:ascii="Arial" w:hAnsi="Arial" w:cs="Arial"/>
          <w:b/>
          <w:bCs/>
          <w:color w:val="00B7DC"/>
          <w:sz w:val="28"/>
          <w:szCs w:val="28"/>
        </w:rPr>
        <w:t>Queries Relating to Tender</w:t>
      </w:r>
      <w:bookmarkEnd w:id="12"/>
    </w:p>
    <w:p w14:paraId="01090EC7" w14:textId="77777777" w:rsidR="00B90F1C" w:rsidRDefault="00B90F1C" w:rsidP="00B90F1C"/>
    <w:p w14:paraId="719CA0FF" w14:textId="5E17193A" w:rsidR="003F51E1" w:rsidRDefault="003F51E1" w:rsidP="00052F2E">
      <w:r>
        <w:t xml:space="preserve">All queries regarding this ITT must be made in writing via the </w:t>
      </w:r>
      <w:r w:rsidR="00D55E99">
        <w:t>‘q</w:t>
      </w:r>
      <w:r>
        <w:t xml:space="preserve">uestion and </w:t>
      </w:r>
      <w:r w:rsidR="00D55E99">
        <w:t>a</w:t>
      </w:r>
      <w:r>
        <w:t>nswer</w:t>
      </w:r>
      <w:r w:rsidR="00D55E99">
        <w:t>’</w:t>
      </w:r>
      <w:r>
        <w:t xml:space="preserve"> facility through Sell2Wales.</w:t>
      </w:r>
    </w:p>
    <w:p w14:paraId="20D954AB" w14:textId="77777777" w:rsidR="003F51E1" w:rsidRDefault="003F51E1" w:rsidP="00052F2E"/>
    <w:p w14:paraId="4C91EBAD" w14:textId="77777777" w:rsidR="003F51E1" w:rsidRPr="0055307B" w:rsidRDefault="003F51E1" w:rsidP="00052F2E">
      <w:pPr>
        <w:rPr>
          <w:b/>
          <w:bCs/>
        </w:rPr>
      </w:pPr>
      <w:r w:rsidRPr="0055307B">
        <w:rPr>
          <w:b/>
          <w:bCs/>
        </w:rPr>
        <w:t xml:space="preserve">Questions will only be received and responded to via Sell2Wales. </w:t>
      </w:r>
    </w:p>
    <w:p w14:paraId="150B3799" w14:textId="77777777" w:rsidR="003F51E1" w:rsidRDefault="003F51E1" w:rsidP="00052F2E"/>
    <w:p w14:paraId="6A60A3B3" w14:textId="77777777" w:rsidR="003F51E1" w:rsidRDefault="003F51E1" w:rsidP="00052F2E">
      <w:r>
        <w:t>Tai Tarian will endeavour to answer all questions as quickly as possible. To satisfy this requirement, Tai Tarian has designated a specific window of time to deal with clarification requests from Tenderers.</w:t>
      </w:r>
    </w:p>
    <w:p w14:paraId="1874EFEF" w14:textId="77777777" w:rsidR="003F51E1" w:rsidRDefault="003F51E1" w:rsidP="00052F2E"/>
    <w:p w14:paraId="5925587F" w14:textId="569DBC2F" w:rsidR="003F51E1" w:rsidRDefault="003F51E1" w:rsidP="00052F2E">
      <w:r>
        <w:t>To ensure equality of treatment of Tenderers, Tai Tarian intends to publish all responses to questions raised by Tenderers (but not the source of the question), to all interested parties</w:t>
      </w:r>
      <w:r w:rsidR="008554DD">
        <w:t xml:space="preserve"> via</w:t>
      </w:r>
      <w:r>
        <w:t xml:space="preserve"> the Questions and Answer facility through Sell2Wales.</w:t>
      </w:r>
    </w:p>
    <w:p w14:paraId="08C0F494" w14:textId="77777777" w:rsidR="003F51E1" w:rsidRDefault="003F51E1" w:rsidP="00052F2E"/>
    <w:p w14:paraId="6D738F94" w14:textId="77777777" w:rsidR="003F51E1" w:rsidRDefault="003F51E1" w:rsidP="00052F2E">
      <w:r>
        <w:t xml:space="preserve">Tenderers should indicate if a query is of a commercially sensitive nature where disclosure of such query and the answer would, or would likely to, prejudice its commercial interest.  However, if Tai Tarian, at its sole discretion, does not either; consider the query to be of a commercially confidential nature, or one which all Tenderers would potentially benefit from seeing, Tai Tarian </w:t>
      </w:r>
      <w:proofErr w:type="gramStart"/>
      <w:r>
        <w:t>will;</w:t>
      </w:r>
      <w:proofErr w:type="gramEnd"/>
    </w:p>
    <w:p w14:paraId="05581B5A" w14:textId="77777777" w:rsidR="003F51E1" w:rsidRDefault="003F51E1" w:rsidP="003F51E1"/>
    <w:p w14:paraId="201E0578" w14:textId="6DCD3D28" w:rsidR="003F51E1" w:rsidRPr="00052F2E" w:rsidRDefault="003F51E1" w:rsidP="00052F2E">
      <w:pPr>
        <w:pStyle w:val="ListParagraph"/>
        <w:numPr>
          <w:ilvl w:val="0"/>
          <w:numId w:val="7"/>
        </w:numPr>
        <w:rPr>
          <w:rFonts w:ascii="Arial" w:hAnsi="Arial" w:cs="Arial"/>
          <w:sz w:val="24"/>
          <w:szCs w:val="24"/>
        </w:rPr>
      </w:pPr>
      <w:r w:rsidRPr="00052F2E">
        <w:rPr>
          <w:rFonts w:ascii="Arial" w:hAnsi="Arial" w:cs="Arial"/>
          <w:sz w:val="24"/>
          <w:szCs w:val="24"/>
        </w:rPr>
        <w:t>invite the Tenderer submitting the query to either declassify the query and allow the query, along with Tai Tarian’s response, to be circulated to all Tenderers; or</w:t>
      </w:r>
    </w:p>
    <w:p w14:paraId="3AC481CB" w14:textId="77777777" w:rsidR="003F51E1" w:rsidRPr="00052F2E" w:rsidRDefault="003F51E1" w:rsidP="003F51E1"/>
    <w:p w14:paraId="1FB4213D" w14:textId="013320FD" w:rsidR="003F51E1" w:rsidRPr="00052F2E" w:rsidRDefault="003F51E1" w:rsidP="00052F2E">
      <w:pPr>
        <w:pStyle w:val="ListParagraph"/>
        <w:numPr>
          <w:ilvl w:val="0"/>
          <w:numId w:val="7"/>
        </w:numPr>
        <w:rPr>
          <w:rFonts w:ascii="Arial" w:hAnsi="Arial" w:cs="Arial"/>
          <w:sz w:val="24"/>
          <w:szCs w:val="24"/>
        </w:rPr>
      </w:pPr>
      <w:r w:rsidRPr="00052F2E">
        <w:rPr>
          <w:rFonts w:ascii="Arial" w:hAnsi="Arial" w:cs="Arial"/>
          <w:sz w:val="24"/>
          <w:szCs w:val="24"/>
        </w:rPr>
        <w:t>request the Tenderer, if it still considers the query to be of a commercially confidential nature, to withdraw the query.</w:t>
      </w:r>
    </w:p>
    <w:p w14:paraId="5C6BE87E" w14:textId="77777777" w:rsidR="003F51E1" w:rsidRDefault="003F51E1" w:rsidP="003F51E1"/>
    <w:p w14:paraId="3BA43C8A" w14:textId="32C3009E" w:rsidR="00B90F1C" w:rsidRDefault="003F51E1" w:rsidP="00052F2E">
      <w:r>
        <w:t>Tai Tarian reserves the right not to respond to a request for clarification or to circulate such a request where it considers that the answer to that request would be likely to prejudice its commercial interest.</w:t>
      </w:r>
    </w:p>
    <w:p w14:paraId="76BAFC50" w14:textId="77777777" w:rsidR="004B640F" w:rsidRPr="00B90F1C" w:rsidRDefault="004B640F" w:rsidP="00052F2E"/>
    <w:p w14:paraId="66AA0985" w14:textId="69861F47" w:rsidR="006048AD" w:rsidRDefault="006048AD" w:rsidP="00FD2025">
      <w:pPr>
        <w:pStyle w:val="Heading1"/>
        <w:numPr>
          <w:ilvl w:val="0"/>
          <w:numId w:val="6"/>
        </w:numPr>
        <w:ind w:left="567" w:hanging="567"/>
        <w:rPr>
          <w:rFonts w:ascii="Arial" w:hAnsi="Arial" w:cs="Arial"/>
          <w:b/>
          <w:bCs/>
          <w:color w:val="00B7DC"/>
          <w:sz w:val="28"/>
          <w:szCs w:val="28"/>
        </w:rPr>
      </w:pPr>
      <w:bookmarkStart w:id="13" w:name="_Toc207361125"/>
      <w:r w:rsidRPr="00F67DEC">
        <w:rPr>
          <w:rFonts w:ascii="Arial" w:hAnsi="Arial" w:cs="Arial"/>
          <w:b/>
          <w:bCs/>
          <w:color w:val="00B7DC"/>
          <w:sz w:val="28"/>
          <w:szCs w:val="28"/>
        </w:rPr>
        <w:t>Amendments to Tender Documents</w:t>
      </w:r>
      <w:bookmarkEnd w:id="13"/>
    </w:p>
    <w:p w14:paraId="52E564DE" w14:textId="77777777" w:rsidR="00052F2E" w:rsidRDefault="00052F2E" w:rsidP="00052F2E"/>
    <w:p w14:paraId="6401B793" w14:textId="77777777" w:rsidR="00185242" w:rsidRDefault="00185242" w:rsidP="00185242">
      <w:r>
        <w:t xml:space="preserve">At any time prior to the deadline for the receipt of Tenders, Tai Tarian can modify the ITT.  Any such amendment will be numbered and dated and issued by Tai Tarian to all prospective Tenderers via Sell2Wales website.  </w:t>
      </w:r>
    </w:p>
    <w:p w14:paraId="30EC6263" w14:textId="77777777" w:rsidR="00185242" w:rsidRDefault="00185242" w:rsidP="00185242"/>
    <w:p w14:paraId="50D39626" w14:textId="04BE2066" w:rsidR="00185242" w:rsidRDefault="00185242" w:rsidP="00185242">
      <w:r>
        <w:t>To give prospective Tenderers reasonable time in which to take the amendment into account in preparing their Tenders, Tai Tarian may, at its discretion, extend the Return Date and time for receipt of Tenders.</w:t>
      </w:r>
    </w:p>
    <w:p w14:paraId="5B13A92D" w14:textId="77777777" w:rsidR="00AB33A3" w:rsidRDefault="00AB33A3" w:rsidP="00185242"/>
    <w:p w14:paraId="243C1AA5" w14:textId="1A4729BD" w:rsidR="006048AD" w:rsidRDefault="006048AD" w:rsidP="00FD2025">
      <w:pPr>
        <w:pStyle w:val="Heading1"/>
        <w:numPr>
          <w:ilvl w:val="0"/>
          <w:numId w:val="6"/>
        </w:numPr>
        <w:ind w:left="567" w:hanging="567"/>
        <w:rPr>
          <w:rFonts w:ascii="Arial" w:hAnsi="Arial" w:cs="Arial"/>
          <w:b/>
          <w:bCs/>
          <w:color w:val="00B7DC"/>
          <w:sz w:val="28"/>
          <w:szCs w:val="28"/>
        </w:rPr>
      </w:pPr>
      <w:bookmarkStart w:id="14" w:name="_Toc207361126"/>
      <w:r w:rsidRPr="00F67DEC">
        <w:rPr>
          <w:rFonts w:ascii="Arial" w:hAnsi="Arial" w:cs="Arial"/>
          <w:b/>
          <w:bCs/>
          <w:color w:val="00B7DC"/>
          <w:sz w:val="28"/>
          <w:szCs w:val="28"/>
        </w:rPr>
        <w:t>Right to Reject/Disqualify</w:t>
      </w:r>
      <w:bookmarkEnd w:id="14"/>
    </w:p>
    <w:p w14:paraId="5A0987BB" w14:textId="77777777" w:rsidR="00185242" w:rsidRDefault="00185242" w:rsidP="00185242"/>
    <w:p w14:paraId="3F094802" w14:textId="00FE41A0" w:rsidR="00047DA4" w:rsidRDefault="00047DA4" w:rsidP="00047DA4">
      <w:r>
        <w:t>Tai Tarian reserves the right to reject or disqualify a Tenderer whe</w:t>
      </w:r>
      <w:r w:rsidR="003F342D">
        <w:t>n</w:t>
      </w:r>
      <w:r>
        <w:t>.</w:t>
      </w:r>
    </w:p>
    <w:p w14:paraId="621C4366" w14:textId="77777777" w:rsidR="00047DA4" w:rsidRDefault="00047DA4" w:rsidP="00047DA4"/>
    <w:p w14:paraId="7152959D" w14:textId="2CBBBB2D" w:rsidR="00047DA4" w:rsidRPr="00F91E9E" w:rsidRDefault="00047DA4" w:rsidP="00875988">
      <w:pPr>
        <w:pStyle w:val="ListParagraph"/>
        <w:numPr>
          <w:ilvl w:val="0"/>
          <w:numId w:val="8"/>
        </w:numPr>
        <w:rPr>
          <w:rFonts w:ascii="Arial" w:hAnsi="Arial" w:cs="Arial"/>
          <w:sz w:val="24"/>
          <w:szCs w:val="24"/>
        </w:rPr>
      </w:pPr>
      <w:r w:rsidRPr="00F91E9E">
        <w:rPr>
          <w:rFonts w:ascii="Arial" w:hAnsi="Arial" w:cs="Arial"/>
          <w:sz w:val="24"/>
          <w:szCs w:val="24"/>
        </w:rPr>
        <w:t>the Tenderer fails to comply fully with the requirements of this ITT or is guilty of a serious misrepresentation in supplying any information required in this document; or expression of interest; and or</w:t>
      </w:r>
    </w:p>
    <w:p w14:paraId="0842A804" w14:textId="77777777" w:rsidR="00047DA4" w:rsidRPr="00F91E9E" w:rsidRDefault="00047DA4" w:rsidP="00047DA4"/>
    <w:p w14:paraId="00345E39" w14:textId="13BBAA82" w:rsidR="00047DA4" w:rsidRPr="00F91E9E" w:rsidRDefault="00047DA4" w:rsidP="00875988">
      <w:pPr>
        <w:pStyle w:val="ListParagraph"/>
        <w:numPr>
          <w:ilvl w:val="0"/>
          <w:numId w:val="8"/>
        </w:numPr>
        <w:rPr>
          <w:rFonts w:ascii="Arial" w:hAnsi="Arial" w:cs="Arial"/>
          <w:sz w:val="24"/>
          <w:szCs w:val="24"/>
        </w:rPr>
      </w:pPr>
      <w:r w:rsidRPr="00F91E9E">
        <w:rPr>
          <w:rFonts w:ascii="Arial" w:hAnsi="Arial" w:cs="Arial"/>
          <w:sz w:val="24"/>
          <w:szCs w:val="24"/>
        </w:rPr>
        <w:t>the Tenderer is guilty of serious misrepresentation in relation to its Tender; expression of interest; the Tender process; and/or</w:t>
      </w:r>
    </w:p>
    <w:p w14:paraId="740F7018" w14:textId="77777777" w:rsidR="00047DA4" w:rsidRPr="00F91E9E" w:rsidRDefault="00047DA4" w:rsidP="00F91E9E"/>
    <w:p w14:paraId="0F4C3C30" w14:textId="5C1F65FC" w:rsidR="00047DA4" w:rsidRDefault="00047DA4" w:rsidP="00875988">
      <w:pPr>
        <w:pStyle w:val="ListParagraph"/>
        <w:numPr>
          <w:ilvl w:val="0"/>
          <w:numId w:val="8"/>
        </w:numPr>
        <w:rPr>
          <w:rFonts w:ascii="Arial" w:hAnsi="Arial" w:cs="Arial"/>
          <w:sz w:val="24"/>
          <w:szCs w:val="24"/>
        </w:rPr>
      </w:pPr>
      <w:r w:rsidRPr="00F91E9E">
        <w:rPr>
          <w:rFonts w:ascii="Arial" w:hAnsi="Arial" w:cs="Arial"/>
          <w:sz w:val="24"/>
          <w:szCs w:val="24"/>
        </w:rPr>
        <w:t>there is a change in identity, control, financial standing or other factor impacting on the</w:t>
      </w:r>
      <w:r w:rsidR="006625B6">
        <w:rPr>
          <w:rFonts w:ascii="Arial" w:hAnsi="Arial" w:cs="Arial"/>
          <w:sz w:val="24"/>
          <w:szCs w:val="24"/>
        </w:rPr>
        <w:t xml:space="preserve"> </w:t>
      </w:r>
      <w:r w:rsidR="00AB33A3">
        <w:rPr>
          <w:rFonts w:ascii="Arial" w:hAnsi="Arial" w:cs="Arial"/>
          <w:sz w:val="24"/>
          <w:szCs w:val="24"/>
        </w:rPr>
        <w:t>assessment</w:t>
      </w:r>
      <w:r w:rsidRPr="00F91E9E">
        <w:rPr>
          <w:rFonts w:ascii="Arial" w:hAnsi="Arial" w:cs="Arial"/>
          <w:sz w:val="24"/>
          <w:szCs w:val="24"/>
        </w:rPr>
        <w:t xml:space="preserve"> and/or evaluation process affecting the Tenderer.</w:t>
      </w:r>
    </w:p>
    <w:p w14:paraId="587D8433" w14:textId="77777777" w:rsidR="00985099" w:rsidRPr="00985099" w:rsidRDefault="00985099" w:rsidP="00985099">
      <w:pPr>
        <w:pStyle w:val="ListParagraph"/>
        <w:rPr>
          <w:rFonts w:ascii="Arial" w:hAnsi="Arial" w:cs="Arial"/>
          <w:sz w:val="24"/>
          <w:szCs w:val="24"/>
        </w:rPr>
      </w:pPr>
    </w:p>
    <w:p w14:paraId="141267E4" w14:textId="77777777" w:rsidR="00985099" w:rsidRDefault="00985099" w:rsidP="00985099">
      <w:pPr>
        <w:pStyle w:val="ListParagraph"/>
        <w:numPr>
          <w:ilvl w:val="0"/>
          <w:numId w:val="8"/>
        </w:numPr>
        <w:rPr>
          <w:rFonts w:ascii="Arial" w:hAnsi="Arial" w:cs="Arial"/>
          <w:sz w:val="24"/>
          <w:szCs w:val="24"/>
        </w:rPr>
      </w:pPr>
      <w:r w:rsidRPr="00F91E9E">
        <w:rPr>
          <w:rFonts w:ascii="Arial" w:hAnsi="Arial" w:cs="Arial"/>
          <w:sz w:val="24"/>
          <w:szCs w:val="24"/>
        </w:rPr>
        <w:t xml:space="preserve">permitted under the </w:t>
      </w:r>
      <w:r>
        <w:rPr>
          <w:rFonts w:ascii="Arial" w:hAnsi="Arial" w:cs="Arial"/>
          <w:sz w:val="24"/>
          <w:szCs w:val="24"/>
        </w:rPr>
        <w:t>PA23</w:t>
      </w:r>
      <w:r w:rsidRPr="00F91E9E">
        <w:rPr>
          <w:rFonts w:ascii="Arial" w:hAnsi="Arial" w:cs="Arial"/>
          <w:sz w:val="24"/>
          <w:szCs w:val="24"/>
        </w:rPr>
        <w:t xml:space="preserve"> exclusion</w:t>
      </w:r>
      <w:r>
        <w:rPr>
          <w:rFonts w:ascii="Arial" w:hAnsi="Arial" w:cs="Arial"/>
          <w:sz w:val="24"/>
          <w:szCs w:val="24"/>
        </w:rPr>
        <w:t>s</w:t>
      </w:r>
      <w:r w:rsidRPr="00F91E9E">
        <w:rPr>
          <w:rFonts w:ascii="Arial" w:hAnsi="Arial" w:cs="Arial"/>
          <w:sz w:val="24"/>
          <w:szCs w:val="24"/>
        </w:rPr>
        <w:t xml:space="preserve"> (</w:t>
      </w:r>
      <w:r>
        <w:rPr>
          <w:rFonts w:ascii="Arial" w:hAnsi="Arial" w:cs="Arial"/>
          <w:sz w:val="24"/>
          <w:szCs w:val="24"/>
        </w:rPr>
        <w:t>Section 6)</w:t>
      </w:r>
      <w:r w:rsidRPr="00F91E9E">
        <w:rPr>
          <w:rFonts w:ascii="Arial" w:hAnsi="Arial" w:cs="Arial"/>
          <w:sz w:val="24"/>
          <w:szCs w:val="24"/>
        </w:rPr>
        <w:t>.</w:t>
      </w:r>
    </w:p>
    <w:p w14:paraId="3D76BA3E" w14:textId="77777777" w:rsidR="00F91E9E" w:rsidRPr="00F91E9E" w:rsidRDefault="00F91E9E" w:rsidP="00F91E9E"/>
    <w:p w14:paraId="30D6F1ED" w14:textId="4B819BBE" w:rsidR="006048AD" w:rsidRDefault="006048AD" w:rsidP="00FD2025">
      <w:pPr>
        <w:pStyle w:val="Heading1"/>
        <w:numPr>
          <w:ilvl w:val="0"/>
          <w:numId w:val="6"/>
        </w:numPr>
        <w:ind w:left="567" w:hanging="567"/>
        <w:rPr>
          <w:rFonts w:ascii="Arial" w:hAnsi="Arial" w:cs="Arial"/>
          <w:b/>
          <w:bCs/>
          <w:color w:val="00B7DC"/>
          <w:sz w:val="28"/>
          <w:szCs w:val="28"/>
        </w:rPr>
      </w:pPr>
      <w:bookmarkStart w:id="15" w:name="_Toc207361127"/>
      <w:r w:rsidRPr="00F67DEC">
        <w:rPr>
          <w:rFonts w:ascii="Arial" w:hAnsi="Arial" w:cs="Arial"/>
          <w:b/>
          <w:bCs/>
          <w:color w:val="00B7DC"/>
          <w:sz w:val="28"/>
          <w:szCs w:val="28"/>
        </w:rPr>
        <w:t xml:space="preserve">Right to Cancel, Clarify or Vary </w:t>
      </w:r>
      <w:r w:rsidR="00225136" w:rsidRPr="00F67DEC">
        <w:rPr>
          <w:rFonts w:ascii="Arial" w:hAnsi="Arial" w:cs="Arial"/>
          <w:b/>
          <w:bCs/>
          <w:color w:val="00B7DC"/>
          <w:sz w:val="28"/>
          <w:szCs w:val="28"/>
        </w:rPr>
        <w:t>the</w:t>
      </w:r>
      <w:r w:rsidRPr="00F67DEC">
        <w:rPr>
          <w:rFonts w:ascii="Arial" w:hAnsi="Arial" w:cs="Arial"/>
          <w:b/>
          <w:bCs/>
          <w:color w:val="00B7DC"/>
          <w:sz w:val="28"/>
          <w:szCs w:val="28"/>
        </w:rPr>
        <w:t xml:space="preserve"> Process</w:t>
      </w:r>
      <w:bookmarkEnd w:id="15"/>
    </w:p>
    <w:p w14:paraId="113FC1F7" w14:textId="77777777" w:rsidR="00F91E9E" w:rsidRDefault="00F91E9E" w:rsidP="00F91E9E"/>
    <w:p w14:paraId="01CD0B78" w14:textId="77777777" w:rsidR="002A744B" w:rsidRDefault="002A744B" w:rsidP="002A744B">
      <w:r>
        <w:t xml:space="preserve">Tai Tarian reserves the right </w:t>
      </w:r>
      <w:proofErr w:type="gramStart"/>
      <w:r>
        <w:t>to;</w:t>
      </w:r>
      <w:proofErr w:type="gramEnd"/>
    </w:p>
    <w:p w14:paraId="323D99FD" w14:textId="77777777" w:rsidR="002A744B" w:rsidRDefault="002A744B" w:rsidP="002A744B"/>
    <w:p w14:paraId="00495CE0" w14:textId="17080EDC" w:rsidR="002A744B" w:rsidRPr="002A744B" w:rsidRDefault="002A744B" w:rsidP="00875988">
      <w:pPr>
        <w:pStyle w:val="ListParagraph"/>
        <w:numPr>
          <w:ilvl w:val="0"/>
          <w:numId w:val="9"/>
        </w:numPr>
        <w:rPr>
          <w:rFonts w:ascii="Arial" w:hAnsi="Arial" w:cs="Arial"/>
          <w:sz w:val="24"/>
          <w:szCs w:val="24"/>
        </w:rPr>
      </w:pPr>
      <w:r w:rsidRPr="002A744B">
        <w:rPr>
          <w:rFonts w:ascii="Arial" w:hAnsi="Arial" w:cs="Arial"/>
          <w:sz w:val="24"/>
          <w:szCs w:val="24"/>
        </w:rPr>
        <w:t>amend the terms and conditions of the Invitation to Tender process.</w:t>
      </w:r>
    </w:p>
    <w:p w14:paraId="197CBF51" w14:textId="77777777" w:rsidR="002A744B" w:rsidRPr="002A744B" w:rsidRDefault="002A744B" w:rsidP="002A744B"/>
    <w:p w14:paraId="61C433E8" w14:textId="18AE62AC" w:rsidR="002A744B" w:rsidRPr="002A744B" w:rsidRDefault="002A744B" w:rsidP="00875988">
      <w:pPr>
        <w:pStyle w:val="ListParagraph"/>
        <w:numPr>
          <w:ilvl w:val="0"/>
          <w:numId w:val="9"/>
        </w:numPr>
        <w:rPr>
          <w:rFonts w:ascii="Arial" w:hAnsi="Arial" w:cs="Arial"/>
          <w:sz w:val="24"/>
          <w:szCs w:val="24"/>
        </w:rPr>
      </w:pPr>
      <w:r w:rsidRPr="002A744B">
        <w:rPr>
          <w:rFonts w:ascii="Arial" w:hAnsi="Arial" w:cs="Arial"/>
          <w:sz w:val="24"/>
          <w:szCs w:val="24"/>
        </w:rPr>
        <w:t>cancel the Invitation to Tender process at any stage; and or</w:t>
      </w:r>
    </w:p>
    <w:p w14:paraId="3F083D4E" w14:textId="77777777" w:rsidR="002A744B" w:rsidRPr="002A744B" w:rsidRDefault="002A744B" w:rsidP="002A744B"/>
    <w:p w14:paraId="7794F589" w14:textId="527AE23F" w:rsidR="00F91E9E" w:rsidRDefault="002A744B" w:rsidP="00875988">
      <w:pPr>
        <w:pStyle w:val="ListParagraph"/>
        <w:numPr>
          <w:ilvl w:val="0"/>
          <w:numId w:val="9"/>
        </w:numPr>
        <w:rPr>
          <w:rFonts w:ascii="Arial" w:hAnsi="Arial" w:cs="Arial"/>
          <w:sz w:val="24"/>
          <w:szCs w:val="24"/>
        </w:rPr>
      </w:pPr>
      <w:r w:rsidRPr="002A744B">
        <w:rPr>
          <w:rFonts w:ascii="Arial" w:hAnsi="Arial" w:cs="Arial"/>
          <w:sz w:val="24"/>
          <w:szCs w:val="24"/>
        </w:rPr>
        <w:t>require the tenderer to clarify its tender in writing and/or in person</w:t>
      </w:r>
      <w:r w:rsidR="00DF3D61">
        <w:rPr>
          <w:rFonts w:ascii="Arial" w:hAnsi="Arial" w:cs="Arial"/>
          <w:sz w:val="24"/>
          <w:szCs w:val="24"/>
        </w:rPr>
        <w:t xml:space="preserve"> by way of presentation/clarification meeting,</w:t>
      </w:r>
      <w:r w:rsidRPr="002A744B">
        <w:rPr>
          <w:rFonts w:ascii="Arial" w:hAnsi="Arial" w:cs="Arial"/>
          <w:sz w:val="24"/>
          <w:szCs w:val="24"/>
        </w:rPr>
        <w:t xml:space="preserve"> and/or provide additional information.  Failure to respond adequately may result in the tenderer not being selected.</w:t>
      </w:r>
    </w:p>
    <w:p w14:paraId="206E7999" w14:textId="77777777" w:rsidR="002A744B" w:rsidRPr="002A744B" w:rsidRDefault="002A744B" w:rsidP="002A744B"/>
    <w:p w14:paraId="410BDD9A" w14:textId="34E6E970" w:rsidR="006048AD" w:rsidRDefault="006048AD" w:rsidP="00FD2025">
      <w:pPr>
        <w:pStyle w:val="Heading1"/>
        <w:numPr>
          <w:ilvl w:val="0"/>
          <w:numId w:val="6"/>
        </w:numPr>
        <w:ind w:left="567" w:hanging="567"/>
        <w:rPr>
          <w:rFonts w:ascii="Arial" w:hAnsi="Arial" w:cs="Arial"/>
          <w:b/>
          <w:bCs/>
          <w:color w:val="00B7DC"/>
          <w:sz w:val="28"/>
          <w:szCs w:val="28"/>
        </w:rPr>
      </w:pPr>
      <w:bookmarkStart w:id="16" w:name="_Toc207361128"/>
      <w:r w:rsidRPr="00F67DEC">
        <w:rPr>
          <w:rFonts w:ascii="Arial" w:hAnsi="Arial" w:cs="Arial"/>
          <w:b/>
          <w:bCs/>
          <w:color w:val="00B7DC"/>
          <w:sz w:val="28"/>
          <w:szCs w:val="28"/>
        </w:rPr>
        <w:lastRenderedPageBreak/>
        <w:t>Indicative Timetable</w:t>
      </w:r>
      <w:bookmarkEnd w:id="16"/>
    </w:p>
    <w:p w14:paraId="33F75CF2" w14:textId="77777777" w:rsidR="003E54B4" w:rsidRDefault="003E54B4" w:rsidP="003E54B4"/>
    <w:p w14:paraId="7CE24C98" w14:textId="0FC27092" w:rsidR="001D6314" w:rsidRDefault="00AB161E" w:rsidP="00AB161E">
      <w:r w:rsidRPr="00AB161E">
        <w:t>Set out below is the proposed procurement timetable.  This is intended as a guide and, whilst Tai Tarian does not intend to depart from the timetable, it reserves the right to do so at any stage.</w:t>
      </w:r>
    </w:p>
    <w:p w14:paraId="2666FC6D" w14:textId="77777777" w:rsidR="000054E9" w:rsidRDefault="000054E9" w:rsidP="00AB161E"/>
    <w:tbl>
      <w:tblPr>
        <w:tblStyle w:val="TableGrid"/>
        <w:tblW w:w="0" w:type="auto"/>
        <w:tblLook w:val="04A0" w:firstRow="1" w:lastRow="0" w:firstColumn="1" w:lastColumn="0" w:noHBand="0" w:noVBand="1"/>
      </w:tblPr>
      <w:tblGrid>
        <w:gridCol w:w="4508"/>
        <w:gridCol w:w="4508"/>
      </w:tblGrid>
      <w:tr w:rsidR="00AC7728" w14:paraId="095BFF49" w14:textId="77777777" w:rsidTr="00C57251">
        <w:trPr>
          <w:trHeight w:val="454"/>
        </w:trPr>
        <w:tc>
          <w:tcPr>
            <w:tcW w:w="4508" w:type="dxa"/>
            <w:shd w:val="clear" w:color="auto" w:fill="B6CE38"/>
            <w:vAlign w:val="center"/>
          </w:tcPr>
          <w:p w14:paraId="41E21406" w14:textId="77777777" w:rsidR="00AC7728" w:rsidRPr="00DD47BF" w:rsidRDefault="00AC7728" w:rsidP="00C57251">
            <w:pPr>
              <w:jc w:val="center"/>
              <w:rPr>
                <w:b/>
                <w:bCs/>
              </w:rPr>
            </w:pPr>
            <w:r w:rsidRPr="00DD47BF">
              <w:rPr>
                <w:b/>
                <w:bCs/>
              </w:rPr>
              <w:t>Procurement Stage</w:t>
            </w:r>
          </w:p>
        </w:tc>
        <w:tc>
          <w:tcPr>
            <w:tcW w:w="4508" w:type="dxa"/>
            <w:shd w:val="clear" w:color="auto" w:fill="B6CE38"/>
            <w:vAlign w:val="center"/>
          </w:tcPr>
          <w:p w14:paraId="1927079E" w14:textId="77777777" w:rsidR="00AC7728" w:rsidRPr="00DD47BF" w:rsidRDefault="00AC7728" w:rsidP="00C57251">
            <w:pPr>
              <w:jc w:val="center"/>
              <w:rPr>
                <w:b/>
                <w:bCs/>
              </w:rPr>
            </w:pPr>
            <w:r w:rsidRPr="00DD47BF">
              <w:rPr>
                <w:b/>
                <w:bCs/>
              </w:rPr>
              <w:t>Date</w:t>
            </w:r>
          </w:p>
        </w:tc>
      </w:tr>
      <w:tr w:rsidR="00AC7728" w14:paraId="1514FB7F" w14:textId="77777777" w:rsidTr="00C57251">
        <w:trPr>
          <w:trHeight w:val="454"/>
        </w:trPr>
        <w:tc>
          <w:tcPr>
            <w:tcW w:w="4508" w:type="dxa"/>
            <w:vAlign w:val="center"/>
          </w:tcPr>
          <w:p w14:paraId="295D408E" w14:textId="77777777" w:rsidR="00AC7728" w:rsidRDefault="00AC7728" w:rsidP="00C57251">
            <w:pPr>
              <w:jc w:val="center"/>
            </w:pPr>
            <w:r w:rsidRPr="00610ED3">
              <w:t>Deadline for ITT Return</w:t>
            </w:r>
          </w:p>
        </w:tc>
        <w:tc>
          <w:tcPr>
            <w:tcW w:w="4508" w:type="dxa"/>
            <w:vAlign w:val="center"/>
          </w:tcPr>
          <w:p w14:paraId="7982416D" w14:textId="34AA4D60" w:rsidR="00AC7728" w:rsidRDefault="002E6151" w:rsidP="00C57251">
            <w:pPr>
              <w:jc w:val="center"/>
            </w:pPr>
            <w:r>
              <w:t>9:00AM Monday 6</w:t>
            </w:r>
            <w:r w:rsidRPr="002E6151">
              <w:rPr>
                <w:vertAlign w:val="superscript"/>
              </w:rPr>
              <w:t>th</w:t>
            </w:r>
            <w:r>
              <w:t xml:space="preserve"> October</w:t>
            </w:r>
            <w:r w:rsidR="00AC7728" w:rsidRPr="005C7E0C">
              <w:t xml:space="preserve"> 2025</w:t>
            </w:r>
          </w:p>
        </w:tc>
      </w:tr>
      <w:tr w:rsidR="00AC7728" w14:paraId="4517E304" w14:textId="77777777" w:rsidTr="00C57251">
        <w:trPr>
          <w:trHeight w:val="454"/>
        </w:trPr>
        <w:tc>
          <w:tcPr>
            <w:tcW w:w="4508" w:type="dxa"/>
            <w:vAlign w:val="center"/>
          </w:tcPr>
          <w:p w14:paraId="6100E537" w14:textId="77777777" w:rsidR="00AC7728" w:rsidRDefault="00AC7728" w:rsidP="00C57251">
            <w:pPr>
              <w:jc w:val="center"/>
            </w:pPr>
            <w:r w:rsidRPr="00610ED3">
              <w:t>Completion of Evaluation and Notify Successful &amp; Unsuccessful by</w:t>
            </w:r>
          </w:p>
        </w:tc>
        <w:tc>
          <w:tcPr>
            <w:tcW w:w="4508" w:type="dxa"/>
            <w:vAlign w:val="center"/>
          </w:tcPr>
          <w:p w14:paraId="7A666404" w14:textId="045CA660" w:rsidR="00AC7728" w:rsidRDefault="00AC7728" w:rsidP="00C57251">
            <w:pPr>
              <w:jc w:val="center"/>
            </w:pPr>
            <w:r>
              <w:t>1</w:t>
            </w:r>
            <w:r w:rsidR="002E6151">
              <w:t>7</w:t>
            </w:r>
            <w:r w:rsidRPr="00091F6A">
              <w:rPr>
                <w:vertAlign w:val="superscript"/>
              </w:rPr>
              <w:t>th</w:t>
            </w:r>
            <w:r>
              <w:t xml:space="preserve"> October 2025</w:t>
            </w:r>
          </w:p>
        </w:tc>
      </w:tr>
      <w:tr w:rsidR="00AC7728" w14:paraId="3CBA0CFB" w14:textId="77777777" w:rsidTr="00C57251">
        <w:trPr>
          <w:trHeight w:val="454"/>
        </w:trPr>
        <w:tc>
          <w:tcPr>
            <w:tcW w:w="4508" w:type="dxa"/>
            <w:vAlign w:val="center"/>
          </w:tcPr>
          <w:p w14:paraId="406CEA25" w14:textId="77777777" w:rsidR="00AC7728" w:rsidRDefault="00AC7728" w:rsidP="00C57251">
            <w:pPr>
              <w:jc w:val="center"/>
            </w:pPr>
            <w:r>
              <w:t>Contract</w:t>
            </w:r>
            <w:r w:rsidRPr="00610ED3">
              <w:t xml:space="preserve"> </w:t>
            </w:r>
            <w:r>
              <w:t>Start</w:t>
            </w:r>
          </w:p>
        </w:tc>
        <w:tc>
          <w:tcPr>
            <w:tcW w:w="4508" w:type="dxa"/>
            <w:vAlign w:val="center"/>
          </w:tcPr>
          <w:p w14:paraId="2D5F512E" w14:textId="214F5351" w:rsidR="00AC7728" w:rsidRDefault="00BB0248" w:rsidP="00C57251">
            <w:pPr>
              <w:jc w:val="center"/>
            </w:pPr>
            <w:r>
              <w:t>10</w:t>
            </w:r>
            <w:r w:rsidR="00AC7728" w:rsidRPr="00091F6A">
              <w:rPr>
                <w:vertAlign w:val="superscript"/>
              </w:rPr>
              <w:t>th</w:t>
            </w:r>
            <w:r w:rsidR="00AC7728">
              <w:t xml:space="preserve"> November 2025</w:t>
            </w:r>
          </w:p>
        </w:tc>
      </w:tr>
    </w:tbl>
    <w:p w14:paraId="05AEDD3E" w14:textId="77777777" w:rsidR="004B640F" w:rsidRDefault="004B640F" w:rsidP="00AB161E"/>
    <w:p w14:paraId="45D1E94B" w14:textId="77777777" w:rsidR="00EC09C9" w:rsidRDefault="00EC09C9" w:rsidP="00EC09C9"/>
    <w:p w14:paraId="53753670" w14:textId="7E93D0D4" w:rsidR="00EC09C9" w:rsidRDefault="00EC09C9" w:rsidP="00EC09C9">
      <w:r>
        <w:t>Tai Tarian reserves the right to change this timeframe at its discretion.</w:t>
      </w:r>
    </w:p>
    <w:p w14:paraId="07BF493C" w14:textId="77777777" w:rsidR="00EC09C9" w:rsidRPr="003E54B4" w:rsidRDefault="00EC09C9" w:rsidP="00EC09C9"/>
    <w:p w14:paraId="7F4121E0" w14:textId="4ADB8332" w:rsidR="006048AD" w:rsidRDefault="006048AD" w:rsidP="00FD2025">
      <w:pPr>
        <w:pStyle w:val="Heading1"/>
        <w:numPr>
          <w:ilvl w:val="0"/>
          <w:numId w:val="6"/>
        </w:numPr>
        <w:ind w:left="567" w:hanging="567"/>
        <w:rPr>
          <w:rFonts w:ascii="Arial" w:hAnsi="Arial" w:cs="Arial"/>
          <w:b/>
          <w:bCs/>
          <w:color w:val="00B7DC"/>
          <w:sz w:val="28"/>
          <w:szCs w:val="28"/>
        </w:rPr>
      </w:pPr>
      <w:bookmarkStart w:id="17" w:name="_Toc207361129"/>
      <w:r w:rsidRPr="00F67DEC">
        <w:rPr>
          <w:rFonts w:ascii="Arial" w:hAnsi="Arial" w:cs="Arial"/>
          <w:b/>
          <w:bCs/>
          <w:color w:val="00B7DC"/>
          <w:sz w:val="28"/>
          <w:szCs w:val="28"/>
        </w:rPr>
        <w:t xml:space="preserve">Evaluation and </w:t>
      </w:r>
      <w:r w:rsidR="006625B6">
        <w:rPr>
          <w:rFonts w:ascii="Arial" w:hAnsi="Arial" w:cs="Arial"/>
          <w:b/>
          <w:bCs/>
          <w:color w:val="00B7DC"/>
          <w:sz w:val="28"/>
          <w:szCs w:val="28"/>
        </w:rPr>
        <w:t>Assessment</w:t>
      </w:r>
      <w:bookmarkEnd w:id="17"/>
    </w:p>
    <w:p w14:paraId="7C8A852C" w14:textId="77777777" w:rsidR="00DD47BF" w:rsidRDefault="00DD47BF" w:rsidP="00DD47BF"/>
    <w:p w14:paraId="27846E16" w14:textId="4640FD8C" w:rsidR="008006D9" w:rsidRDefault="008006D9" w:rsidP="008006D9">
      <w:r>
        <w:t>Tenderers are asked to submit a Tender and Tai Tarian will follow a</w:t>
      </w:r>
      <w:r w:rsidR="00985099">
        <w:t xml:space="preserve"> single</w:t>
      </w:r>
      <w:r>
        <w:t xml:space="preserve">-stage process in the evaluation of any tender </w:t>
      </w:r>
      <w:r w:rsidR="00EE32F0">
        <w:t>submissions.</w:t>
      </w:r>
    </w:p>
    <w:p w14:paraId="2EF3342A" w14:textId="6793ADEE" w:rsidR="008006D9" w:rsidRDefault="008006D9" w:rsidP="008006D9">
      <w:r>
        <w:t xml:space="preserve"> </w:t>
      </w:r>
    </w:p>
    <w:p w14:paraId="43250E91" w14:textId="105B2CFE" w:rsidR="008006D9" w:rsidRDefault="008006D9" w:rsidP="008006D9">
      <w:r>
        <w:t xml:space="preserve">Firstly, Tai Tarian will assess all submissions to ascertain that the bid is a valid tender and has passed all the </w:t>
      </w:r>
      <w:r w:rsidR="000054E9">
        <w:t xml:space="preserve">Conditions of Participation </w:t>
      </w:r>
      <w:r>
        <w:t>‘</w:t>
      </w:r>
      <w:r w:rsidR="000054E9">
        <w:t>p</w:t>
      </w:r>
      <w:r>
        <w:t>ass/</w:t>
      </w:r>
      <w:r w:rsidR="000054E9">
        <w:t>f</w:t>
      </w:r>
      <w:r>
        <w:t>ail’ questions.</w:t>
      </w:r>
    </w:p>
    <w:p w14:paraId="19D3A651" w14:textId="77777777" w:rsidR="008006D9" w:rsidRDefault="008006D9" w:rsidP="008006D9"/>
    <w:p w14:paraId="37F4A37A" w14:textId="0923CD28" w:rsidR="00AC7728" w:rsidRDefault="00AC7728" w:rsidP="00AC7728">
      <w:r>
        <w:t xml:space="preserve">If your tender submission passes the </w:t>
      </w:r>
      <w:r w:rsidRPr="00FD26FD">
        <w:t>minimum participating conditions</w:t>
      </w:r>
      <w:r>
        <w:t xml:space="preserve">, the </w:t>
      </w:r>
      <w:r w:rsidR="002E6151">
        <w:t>Tender Award Stage</w:t>
      </w:r>
      <w:r>
        <w:t xml:space="preserve"> Quality questions will be evaluated together with the Price submission (Appendix 1).</w:t>
      </w:r>
    </w:p>
    <w:p w14:paraId="04B186BD" w14:textId="77777777" w:rsidR="008006D9" w:rsidRDefault="008006D9" w:rsidP="008006D9"/>
    <w:p w14:paraId="4A2A6901" w14:textId="6B544C05" w:rsidR="008006D9" w:rsidRDefault="008006D9" w:rsidP="008006D9">
      <w:r>
        <w:t xml:space="preserve">Further information on how the </w:t>
      </w:r>
      <w:r w:rsidR="002E6151">
        <w:t>Tender Award Stage</w:t>
      </w:r>
      <w:r>
        <w:t xml:space="preserve"> will be evaluated is detailed in Item </w:t>
      </w:r>
      <w:r w:rsidRPr="00FD2994">
        <w:t>1</w:t>
      </w:r>
      <w:r w:rsidR="00FD2994" w:rsidRPr="00FD2994">
        <w:t>4</w:t>
      </w:r>
      <w:r>
        <w:t xml:space="preserve">.  The </w:t>
      </w:r>
      <w:r w:rsidR="002E6151">
        <w:t>Tender Award Stage</w:t>
      </w:r>
      <w:r>
        <w:t xml:space="preserve"> will be evaluated on a qualitative basis, ensuring a fair, robust and consistent assessment on any areas of differentiation between Tenderers.</w:t>
      </w:r>
    </w:p>
    <w:p w14:paraId="315FD00B" w14:textId="298ABABB" w:rsidR="008006D9" w:rsidRDefault="008006D9" w:rsidP="008006D9">
      <w:r>
        <w:t xml:space="preserve"> </w:t>
      </w:r>
    </w:p>
    <w:p w14:paraId="00BD3AE7" w14:textId="77777777" w:rsidR="00AC7728" w:rsidRDefault="00AC7728" w:rsidP="00AC7728">
      <w:pPr>
        <w:rPr>
          <w:b/>
          <w:bCs/>
        </w:rPr>
      </w:pPr>
      <w:r w:rsidRPr="0055307B">
        <w:rPr>
          <w:b/>
          <w:bCs/>
        </w:rPr>
        <w:t xml:space="preserve">The evaluation process will be conducted to ensure that Tenders are evaluated </w:t>
      </w:r>
      <w:r w:rsidRPr="008B393C">
        <w:rPr>
          <w:b/>
          <w:bCs/>
        </w:rPr>
        <w:t xml:space="preserve">fairly to ascertain the </w:t>
      </w:r>
      <w:r>
        <w:rPr>
          <w:b/>
          <w:bCs/>
        </w:rPr>
        <w:t>M</w:t>
      </w:r>
      <w:r w:rsidRPr="008B393C">
        <w:rPr>
          <w:b/>
          <w:bCs/>
        </w:rPr>
        <w:t xml:space="preserve">ost </w:t>
      </w:r>
      <w:r>
        <w:rPr>
          <w:b/>
          <w:bCs/>
        </w:rPr>
        <w:t>A</w:t>
      </w:r>
      <w:r w:rsidRPr="008B393C">
        <w:rPr>
          <w:b/>
          <w:bCs/>
        </w:rPr>
        <w:t xml:space="preserve">dvantageous </w:t>
      </w:r>
      <w:r>
        <w:rPr>
          <w:b/>
          <w:bCs/>
        </w:rPr>
        <w:t>T</w:t>
      </w:r>
      <w:r w:rsidRPr="008B393C">
        <w:rPr>
          <w:b/>
          <w:bCs/>
        </w:rPr>
        <w:t>ender, assessed on a 60/40 (Price/Quality) basis.</w:t>
      </w:r>
    </w:p>
    <w:p w14:paraId="4F89747A" w14:textId="77777777" w:rsidR="004B640F" w:rsidRPr="00776328" w:rsidRDefault="004B640F" w:rsidP="00ED18D7"/>
    <w:p w14:paraId="40C2CCD4" w14:textId="2CDB3488" w:rsidR="006048AD" w:rsidRDefault="002E6151" w:rsidP="00FD2025">
      <w:pPr>
        <w:pStyle w:val="Heading1"/>
        <w:numPr>
          <w:ilvl w:val="0"/>
          <w:numId w:val="6"/>
        </w:numPr>
        <w:ind w:left="567" w:hanging="567"/>
        <w:rPr>
          <w:rFonts w:ascii="Arial" w:hAnsi="Arial" w:cs="Arial"/>
          <w:b/>
          <w:bCs/>
          <w:color w:val="00B7DC"/>
          <w:sz w:val="28"/>
          <w:szCs w:val="28"/>
        </w:rPr>
      </w:pPr>
      <w:bookmarkStart w:id="18" w:name="_Toc207361130"/>
      <w:r>
        <w:rPr>
          <w:rFonts w:ascii="Arial" w:hAnsi="Arial" w:cs="Arial"/>
          <w:b/>
          <w:bCs/>
          <w:color w:val="00B7DC"/>
          <w:sz w:val="28"/>
          <w:szCs w:val="28"/>
        </w:rPr>
        <w:t>Tender Award Stage</w:t>
      </w:r>
      <w:bookmarkEnd w:id="18"/>
    </w:p>
    <w:p w14:paraId="62600DBA" w14:textId="77777777" w:rsidR="009D165A" w:rsidRDefault="009D165A" w:rsidP="009D165A"/>
    <w:p w14:paraId="59AB0A44" w14:textId="4052F16E" w:rsidR="00AC7728" w:rsidRDefault="00AC7728" w:rsidP="00AC7728">
      <w:r>
        <w:t xml:space="preserve">The </w:t>
      </w:r>
      <w:r w:rsidR="002E6151">
        <w:t>Tender Award Stage</w:t>
      </w:r>
      <w:r>
        <w:t xml:space="preserve"> is used to evaluate the </w:t>
      </w:r>
      <w:r w:rsidR="002E6151">
        <w:t>Award Criteria</w:t>
      </w:r>
      <w:r>
        <w:t xml:space="preserve"> of the submitted Tenders, in terms of Price and Quality to ascertain the Most Economically Advantageous Tender. </w:t>
      </w:r>
    </w:p>
    <w:p w14:paraId="11B5B862" w14:textId="77777777" w:rsidR="00AC7728" w:rsidRDefault="00AC7728" w:rsidP="00AC7728"/>
    <w:p w14:paraId="036F4DBD" w14:textId="3E0C1DCD" w:rsidR="00AC7728" w:rsidRDefault="00AC7728" w:rsidP="00AC7728">
      <w:r>
        <w:lastRenderedPageBreak/>
        <w:t xml:space="preserve">To satisfy the minimum Tender requirements of Tai Tarian, Tenderers must score equal to, or higher than, the set threshold of 50% of the weighted Quality marks available for the </w:t>
      </w:r>
      <w:r w:rsidR="002E6151">
        <w:t>Tender Award Stage</w:t>
      </w:r>
      <w:r>
        <w:t xml:space="preserve"> </w:t>
      </w:r>
      <w:proofErr w:type="gramStart"/>
      <w:r>
        <w:t>in order to</w:t>
      </w:r>
      <w:proofErr w:type="gramEnd"/>
      <w:r>
        <w:t xml:space="preserve"> be successfully appointed to the Contract. Any Quality scores lower than 50% will not be considered.</w:t>
      </w:r>
    </w:p>
    <w:p w14:paraId="0029EE10" w14:textId="77777777" w:rsidR="00B41D53" w:rsidRDefault="00B41D53" w:rsidP="00B41D53"/>
    <w:p w14:paraId="54811AD2" w14:textId="0149008A" w:rsidR="00760392" w:rsidRDefault="00AC7728" w:rsidP="00B41D53">
      <w:r>
        <w:t xml:space="preserve">The </w:t>
      </w:r>
      <w:r w:rsidR="002E6151">
        <w:t>Award Criteria</w:t>
      </w:r>
      <w:r>
        <w:t xml:space="preserve"> will be </w:t>
      </w:r>
      <w:r w:rsidRPr="00383B84">
        <w:t>evaluated on a 60/40 Price/Quality</w:t>
      </w:r>
      <w:r>
        <w:t xml:space="preserve"> basis</w:t>
      </w:r>
      <w:r w:rsidRPr="00C22AF8">
        <w:t xml:space="preserve"> </w:t>
      </w:r>
      <w:r w:rsidR="00C22AF8" w:rsidRPr="00C22AF8">
        <w:t xml:space="preserve">however, the Tenderer must be able to ‘pass’ </w:t>
      </w:r>
      <w:r w:rsidR="00225920" w:rsidRPr="00C22AF8">
        <w:t>all</w:t>
      </w:r>
      <w:r w:rsidR="00C22AF8" w:rsidRPr="00C22AF8">
        <w:t xml:space="preserve"> the </w:t>
      </w:r>
      <w:r w:rsidR="006625B6">
        <w:t>Conditions of Participation ‘p</w:t>
      </w:r>
      <w:r w:rsidR="00C22AF8" w:rsidRPr="00C22AF8">
        <w:t>ass/</w:t>
      </w:r>
      <w:r w:rsidR="006625B6">
        <w:t>f</w:t>
      </w:r>
      <w:r w:rsidR="00C22AF8" w:rsidRPr="00C22AF8">
        <w:t>ail</w:t>
      </w:r>
      <w:r w:rsidR="006625B6">
        <w:t>’</w:t>
      </w:r>
      <w:r w:rsidR="00C22AF8" w:rsidRPr="00C22AF8">
        <w:t xml:space="preserve"> questions shown in the table below</w:t>
      </w:r>
      <w:r w:rsidR="006625B6">
        <w:t>,</w:t>
      </w:r>
      <w:r w:rsidR="00C22AF8" w:rsidRPr="00C22AF8">
        <w:t xml:space="preserve"> </w:t>
      </w:r>
      <w:r w:rsidR="00225920" w:rsidRPr="00C22AF8">
        <w:t>for</w:t>
      </w:r>
      <w:r w:rsidR="00C22AF8" w:rsidRPr="00C22AF8">
        <w:t xml:space="preserve"> their bid to be </w:t>
      </w:r>
      <w:r w:rsidR="006625B6">
        <w:t>assessed</w:t>
      </w:r>
      <w:r w:rsidR="00C22AF8" w:rsidRPr="00C22AF8">
        <w:t xml:space="preserve">. The table indicates the </w:t>
      </w:r>
      <w:r w:rsidR="002E6151">
        <w:t>Award Criteria</w:t>
      </w:r>
      <w:r w:rsidR="006625B6">
        <w:t>, Conditions of Participation</w:t>
      </w:r>
      <w:r w:rsidR="00C22AF8" w:rsidRPr="00C22AF8">
        <w:t xml:space="preserve"> and questions set out therein that the Tenderer must complete as part of their Tender submission.</w:t>
      </w:r>
    </w:p>
    <w:p w14:paraId="043D3D21" w14:textId="77777777" w:rsidR="006625B6" w:rsidRDefault="006625B6" w:rsidP="00B41D53">
      <w:pPr>
        <w:rPr>
          <w:b/>
          <w:bCs/>
        </w:rPr>
      </w:pPr>
    </w:p>
    <w:p w14:paraId="457F8283" w14:textId="3F9585F0" w:rsidR="00295923" w:rsidRPr="004E5BEB" w:rsidRDefault="00295923" w:rsidP="00B41D53">
      <w:pPr>
        <w:rPr>
          <w:b/>
          <w:bCs/>
        </w:rPr>
      </w:pPr>
      <w:r w:rsidRPr="004E5BEB">
        <w:rPr>
          <w:b/>
          <w:bCs/>
        </w:rPr>
        <w:t xml:space="preserve">Table </w:t>
      </w:r>
      <w:r w:rsidR="00760392">
        <w:rPr>
          <w:b/>
          <w:bCs/>
        </w:rPr>
        <w:t>1</w:t>
      </w:r>
      <w:r w:rsidRPr="004E5BEB">
        <w:rPr>
          <w:b/>
          <w:bCs/>
        </w:rPr>
        <w:t xml:space="preserve"> –</w:t>
      </w:r>
      <w:r w:rsidR="00DC6F07">
        <w:rPr>
          <w:b/>
          <w:bCs/>
        </w:rPr>
        <w:t xml:space="preserve"> </w:t>
      </w:r>
      <w:r w:rsidR="007D78CA">
        <w:rPr>
          <w:b/>
          <w:bCs/>
        </w:rPr>
        <w:t xml:space="preserve">Conditions of Participation and </w:t>
      </w:r>
      <w:r w:rsidR="002E6151">
        <w:rPr>
          <w:b/>
          <w:bCs/>
        </w:rPr>
        <w:t>Tender Award Stage</w:t>
      </w:r>
      <w:r w:rsidRPr="004E5BEB">
        <w:rPr>
          <w:b/>
          <w:bCs/>
        </w:rPr>
        <w:t xml:space="preserve"> Scoring Matrix</w:t>
      </w:r>
    </w:p>
    <w:p w14:paraId="6712FDBA" w14:textId="77777777" w:rsidR="00B41D53" w:rsidRDefault="00B41D53" w:rsidP="00B41D53"/>
    <w:tbl>
      <w:tblPr>
        <w:tblStyle w:val="TableGrid"/>
        <w:tblW w:w="0" w:type="auto"/>
        <w:jc w:val="center"/>
        <w:tblLook w:val="04A0" w:firstRow="1" w:lastRow="0" w:firstColumn="1" w:lastColumn="0" w:noHBand="0" w:noVBand="1"/>
      </w:tblPr>
      <w:tblGrid>
        <w:gridCol w:w="3964"/>
        <w:gridCol w:w="1276"/>
        <w:gridCol w:w="1985"/>
        <w:gridCol w:w="1791"/>
      </w:tblGrid>
      <w:tr w:rsidR="001A5CC3" w14:paraId="750629CE" w14:textId="77777777" w:rsidTr="00F417E8">
        <w:trPr>
          <w:tblHeader/>
          <w:jc w:val="center"/>
        </w:trPr>
        <w:tc>
          <w:tcPr>
            <w:tcW w:w="3964" w:type="dxa"/>
            <w:shd w:val="clear" w:color="auto" w:fill="B6CE38"/>
            <w:vAlign w:val="center"/>
          </w:tcPr>
          <w:p w14:paraId="3C161171" w14:textId="77777777" w:rsidR="001A5CC3" w:rsidRPr="0035342E" w:rsidRDefault="001A5CC3" w:rsidP="00F834B6">
            <w:pPr>
              <w:jc w:val="center"/>
              <w:rPr>
                <w:b/>
                <w:bCs/>
                <w:u w:val="single"/>
              </w:rPr>
            </w:pPr>
            <w:r w:rsidRPr="0035342E">
              <w:rPr>
                <w:b/>
                <w:bCs/>
              </w:rPr>
              <w:t>Section</w:t>
            </w:r>
          </w:p>
        </w:tc>
        <w:tc>
          <w:tcPr>
            <w:tcW w:w="1276" w:type="dxa"/>
            <w:shd w:val="clear" w:color="auto" w:fill="B6CE38"/>
            <w:vAlign w:val="center"/>
          </w:tcPr>
          <w:p w14:paraId="35A7E46F" w14:textId="77777777" w:rsidR="001A5CC3" w:rsidRPr="0035342E" w:rsidRDefault="001A5CC3" w:rsidP="00F834B6">
            <w:pPr>
              <w:jc w:val="center"/>
              <w:rPr>
                <w:b/>
                <w:bCs/>
                <w:u w:val="single"/>
              </w:rPr>
            </w:pPr>
            <w:r w:rsidRPr="0035342E">
              <w:rPr>
                <w:b/>
                <w:bCs/>
              </w:rPr>
              <w:t>Question</w:t>
            </w:r>
          </w:p>
        </w:tc>
        <w:tc>
          <w:tcPr>
            <w:tcW w:w="1985" w:type="dxa"/>
            <w:shd w:val="clear" w:color="auto" w:fill="B6CE38"/>
            <w:vAlign w:val="center"/>
          </w:tcPr>
          <w:p w14:paraId="04F33BA3" w14:textId="77777777" w:rsidR="001A5CC3" w:rsidRPr="0035342E" w:rsidRDefault="001A5CC3" w:rsidP="00F834B6">
            <w:pPr>
              <w:jc w:val="center"/>
              <w:rPr>
                <w:b/>
                <w:bCs/>
                <w:u w:val="single"/>
              </w:rPr>
            </w:pPr>
            <w:r w:rsidRPr="0035342E">
              <w:rPr>
                <w:b/>
                <w:bCs/>
              </w:rPr>
              <w:t>Maximum Score</w:t>
            </w:r>
          </w:p>
        </w:tc>
        <w:tc>
          <w:tcPr>
            <w:tcW w:w="1791" w:type="dxa"/>
            <w:shd w:val="clear" w:color="auto" w:fill="B6CE38"/>
            <w:vAlign w:val="center"/>
          </w:tcPr>
          <w:p w14:paraId="0243905E" w14:textId="77777777" w:rsidR="001A5CC3" w:rsidRPr="0035342E" w:rsidRDefault="001A5CC3" w:rsidP="00F834B6">
            <w:pPr>
              <w:jc w:val="center"/>
              <w:rPr>
                <w:b/>
                <w:bCs/>
                <w:u w:val="single"/>
              </w:rPr>
            </w:pPr>
            <w:r w:rsidRPr="0035342E">
              <w:rPr>
                <w:b/>
                <w:bCs/>
              </w:rPr>
              <w:t>Sub Weighting Allocation</w:t>
            </w:r>
          </w:p>
        </w:tc>
      </w:tr>
      <w:tr w:rsidR="006625B6" w14:paraId="1CDBE767" w14:textId="77777777" w:rsidTr="006625B6">
        <w:trPr>
          <w:trHeight w:val="569"/>
          <w:tblHeader/>
          <w:jc w:val="center"/>
        </w:trPr>
        <w:tc>
          <w:tcPr>
            <w:tcW w:w="9016" w:type="dxa"/>
            <w:gridSpan w:val="4"/>
            <w:shd w:val="clear" w:color="auto" w:fill="B6CE38"/>
            <w:vAlign w:val="center"/>
          </w:tcPr>
          <w:p w14:paraId="7B202FEF" w14:textId="7A759A47" w:rsidR="006625B6" w:rsidRPr="0035342E" w:rsidRDefault="006625B6" w:rsidP="00F834B6">
            <w:pPr>
              <w:jc w:val="center"/>
              <w:rPr>
                <w:b/>
                <w:bCs/>
              </w:rPr>
            </w:pPr>
            <w:r>
              <w:rPr>
                <w:b/>
                <w:bCs/>
              </w:rPr>
              <w:t>Conditions of Participation</w:t>
            </w:r>
          </w:p>
        </w:tc>
      </w:tr>
      <w:tr w:rsidR="00FD2994" w14:paraId="2982FCB9" w14:textId="77777777" w:rsidTr="00F417E8">
        <w:trPr>
          <w:trHeight w:val="552"/>
          <w:jc w:val="center"/>
        </w:trPr>
        <w:tc>
          <w:tcPr>
            <w:tcW w:w="3964" w:type="dxa"/>
            <w:vAlign w:val="center"/>
          </w:tcPr>
          <w:p w14:paraId="71C67122" w14:textId="18512106" w:rsidR="00FD2994" w:rsidRPr="00C76BE5" w:rsidRDefault="00FD2994" w:rsidP="00FD2994">
            <w:pPr>
              <w:jc w:val="left"/>
              <w:rPr>
                <w:b/>
                <w:bCs/>
              </w:rPr>
            </w:pPr>
            <w:r w:rsidRPr="00FF4992">
              <w:rPr>
                <w:b/>
                <w:bCs/>
              </w:rPr>
              <w:t>A – Organisation Details</w:t>
            </w:r>
          </w:p>
        </w:tc>
        <w:tc>
          <w:tcPr>
            <w:tcW w:w="1276" w:type="dxa"/>
            <w:vAlign w:val="center"/>
          </w:tcPr>
          <w:p w14:paraId="64EF1465" w14:textId="7B6CAA22" w:rsidR="00FD2994" w:rsidRDefault="00FD2994" w:rsidP="00FD2994">
            <w:pPr>
              <w:jc w:val="center"/>
            </w:pPr>
            <w:r w:rsidRPr="00FF4992">
              <w:t>A1 – A3</w:t>
            </w:r>
          </w:p>
        </w:tc>
        <w:tc>
          <w:tcPr>
            <w:tcW w:w="1985" w:type="dxa"/>
            <w:vAlign w:val="center"/>
          </w:tcPr>
          <w:p w14:paraId="42EE4806" w14:textId="12C7DB15" w:rsidR="00FD2994" w:rsidRPr="00670734" w:rsidRDefault="00FD2994" w:rsidP="00FD2994">
            <w:pPr>
              <w:jc w:val="center"/>
            </w:pPr>
            <w:r w:rsidRPr="00FF4992">
              <w:t>Information only</w:t>
            </w:r>
          </w:p>
        </w:tc>
        <w:tc>
          <w:tcPr>
            <w:tcW w:w="1791" w:type="dxa"/>
            <w:vAlign w:val="center"/>
          </w:tcPr>
          <w:p w14:paraId="4A4DE625" w14:textId="182C6A81" w:rsidR="00FD2994" w:rsidRDefault="00FD2994" w:rsidP="00FD2994">
            <w:pPr>
              <w:jc w:val="center"/>
            </w:pPr>
            <w:r w:rsidRPr="00FF4992">
              <w:t>Information only</w:t>
            </w:r>
          </w:p>
        </w:tc>
      </w:tr>
      <w:tr w:rsidR="006F2141" w14:paraId="5861AB25" w14:textId="77777777" w:rsidTr="00F417E8">
        <w:trPr>
          <w:trHeight w:val="552"/>
          <w:jc w:val="center"/>
        </w:trPr>
        <w:tc>
          <w:tcPr>
            <w:tcW w:w="3964" w:type="dxa"/>
            <w:vAlign w:val="center"/>
          </w:tcPr>
          <w:p w14:paraId="3F3A50B8" w14:textId="259FBEDF" w:rsidR="006F2141" w:rsidRPr="00FF4992" w:rsidRDefault="006F2141" w:rsidP="006F2141">
            <w:pPr>
              <w:jc w:val="left"/>
              <w:rPr>
                <w:b/>
                <w:bCs/>
              </w:rPr>
            </w:pPr>
            <w:r>
              <w:rPr>
                <w:b/>
                <w:bCs/>
              </w:rPr>
              <w:t xml:space="preserve">B – Exclusions </w:t>
            </w:r>
          </w:p>
        </w:tc>
        <w:tc>
          <w:tcPr>
            <w:tcW w:w="1276" w:type="dxa"/>
            <w:vAlign w:val="center"/>
          </w:tcPr>
          <w:p w14:paraId="3B37859A" w14:textId="71CE2E6D" w:rsidR="006F2141" w:rsidRPr="00FF4992" w:rsidRDefault="006F2141" w:rsidP="006F2141">
            <w:pPr>
              <w:jc w:val="center"/>
            </w:pPr>
            <w:r>
              <w:t xml:space="preserve">B1 – B2 </w:t>
            </w:r>
          </w:p>
        </w:tc>
        <w:tc>
          <w:tcPr>
            <w:tcW w:w="1985" w:type="dxa"/>
            <w:vAlign w:val="center"/>
          </w:tcPr>
          <w:p w14:paraId="5C0D27DB" w14:textId="5727A6F8" w:rsidR="006F2141" w:rsidRPr="00FF4992" w:rsidRDefault="006F2141" w:rsidP="006F2141">
            <w:pPr>
              <w:jc w:val="center"/>
            </w:pPr>
            <w:r w:rsidRPr="00FF4992">
              <w:t>Pass/Fail</w:t>
            </w:r>
          </w:p>
        </w:tc>
        <w:tc>
          <w:tcPr>
            <w:tcW w:w="1791" w:type="dxa"/>
            <w:vAlign w:val="center"/>
          </w:tcPr>
          <w:p w14:paraId="7FBEDE43" w14:textId="273D4AE4" w:rsidR="006F2141" w:rsidRPr="00FF4992" w:rsidRDefault="006F2141" w:rsidP="006F2141">
            <w:pPr>
              <w:jc w:val="center"/>
            </w:pPr>
            <w:r w:rsidRPr="00FF4992">
              <w:t>Pass/Fail</w:t>
            </w:r>
          </w:p>
        </w:tc>
      </w:tr>
      <w:tr w:rsidR="00FD2994" w14:paraId="2C376A5A" w14:textId="77777777" w:rsidTr="00F417E8">
        <w:trPr>
          <w:trHeight w:val="552"/>
          <w:jc w:val="center"/>
        </w:trPr>
        <w:tc>
          <w:tcPr>
            <w:tcW w:w="3964" w:type="dxa"/>
            <w:vAlign w:val="center"/>
          </w:tcPr>
          <w:p w14:paraId="065A939F" w14:textId="38ED72CE" w:rsidR="00FD2994" w:rsidRPr="00C76BE5" w:rsidRDefault="006F2141" w:rsidP="00FD2994">
            <w:pPr>
              <w:jc w:val="left"/>
              <w:rPr>
                <w:b/>
                <w:bCs/>
              </w:rPr>
            </w:pPr>
            <w:r>
              <w:rPr>
                <w:b/>
                <w:bCs/>
              </w:rPr>
              <w:t>C</w:t>
            </w:r>
            <w:r w:rsidR="00FD2994" w:rsidRPr="00FF4992">
              <w:rPr>
                <w:b/>
                <w:bCs/>
              </w:rPr>
              <w:t xml:space="preserve"> – Financial Information</w:t>
            </w:r>
          </w:p>
        </w:tc>
        <w:tc>
          <w:tcPr>
            <w:tcW w:w="1276" w:type="dxa"/>
            <w:vAlign w:val="center"/>
          </w:tcPr>
          <w:p w14:paraId="5BDDE23F" w14:textId="2C4449D2" w:rsidR="00FD2994" w:rsidRDefault="006F2141" w:rsidP="00FD2994">
            <w:pPr>
              <w:jc w:val="center"/>
            </w:pPr>
            <w:r>
              <w:t>C</w:t>
            </w:r>
            <w:r w:rsidR="00FD2994" w:rsidRPr="00FF4992">
              <w:t xml:space="preserve">1 – </w:t>
            </w:r>
            <w:r>
              <w:t>C</w:t>
            </w:r>
            <w:r w:rsidR="0001681E">
              <w:t>3</w:t>
            </w:r>
          </w:p>
        </w:tc>
        <w:tc>
          <w:tcPr>
            <w:tcW w:w="1985" w:type="dxa"/>
            <w:vAlign w:val="center"/>
          </w:tcPr>
          <w:p w14:paraId="6A3D8086" w14:textId="7C2B62B0" w:rsidR="00FD2994" w:rsidRPr="00670734" w:rsidRDefault="00FD2994" w:rsidP="00FD2994">
            <w:pPr>
              <w:jc w:val="center"/>
            </w:pPr>
            <w:r w:rsidRPr="00FF4992">
              <w:t>Pass/Fail</w:t>
            </w:r>
          </w:p>
        </w:tc>
        <w:tc>
          <w:tcPr>
            <w:tcW w:w="1791" w:type="dxa"/>
            <w:vAlign w:val="center"/>
          </w:tcPr>
          <w:p w14:paraId="54787543" w14:textId="2775F56C" w:rsidR="00FD2994" w:rsidRDefault="00FD2994" w:rsidP="00FD2994">
            <w:pPr>
              <w:jc w:val="center"/>
            </w:pPr>
            <w:r w:rsidRPr="00FF4992">
              <w:t>Pass/Fail</w:t>
            </w:r>
          </w:p>
        </w:tc>
      </w:tr>
      <w:tr w:rsidR="00F417E8" w14:paraId="2E51FF61" w14:textId="77777777" w:rsidTr="00F417E8">
        <w:trPr>
          <w:trHeight w:val="552"/>
          <w:jc w:val="center"/>
        </w:trPr>
        <w:tc>
          <w:tcPr>
            <w:tcW w:w="3964" w:type="dxa"/>
            <w:vAlign w:val="center"/>
          </w:tcPr>
          <w:p w14:paraId="7E211282" w14:textId="03AF2702" w:rsidR="00F417E8" w:rsidRDefault="006F2141" w:rsidP="00F417E8">
            <w:pPr>
              <w:jc w:val="left"/>
              <w:rPr>
                <w:b/>
                <w:bCs/>
              </w:rPr>
            </w:pPr>
            <w:r>
              <w:rPr>
                <w:b/>
                <w:bCs/>
              </w:rPr>
              <w:t>D</w:t>
            </w:r>
            <w:r w:rsidR="00F417E8" w:rsidRPr="00FF4992">
              <w:rPr>
                <w:b/>
                <w:bCs/>
              </w:rPr>
              <w:t xml:space="preserve"> – Quality Management</w:t>
            </w:r>
          </w:p>
        </w:tc>
        <w:tc>
          <w:tcPr>
            <w:tcW w:w="1276" w:type="dxa"/>
            <w:vAlign w:val="center"/>
          </w:tcPr>
          <w:p w14:paraId="55D00F9F" w14:textId="312A5B0A" w:rsidR="00F417E8" w:rsidRDefault="006F2141" w:rsidP="00F417E8">
            <w:pPr>
              <w:jc w:val="center"/>
            </w:pPr>
            <w:r>
              <w:t>D</w:t>
            </w:r>
            <w:r w:rsidR="00F417E8" w:rsidRPr="00FF4992">
              <w:t>1</w:t>
            </w:r>
          </w:p>
        </w:tc>
        <w:tc>
          <w:tcPr>
            <w:tcW w:w="1985" w:type="dxa"/>
            <w:vAlign w:val="center"/>
          </w:tcPr>
          <w:p w14:paraId="29F418A9" w14:textId="0FC9AF68" w:rsidR="00F417E8" w:rsidRDefault="00F417E8" w:rsidP="00F417E8">
            <w:pPr>
              <w:jc w:val="center"/>
            </w:pPr>
            <w:r w:rsidRPr="00FF4992">
              <w:t>Pass/Fail</w:t>
            </w:r>
          </w:p>
        </w:tc>
        <w:tc>
          <w:tcPr>
            <w:tcW w:w="1791" w:type="dxa"/>
            <w:vAlign w:val="center"/>
          </w:tcPr>
          <w:p w14:paraId="1462D354" w14:textId="475AEDCA" w:rsidR="00F417E8" w:rsidRDefault="00F417E8" w:rsidP="00F417E8">
            <w:pPr>
              <w:jc w:val="center"/>
            </w:pPr>
            <w:r w:rsidRPr="00FF4992">
              <w:t>Pass/Fail</w:t>
            </w:r>
          </w:p>
        </w:tc>
      </w:tr>
      <w:tr w:rsidR="00F417E8" w14:paraId="7F7B2BF9" w14:textId="77777777" w:rsidTr="00F417E8">
        <w:trPr>
          <w:trHeight w:val="552"/>
          <w:jc w:val="center"/>
        </w:trPr>
        <w:tc>
          <w:tcPr>
            <w:tcW w:w="3964" w:type="dxa"/>
            <w:vAlign w:val="center"/>
          </w:tcPr>
          <w:p w14:paraId="0388C632" w14:textId="2A3AFA45" w:rsidR="00F417E8" w:rsidRDefault="006F2141" w:rsidP="00F417E8">
            <w:pPr>
              <w:jc w:val="left"/>
              <w:rPr>
                <w:b/>
                <w:bCs/>
              </w:rPr>
            </w:pPr>
            <w:r>
              <w:rPr>
                <w:b/>
                <w:bCs/>
              </w:rPr>
              <w:t>E</w:t>
            </w:r>
            <w:r w:rsidR="00F417E8">
              <w:rPr>
                <w:b/>
                <w:bCs/>
              </w:rPr>
              <w:t xml:space="preserve"> – Health and Safety</w:t>
            </w:r>
          </w:p>
        </w:tc>
        <w:tc>
          <w:tcPr>
            <w:tcW w:w="1276" w:type="dxa"/>
            <w:vAlign w:val="center"/>
          </w:tcPr>
          <w:p w14:paraId="31280EB5" w14:textId="6B4CABEF" w:rsidR="00F417E8" w:rsidRDefault="006F2141" w:rsidP="00F417E8">
            <w:pPr>
              <w:jc w:val="center"/>
            </w:pPr>
            <w:r>
              <w:t>E</w:t>
            </w:r>
            <w:r w:rsidR="00F417E8">
              <w:t xml:space="preserve">1 – </w:t>
            </w:r>
            <w:r>
              <w:t>E</w:t>
            </w:r>
            <w:r w:rsidR="00F417E8">
              <w:t>4</w:t>
            </w:r>
          </w:p>
        </w:tc>
        <w:tc>
          <w:tcPr>
            <w:tcW w:w="1985" w:type="dxa"/>
            <w:vAlign w:val="center"/>
          </w:tcPr>
          <w:p w14:paraId="68C9057A" w14:textId="5D2E6856" w:rsidR="00F417E8" w:rsidRDefault="00F417E8" w:rsidP="00F417E8">
            <w:pPr>
              <w:jc w:val="center"/>
            </w:pPr>
            <w:r w:rsidRPr="00FF4992">
              <w:t>Pass/Fail</w:t>
            </w:r>
          </w:p>
        </w:tc>
        <w:tc>
          <w:tcPr>
            <w:tcW w:w="1791" w:type="dxa"/>
            <w:vAlign w:val="center"/>
          </w:tcPr>
          <w:p w14:paraId="02E3FD5B" w14:textId="58658AED" w:rsidR="00F417E8" w:rsidRDefault="00F417E8" w:rsidP="00F417E8">
            <w:pPr>
              <w:jc w:val="center"/>
            </w:pPr>
            <w:r w:rsidRPr="00FF4992">
              <w:t>Pass/Fail</w:t>
            </w:r>
          </w:p>
        </w:tc>
      </w:tr>
      <w:tr w:rsidR="00F417E8" w14:paraId="74156617" w14:textId="77777777" w:rsidTr="00F417E8">
        <w:trPr>
          <w:trHeight w:val="552"/>
          <w:jc w:val="center"/>
        </w:trPr>
        <w:tc>
          <w:tcPr>
            <w:tcW w:w="3964" w:type="dxa"/>
            <w:vAlign w:val="center"/>
          </w:tcPr>
          <w:p w14:paraId="017E5A82" w14:textId="1C1DD5A5" w:rsidR="00F417E8" w:rsidRDefault="006F2141" w:rsidP="00F417E8">
            <w:pPr>
              <w:jc w:val="left"/>
              <w:rPr>
                <w:b/>
                <w:bCs/>
              </w:rPr>
            </w:pPr>
            <w:r>
              <w:rPr>
                <w:b/>
                <w:bCs/>
              </w:rPr>
              <w:t>F</w:t>
            </w:r>
            <w:r w:rsidR="00F417E8" w:rsidRPr="00FF4992">
              <w:rPr>
                <w:b/>
                <w:bCs/>
              </w:rPr>
              <w:t xml:space="preserve"> – Sustainability and Environment</w:t>
            </w:r>
          </w:p>
        </w:tc>
        <w:tc>
          <w:tcPr>
            <w:tcW w:w="1276" w:type="dxa"/>
            <w:vAlign w:val="center"/>
          </w:tcPr>
          <w:p w14:paraId="6762EA97" w14:textId="1E4850A4" w:rsidR="00F417E8" w:rsidRDefault="006F2141" w:rsidP="00F417E8">
            <w:pPr>
              <w:jc w:val="center"/>
            </w:pPr>
            <w:r>
              <w:t>F</w:t>
            </w:r>
            <w:r w:rsidR="00F417E8" w:rsidRPr="00FF4992">
              <w:t>1</w:t>
            </w:r>
            <w:r w:rsidR="00F417E8">
              <w:t xml:space="preserve"> -</w:t>
            </w:r>
            <w:r>
              <w:t xml:space="preserve"> F</w:t>
            </w:r>
            <w:r w:rsidR="00F417E8" w:rsidRPr="00FF4992">
              <w:t>2</w:t>
            </w:r>
          </w:p>
        </w:tc>
        <w:tc>
          <w:tcPr>
            <w:tcW w:w="1985" w:type="dxa"/>
            <w:vAlign w:val="center"/>
          </w:tcPr>
          <w:p w14:paraId="58CE99FE" w14:textId="0DB0ACD4" w:rsidR="00F417E8" w:rsidRDefault="00F417E8" w:rsidP="00F417E8">
            <w:pPr>
              <w:jc w:val="center"/>
            </w:pPr>
            <w:r w:rsidRPr="00FF4992">
              <w:t>Pass/Fail</w:t>
            </w:r>
          </w:p>
        </w:tc>
        <w:tc>
          <w:tcPr>
            <w:tcW w:w="1791" w:type="dxa"/>
            <w:vAlign w:val="center"/>
          </w:tcPr>
          <w:p w14:paraId="08F6833D" w14:textId="4DE306C6" w:rsidR="00F417E8" w:rsidRDefault="00F417E8" w:rsidP="00F417E8">
            <w:pPr>
              <w:jc w:val="center"/>
            </w:pPr>
            <w:r w:rsidRPr="00FF4992">
              <w:t>Pass/Fail</w:t>
            </w:r>
          </w:p>
        </w:tc>
      </w:tr>
      <w:tr w:rsidR="00F417E8" w14:paraId="6EBF7746" w14:textId="77777777" w:rsidTr="00F417E8">
        <w:trPr>
          <w:trHeight w:val="552"/>
          <w:jc w:val="center"/>
        </w:trPr>
        <w:tc>
          <w:tcPr>
            <w:tcW w:w="3964" w:type="dxa"/>
            <w:vAlign w:val="center"/>
          </w:tcPr>
          <w:p w14:paraId="58FC9455" w14:textId="0EACC137" w:rsidR="00F417E8" w:rsidRDefault="006F2141" w:rsidP="00F417E8">
            <w:pPr>
              <w:jc w:val="left"/>
              <w:rPr>
                <w:b/>
                <w:bCs/>
              </w:rPr>
            </w:pPr>
            <w:r>
              <w:rPr>
                <w:b/>
                <w:bCs/>
              </w:rPr>
              <w:t>G</w:t>
            </w:r>
            <w:r w:rsidR="00F417E8" w:rsidRPr="00FF4992">
              <w:rPr>
                <w:b/>
                <w:bCs/>
              </w:rPr>
              <w:t xml:space="preserve"> – Equal Opportunities and Modern Slavery</w:t>
            </w:r>
          </w:p>
        </w:tc>
        <w:tc>
          <w:tcPr>
            <w:tcW w:w="1276" w:type="dxa"/>
            <w:vAlign w:val="center"/>
          </w:tcPr>
          <w:p w14:paraId="06A67721" w14:textId="5A819FAE" w:rsidR="00F417E8" w:rsidRPr="00FF4992" w:rsidRDefault="006F2141" w:rsidP="00F417E8">
            <w:pPr>
              <w:jc w:val="center"/>
            </w:pPr>
            <w:r>
              <w:t>G</w:t>
            </w:r>
            <w:r w:rsidR="00F417E8" w:rsidRPr="00FF4992">
              <w:t>1</w:t>
            </w:r>
          </w:p>
          <w:p w14:paraId="3B34E389" w14:textId="22309868" w:rsidR="00F417E8" w:rsidRPr="00FF4992" w:rsidRDefault="006F2141" w:rsidP="00F417E8">
            <w:pPr>
              <w:jc w:val="center"/>
            </w:pPr>
            <w:r>
              <w:t>G</w:t>
            </w:r>
            <w:r w:rsidR="00F417E8" w:rsidRPr="00FF4992">
              <w:t>2</w:t>
            </w:r>
          </w:p>
          <w:p w14:paraId="7709E199" w14:textId="49671D91" w:rsidR="00F417E8" w:rsidRPr="00FF4992" w:rsidRDefault="006F2141" w:rsidP="00F417E8">
            <w:pPr>
              <w:jc w:val="center"/>
            </w:pPr>
            <w:r>
              <w:t>G</w:t>
            </w:r>
            <w:r w:rsidR="00F417E8" w:rsidRPr="00FF4992">
              <w:t>3</w:t>
            </w:r>
          </w:p>
          <w:p w14:paraId="51209AD3" w14:textId="00C762F2" w:rsidR="00F417E8" w:rsidRPr="00FF4992" w:rsidRDefault="006F2141" w:rsidP="00F417E8">
            <w:pPr>
              <w:jc w:val="center"/>
            </w:pPr>
            <w:r>
              <w:t>G</w:t>
            </w:r>
            <w:r w:rsidR="00F417E8" w:rsidRPr="00FF4992">
              <w:t>4</w:t>
            </w:r>
          </w:p>
          <w:p w14:paraId="6699198C" w14:textId="2C8FB0DC" w:rsidR="00F417E8" w:rsidRDefault="006F2141" w:rsidP="00F417E8">
            <w:pPr>
              <w:jc w:val="center"/>
            </w:pPr>
            <w:r>
              <w:t>G</w:t>
            </w:r>
            <w:r w:rsidR="00F417E8" w:rsidRPr="00FF4992">
              <w:t>5</w:t>
            </w:r>
          </w:p>
          <w:p w14:paraId="6CD36ECC" w14:textId="2665CC3E" w:rsidR="00F417E8" w:rsidRDefault="006F2141" w:rsidP="00F417E8">
            <w:pPr>
              <w:jc w:val="center"/>
            </w:pPr>
            <w:r>
              <w:t>G</w:t>
            </w:r>
            <w:r w:rsidR="00F417E8">
              <w:t>6</w:t>
            </w:r>
          </w:p>
        </w:tc>
        <w:tc>
          <w:tcPr>
            <w:tcW w:w="1985" w:type="dxa"/>
            <w:vAlign w:val="center"/>
          </w:tcPr>
          <w:p w14:paraId="3EF7AEB9" w14:textId="77777777" w:rsidR="00F417E8" w:rsidRPr="00FF4992" w:rsidRDefault="00F417E8" w:rsidP="00F417E8">
            <w:pPr>
              <w:jc w:val="center"/>
            </w:pPr>
            <w:r w:rsidRPr="00FF4992">
              <w:t>Pass/Fail</w:t>
            </w:r>
          </w:p>
          <w:p w14:paraId="3EF6B245" w14:textId="77777777" w:rsidR="00F417E8" w:rsidRPr="00FF4992" w:rsidRDefault="00F417E8" w:rsidP="00F417E8">
            <w:pPr>
              <w:jc w:val="center"/>
            </w:pPr>
            <w:r w:rsidRPr="00FF4992">
              <w:t>Pass/Fail</w:t>
            </w:r>
          </w:p>
          <w:p w14:paraId="1921CA59" w14:textId="77777777" w:rsidR="00F417E8" w:rsidRPr="00FF4992" w:rsidRDefault="00F417E8" w:rsidP="00F417E8">
            <w:pPr>
              <w:jc w:val="center"/>
            </w:pPr>
            <w:r w:rsidRPr="00FF4992">
              <w:t>Information only</w:t>
            </w:r>
          </w:p>
          <w:p w14:paraId="405C8489" w14:textId="77777777" w:rsidR="00F417E8" w:rsidRPr="00FF4992" w:rsidRDefault="00F417E8" w:rsidP="00F417E8">
            <w:pPr>
              <w:jc w:val="center"/>
            </w:pPr>
            <w:r w:rsidRPr="00FF4992">
              <w:t>Pass/Fail</w:t>
            </w:r>
          </w:p>
          <w:p w14:paraId="1FB3DDAA" w14:textId="77777777" w:rsidR="00F417E8" w:rsidRDefault="00F417E8" w:rsidP="00F417E8">
            <w:pPr>
              <w:jc w:val="center"/>
            </w:pPr>
            <w:r w:rsidRPr="00FF4992">
              <w:t>Pass/Fail</w:t>
            </w:r>
          </w:p>
          <w:p w14:paraId="064E73DC" w14:textId="57BA5B9D" w:rsidR="00F417E8" w:rsidRDefault="00F417E8" w:rsidP="00F417E8">
            <w:pPr>
              <w:jc w:val="center"/>
            </w:pPr>
            <w:r>
              <w:t>Pass/Fail</w:t>
            </w:r>
          </w:p>
        </w:tc>
        <w:tc>
          <w:tcPr>
            <w:tcW w:w="1791" w:type="dxa"/>
            <w:vAlign w:val="center"/>
          </w:tcPr>
          <w:p w14:paraId="3B328552" w14:textId="77777777" w:rsidR="00F417E8" w:rsidRDefault="00F417E8" w:rsidP="00F417E8">
            <w:pPr>
              <w:jc w:val="center"/>
            </w:pPr>
            <w:r w:rsidRPr="00FF4992">
              <w:t>Information only</w:t>
            </w:r>
            <w:r>
              <w:t>/</w:t>
            </w:r>
          </w:p>
          <w:p w14:paraId="0ABF7A32" w14:textId="1C31718F" w:rsidR="00F417E8" w:rsidRDefault="00F417E8" w:rsidP="00F417E8">
            <w:pPr>
              <w:jc w:val="center"/>
            </w:pPr>
            <w:r w:rsidRPr="00FF4992">
              <w:t>Pass/Fail</w:t>
            </w:r>
          </w:p>
        </w:tc>
      </w:tr>
      <w:tr w:rsidR="006625B6" w14:paraId="17528911" w14:textId="77777777" w:rsidTr="006625B6">
        <w:trPr>
          <w:trHeight w:val="552"/>
          <w:jc w:val="center"/>
        </w:trPr>
        <w:tc>
          <w:tcPr>
            <w:tcW w:w="9016" w:type="dxa"/>
            <w:gridSpan w:val="4"/>
            <w:shd w:val="clear" w:color="auto" w:fill="B6CE38"/>
            <w:vAlign w:val="center"/>
          </w:tcPr>
          <w:p w14:paraId="4C73F388" w14:textId="511B396E" w:rsidR="006625B6" w:rsidRPr="00FF4992" w:rsidRDefault="007D78CA" w:rsidP="00F417E8">
            <w:pPr>
              <w:jc w:val="center"/>
            </w:pPr>
            <w:r>
              <w:rPr>
                <w:b/>
                <w:bCs/>
              </w:rPr>
              <w:t xml:space="preserve">Tender </w:t>
            </w:r>
            <w:r w:rsidR="002E6151">
              <w:rPr>
                <w:b/>
                <w:bCs/>
              </w:rPr>
              <w:t>Award Criteria</w:t>
            </w:r>
          </w:p>
        </w:tc>
      </w:tr>
      <w:tr w:rsidR="00F417E8" w14:paraId="0FCCC02A" w14:textId="77777777" w:rsidTr="006625B6">
        <w:trPr>
          <w:trHeight w:val="552"/>
          <w:jc w:val="center"/>
        </w:trPr>
        <w:tc>
          <w:tcPr>
            <w:tcW w:w="3964" w:type="dxa"/>
            <w:vAlign w:val="center"/>
          </w:tcPr>
          <w:p w14:paraId="014433D6" w14:textId="35D390FC" w:rsidR="00F417E8" w:rsidRDefault="00C60AE1" w:rsidP="006625B6">
            <w:pPr>
              <w:jc w:val="left"/>
              <w:rPr>
                <w:b/>
                <w:bCs/>
              </w:rPr>
            </w:pPr>
            <w:r>
              <w:rPr>
                <w:b/>
                <w:bCs/>
              </w:rPr>
              <w:t>H</w:t>
            </w:r>
            <w:r w:rsidR="00F417E8" w:rsidRPr="00C76BE5">
              <w:rPr>
                <w:b/>
                <w:bCs/>
              </w:rPr>
              <w:t xml:space="preserve"> – </w:t>
            </w:r>
            <w:r w:rsidR="00F417E8">
              <w:rPr>
                <w:b/>
                <w:bCs/>
              </w:rPr>
              <w:t>Previous Contract Experience</w:t>
            </w:r>
          </w:p>
        </w:tc>
        <w:tc>
          <w:tcPr>
            <w:tcW w:w="1276" w:type="dxa"/>
            <w:vAlign w:val="center"/>
          </w:tcPr>
          <w:p w14:paraId="30854494" w14:textId="069C33E0" w:rsidR="00F417E8" w:rsidRDefault="00C60AE1" w:rsidP="00F417E8">
            <w:pPr>
              <w:jc w:val="center"/>
            </w:pPr>
            <w:r>
              <w:t>H</w:t>
            </w:r>
            <w:r w:rsidR="00F417E8">
              <w:t>1</w:t>
            </w:r>
          </w:p>
        </w:tc>
        <w:tc>
          <w:tcPr>
            <w:tcW w:w="1985" w:type="dxa"/>
            <w:vAlign w:val="center"/>
          </w:tcPr>
          <w:p w14:paraId="03A49F36" w14:textId="736641F0" w:rsidR="00F417E8" w:rsidRPr="00FF4992" w:rsidRDefault="00F417E8" w:rsidP="00F417E8">
            <w:pPr>
              <w:jc w:val="center"/>
            </w:pPr>
            <w:r>
              <w:t>18</w:t>
            </w:r>
          </w:p>
        </w:tc>
        <w:tc>
          <w:tcPr>
            <w:tcW w:w="1791" w:type="dxa"/>
            <w:vAlign w:val="center"/>
          </w:tcPr>
          <w:p w14:paraId="5D7C977F" w14:textId="039979E6" w:rsidR="00F417E8" w:rsidRPr="00FF4992" w:rsidRDefault="00FC6B6E" w:rsidP="00F417E8">
            <w:pPr>
              <w:jc w:val="center"/>
            </w:pPr>
            <w:r>
              <w:t>10</w:t>
            </w:r>
            <w:r w:rsidR="00F417E8">
              <w:t>%</w:t>
            </w:r>
          </w:p>
        </w:tc>
      </w:tr>
      <w:tr w:rsidR="001A5CC3" w14:paraId="73363C89" w14:textId="77777777" w:rsidTr="006625B6">
        <w:trPr>
          <w:trHeight w:val="632"/>
          <w:jc w:val="center"/>
        </w:trPr>
        <w:tc>
          <w:tcPr>
            <w:tcW w:w="3964" w:type="dxa"/>
            <w:vAlign w:val="center"/>
          </w:tcPr>
          <w:p w14:paraId="34D5402F" w14:textId="5DF4C7F6" w:rsidR="001A5CC3" w:rsidRPr="00C76BE5" w:rsidRDefault="00C60AE1" w:rsidP="006625B6">
            <w:pPr>
              <w:jc w:val="left"/>
              <w:rPr>
                <w:b/>
                <w:bCs/>
                <w:u w:val="single"/>
              </w:rPr>
            </w:pPr>
            <w:r>
              <w:rPr>
                <w:b/>
                <w:bCs/>
              </w:rPr>
              <w:t>I</w:t>
            </w:r>
            <w:r w:rsidR="001A5CC3" w:rsidRPr="00C76BE5">
              <w:rPr>
                <w:b/>
                <w:bCs/>
              </w:rPr>
              <w:t xml:space="preserve"> – </w:t>
            </w:r>
            <w:r w:rsidR="00FC6B6E">
              <w:rPr>
                <w:b/>
                <w:bCs/>
              </w:rPr>
              <w:t>Contract Delivery</w:t>
            </w:r>
          </w:p>
        </w:tc>
        <w:tc>
          <w:tcPr>
            <w:tcW w:w="1276" w:type="dxa"/>
            <w:vAlign w:val="center"/>
          </w:tcPr>
          <w:p w14:paraId="434A651E" w14:textId="678D654E" w:rsidR="00CF7BE8" w:rsidRDefault="00C60AE1" w:rsidP="009B0852">
            <w:pPr>
              <w:jc w:val="center"/>
            </w:pPr>
            <w:r>
              <w:t>I</w:t>
            </w:r>
            <w:r w:rsidR="00C624AD">
              <w:t>1</w:t>
            </w:r>
          </w:p>
          <w:p w14:paraId="740C0A89" w14:textId="43E98FE2" w:rsidR="00200760" w:rsidRPr="009B0852" w:rsidRDefault="00C60AE1" w:rsidP="00FC6B6E">
            <w:pPr>
              <w:jc w:val="center"/>
            </w:pPr>
            <w:r>
              <w:t>I</w:t>
            </w:r>
            <w:r w:rsidR="00200760">
              <w:t>2</w:t>
            </w:r>
          </w:p>
        </w:tc>
        <w:tc>
          <w:tcPr>
            <w:tcW w:w="1985" w:type="dxa"/>
            <w:vAlign w:val="center"/>
          </w:tcPr>
          <w:p w14:paraId="62C3D602" w14:textId="77777777" w:rsidR="00CF7BE8" w:rsidRDefault="00F36D73" w:rsidP="009B0852">
            <w:pPr>
              <w:jc w:val="center"/>
            </w:pPr>
            <w:r>
              <w:t>6</w:t>
            </w:r>
          </w:p>
          <w:p w14:paraId="0CFD2435" w14:textId="72F0BEEF" w:rsidR="00200760" w:rsidRPr="00670734" w:rsidRDefault="00200760" w:rsidP="00FC6B6E">
            <w:pPr>
              <w:jc w:val="center"/>
            </w:pPr>
            <w:r>
              <w:t>6</w:t>
            </w:r>
          </w:p>
        </w:tc>
        <w:tc>
          <w:tcPr>
            <w:tcW w:w="1791" w:type="dxa"/>
            <w:vAlign w:val="center"/>
          </w:tcPr>
          <w:p w14:paraId="1610B150" w14:textId="33B7FE37" w:rsidR="001A5CC3" w:rsidRPr="00200760" w:rsidRDefault="00FC6B6E" w:rsidP="009B0852">
            <w:pPr>
              <w:jc w:val="center"/>
            </w:pPr>
            <w:r>
              <w:t>10</w:t>
            </w:r>
            <w:r w:rsidR="00F834B6" w:rsidRPr="00200760">
              <w:t>%</w:t>
            </w:r>
          </w:p>
          <w:p w14:paraId="6662B13C" w14:textId="6D6A13A6" w:rsidR="00200760" w:rsidRPr="00FC6B6E" w:rsidRDefault="00FC6B6E" w:rsidP="00FC6B6E">
            <w:pPr>
              <w:jc w:val="center"/>
            </w:pPr>
            <w:r>
              <w:t>10</w:t>
            </w:r>
            <w:r w:rsidR="00200760" w:rsidRPr="00200760">
              <w:t>%</w:t>
            </w:r>
          </w:p>
        </w:tc>
      </w:tr>
      <w:tr w:rsidR="001A5CC3" w14:paraId="5159BB90" w14:textId="77777777" w:rsidTr="006625B6">
        <w:trPr>
          <w:trHeight w:val="552"/>
          <w:jc w:val="center"/>
        </w:trPr>
        <w:tc>
          <w:tcPr>
            <w:tcW w:w="3964" w:type="dxa"/>
            <w:vAlign w:val="center"/>
          </w:tcPr>
          <w:p w14:paraId="02BD49A3" w14:textId="50E4BABB" w:rsidR="001A5CC3" w:rsidRPr="00C76BE5" w:rsidRDefault="00C60AE1" w:rsidP="006625B6">
            <w:pPr>
              <w:jc w:val="left"/>
              <w:rPr>
                <w:b/>
                <w:bCs/>
                <w:u w:val="single"/>
              </w:rPr>
            </w:pPr>
            <w:r>
              <w:rPr>
                <w:b/>
                <w:bCs/>
              </w:rPr>
              <w:t>J</w:t>
            </w:r>
            <w:r w:rsidR="00673B54">
              <w:rPr>
                <w:b/>
                <w:bCs/>
              </w:rPr>
              <w:t xml:space="preserve"> </w:t>
            </w:r>
            <w:r w:rsidR="004E5BEB">
              <w:rPr>
                <w:b/>
                <w:bCs/>
              </w:rPr>
              <w:t>–</w:t>
            </w:r>
            <w:r w:rsidR="00673B54">
              <w:rPr>
                <w:b/>
                <w:bCs/>
              </w:rPr>
              <w:t xml:space="preserve"> </w:t>
            </w:r>
            <w:r w:rsidR="00FC6B6E">
              <w:rPr>
                <w:b/>
                <w:bCs/>
              </w:rPr>
              <w:t>Sustainability and Carbon Reduction</w:t>
            </w:r>
          </w:p>
        </w:tc>
        <w:tc>
          <w:tcPr>
            <w:tcW w:w="1276" w:type="dxa"/>
            <w:vAlign w:val="center"/>
          </w:tcPr>
          <w:p w14:paraId="32BE9B0D" w14:textId="79C6E867" w:rsidR="00C624AD" w:rsidRPr="003A6C01" w:rsidRDefault="00C60AE1" w:rsidP="00806791">
            <w:pPr>
              <w:jc w:val="center"/>
            </w:pPr>
            <w:r>
              <w:t>J</w:t>
            </w:r>
            <w:r w:rsidR="003B56EE" w:rsidRPr="003A6C01">
              <w:t>1</w:t>
            </w:r>
          </w:p>
        </w:tc>
        <w:tc>
          <w:tcPr>
            <w:tcW w:w="1985" w:type="dxa"/>
            <w:vAlign w:val="center"/>
          </w:tcPr>
          <w:p w14:paraId="554F1B57" w14:textId="4C5D14D0" w:rsidR="00C624AD" w:rsidRPr="00670734" w:rsidRDefault="00F36D73" w:rsidP="00806791">
            <w:pPr>
              <w:jc w:val="center"/>
            </w:pPr>
            <w:r>
              <w:t>6</w:t>
            </w:r>
          </w:p>
        </w:tc>
        <w:tc>
          <w:tcPr>
            <w:tcW w:w="1791" w:type="dxa"/>
            <w:vAlign w:val="center"/>
          </w:tcPr>
          <w:p w14:paraId="56D8AC60" w14:textId="57AD66A6" w:rsidR="001A5CC3" w:rsidRDefault="00FC6B6E" w:rsidP="009B0852">
            <w:pPr>
              <w:jc w:val="center"/>
              <w:rPr>
                <w:u w:val="single"/>
              </w:rPr>
            </w:pPr>
            <w:r>
              <w:t>5</w:t>
            </w:r>
            <w:r w:rsidR="00F834B6">
              <w:t>%</w:t>
            </w:r>
          </w:p>
        </w:tc>
      </w:tr>
      <w:tr w:rsidR="00EC7389" w14:paraId="099CE4E1" w14:textId="77777777" w:rsidTr="006625B6">
        <w:trPr>
          <w:trHeight w:val="552"/>
          <w:jc w:val="center"/>
        </w:trPr>
        <w:tc>
          <w:tcPr>
            <w:tcW w:w="3964" w:type="dxa"/>
            <w:vAlign w:val="center"/>
          </w:tcPr>
          <w:p w14:paraId="7BBEF375" w14:textId="4C31FBCA" w:rsidR="00EC7389" w:rsidRDefault="00C60AE1" w:rsidP="006625B6">
            <w:pPr>
              <w:jc w:val="left"/>
              <w:rPr>
                <w:b/>
                <w:bCs/>
              </w:rPr>
            </w:pPr>
            <w:r>
              <w:rPr>
                <w:b/>
                <w:bCs/>
              </w:rPr>
              <w:t>K</w:t>
            </w:r>
            <w:r w:rsidR="00F417E8">
              <w:rPr>
                <w:b/>
                <w:bCs/>
              </w:rPr>
              <w:t xml:space="preserve"> </w:t>
            </w:r>
            <w:r w:rsidR="00EC7389">
              <w:rPr>
                <w:b/>
                <w:bCs/>
              </w:rPr>
              <w:t xml:space="preserve">– </w:t>
            </w:r>
            <w:r w:rsidR="00FC6B6E" w:rsidRPr="000B755D">
              <w:rPr>
                <w:b/>
                <w:bCs/>
              </w:rPr>
              <w:t>Community Benefits</w:t>
            </w:r>
          </w:p>
        </w:tc>
        <w:tc>
          <w:tcPr>
            <w:tcW w:w="1276" w:type="dxa"/>
            <w:vAlign w:val="center"/>
          </w:tcPr>
          <w:p w14:paraId="678EBB53" w14:textId="377A7DAC" w:rsidR="00EC7389" w:rsidRDefault="00C60AE1" w:rsidP="00806791">
            <w:pPr>
              <w:jc w:val="center"/>
            </w:pPr>
            <w:r>
              <w:t>K</w:t>
            </w:r>
            <w:r w:rsidR="00EC7389">
              <w:t>1</w:t>
            </w:r>
          </w:p>
        </w:tc>
        <w:tc>
          <w:tcPr>
            <w:tcW w:w="1985" w:type="dxa"/>
            <w:vAlign w:val="center"/>
          </w:tcPr>
          <w:p w14:paraId="69B547AD" w14:textId="7580EC29" w:rsidR="00EC7389" w:rsidRPr="00670734" w:rsidRDefault="00F36D73" w:rsidP="00806791">
            <w:pPr>
              <w:jc w:val="center"/>
            </w:pPr>
            <w:r>
              <w:t>6</w:t>
            </w:r>
          </w:p>
        </w:tc>
        <w:tc>
          <w:tcPr>
            <w:tcW w:w="1791" w:type="dxa"/>
            <w:vAlign w:val="center"/>
          </w:tcPr>
          <w:p w14:paraId="6A8BA098" w14:textId="3247D7A8" w:rsidR="00EC7389" w:rsidRDefault="00F36D73" w:rsidP="009B0852">
            <w:pPr>
              <w:jc w:val="center"/>
            </w:pPr>
            <w:r>
              <w:t>5%</w:t>
            </w:r>
          </w:p>
        </w:tc>
      </w:tr>
      <w:tr w:rsidR="00C320FF" w14:paraId="07907672" w14:textId="77777777" w:rsidTr="00F417E8">
        <w:trPr>
          <w:trHeight w:val="552"/>
          <w:jc w:val="center"/>
        </w:trPr>
        <w:tc>
          <w:tcPr>
            <w:tcW w:w="3964" w:type="dxa"/>
          </w:tcPr>
          <w:p w14:paraId="3F27315D" w14:textId="0CF25FE4" w:rsidR="00C320FF" w:rsidRPr="00C76BE5" w:rsidRDefault="00C320FF" w:rsidP="009B0852">
            <w:pPr>
              <w:jc w:val="left"/>
              <w:rPr>
                <w:b/>
                <w:bCs/>
                <w:u w:val="single"/>
              </w:rPr>
            </w:pPr>
          </w:p>
        </w:tc>
        <w:tc>
          <w:tcPr>
            <w:tcW w:w="1276" w:type="dxa"/>
            <w:vAlign w:val="center"/>
          </w:tcPr>
          <w:p w14:paraId="5D9D944D" w14:textId="49556919" w:rsidR="00C320FF" w:rsidRDefault="00C320FF" w:rsidP="009B0852">
            <w:pPr>
              <w:jc w:val="center"/>
              <w:rPr>
                <w:u w:val="single"/>
              </w:rPr>
            </w:pPr>
          </w:p>
        </w:tc>
        <w:tc>
          <w:tcPr>
            <w:tcW w:w="1985" w:type="dxa"/>
            <w:vAlign w:val="center"/>
          </w:tcPr>
          <w:p w14:paraId="014F2DCF" w14:textId="6CADB18E" w:rsidR="00C320FF" w:rsidRPr="00670734" w:rsidRDefault="00C320FF" w:rsidP="009B0852">
            <w:pPr>
              <w:jc w:val="center"/>
            </w:pPr>
          </w:p>
        </w:tc>
        <w:tc>
          <w:tcPr>
            <w:tcW w:w="1791" w:type="dxa"/>
            <w:vAlign w:val="center"/>
          </w:tcPr>
          <w:p w14:paraId="559D1DE3" w14:textId="75AD7EA4" w:rsidR="00C320FF" w:rsidRDefault="00FC6B6E" w:rsidP="009B0852">
            <w:pPr>
              <w:jc w:val="center"/>
              <w:rPr>
                <w:u w:val="single"/>
              </w:rPr>
            </w:pPr>
            <w:r>
              <w:t>4</w:t>
            </w:r>
            <w:r w:rsidR="00C320FF" w:rsidRPr="00D832B1">
              <w:t>0%</w:t>
            </w:r>
          </w:p>
        </w:tc>
      </w:tr>
    </w:tbl>
    <w:p w14:paraId="1CD60267" w14:textId="77777777" w:rsidR="00B41D53" w:rsidRPr="009D165A" w:rsidRDefault="00B41D53" w:rsidP="00B41D53"/>
    <w:p w14:paraId="0C38A53D" w14:textId="46B3A937" w:rsidR="006048AD" w:rsidRDefault="006048AD" w:rsidP="00FD2025">
      <w:pPr>
        <w:pStyle w:val="Heading1"/>
        <w:numPr>
          <w:ilvl w:val="0"/>
          <w:numId w:val="6"/>
        </w:numPr>
        <w:ind w:left="567" w:hanging="567"/>
        <w:rPr>
          <w:rFonts w:ascii="Arial" w:hAnsi="Arial" w:cs="Arial"/>
          <w:b/>
          <w:bCs/>
          <w:color w:val="00B7DC"/>
          <w:sz w:val="28"/>
          <w:szCs w:val="28"/>
        </w:rPr>
      </w:pPr>
      <w:bookmarkStart w:id="19" w:name="_Toc207361131"/>
      <w:r w:rsidRPr="00F67DEC">
        <w:rPr>
          <w:rFonts w:ascii="Arial" w:hAnsi="Arial" w:cs="Arial"/>
          <w:b/>
          <w:bCs/>
          <w:color w:val="00B7DC"/>
          <w:sz w:val="28"/>
          <w:szCs w:val="28"/>
        </w:rPr>
        <w:t xml:space="preserve">The Process – </w:t>
      </w:r>
      <w:r w:rsidR="002E6151">
        <w:rPr>
          <w:rFonts w:ascii="Arial" w:hAnsi="Arial" w:cs="Arial"/>
          <w:b/>
          <w:bCs/>
          <w:color w:val="00B7DC"/>
          <w:sz w:val="28"/>
          <w:szCs w:val="28"/>
        </w:rPr>
        <w:t>Tender Award Stage</w:t>
      </w:r>
      <w:bookmarkEnd w:id="19"/>
    </w:p>
    <w:p w14:paraId="20F6925F" w14:textId="77777777" w:rsidR="00C13AD1" w:rsidRDefault="00C13AD1" w:rsidP="00C13AD1"/>
    <w:p w14:paraId="0655D131" w14:textId="4E5CB542" w:rsidR="00DB43C5" w:rsidRDefault="00DB43C5" w:rsidP="00DB43C5">
      <w:r>
        <w:t>The submitted Tenders will be subject to a</w:t>
      </w:r>
      <w:r w:rsidR="00EC7389">
        <w:t xml:space="preserve"> </w:t>
      </w:r>
      <w:r w:rsidR="00AC7728">
        <w:t>four</w:t>
      </w:r>
      <w:r>
        <w:t xml:space="preserve">-part evaluation process at </w:t>
      </w:r>
      <w:r w:rsidR="002E6151">
        <w:t>Tender Award Stage</w:t>
      </w:r>
      <w:r w:rsidR="00DC6F07">
        <w:t>.</w:t>
      </w:r>
    </w:p>
    <w:p w14:paraId="2546F55B" w14:textId="77777777" w:rsidR="00DB43C5" w:rsidRDefault="00DB43C5" w:rsidP="00DB43C5"/>
    <w:p w14:paraId="0911F96B" w14:textId="77777777" w:rsidR="004F63D2" w:rsidRDefault="004F63D2" w:rsidP="00FD2994">
      <w:pPr>
        <w:rPr>
          <w:b/>
          <w:bCs/>
        </w:rPr>
      </w:pPr>
    </w:p>
    <w:p w14:paraId="0144DF79" w14:textId="3F00498A" w:rsidR="00FD2994" w:rsidRPr="009D165A" w:rsidRDefault="00FD2994" w:rsidP="00FD2994">
      <w:pPr>
        <w:rPr>
          <w:b/>
          <w:bCs/>
        </w:rPr>
      </w:pPr>
      <w:r w:rsidRPr="009D165A">
        <w:rPr>
          <w:b/>
          <w:bCs/>
        </w:rPr>
        <w:t>Part One – Initial Screening Assessment</w:t>
      </w:r>
    </w:p>
    <w:p w14:paraId="4A3DD2BD" w14:textId="77777777" w:rsidR="00FD2994" w:rsidRDefault="00FD2994" w:rsidP="00FD2994"/>
    <w:p w14:paraId="40CA75D4" w14:textId="77777777" w:rsidR="00FD2994" w:rsidRDefault="00FD2994" w:rsidP="00FD2994">
      <w:r>
        <w:t>Tenders will be subject to an initial screening assessment to confirm:</w:t>
      </w:r>
    </w:p>
    <w:p w14:paraId="32170ACD" w14:textId="77777777" w:rsidR="00FD2994" w:rsidRDefault="00FD2994" w:rsidP="00FD2994"/>
    <w:p w14:paraId="39062A92" w14:textId="77777777" w:rsidR="00FD2994" w:rsidRPr="006F0782" w:rsidRDefault="00FD2994" w:rsidP="00E010BB">
      <w:pPr>
        <w:pStyle w:val="ListParagraph"/>
        <w:numPr>
          <w:ilvl w:val="0"/>
          <w:numId w:val="14"/>
        </w:numPr>
        <w:rPr>
          <w:rFonts w:ascii="Arial" w:hAnsi="Arial" w:cs="Arial"/>
          <w:sz w:val="24"/>
          <w:szCs w:val="24"/>
        </w:rPr>
      </w:pPr>
      <w:r w:rsidRPr="006F0782">
        <w:rPr>
          <w:rFonts w:ascii="Arial" w:hAnsi="Arial" w:cs="Arial"/>
          <w:sz w:val="24"/>
          <w:szCs w:val="24"/>
        </w:rPr>
        <w:t xml:space="preserve">the Tender has been submitted on time, is completed correctly, is materially complete and meets the requirements of the invitation </w:t>
      </w:r>
      <w:proofErr w:type="gramStart"/>
      <w:r w:rsidRPr="006F0782">
        <w:rPr>
          <w:rFonts w:ascii="Arial" w:hAnsi="Arial" w:cs="Arial"/>
          <w:sz w:val="24"/>
          <w:szCs w:val="24"/>
        </w:rPr>
        <w:t>documents;</w:t>
      </w:r>
      <w:proofErr w:type="gramEnd"/>
    </w:p>
    <w:p w14:paraId="3C9C038C" w14:textId="77777777" w:rsidR="00FD2994" w:rsidRPr="006F0782" w:rsidRDefault="00FD2994" w:rsidP="00FD2994"/>
    <w:p w14:paraId="4840E9E6" w14:textId="77777777" w:rsidR="00FD2994" w:rsidRPr="006F0782" w:rsidRDefault="00FD2994" w:rsidP="00E010BB">
      <w:pPr>
        <w:pStyle w:val="ListParagraph"/>
        <w:numPr>
          <w:ilvl w:val="0"/>
          <w:numId w:val="14"/>
        </w:numPr>
        <w:rPr>
          <w:rFonts w:ascii="Arial" w:hAnsi="Arial" w:cs="Arial"/>
          <w:sz w:val="24"/>
          <w:szCs w:val="24"/>
        </w:rPr>
      </w:pPr>
      <w:r w:rsidRPr="006F0782">
        <w:rPr>
          <w:rFonts w:ascii="Arial" w:hAnsi="Arial" w:cs="Arial"/>
          <w:sz w:val="24"/>
          <w:szCs w:val="24"/>
        </w:rPr>
        <w:t>the Tender is sufficiently complete to enable it to be evaluated in accordance with the tender specification; and</w:t>
      </w:r>
    </w:p>
    <w:p w14:paraId="7D5A06CD" w14:textId="77777777" w:rsidR="00FD2994" w:rsidRPr="006F0782" w:rsidRDefault="00FD2994" w:rsidP="00FD2994"/>
    <w:p w14:paraId="01C3D60C" w14:textId="4E9E7807" w:rsidR="00FD2994" w:rsidRDefault="00FD2994" w:rsidP="00E010BB">
      <w:pPr>
        <w:pStyle w:val="ListParagraph"/>
        <w:numPr>
          <w:ilvl w:val="0"/>
          <w:numId w:val="14"/>
        </w:numPr>
        <w:rPr>
          <w:rFonts w:ascii="Arial" w:hAnsi="Arial" w:cs="Arial"/>
          <w:sz w:val="24"/>
          <w:szCs w:val="24"/>
        </w:rPr>
      </w:pPr>
      <w:r w:rsidRPr="006F0782">
        <w:rPr>
          <w:rFonts w:ascii="Arial" w:hAnsi="Arial" w:cs="Arial"/>
          <w:sz w:val="24"/>
          <w:szCs w:val="24"/>
        </w:rPr>
        <w:t>The Tenderer has not contravened any of their terms and conditions of the tender process</w:t>
      </w:r>
      <w:r>
        <w:rPr>
          <w:rFonts w:ascii="Arial" w:hAnsi="Arial" w:cs="Arial"/>
          <w:sz w:val="24"/>
          <w:szCs w:val="24"/>
        </w:rPr>
        <w:t>.</w:t>
      </w:r>
    </w:p>
    <w:p w14:paraId="37C316B8" w14:textId="77777777" w:rsidR="006F2141" w:rsidRPr="006F2141" w:rsidRDefault="006F2141" w:rsidP="006F2141">
      <w:pPr>
        <w:pStyle w:val="ListParagraph"/>
        <w:rPr>
          <w:rFonts w:ascii="Arial" w:hAnsi="Arial" w:cs="Arial"/>
          <w:sz w:val="24"/>
          <w:szCs w:val="24"/>
        </w:rPr>
      </w:pPr>
    </w:p>
    <w:p w14:paraId="7B34E85C" w14:textId="482247F5" w:rsidR="006F2141" w:rsidRDefault="006F2141" w:rsidP="00E010BB">
      <w:pPr>
        <w:pStyle w:val="ListParagraph"/>
        <w:numPr>
          <w:ilvl w:val="0"/>
          <w:numId w:val="14"/>
        </w:numPr>
        <w:rPr>
          <w:rFonts w:ascii="Arial" w:hAnsi="Arial" w:cs="Arial"/>
          <w:sz w:val="24"/>
          <w:szCs w:val="24"/>
        </w:rPr>
      </w:pPr>
      <w:r>
        <w:rPr>
          <w:rFonts w:ascii="Arial" w:hAnsi="Arial" w:cs="Arial"/>
          <w:sz w:val="24"/>
          <w:szCs w:val="24"/>
        </w:rPr>
        <w:t xml:space="preserve">The </w:t>
      </w:r>
      <w:r w:rsidR="007D78CA">
        <w:rPr>
          <w:rFonts w:ascii="Arial" w:hAnsi="Arial" w:cs="Arial"/>
          <w:sz w:val="24"/>
          <w:szCs w:val="24"/>
        </w:rPr>
        <w:t>Tenderer has not failed any of the</w:t>
      </w:r>
      <w:r>
        <w:rPr>
          <w:rFonts w:ascii="Arial" w:hAnsi="Arial" w:cs="Arial"/>
          <w:sz w:val="24"/>
          <w:szCs w:val="24"/>
        </w:rPr>
        <w:t xml:space="preserve"> exclusions listed in </w:t>
      </w:r>
      <w:r w:rsidR="007D78CA">
        <w:rPr>
          <w:rFonts w:ascii="Arial" w:hAnsi="Arial" w:cs="Arial"/>
          <w:sz w:val="24"/>
          <w:szCs w:val="24"/>
        </w:rPr>
        <w:t>Section B and S</w:t>
      </w:r>
      <w:r>
        <w:rPr>
          <w:rFonts w:ascii="Arial" w:hAnsi="Arial" w:cs="Arial"/>
          <w:sz w:val="24"/>
          <w:szCs w:val="24"/>
        </w:rPr>
        <w:t>chedule 6 of PA23</w:t>
      </w:r>
      <w:r w:rsidR="007D78CA">
        <w:rPr>
          <w:rFonts w:ascii="Arial" w:hAnsi="Arial" w:cs="Arial"/>
          <w:sz w:val="24"/>
          <w:szCs w:val="24"/>
        </w:rPr>
        <w:t>.</w:t>
      </w:r>
    </w:p>
    <w:p w14:paraId="327287F9" w14:textId="77777777" w:rsidR="006F2141" w:rsidRPr="006F2141" w:rsidRDefault="006F2141" w:rsidP="006F2141">
      <w:pPr>
        <w:pStyle w:val="ListParagraph"/>
        <w:rPr>
          <w:rFonts w:ascii="Arial" w:hAnsi="Arial" w:cs="Arial"/>
          <w:sz w:val="24"/>
          <w:szCs w:val="24"/>
        </w:rPr>
      </w:pPr>
    </w:p>
    <w:p w14:paraId="07196A63" w14:textId="3FCC9732" w:rsidR="006F2141" w:rsidRDefault="006F2141" w:rsidP="006F2141">
      <w:r>
        <w:t xml:space="preserve">In accordance with PA23, Tai Tarian may exclude Tenderers where any of the exclusions listed in </w:t>
      </w:r>
      <w:r w:rsidR="007D78CA">
        <w:t>S</w:t>
      </w:r>
      <w:r>
        <w:t>chedule 6 of PA23 apply. These include both mandatory and discretionary exclusions, such as criminal convictions, tax offences, or evidence of professional misconduct.</w:t>
      </w:r>
    </w:p>
    <w:p w14:paraId="392D02F1" w14:textId="77777777" w:rsidR="006F2141" w:rsidRDefault="006F2141" w:rsidP="006F2141"/>
    <w:p w14:paraId="5CC7C1DA" w14:textId="18C5A3C8" w:rsidR="006F2141" w:rsidRPr="006F2141" w:rsidRDefault="006F2141" w:rsidP="006F2141">
      <w:r>
        <w:t xml:space="preserve">Tenderers are required to self-declare whether any of the exclusions apply and, where applicable, provide details of any mitigating actions or “self-cleaning” measures taken to address the issues. Tai Tarian reserves the right to verify responses and may exclude any Tenderer, where it reasonably believes an exclusion applies and has not been satisfactorily addressed. </w:t>
      </w:r>
    </w:p>
    <w:p w14:paraId="50F7294E" w14:textId="77777777" w:rsidR="00FD2994" w:rsidRDefault="00FD2994" w:rsidP="00FD2994"/>
    <w:p w14:paraId="34F86FDA" w14:textId="77777777" w:rsidR="00FD2994" w:rsidRPr="009D165A" w:rsidRDefault="00FD2994" w:rsidP="00FD2994">
      <w:pPr>
        <w:rPr>
          <w:b/>
          <w:bCs/>
        </w:rPr>
      </w:pPr>
      <w:r w:rsidRPr="009D165A">
        <w:rPr>
          <w:b/>
          <w:bCs/>
        </w:rPr>
        <w:t>Part Two – Pass/Fail Questions</w:t>
      </w:r>
    </w:p>
    <w:p w14:paraId="39E7D8DC" w14:textId="77777777" w:rsidR="00FD2994" w:rsidRDefault="00FD2994" w:rsidP="00FD2994"/>
    <w:p w14:paraId="0E774186" w14:textId="21BA600C" w:rsidR="00FD2994" w:rsidRDefault="00FD2994" w:rsidP="00FD2994">
      <w:r>
        <w:t xml:space="preserve">If a Tenderer fails on any of the </w:t>
      </w:r>
      <w:r w:rsidR="00225920">
        <w:t xml:space="preserve">Conditions of Participation </w:t>
      </w:r>
      <w:r>
        <w:t>‘</w:t>
      </w:r>
      <w:r w:rsidR="00225920">
        <w:t>p</w:t>
      </w:r>
      <w:r>
        <w:t>ass/</w:t>
      </w:r>
      <w:r w:rsidR="00225920">
        <w:t>f</w:t>
      </w:r>
      <w:r>
        <w:t xml:space="preserve">ail’ questions as set out in Table 1, </w:t>
      </w:r>
      <w:r w:rsidR="00AB33A3">
        <w:t xml:space="preserve">then </w:t>
      </w:r>
      <w:r>
        <w:t xml:space="preserve">Tai Tarian </w:t>
      </w:r>
      <w:r w:rsidR="00AB33A3">
        <w:t>reserves the right to</w:t>
      </w:r>
      <w:r>
        <w:t xml:space="preserve"> </w:t>
      </w:r>
      <w:r w:rsidR="00225920">
        <w:t>reject</w:t>
      </w:r>
      <w:r>
        <w:t xml:space="preserve"> the Tenderer at this stage and will not proceed to evaluate the </w:t>
      </w:r>
      <w:r w:rsidR="002E6151">
        <w:t>Award Criteria</w:t>
      </w:r>
      <w:r>
        <w:t xml:space="preserve">. Tai Tarian reserves the right to seek clarification from the Tenderer if any answer to the </w:t>
      </w:r>
      <w:r w:rsidR="00225920">
        <w:t xml:space="preserve">‘pass/fail’ </w:t>
      </w:r>
      <w:r>
        <w:t xml:space="preserve">questions is not clear. </w:t>
      </w:r>
    </w:p>
    <w:p w14:paraId="51FD66F1" w14:textId="77777777" w:rsidR="00FD2994" w:rsidRDefault="00FD2994" w:rsidP="00DB43C5">
      <w:pPr>
        <w:rPr>
          <w:b/>
          <w:bCs/>
        </w:rPr>
      </w:pPr>
    </w:p>
    <w:p w14:paraId="2E3F7283" w14:textId="4D325D2A" w:rsidR="00DB43C5" w:rsidRPr="00DB43C5" w:rsidRDefault="00DB43C5" w:rsidP="00DB43C5">
      <w:pPr>
        <w:rPr>
          <w:b/>
          <w:bCs/>
        </w:rPr>
      </w:pPr>
      <w:r w:rsidRPr="005368F4">
        <w:rPr>
          <w:b/>
          <w:bCs/>
        </w:rPr>
        <w:t xml:space="preserve">Part </w:t>
      </w:r>
      <w:r w:rsidR="00FD2994">
        <w:rPr>
          <w:b/>
          <w:bCs/>
        </w:rPr>
        <w:t>Three</w:t>
      </w:r>
      <w:r w:rsidRPr="005368F4">
        <w:rPr>
          <w:b/>
          <w:bCs/>
        </w:rPr>
        <w:t xml:space="preserve"> – Quality Evaluation</w:t>
      </w:r>
    </w:p>
    <w:p w14:paraId="565406EB" w14:textId="77777777" w:rsidR="00EF6D51" w:rsidRDefault="00EF6D51" w:rsidP="00EF6D51"/>
    <w:p w14:paraId="227C17EB" w14:textId="77777777" w:rsidR="00AC7728" w:rsidRDefault="00AC7728" w:rsidP="00AC7728">
      <w:r>
        <w:t>A maximu</w:t>
      </w:r>
      <w:r w:rsidRPr="00707340">
        <w:t>m of 40%</w:t>
      </w:r>
      <w:r>
        <w:t xml:space="preserve"> will be allocated to ‘Quality” to assess Tenderers qualitative submissions to each question as set out in Table 2. Each question is allocated a sub-</w:t>
      </w:r>
      <w:r>
        <w:lastRenderedPageBreak/>
        <w:t xml:space="preserve">weighting and Tenderers scores for each question are multiplied by the sub-weighting allocation to calculate a total weighted Quality score. </w:t>
      </w:r>
    </w:p>
    <w:p w14:paraId="0DAE60F9" w14:textId="77777777" w:rsidR="00AC7728" w:rsidRDefault="00AC7728" w:rsidP="00AC7728"/>
    <w:p w14:paraId="75CAF8AF" w14:textId="77777777" w:rsidR="00AC7728" w:rsidRDefault="00AC7728" w:rsidP="00AC7728"/>
    <w:tbl>
      <w:tblPr>
        <w:tblStyle w:val="TableGrid"/>
        <w:tblW w:w="0" w:type="auto"/>
        <w:tblLook w:val="04A0" w:firstRow="1" w:lastRow="0" w:firstColumn="1" w:lastColumn="0" w:noHBand="0" w:noVBand="1"/>
      </w:tblPr>
      <w:tblGrid>
        <w:gridCol w:w="9016"/>
      </w:tblGrid>
      <w:tr w:rsidR="00AC7728" w14:paraId="28EA8A51" w14:textId="77777777" w:rsidTr="00C57251">
        <w:tc>
          <w:tcPr>
            <w:tcW w:w="9016" w:type="dxa"/>
          </w:tcPr>
          <w:p w14:paraId="06B355AD" w14:textId="77777777" w:rsidR="00AC7728" w:rsidRPr="00BD0239" w:rsidRDefault="00AC7728" w:rsidP="00C57251">
            <w:pPr>
              <w:rPr>
                <w:b/>
                <w:bCs/>
                <w:i/>
                <w:iCs/>
              </w:rPr>
            </w:pPr>
            <w:r w:rsidRPr="00BD0239">
              <w:rPr>
                <w:b/>
                <w:bCs/>
                <w:i/>
                <w:iCs/>
              </w:rPr>
              <w:t>Worked Example (For example purposes only)</w:t>
            </w:r>
          </w:p>
        </w:tc>
      </w:tr>
      <w:tr w:rsidR="00AC7728" w14:paraId="19153CBE" w14:textId="77777777" w:rsidTr="00C57251">
        <w:trPr>
          <w:trHeight w:val="840"/>
        </w:trPr>
        <w:tc>
          <w:tcPr>
            <w:tcW w:w="9016" w:type="dxa"/>
          </w:tcPr>
          <w:p w14:paraId="48C90F4E" w14:textId="77777777" w:rsidR="00AC7728" w:rsidRDefault="00AC7728" w:rsidP="00C57251">
            <w:r>
              <w:br/>
              <w:t>The formula:</w:t>
            </w:r>
          </w:p>
          <w:p w14:paraId="645D00EB" w14:textId="77777777" w:rsidR="00AC7728" w:rsidRDefault="00AC7728" w:rsidP="00C57251">
            <w:pPr>
              <w:rPr>
                <w:i/>
                <w:iCs/>
              </w:rPr>
            </w:pPr>
            <w:r w:rsidRPr="00CF5A7E">
              <w:rPr>
                <w:i/>
                <w:iCs/>
              </w:rPr>
              <w:t>(</w:t>
            </w:r>
            <w:r>
              <w:rPr>
                <w:i/>
                <w:iCs/>
              </w:rPr>
              <w:t>Quality Score of Tenderer</w:t>
            </w:r>
            <w:r w:rsidRPr="00CF5A7E">
              <w:rPr>
                <w:i/>
                <w:iCs/>
              </w:rPr>
              <w:t>/</w:t>
            </w:r>
            <w:r>
              <w:rPr>
                <w:i/>
                <w:iCs/>
              </w:rPr>
              <w:t xml:space="preserve">Maximum </w:t>
            </w:r>
            <w:r w:rsidRPr="00CF5A7E">
              <w:rPr>
                <w:i/>
                <w:iCs/>
              </w:rPr>
              <w:t xml:space="preserve">available Score) x </w:t>
            </w:r>
            <w:r>
              <w:rPr>
                <w:i/>
                <w:iCs/>
              </w:rPr>
              <w:t>Question Weighting</w:t>
            </w:r>
            <w:r w:rsidRPr="00CF5A7E">
              <w:rPr>
                <w:i/>
                <w:iCs/>
              </w:rPr>
              <w:t xml:space="preserve"> </w:t>
            </w:r>
          </w:p>
          <w:p w14:paraId="5EF9328D" w14:textId="77777777" w:rsidR="00AC7728" w:rsidRPr="00BD0239" w:rsidRDefault="00AC7728" w:rsidP="00C57251">
            <w:pPr>
              <w:rPr>
                <w:i/>
                <w:iCs/>
              </w:rPr>
            </w:pPr>
          </w:p>
        </w:tc>
      </w:tr>
      <w:tr w:rsidR="00AC7728" w14:paraId="366444BC" w14:textId="77777777" w:rsidTr="00C57251">
        <w:tc>
          <w:tcPr>
            <w:tcW w:w="9016" w:type="dxa"/>
          </w:tcPr>
          <w:p w14:paraId="5EC7FF9E" w14:textId="77777777" w:rsidR="00AC7728" w:rsidRDefault="00AC7728" w:rsidP="00C57251">
            <w:pPr>
              <w:rPr>
                <w:i/>
                <w:iCs/>
              </w:rPr>
            </w:pPr>
          </w:p>
          <w:p w14:paraId="39A62BE3" w14:textId="77777777" w:rsidR="00AC7728" w:rsidRPr="00CF5A7E" w:rsidRDefault="00AC7728" w:rsidP="00C57251">
            <w:r w:rsidRPr="00CF5A7E">
              <w:t>Example</w:t>
            </w:r>
            <w:r>
              <w:t>:</w:t>
            </w:r>
            <w:r w:rsidRPr="00CF5A7E">
              <w:t xml:space="preserve"> </w:t>
            </w:r>
          </w:p>
          <w:p w14:paraId="36EE74FD" w14:textId="77777777" w:rsidR="00AC7728" w:rsidRDefault="00AC7728" w:rsidP="00C57251"/>
          <w:p w14:paraId="750AD95C" w14:textId="77777777" w:rsidR="00AC7728" w:rsidRPr="00472B83" w:rsidRDefault="00AC7728" w:rsidP="00C57251">
            <w:pPr>
              <w:rPr>
                <w:i/>
                <w:iCs/>
              </w:rPr>
            </w:pPr>
            <w:r w:rsidRPr="00472B83">
              <w:rPr>
                <w:i/>
                <w:iCs/>
              </w:rPr>
              <w:t>Tenderer score for Question A1 = (5/</w:t>
            </w:r>
            <w:proofErr w:type="gramStart"/>
            <w:r w:rsidRPr="00472B83">
              <w:rPr>
                <w:i/>
                <w:iCs/>
              </w:rPr>
              <w:t>5)*</w:t>
            </w:r>
            <w:proofErr w:type="gramEnd"/>
            <w:r w:rsidRPr="00472B83">
              <w:rPr>
                <w:i/>
                <w:iCs/>
              </w:rPr>
              <w:t>10 = 10%</w:t>
            </w:r>
          </w:p>
          <w:p w14:paraId="3C419B41" w14:textId="77777777" w:rsidR="00AC7728" w:rsidRPr="00472B83" w:rsidRDefault="00AC7728" w:rsidP="00C57251">
            <w:pPr>
              <w:rPr>
                <w:i/>
                <w:iCs/>
              </w:rPr>
            </w:pPr>
            <w:r w:rsidRPr="00472B83">
              <w:rPr>
                <w:i/>
                <w:iCs/>
              </w:rPr>
              <w:t>Tenderer score for Question B1 = (3/</w:t>
            </w:r>
            <w:proofErr w:type="gramStart"/>
            <w:r w:rsidRPr="00472B83">
              <w:rPr>
                <w:i/>
                <w:iCs/>
              </w:rPr>
              <w:t>5)*</w:t>
            </w:r>
            <w:proofErr w:type="gramEnd"/>
            <w:r w:rsidRPr="00472B83">
              <w:rPr>
                <w:i/>
                <w:iCs/>
              </w:rPr>
              <w:t>10 = 6%</w:t>
            </w:r>
          </w:p>
          <w:p w14:paraId="3BEDD7C4" w14:textId="77777777" w:rsidR="00AC7728" w:rsidRPr="00472B83" w:rsidRDefault="00AC7728" w:rsidP="00C57251">
            <w:pPr>
              <w:rPr>
                <w:i/>
                <w:iCs/>
              </w:rPr>
            </w:pPr>
            <w:r w:rsidRPr="00472B83">
              <w:rPr>
                <w:i/>
                <w:iCs/>
              </w:rPr>
              <w:t>Tenderer score for Question C1 = (4/</w:t>
            </w:r>
            <w:proofErr w:type="gramStart"/>
            <w:r w:rsidRPr="00472B83">
              <w:rPr>
                <w:i/>
                <w:iCs/>
              </w:rPr>
              <w:t>5)*</w:t>
            </w:r>
            <w:proofErr w:type="gramEnd"/>
            <w:r w:rsidRPr="00472B83">
              <w:rPr>
                <w:i/>
                <w:iCs/>
              </w:rPr>
              <w:t>10 = 8%</w:t>
            </w:r>
          </w:p>
          <w:p w14:paraId="2E7B5B29" w14:textId="77777777" w:rsidR="00AC7728" w:rsidRPr="00472B83" w:rsidRDefault="00AC7728" w:rsidP="00C57251">
            <w:pPr>
              <w:rPr>
                <w:i/>
                <w:iCs/>
              </w:rPr>
            </w:pPr>
            <w:r w:rsidRPr="00472B83">
              <w:rPr>
                <w:i/>
                <w:iCs/>
              </w:rPr>
              <w:t>Tenderer score for Question D1 = (3/</w:t>
            </w:r>
            <w:proofErr w:type="gramStart"/>
            <w:r w:rsidRPr="00472B83">
              <w:rPr>
                <w:i/>
                <w:iCs/>
              </w:rPr>
              <w:t>5)*</w:t>
            </w:r>
            <w:proofErr w:type="gramEnd"/>
            <w:r w:rsidRPr="00472B83">
              <w:rPr>
                <w:i/>
                <w:iCs/>
              </w:rPr>
              <w:t>10 = 6%</w:t>
            </w:r>
          </w:p>
          <w:p w14:paraId="4D650F62" w14:textId="77777777" w:rsidR="00AC7728" w:rsidRPr="00472B83" w:rsidRDefault="00AC7728" w:rsidP="00C57251">
            <w:pPr>
              <w:rPr>
                <w:i/>
                <w:iCs/>
              </w:rPr>
            </w:pPr>
          </w:p>
          <w:p w14:paraId="390BF420" w14:textId="77777777" w:rsidR="00AC7728" w:rsidRPr="00472B83" w:rsidRDefault="00AC7728" w:rsidP="00C57251">
            <w:pPr>
              <w:rPr>
                <w:i/>
                <w:iCs/>
              </w:rPr>
            </w:pPr>
            <w:r w:rsidRPr="00472B83">
              <w:rPr>
                <w:i/>
                <w:iCs/>
              </w:rPr>
              <w:t>Tenderer Total Weighted Quality Score = 30% (10%+6%+8%+6%)</w:t>
            </w:r>
          </w:p>
          <w:p w14:paraId="1AA13B15" w14:textId="77777777" w:rsidR="00AC7728" w:rsidRDefault="00AC7728" w:rsidP="00C57251"/>
        </w:tc>
      </w:tr>
    </w:tbl>
    <w:p w14:paraId="3FADAB4D" w14:textId="77777777" w:rsidR="00AC7728" w:rsidRDefault="00AC7728" w:rsidP="00AC7728"/>
    <w:p w14:paraId="04917BFF" w14:textId="77777777" w:rsidR="00AC7728" w:rsidRDefault="00AC7728" w:rsidP="00AC7728">
      <w:r>
        <w:t>Failure to provide a response to any question will result in a score of 0 for that question.</w:t>
      </w:r>
    </w:p>
    <w:p w14:paraId="5C4EA300" w14:textId="77777777" w:rsidR="00AC7728" w:rsidRDefault="00AC7728" w:rsidP="00AC7728"/>
    <w:p w14:paraId="4FD02E23" w14:textId="77777777" w:rsidR="00AC7728" w:rsidRPr="00472B83" w:rsidRDefault="00AC7728" w:rsidP="00AC7728">
      <w:pPr>
        <w:rPr>
          <w:b/>
          <w:bCs/>
        </w:rPr>
      </w:pPr>
      <w:r w:rsidRPr="00472B83">
        <w:rPr>
          <w:b/>
          <w:bCs/>
        </w:rPr>
        <w:t>Each question indicates a maximum word count, Tenderer are to indicate the number of words in each of their responses, any words which exceed the defined word count will be discounted from the evaluation</w:t>
      </w:r>
      <w:r>
        <w:rPr>
          <w:b/>
          <w:bCs/>
        </w:rPr>
        <w:t xml:space="preserve"> and will not be considered as part of the response.</w:t>
      </w:r>
    </w:p>
    <w:p w14:paraId="0086C737" w14:textId="77777777" w:rsidR="00AC7728" w:rsidRDefault="00AC7728" w:rsidP="00AC7728"/>
    <w:p w14:paraId="4D953BEE" w14:textId="77777777" w:rsidR="00AC7728" w:rsidRDefault="00AC7728" w:rsidP="00AC7728">
      <w:r>
        <w:t>The answer to each question will be evaluated on information provided in the response to that question. No marks will be awarded for a particular question for information given in response to any other question or elsewhere in the submission.</w:t>
      </w:r>
    </w:p>
    <w:p w14:paraId="71290714" w14:textId="77777777" w:rsidR="00AC7728" w:rsidRDefault="00AC7728" w:rsidP="00AC7728"/>
    <w:p w14:paraId="4E018BF7" w14:textId="77777777" w:rsidR="00AC7728" w:rsidRDefault="00AC7728" w:rsidP="00AC7728">
      <w:r>
        <w:t xml:space="preserve">A maximum of 5% will be allocated to ‘Community Benefits’ to assess Tenderers quantitative submission to the Community Benefits Question. </w:t>
      </w:r>
    </w:p>
    <w:p w14:paraId="2C636CC1" w14:textId="77777777" w:rsidR="00AC7728" w:rsidRDefault="00AC7728" w:rsidP="00AC7728"/>
    <w:p w14:paraId="7D5002C6" w14:textId="77777777" w:rsidR="00AC7728" w:rsidRDefault="00AC7728" w:rsidP="00AC7728">
      <w:r>
        <w:t>Tenderers must note that, Tai Tarian expects a ‘minimum expected offering’ in relation to the Community Benefits offered by a Tenderer. To allow for a consistent and fair evaluation, this ‘minimum expected offering’ will be based on the amount offered by the Tenderer expressed as a % of the estimated call-off contract value.</w:t>
      </w:r>
    </w:p>
    <w:p w14:paraId="01875DE5" w14:textId="77777777" w:rsidR="00AC7728" w:rsidRDefault="00AC7728" w:rsidP="00AC7728"/>
    <w:p w14:paraId="4129C653" w14:textId="77777777" w:rsidR="00AC7728" w:rsidRDefault="00AC7728" w:rsidP="00AC7728">
      <w:r>
        <w:t xml:space="preserve">The ‘minimum expected offering’ </w:t>
      </w:r>
      <w:r w:rsidRPr="00A942B0">
        <w:t xml:space="preserve">(expressed as </w:t>
      </w:r>
      <w:r>
        <w:t xml:space="preserve">a </w:t>
      </w:r>
      <w:r w:rsidRPr="00A942B0">
        <w:t>% of estimated contract value)</w:t>
      </w:r>
      <w:r>
        <w:t xml:space="preserve"> is calculated based on the table below.</w:t>
      </w:r>
    </w:p>
    <w:p w14:paraId="7AAA3777" w14:textId="77777777" w:rsidR="00AC7728" w:rsidRDefault="00AC7728" w:rsidP="00AC7728"/>
    <w:tbl>
      <w:tblPr>
        <w:tblStyle w:val="TableGrid"/>
        <w:tblW w:w="9067" w:type="dxa"/>
        <w:tblLook w:val="04A0" w:firstRow="1" w:lastRow="0" w:firstColumn="1" w:lastColumn="0" w:noHBand="0" w:noVBand="1"/>
      </w:tblPr>
      <w:tblGrid>
        <w:gridCol w:w="1980"/>
        <w:gridCol w:w="7087"/>
      </w:tblGrid>
      <w:tr w:rsidR="00AC7728" w:rsidRPr="007165BA" w14:paraId="1697DB7E" w14:textId="77777777" w:rsidTr="00C57251">
        <w:trPr>
          <w:trHeight w:val="385"/>
        </w:trPr>
        <w:tc>
          <w:tcPr>
            <w:tcW w:w="1980" w:type="dxa"/>
            <w:shd w:val="clear" w:color="auto" w:fill="D9D9D9" w:themeFill="background1" w:themeFillShade="D9"/>
            <w:vAlign w:val="center"/>
          </w:tcPr>
          <w:p w14:paraId="6F1EC950" w14:textId="77777777" w:rsidR="00AC7728" w:rsidRPr="007165BA" w:rsidRDefault="00AC7728" w:rsidP="00C57251">
            <w:pPr>
              <w:jc w:val="center"/>
              <w:rPr>
                <w:b/>
                <w:bCs/>
              </w:rPr>
            </w:pPr>
            <w:r w:rsidRPr="007165BA">
              <w:rPr>
                <w:b/>
                <w:bCs/>
              </w:rPr>
              <w:t>Estimated C</w:t>
            </w:r>
            <w:r>
              <w:rPr>
                <w:b/>
                <w:bCs/>
              </w:rPr>
              <w:t>all-off C</w:t>
            </w:r>
            <w:r w:rsidRPr="007165BA">
              <w:rPr>
                <w:b/>
                <w:bCs/>
              </w:rPr>
              <w:t>ontract Value</w:t>
            </w:r>
          </w:p>
        </w:tc>
        <w:tc>
          <w:tcPr>
            <w:tcW w:w="7087" w:type="dxa"/>
            <w:shd w:val="clear" w:color="auto" w:fill="D9D9D9" w:themeFill="background1" w:themeFillShade="D9"/>
          </w:tcPr>
          <w:p w14:paraId="0B1DF049" w14:textId="77777777" w:rsidR="00AC7728" w:rsidRDefault="00AC7728" w:rsidP="00C57251">
            <w:pPr>
              <w:jc w:val="center"/>
              <w:rPr>
                <w:b/>
                <w:bCs/>
              </w:rPr>
            </w:pPr>
            <w:r>
              <w:rPr>
                <w:b/>
                <w:bCs/>
              </w:rPr>
              <w:t>Minimum Expected Offering</w:t>
            </w:r>
          </w:p>
        </w:tc>
      </w:tr>
      <w:tr w:rsidR="00AC7728" w:rsidRPr="007165BA" w14:paraId="5DBFEBDB" w14:textId="77777777" w:rsidTr="00C57251">
        <w:trPr>
          <w:trHeight w:val="800"/>
        </w:trPr>
        <w:tc>
          <w:tcPr>
            <w:tcW w:w="1980" w:type="dxa"/>
            <w:shd w:val="clear" w:color="auto" w:fill="auto"/>
            <w:vAlign w:val="center"/>
          </w:tcPr>
          <w:p w14:paraId="5ACC2260" w14:textId="77777777" w:rsidR="00AC7728" w:rsidRPr="0090026C" w:rsidRDefault="00AC7728" w:rsidP="00C57251">
            <w:pPr>
              <w:rPr>
                <w:b/>
                <w:bCs/>
              </w:rPr>
            </w:pPr>
            <w:r w:rsidRPr="0090026C">
              <w:rPr>
                <w:b/>
                <w:bCs/>
              </w:rPr>
              <w:t>Under £25,000</w:t>
            </w:r>
          </w:p>
        </w:tc>
        <w:tc>
          <w:tcPr>
            <w:tcW w:w="7087" w:type="dxa"/>
            <w:shd w:val="clear" w:color="auto" w:fill="auto"/>
            <w:vAlign w:val="center"/>
          </w:tcPr>
          <w:p w14:paraId="644FA027" w14:textId="77777777" w:rsidR="00AC7728" w:rsidRPr="0090026C" w:rsidRDefault="00AC7728" w:rsidP="00C57251">
            <w:pPr>
              <w:rPr>
                <w:b/>
                <w:bCs/>
              </w:rPr>
            </w:pPr>
            <w:r w:rsidRPr="0090026C">
              <w:rPr>
                <w:i/>
                <w:iCs/>
              </w:rPr>
              <w:t>There is no requirement for suppliers to complete our Community Benefits Obligations table.</w:t>
            </w:r>
          </w:p>
        </w:tc>
      </w:tr>
      <w:tr w:rsidR="00AC7728" w:rsidRPr="007165BA" w14:paraId="376FCEA3" w14:textId="77777777" w:rsidTr="00C57251">
        <w:trPr>
          <w:trHeight w:val="433"/>
        </w:trPr>
        <w:tc>
          <w:tcPr>
            <w:tcW w:w="1980" w:type="dxa"/>
            <w:shd w:val="clear" w:color="auto" w:fill="auto"/>
            <w:vAlign w:val="center"/>
          </w:tcPr>
          <w:p w14:paraId="26C81BC8" w14:textId="77777777" w:rsidR="00AC7728" w:rsidRPr="0090026C" w:rsidRDefault="00AC7728" w:rsidP="00C57251">
            <w:pPr>
              <w:rPr>
                <w:b/>
                <w:bCs/>
              </w:rPr>
            </w:pPr>
            <w:r w:rsidRPr="0090026C">
              <w:rPr>
                <w:b/>
                <w:bCs/>
              </w:rPr>
              <w:lastRenderedPageBreak/>
              <w:t>£25,000 - £100,000</w:t>
            </w:r>
          </w:p>
        </w:tc>
        <w:tc>
          <w:tcPr>
            <w:tcW w:w="7087" w:type="dxa"/>
            <w:shd w:val="clear" w:color="auto" w:fill="auto"/>
          </w:tcPr>
          <w:p w14:paraId="65DE9EB9" w14:textId="77777777" w:rsidR="00AC7728" w:rsidRPr="0090026C" w:rsidRDefault="00AC7728" w:rsidP="00C57251">
            <w:pPr>
              <w:rPr>
                <w:i/>
                <w:iCs/>
              </w:rPr>
            </w:pPr>
            <w:r w:rsidRPr="0090026C">
              <w:t xml:space="preserve">Minimum Expected Offering </w:t>
            </w:r>
            <w:r w:rsidRPr="0090026C">
              <w:rPr>
                <w:i/>
                <w:iCs/>
              </w:rPr>
              <w:t>(Amount expressed as % of estimated contract value):</w:t>
            </w:r>
            <w:r>
              <w:rPr>
                <w:i/>
                <w:iCs/>
              </w:rPr>
              <w:t xml:space="preserve"> </w:t>
            </w:r>
            <w:r w:rsidRPr="0090026C">
              <w:rPr>
                <w:b/>
                <w:bCs/>
              </w:rPr>
              <w:t>2%</w:t>
            </w:r>
          </w:p>
          <w:p w14:paraId="287BFB98" w14:textId="77777777" w:rsidR="00AC7728" w:rsidRPr="0090026C" w:rsidRDefault="00AC7728" w:rsidP="00C57251">
            <w:pPr>
              <w:rPr>
                <w:i/>
                <w:iCs/>
              </w:rPr>
            </w:pPr>
          </w:p>
        </w:tc>
      </w:tr>
      <w:tr w:rsidR="00AC7728" w:rsidRPr="007165BA" w14:paraId="52C337EF" w14:textId="77777777" w:rsidTr="00C57251">
        <w:trPr>
          <w:trHeight w:val="58"/>
        </w:trPr>
        <w:tc>
          <w:tcPr>
            <w:tcW w:w="1980" w:type="dxa"/>
            <w:vAlign w:val="center"/>
          </w:tcPr>
          <w:p w14:paraId="57570394" w14:textId="77777777" w:rsidR="00AC7728" w:rsidRPr="0090026C" w:rsidRDefault="00AC7728" w:rsidP="00C57251">
            <w:pPr>
              <w:rPr>
                <w:b/>
                <w:bCs/>
              </w:rPr>
            </w:pPr>
            <w:r w:rsidRPr="0090026C">
              <w:rPr>
                <w:b/>
                <w:bCs/>
              </w:rPr>
              <w:t>£100,000 - £2,000,000</w:t>
            </w:r>
          </w:p>
        </w:tc>
        <w:tc>
          <w:tcPr>
            <w:tcW w:w="7087" w:type="dxa"/>
          </w:tcPr>
          <w:p w14:paraId="40311FBB" w14:textId="77777777" w:rsidR="00AC7728" w:rsidRPr="0090026C" w:rsidRDefault="00AC7728" w:rsidP="00C57251">
            <w:pPr>
              <w:rPr>
                <w:i/>
                <w:iCs/>
              </w:rPr>
            </w:pPr>
            <w:r w:rsidRPr="0090026C">
              <w:t xml:space="preserve">Minimum Expected Offering </w:t>
            </w:r>
            <w:r w:rsidRPr="0090026C">
              <w:rPr>
                <w:i/>
                <w:iCs/>
              </w:rPr>
              <w:t>(Amount expressed as % of estimated contract value):</w:t>
            </w:r>
            <w:r>
              <w:rPr>
                <w:i/>
                <w:iCs/>
              </w:rPr>
              <w:t xml:space="preserve"> </w:t>
            </w:r>
            <w:r w:rsidRPr="0090026C">
              <w:rPr>
                <w:b/>
                <w:bCs/>
              </w:rPr>
              <w:t>1.5%</w:t>
            </w:r>
          </w:p>
          <w:p w14:paraId="379B100B" w14:textId="77777777" w:rsidR="00AC7728" w:rsidRPr="0090026C" w:rsidRDefault="00AC7728" w:rsidP="00C57251">
            <w:pPr>
              <w:rPr>
                <w:i/>
                <w:iCs/>
              </w:rPr>
            </w:pPr>
          </w:p>
        </w:tc>
      </w:tr>
      <w:tr w:rsidR="00AC7728" w:rsidRPr="0090026C" w14:paraId="43A70A19" w14:textId="77777777" w:rsidTr="00C57251">
        <w:trPr>
          <w:trHeight w:val="416"/>
        </w:trPr>
        <w:tc>
          <w:tcPr>
            <w:tcW w:w="1980" w:type="dxa"/>
            <w:vAlign w:val="center"/>
          </w:tcPr>
          <w:p w14:paraId="26459FAC" w14:textId="77777777" w:rsidR="00AC7728" w:rsidRPr="0090026C" w:rsidRDefault="00AC7728" w:rsidP="00C57251">
            <w:pPr>
              <w:rPr>
                <w:b/>
                <w:bCs/>
              </w:rPr>
            </w:pPr>
            <w:r w:rsidRPr="0090026C">
              <w:rPr>
                <w:b/>
                <w:bCs/>
              </w:rPr>
              <w:t>Above £2,000,000</w:t>
            </w:r>
          </w:p>
        </w:tc>
        <w:tc>
          <w:tcPr>
            <w:tcW w:w="7087" w:type="dxa"/>
          </w:tcPr>
          <w:p w14:paraId="580B46C6" w14:textId="77777777" w:rsidR="00AC7728" w:rsidRPr="0090026C" w:rsidRDefault="00AC7728" w:rsidP="00C57251">
            <w:pPr>
              <w:rPr>
                <w:i/>
                <w:iCs/>
              </w:rPr>
            </w:pPr>
            <w:r w:rsidRPr="0090026C">
              <w:t xml:space="preserve">Minimum Expected Offering </w:t>
            </w:r>
            <w:r w:rsidRPr="0090026C">
              <w:rPr>
                <w:i/>
                <w:iCs/>
              </w:rPr>
              <w:t xml:space="preserve">(Amount expressed as % of estimated contract value):  </w:t>
            </w:r>
            <w:r w:rsidRPr="0090026C">
              <w:rPr>
                <w:b/>
                <w:bCs/>
              </w:rPr>
              <w:t>1%</w:t>
            </w:r>
          </w:p>
        </w:tc>
      </w:tr>
    </w:tbl>
    <w:p w14:paraId="7A3B37B2" w14:textId="77777777" w:rsidR="00AC7728" w:rsidRDefault="00AC7728" w:rsidP="00AC7728"/>
    <w:p w14:paraId="4CD4A6F7" w14:textId="77777777" w:rsidR="00AC7728" w:rsidRDefault="00AC7728" w:rsidP="00AC7728">
      <w:r>
        <w:t>For ease, the ‘minimum expected offering’ of this Contract will be:</w:t>
      </w:r>
    </w:p>
    <w:p w14:paraId="151642F3" w14:textId="77777777" w:rsidR="00AC7728" w:rsidRDefault="00AC7728" w:rsidP="00AC7728"/>
    <w:tbl>
      <w:tblPr>
        <w:tblStyle w:val="TableGrid"/>
        <w:tblW w:w="6945" w:type="dxa"/>
        <w:tblLook w:val="04A0" w:firstRow="1" w:lastRow="0" w:firstColumn="1" w:lastColumn="0" w:noHBand="0" w:noVBand="1"/>
      </w:tblPr>
      <w:tblGrid>
        <w:gridCol w:w="6945"/>
      </w:tblGrid>
      <w:tr w:rsidR="00AC7728" w14:paraId="04269A66" w14:textId="77777777" w:rsidTr="00C57251">
        <w:trPr>
          <w:trHeight w:val="385"/>
        </w:trPr>
        <w:tc>
          <w:tcPr>
            <w:tcW w:w="6945" w:type="dxa"/>
            <w:shd w:val="clear" w:color="auto" w:fill="D9D9D9" w:themeFill="background1" w:themeFillShade="D9"/>
          </w:tcPr>
          <w:p w14:paraId="1213295D" w14:textId="77777777" w:rsidR="00AC7728" w:rsidRDefault="00AC7728" w:rsidP="00C57251">
            <w:pPr>
              <w:jc w:val="center"/>
              <w:rPr>
                <w:b/>
                <w:bCs/>
              </w:rPr>
            </w:pPr>
            <w:r>
              <w:rPr>
                <w:b/>
                <w:bCs/>
              </w:rPr>
              <w:t>Minimum Expected Offering</w:t>
            </w:r>
          </w:p>
        </w:tc>
      </w:tr>
      <w:tr w:rsidR="00AC7728" w:rsidRPr="0090026C" w14:paraId="16BF0DFB" w14:textId="77777777" w:rsidTr="00C57251">
        <w:trPr>
          <w:trHeight w:val="800"/>
        </w:trPr>
        <w:tc>
          <w:tcPr>
            <w:tcW w:w="6945" w:type="dxa"/>
            <w:shd w:val="clear" w:color="auto" w:fill="auto"/>
            <w:vAlign w:val="center"/>
          </w:tcPr>
          <w:p w14:paraId="57FDE4B7" w14:textId="77777777" w:rsidR="00AC7728" w:rsidRPr="0090026C" w:rsidRDefault="00AC7728" w:rsidP="00C57251">
            <w:pPr>
              <w:rPr>
                <w:i/>
                <w:iCs/>
              </w:rPr>
            </w:pPr>
            <w:r w:rsidRPr="0090026C">
              <w:t xml:space="preserve">Minimum Expected Offering </w:t>
            </w:r>
            <w:r w:rsidRPr="0090026C">
              <w:rPr>
                <w:i/>
                <w:iCs/>
              </w:rPr>
              <w:t xml:space="preserve">(Amount expressed as % of estimated contract </w:t>
            </w:r>
            <w:r w:rsidRPr="00BA6EBC">
              <w:rPr>
                <w:i/>
                <w:iCs/>
              </w:rPr>
              <w:t xml:space="preserve">value): </w:t>
            </w:r>
            <w:r w:rsidRPr="00BA6EBC">
              <w:rPr>
                <w:b/>
                <w:bCs/>
              </w:rPr>
              <w:t>1.5%</w:t>
            </w:r>
          </w:p>
          <w:p w14:paraId="423C1A05" w14:textId="77777777" w:rsidR="00AC7728" w:rsidRPr="0090026C" w:rsidRDefault="00AC7728" w:rsidP="00C57251">
            <w:pPr>
              <w:rPr>
                <w:b/>
                <w:bCs/>
              </w:rPr>
            </w:pPr>
          </w:p>
        </w:tc>
      </w:tr>
    </w:tbl>
    <w:p w14:paraId="3A8819B2" w14:textId="77777777" w:rsidR="00AC7728" w:rsidRDefault="00AC7728" w:rsidP="00AC7728"/>
    <w:p w14:paraId="124E8E65" w14:textId="77777777" w:rsidR="00AC7728" w:rsidRDefault="00AC7728" w:rsidP="00AC7728">
      <w:r>
        <w:t xml:space="preserve">Tenderers community benefits offering will be scored in accordance with </w:t>
      </w:r>
      <w:r w:rsidRPr="00244BE9">
        <w:t xml:space="preserve">Table </w:t>
      </w:r>
      <w:r>
        <w:t>3</w:t>
      </w:r>
      <w:r w:rsidRPr="00244BE9">
        <w:t xml:space="preserve"> – Scoring Rationale</w:t>
      </w:r>
      <w:r>
        <w:t xml:space="preserve"> for Community Benefits. For clarity, if a Tenderer’s community benefits offering meets the ‘minimum expected offering’ then it will be deemed to “Meet the Standard” and be awarded a score of 3 out of 6. If a Tenderer offers more than the ‘minimum expected offering’ then it will be deemed to “Exceed the Standard” and be awarded a score of 6 out of 6. If a Tenderer offers less than the ‘minimum expected offering’ then it will be deemed as “Fails to Meet the Standard” awarded a score of 0 out of 6.</w:t>
      </w:r>
    </w:p>
    <w:p w14:paraId="3FB18EAA" w14:textId="77777777" w:rsidR="00AC7728" w:rsidRDefault="00AC7728" w:rsidP="00AC7728"/>
    <w:p w14:paraId="36DE255D" w14:textId="541051F4" w:rsidR="00AC7728" w:rsidRPr="007666BF" w:rsidRDefault="00AC7728" w:rsidP="00AC7728">
      <w:pPr>
        <w:rPr>
          <w:b/>
          <w:bCs/>
        </w:rPr>
      </w:pPr>
      <w:r w:rsidRPr="007666BF">
        <w:rPr>
          <w:b/>
          <w:bCs/>
        </w:rPr>
        <w:t xml:space="preserve">Part </w:t>
      </w:r>
      <w:r>
        <w:rPr>
          <w:b/>
          <w:bCs/>
        </w:rPr>
        <w:t>Four</w:t>
      </w:r>
      <w:r w:rsidRPr="007666BF">
        <w:rPr>
          <w:b/>
          <w:bCs/>
        </w:rPr>
        <w:t xml:space="preserve"> – Price Evaluation </w:t>
      </w:r>
    </w:p>
    <w:p w14:paraId="034C4053" w14:textId="77777777" w:rsidR="00AC7728" w:rsidRDefault="00AC7728" w:rsidP="00AC7728"/>
    <w:p w14:paraId="1F4C53F8" w14:textId="104E2FDD" w:rsidR="00AC7728" w:rsidRDefault="00AC7728" w:rsidP="00AC7728">
      <w:r>
        <w:t xml:space="preserve">Tenderers must complete Appendix 1 in relation to the Price evaluation. Tenderers must state in the Price Framework (Appendix 1) the ‘Total Tender Sum’ and carry this forward to the Form of Tender (Appendix </w:t>
      </w:r>
      <w:r w:rsidR="00224AA1">
        <w:t>12</w:t>
      </w:r>
      <w:r>
        <w:t>).</w:t>
      </w:r>
    </w:p>
    <w:p w14:paraId="4E3E2431" w14:textId="77777777" w:rsidR="00AC7728" w:rsidRDefault="00AC7728" w:rsidP="00AC7728"/>
    <w:p w14:paraId="40FF4723" w14:textId="418BB25A" w:rsidR="00AC7728" w:rsidRDefault="00AC7728" w:rsidP="00AC7728">
      <w:r>
        <w:t xml:space="preserve">A maximum of 60% will be allocated to the Price element. This is done by allocating the lowest ‘Total Tender Sum’ (which will be stated on the Price Framework (Appendix 1) and the Form of Tender (Appendix </w:t>
      </w:r>
      <w:r w:rsidR="00224AA1">
        <w:t>12</w:t>
      </w:r>
      <w:r>
        <w:t>)) 60 price points and calculating the remaining Tenderers scores in relation to this scale.</w:t>
      </w:r>
    </w:p>
    <w:p w14:paraId="1C58F3AA" w14:textId="77777777" w:rsidR="00AC7728" w:rsidRDefault="00AC7728" w:rsidP="00AC7728"/>
    <w:p w14:paraId="1B889475" w14:textId="77777777" w:rsidR="00AC7728" w:rsidRDefault="00AC7728" w:rsidP="00AC7728"/>
    <w:tbl>
      <w:tblPr>
        <w:tblStyle w:val="TableGrid"/>
        <w:tblW w:w="0" w:type="auto"/>
        <w:tblLook w:val="04A0" w:firstRow="1" w:lastRow="0" w:firstColumn="1" w:lastColumn="0" w:noHBand="0" w:noVBand="1"/>
      </w:tblPr>
      <w:tblGrid>
        <w:gridCol w:w="9016"/>
      </w:tblGrid>
      <w:tr w:rsidR="00AC7728" w14:paraId="50D1F8F8" w14:textId="77777777" w:rsidTr="00C57251">
        <w:tc>
          <w:tcPr>
            <w:tcW w:w="9016" w:type="dxa"/>
          </w:tcPr>
          <w:p w14:paraId="61B3FBDB" w14:textId="77777777" w:rsidR="00AC7728" w:rsidRPr="00BD0239" w:rsidRDefault="00AC7728" w:rsidP="00C57251">
            <w:pPr>
              <w:rPr>
                <w:b/>
                <w:bCs/>
                <w:i/>
                <w:iCs/>
              </w:rPr>
            </w:pPr>
            <w:r w:rsidRPr="00BD0239">
              <w:rPr>
                <w:b/>
                <w:bCs/>
                <w:i/>
                <w:iCs/>
              </w:rPr>
              <w:t>Worked Example (For example purposes only)</w:t>
            </w:r>
          </w:p>
        </w:tc>
      </w:tr>
      <w:tr w:rsidR="00AC7728" w14:paraId="2A9DE486" w14:textId="77777777" w:rsidTr="00C57251">
        <w:trPr>
          <w:trHeight w:val="962"/>
        </w:trPr>
        <w:tc>
          <w:tcPr>
            <w:tcW w:w="9016" w:type="dxa"/>
          </w:tcPr>
          <w:p w14:paraId="224917F7" w14:textId="77777777" w:rsidR="00AC7728" w:rsidRDefault="00AC7728" w:rsidP="00C57251">
            <w:r>
              <w:br/>
              <w:t>Tenderer A Total Tender Sum = £3,000,000</w:t>
            </w:r>
          </w:p>
          <w:p w14:paraId="69291859" w14:textId="77777777" w:rsidR="00AC7728" w:rsidRDefault="00AC7728" w:rsidP="00C57251">
            <w:r>
              <w:t>Tenderer B Total Tender Sum = £4,000,000</w:t>
            </w:r>
          </w:p>
          <w:p w14:paraId="68980252" w14:textId="77777777" w:rsidR="00AC7728" w:rsidRDefault="00AC7728" w:rsidP="00C57251">
            <w:r>
              <w:t>Tenderer C Total Tender Sum = £5,000,000</w:t>
            </w:r>
          </w:p>
        </w:tc>
      </w:tr>
      <w:tr w:rsidR="00AC7728" w14:paraId="6DCF6C16" w14:textId="77777777" w:rsidTr="00C57251">
        <w:trPr>
          <w:trHeight w:val="840"/>
        </w:trPr>
        <w:tc>
          <w:tcPr>
            <w:tcW w:w="9016" w:type="dxa"/>
          </w:tcPr>
          <w:p w14:paraId="0654AF44" w14:textId="77777777" w:rsidR="00AC7728" w:rsidRDefault="00AC7728" w:rsidP="00C57251">
            <w:r>
              <w:br/>
              <w:t>The formula:</w:t>
            </w:r>
          </w:p>
          <w:p w14:paraId="79D47B39" w14:textId="77777777" w:rsidR="00AC7728" w:rsidRDefault="00AC7728" w:rsidP="00C57251">
            <w:pPr>
              <w:rPr>
                <w:i/>
                <w:iCs/>
              </w:rPr>
            </w:pPr>
            <w:r w:rsidRPr="005758C2">
              <w:rPr>
                <w:i/>
                <w:iCs/>
              </w:rPr>
              <w:t xml:space="preserve">Lowest priced bid/ price of Tenderer being evaluated x </w:t>
            </w:r>
            <w:r>
              <w:rPr>
                <w:i/>
                <w:iCs/>
              </w:rPr>
              <w:t>6</w:t>
            </w:r>
            <w:r w:rsidRPr="005758C2">
              <w:rPr>
                <w:i/>
                <w:iCs/>
              </w:rPr>
              <w:t>0</w:t>
            </w:r>
          </w:p>
          <w:p w14:paraId="67882A66" w14:textId="77777777" w:rsidR="00AC7728" w:rsidRPr="00BD0239" w:rsidRDefault="00AC7728" w:rsidP="00C57251">
            <w:pPr>
              <w:rPr>
                <w:i/>
                <w:iCs/>
              </w:rPr>
            </w:pPr>
          </w:p>
        </w:tc>
      </w:tr>
      <w:tr w:rsidR="00AC7728" w14:paraId="32437D9F" w14:textId="77777777" w:rsidTr="00C57251">
        <w:tc>
          <w:tcPr>
            <w:tcW w:w="9016" w:type="dxa"/>
          </w:tcPr>
          <w:p w14:paraId="49726A73" w14:textId="77777777" w:rsidR="00AC7728" w:rsidRDefault="00AC7728" w:rsidP="00C57251">
            <w:pPr>
              <w:rPr>
                <w:i/>
                <w:iCs/>
              </w:rPr>
            </w:pPr>
          </w:p>
          <w:p w14:paraId="456A8B54" w14:textId="77777777" w:rsidR="00AC7728" w:rsidRPr="00BD0239" w:rsidRDefault="00AC7728" w:rsidP="00C57251">
            <w:pPr>
              <w:rPr>
                <w:i/>
                <w:iCs/>
              </w:rPr>
            </w:pPr>
            <w:r w:rsidRPr="00BD0239">
              <w:rPr>
                <w:i/>
                <w:iCs/>
              </w:rPr>
              <w:lastRenderedPageBreak/>
              <w:t>The scores:</w:t>
            </w:r>
          </w:p>
          <w:p w14:paraId="236FEF48" w14:textId="77777777" w:rsidR="00AC7728" w:rsidRDefault="00AC7728" w:rsidP="00C57251"/>
          <w:p w14:paraId="183B67DD" w14:textId="77777777" w:rsidR="00AC7728" w:rsidRDefault="00AC7728" w:rsidP="00C57251">
            <w:r>
              <w:t>Tenderer A = £3,000,000/£3,000,000 x 60 = 60</w:t>
            </w:r>
          </w:p>
          <w:p w14:paraId="3A0C406F" w14:textId="77777777" w:rsidR="00AC7728" w:rsidRDefault="00AC7728" w:rsidP="00C57251">
            <w:r>
              <w:t>Tenderer B = £3,000,000/£4,000,000 x 60 = 45</w:t>
            </w:r>
          </w:p>
          <w:p w14:paraId="0310B02E" w14:textId="77777777" w:rsidR="00AC7728" w:rsidRDefault="00AC7728" w:rsidP="00C57251">
            <w:r>
              <w:t>Tenderer C = £3,000,000/£5,000,000 x 60 = 36</w:t>
            </w:r>
          </w:p>
        </w:tc>
      </w:tr>
    </w:tbl>
    <w:p w14:paraId="62371D58" w14:textId="77777777" w:rsidR="00AC7728" w:rsidRDefault="00AC7728" w:rsidP="00AC7728"/>
    <w:p w14:paraId="776DAEFA" w14:textId="77777777" w:rsidR="00AC7728" w:rsidRDefault="00AC7728" w:rsidP="00AC7728">
      <w:r w:rsidRPr="0082710A">
        <w:t>Any price deemed abnormally low will be investigated in accordance with the Regulations and Tai Tarian reserves the right to reject any bid deemed to be “abnormally low” following the investigation which finds the prices stated are “abnormally low”.</w:t>
      </w:r>
    </w:p>
    <w:p w14:paraId="24D55CD6" w14:textId="77777777" w:rsidR="00AC7728" w:rsidRDefault="00AC7728" w:rsidP="00AC7728"/>
    <w:p w14:paraId="6B40C61D" w14:textId="77777777" w:rsidR="00AC7728" w:rsidRDefault="00AC7728" w:rsidP="00DC6F07">
      <w:pPr>
        <w:rPr>
          <w:b/>
          <w:bCs/>
        </w:rPr>
      </w:pPr>
    </w:p>
    <w:p w14:paraId="405CAE36" w14:textId="77777777" w:rsidR="00AC7728" w:rsidRDefault="00AC7728" w:rsidP="00DC6F07">
      <w:pPr>
        <w:rPr>
          <w:b/>
          <w:bCs/>
        </w:rPr>
      </w:pPr>
    </w:p>
    <w:p w14:paraId="7427BC92" w14:textId="5A8307A1" w:rsidR="006048AD" w:rsidRDefault="00AC7728" w:rsidP="00FD2025">
      <w:pPr>
        <w:pStyle w:val="Heading1"/>
        <w:numPr>
          <w:ilvl w:val="0"/>
          <w:numId w:val="6"/>
        </w:numPr>
        <w:ind w:left="567" w:hanging="567"/>
        <w:rPr>
          <w:rFonts w:ascii="Arial" w:hAnsi="Arial" w:cs="Arial"/>
          <w:b/>
          <w:bCs/>
          <w:color w:val="00B7DC"/>
          <w:sz w:val="28"/>
          <w:szCs w:val="28"/>
        </w:rPr>
      </w:pPr>
      <w:bookmarkStart w:id="20" w:name="_Toc207361132"/>
      <w:r>
        <w:rPr>
          <w:rFonts w:ascii="Arial" w:hAnsi="Arial" w:cs="Arial"/>
          <w:b/>
          <w:bCs/>
          <w:color w:val="00B7DC"/>
          <w:sz w:val="28"/>
          <w:szCs w:val="28"/>
        </w:rPr>
        <w:t>Remedial Actions and Mitigation of Exclusions</w:t>
      </w:r>
      <w:bookmarkEnd w:id="20"/>
    </w:p>
    <w:p w14:paraId="1AC28B9D" w14:textId="77777777" w:rsidR="0082710A" w:rsidRDefault="0082710A" w:rsidP="0082710A"/>
    <w:p w14:paraId="15DD125F" w14:textId="77777777" w:rsidR="00AC7728" w:rsidRDefault="00AC7728" w:rsidP="00AC7728">
      <w:r>
        <w:t xml:space="preserve">Where a Tenderer answers a question of the Conditions of Participation Stage that one or more Exclusions under Schedule 6 of the Act apply to them or their sub-contractors, they may submit evidence of any remedial actions they have taken to address the issue(s). </w:t>
      </w:r>
    </w:p>
    <w:p w14:paraId="5D167E42" w14:textId="77777777" w:rsidR="00AC7728" w:rsidRDefault="00AC7728" w:rsidP="00AC7728"/>
    <w:p w14:paraId="42F68936" w14:textId="77777777" w:rsidR="00AC7728" w:rsidRDefault="00AC7728" w:rsidP="00AC7728">
      <w:r>
        <w:t>This may include, but not be limited to:</w:t>
      </w:r>
    </w:p>
    <w:p w14:paraId="06FAB14A" w14:textId="77777777" w:rsidR="00AC7728" w:rsidRDefault="00AC7728" w:rsidP="00AC7728"/>
    <w:p w14:paraId="5A702119" w14:textId="77777777" w:rsidR="00AC7728" w:rsidRPr="00521D0D" w:rsidRDefault="00AC7728" w:rsidP="005A3B2B">
      <w:pPr>
        <w:pStyle w:val="ListParagraph"/>
        <w:numPr>
          <w:ilvl w:val="0"/>
          <w:numId w:val="19"/>
        </w:numPr>
        <w:rPr>
          <w:rFonts w:ascii="Arial" w:hAnsi="Arial" w:cs="Arial"/>
          <w:sz w:val="24"/>
          <w:szCs w:val="24"/>
        </w:rPr>
      </w:pPr>
      <w:r w:rsidRPr="00521D0D">
        <w:rPr>
          <w:rFonts w:ascii="Arial" w:hAnsi="Arial" w:cs="Arial"/>
          <w:sz w:val="24"/>
          <w:szCs w:val="24"/>
        </w:rPr>
        <w:t>Internal investigations and disciplinary measures.</w:t>
      </w:r>
    </w:p>
    <w:p w14:paraId="1AB2A549" w14:textId="77777777" w:rsidR="00AC7728" w:rsidRPr="00521D0D" w:rsidRDefault="00AC7728" w:rsidP="005A3B2B">
      <w:pPr>
        <w:pStyle w:val="ListParagraph"/>
        <w:numPr>
          <w:ilvl w:val="0"/>
          <w:numId w:val="19"/>
        </w:numPr>
        <w:rPr>
          <w:rFonts w:ascii="Arial" w:hAnsi="Arial" w:cs="Arial"/>
          <w:sz w:val="24"/>
          <w:szCs w:val="24"/>
        </w:rPr>
      </w:pPr>
      <w:r w:rsidRPr="00521D0D">
        <w:rPr>
          <w:rFonts w:ascii="Arial" w:hAnsi="Arial" w:cs="Arial"/>
          <w:sz w:val="24"/>
          <w:szCs w:val="24"/>
        </w:rPr>
        <w:t>Replacement of individuals responsible.</w:t>
      </w:r>
    </w:p>
    <w:p w14:paraId="527B95E5" w14:textId="77777777" w:rsidR="00AC7728" w:rsidRPr="00521D0D" w:rsidRDefault="00AC7728" w:rsidP="005A3B2B">
      <w:pPr>
        <w:pStyle w:val="ListParagraph"/>
        <w:numPr>
          <w:ilvl w:val="0"/>
          <w:numId w:val="19"/>
        </w:numPr>
        <w:rPr>
          <w:rFonts w:ascii="Arial" w:hAnsi="Arial" w:cs="Arial"/>
          <w:sz w:val="24"/>
          <w:szCs w:val="24"/>
        </w:rPr>
      </w:pPr>
      <w:r w:rsidRPr="00521D0D">
        <w:rPr>
          <w:rFonts w:ascii="Arial" w:hAnsi="Arial" w:cs="Arial"/>
          <w:sz w:val="24"/>
          <w:szCs w:val="24"/>
        </w:rPr>
        <w:t>Implementation of compliance and audit systems.</w:t>
      </w:r>
    </w:p>
    <w:p w14:paraId="6A324AC1" w14:textId="77777777" w:rsidR="00AC7728" w:rsidRPr="00521D0D" w:rsidRDefault="00AC7728" w:rsidP="005A3B2B">
      <w:pPr>
        <w:pStyle w:val="ListParagraph"/>
        <w:numPr>
          <w:ilvl w:val="0"/>
          <w:numId w:val="19"/>
        </w:numPr>
        <w:rPr>
          <w:rFonts w:ascii="Arial" w:hAnsi="Arial" w:cs="Arial"/>
          <w:sz w:val="24"/>
          <w:szCs w:val="24"/>
        </w:rPr>
      </w:pPr>
      <w:r w:rsidRPr="00521D0D">
        <w:rPr>
          <w:rFonts w:ascii="Arial" w:hAnsi="Arial" w:cs="Arial"/>
          <w:sz w:val="24"/>
          <w:szCs w:val="24"/>
        </w:rPr>
        <w:t>Repayment of outstanding debts or compensations.</w:t>
      </w:r>
    </w:p>
    <w:p w14:paraId="266AC2C7" w14:textId="77777777" w:rsidR="00AC7728" w:rsidRPr="00521D0D" w:rsidRDefault="00AC7728" w:rsidP="005A3B2B">
      <w:pPr>
        <w:pStyle w:val="ListParagraph"/>
        <w:numPr>
          <w:ilvl w:val="0"/>
          <w:numId w:val="19"/>
        </w:numPr>
        <w:rPr>
          <w:rFonts w:ascii="Arial" w:hAnsi="Arial" w:cs="Arial"/>
          <w:sz w:val="24"/>
          <w:szCs w:val="24"/>
        </w:rPr>
      </w:pPr>
      <w:r w:rsidRPr="00521D0D">
        <w:rPr>
          <w:rFonts w:ascii="Arial" w:hAnsi="Arial" w:cs="Arial"/>
          <w:sz w:val="24"/>
          <w:szCs w:val="24"/>
        </w:rPr>
        <w:t>Co-operation with authorities.</w:t>
      </w:r>
    </w:p>
    <w:p w14:paraId="68BF1F03" w14:textId="77777777" w:rsidR="00AC7728" w:rsidRDefault="00AC7728" w:rsidP="00AC7728"/>
    <w:p w14:paraId="0715A450" w14:textId="77777777" w:rsidR="00AC7728" w:rsidRDefault="00AC7728" w:rsidP="00AC7728">
      <w:r>
        <w:t>Tai Tarian will review any such evidence when considering whether the Tenderer should be excluded from the procurement process. Tai Tarian reserves the right to determine whether the actions taken are sufficient to demonstrate that the Tenderer has reliably addressed the risk of recurrence.</w:t>
      </w:r>
    </w:p>
    <w:p w14:paraId="644D4BF4" w14:textId="77777777" w:rsidR="00AC7728" w:rsidRDefault="00AC7728" w:rsidP="00AC7728"/>
    <w:p w14:paraId="0467C701" w14:textId="77777777" w:rsidR="00AC7728" w:rsidRDefault="00AC7728" w:rsidP="00AC7728">
      <w:r>
        <w:t>Tai Tarian is not obliged to accept remedial evidence as sufficient and may still reject a Tender where it considers the risk to remain material or unresolved.</w:t>
      </w:r>
    </w:p>
    <w:p w14:paraId="1C4A3267" w14:textId="77777777" w:rsidR="00AC7728" w:rsidRDefault="00AC7728" w:rsidP="00AC7728"/>
    <w:p w14:paraId="657C665E" w14:textId="77777777" w:rsidR="00AC7728" w:rsidRDefault="00AC7728" w:rsidP="00AC7728">
      <w:r>
        <w:t xml:space="preserve">Where Exclusion grounds are disclosed and no credible remedial evidence is provided, Tai Tarian will reject the Tender in accordance with its obligations under the Act. </w:t>
      </w:r>
    </w:p>
    <w:p w14:paraId="1D5E4759" w14:textId="77777777" w:rsidR="007404B2" w:rsidRPr="00807B67" w:rsidRDefault="007404B2" w:rsidP="007404B2"/>
    <w:p w14:paraId="337A1BB6" w14:textId="6BF88680" w:rsidR="006048AD" w:rsidRDefault="006048AD" w:rsidP="00FD2025">
      <w:pPr>
        <w:pStyle w:val="Heading1"/>
        <w:numPr>
          <w:ilvl w:val="0"/>
          <w:numId w:val="6"/>
        </w:numPr>
        <w:ind w:left="567" w:hanging="567"/>
        <w:rPr>
          <w:rFonts w:ascii="Arial" w:hAnsi="Arial" w:cs="Arial"/>
          <w:b/>
          <w:bCs/>
          <w:color w:val="00B7DC"/>
          <w:sz w:val="28"/>
          <w:szCs w:val="28"/>
        </w:rPr>
      </w:pPr>
      <w:bookmarkStart w:id="21" w:name="_Toc207361133"/>
      <w:r w:rsidRPr="00F67DEC">
        <w:rPr>
          <w:rFonts w:ascii="Arial" w:hAnsi="Arial" w:cs="Arial"/>
          <w:b/>
          <w:bCs/>
          <w:color w:val="00B7DC"/>
          <w:sz w:val="28"/>
          <w:szCs w:val="28"/>
        </w:rPr>
        <w:t>Evaluation Team</w:t>
      </w:r>
      <w:bookmarkEnd w:id="21"/>
    </w:p>
    <w:p w14:paraId="566D48D5" w14:textId="77777777" w:rsidR="00FF3F56" w:rsidRDefault="00FF3F56" w:rsidP="007404B2"/>
    <w:p w14:paraId="43DC5A1D" w14:textId="5C8CAF39" w:rsidR="007404B2" w:rsidRDefault="00FF3F56" w:rsidP="007404B2">
      <w:r w:rsidRPr="00FF3F56">
        <w:t>An evaluation team will undertake a comprehensive, systematic and consistent evaluation of each Tender. The evaluation team will be made up of the appropriate Tai Tarian officers</w:t>
      </w:r>
      <w:r w:rsidR="007D78CA">
        <w:t xml:space="preserve"> and will be moderated by Procurement</w:t>
      </w:r>
      <w:r w:rsidRPr="00FF3F56">
        <w:t>.</w:t>
      </w:r>
    </w:p>
    <w:p w14:paraId="1AD92170" w14:textId="77777777" w:rsidR="007404B2" w:rsidRPr="007404B2" w:rsidRDefault="007404B2" w:rsidP="007404B2"/>
    <w:p w14:paraId="6E85D388" w14:textId="0B724790" w:rsidR="006048AD" w:rsidRDefault="006048AD" w:rsidP="00FD2025">
      <w:pPr>
        <w:pStyle w:val="Heading1"/>
        <w:numPr>
          <w:ilvl w:val="0"/>
          <w:numId w:val="6"/>
        </w:numPr>
        <w:ind w:left="567" w:hanging="567"/>
        <w:rPr>
          <w:rFonts w:ascii="Arial" w:hAnsi="Arial" w:cs="Arial"/>
          <w:b/>
          <w:bCs/>
          <w:color w:val="00B7DC"/>
          <w:sz w:val="28"/>
          <w:szCs w:val="28"/>
        </w:rPr>
      </w:pPr>
      <w:bookmarkStart w:id="22" w:name="_Toc207361134"/>
      <w:r w:rsidRPr="00F67DEC">
        <w:rPr>
          <w:rFonts w:ascii="Arial" w:hAnsi="Arial" w:cs="Arial"/>
          <w:b/>
          <w:bCs/>
          <w:color w:val="00B7DC"/>
          <w:sz w:val="28"/>
          <w:szCs w:val="28"/>
        </w:rPr>
        <w:t>Scoring Rationale</w:t>
      </w:r>
      <w:bookmarkEnd w:id="22"/>
    </w:p>
    <w:p w14:paraId="6083DAE9" w14:textId="77777777" w:rsidR="00FF3F56" w:rsidRDefault="00FF3F56" w:rsidP="00FF3F56"/>
    <w:p w14:paraId="53BB99B0" w14:textId="55D0EAA2" w:rsidR="000A63A6" w:rsidRDefault="000A63A6" w:rsidP="00FF3F56">
      <w:r w:rsidRPr="000A63A6">
        <w:t xml:space="preserve">The scoring rationale for awarding marks in each scored area of the </w:t>
      </w:r>
      <w:r w:rsidR="002E6151">
        <w:t>Tender Award Stage</w:t>
      </w:r>
      <w:r w:rsidRPr="000A63A6">
        <w:t xml:space="preserve"> is shown below as Table </w:t>
      </w:r>
      <w:r w:rsidR="00AA7E95">
        <w:t>2</w:t>
      </w:r>
      <w:r w:rsidRPr="000A63A6">
        <w:t>.</w:t>
      </w:r>
    </w:p>
    <w:p w14:paraId="18ECA06E" w14:textId="77777777" w:rsidR="00607048" w:rsidRDefault="00607048" w:rsidP="000A63A6">
      <w:pPr>
        <w:rPr>
          <w:b/>
          <w:bCs/>
        </w:rPr>
      </w:pPr>
    </w:p>
    <w:p w14:paraId="0FDE7531" w14:textId="1E43C45F" w:rsidR="000B755D" w:rsidRDefault="000A63A6" w:rsidP="000B755D">
      <w:pPr>
        <w:rPr>
          <w:b/>
          <w:bCs/>
        </w:rPr>
      </w:pPr>
      <w:r w:rsidRPr="004E5BEB">
        <w:rPr>
          <w:b/>
          <w:bCs/>
        </w:rPr>
        <w:t xml:space="preserve">Table </w:t>
      </w:r>
      <w:r w:rsidR="00AA7E95">
        <w:rPr>
          <w:b/>
          <w:bCs/>
        </w:rPr>
        <w:t>2</w:t>
      </w:r>
      <w:r w:rsidRPr="004E5BEB">
        <w:rPr>
          <w:b/>
          <w:bCs/>
        </w:rPr>
        <w:t xml:space="preserve"> – </w:t>
      </w:r>
      <w:r>
        <w:rPr>
          <w:b/>
          <w:bCs/>
        </w:rPr>
        <w:t>Scoring Rationale</w:t>
      </w:r>
      <w:r w:rsidR="000B755D">
        <w:rPr>
          <w:b/>
          <w:bCs/>
        </w:rPr>
        <w:t xml:space="preserve"> </w:t>
      </w:r>
      <w:r w:rsidR="000B755D" w:rsidRPr="00684D18">
        <w:rPr>
          <w:b/>
          <w:bCs/>
        </w:rPr>
        <w:t>(except for Community Benefits)</w:t>
      </w:r>
    </w:p>
    <w:p w14:paraId="54C0FA9F" w14:textId="6442A381" w:rsidR="004B640F" w:rsidRDefault="004B640F" w:rsidP="000A63A6">
      <w:pPr>
        <w:rPr>
          <w:b/>
          <w:bCs/>
        </w:rPr>
      </w:pPr>
    </w:p>
    <w:p w14:paraId="43D5D614" w14:textId="77777777" w:rsidR="000A63A6" w:rsidRDefault="000A63A6" w:rsidP="000A63A6">
      <w:pPr>
        <w:rPr>
          <w:b/>
          <w:bCs/>
        </w:rPr>
      </w:pPr>
    </w:p>
    <w:tbl>
      <w:tblPr>
        <w:tblStyle w:val="TableGrid"/>
        <w:tblW w:w="9018" w:type="dxa"/>
        <w:tblLook w:val="04A0" w:firstRow="1" w:lastRow="0" w:firstColumn="1" w:lastColumn="0" w:noHBand="0" w:noVBand="1"/>
      </w:tblPr>
      <w:tblGrid>
        <w:gridCol w:w="1413"/>
        <w:gridCol w:w="2126"/>
        <w:gridCol w:w="5479"/>
      </w:tblGrid>
      <w:tr w:rsidR="00BB571E" w14:paraId="3C6D20DB" w14:textId="77777777" w:rsidTr="004F6856">
        <w:trPr>
          <w:trHeight w:val="590"/>
        </w:trPr>
        <w:tc>
          <w:tcPr>
            <w:tcW w:w="1413" w:type="dxa"/>
            <w:shd w:val="clear" w:color="auto" w:fill="B6CE38"/>
            <w:vAlign w:val="center"/>
          </w:tcPr>
          <w:p w14:paraId="02EA4441" w14:textId="77777777" w:rsidR="00BB571E" w:rsidRDefault="00BB571E" w:rsidP="004F6856">
            <w:pPr>
              <w:jc w:val="center"/>
              <w:rPr>
                <w:b/>
                <w:bCs/>
              </w:rPr>
            </w:pPr>
            <w:r>
              <w:rPr>
                <w:b/>
                <w:bCs/>
              </w:rPr>
              <w:t>Score</w:t>
            </w:r>
          </w:p>
        </w:tc>
        <w:tc>
          <w:tcPr>
            <w:tcW w:w="2126" w:type="dxa"/>
            <w:shd w:val="clear" w:color="auto" w:fill="B6CE38"/>
            <w:vAlign w:val="center"/>
          </w:tcPr>
          <w:p w14:paraId="704921B7" w14:textId="77777777" w:rsidR="00BB571E" w:rsidRDefault="00BB571E" w:rsidP="004F6856">
            <w:pPr>
              <w:jc w:val="center"/>
              <w:rPr>
                <w:b/>
                <w:bCs/>
              </w:rPr>
            </w:pPr>
            <w:r>
              <w:rPr>
                <w:b/>
                <w:bCs/>
              </w:rPr>
              <w:t>Remark</w:t>
            </w:r>
          </w:p>
        </w:tc>
        <w:tc>
          <w:tcPr>
            <w:tcW w:w="5479" w:type="dxa"/>
            <w:shd w:val="clear" w:color="auto" w:fill="B6CE38"/>
            <w:vAlign w:val="center"/>
          </w:tcPr>
          <w:p w14:paraId="409F5AD9" w14:textId="77777777" w:rsidR="00BB571E" w:rsidRDefault="00BB571E" w:rsidP="004F6856">
            <w:pPr>
              <w:jc w:val="center"/>
              <w:rPr>
                <w:b/>
                <w:bCs/>
              </w:rPr>
            </w:pPr>
            <w:r>
              <w:rPr>
                <w:b/>
                <w:bCs/>
              </w:rPr>
              <w:t>Evidence</w:t>
            </w:r>
          </w:p>
        </w:tc>
      </w:tr>
      <w:tr w:rsidR="00BB571E" w14:paraId="7A49D6D2" w14:textId="77777777" w:rsidTr="004F6856">
        <w:trPr>
          <w:trHeight w:val="1247"/>
        </w:trPr>
        <w:tc>
          <w:tcPr>
            <w:tcW w:w="1413" w:type="dxa"/>
            <w:vAlign w:val="center"/>
          </w:tcPr>
          <w:p w14:paraId="41924C39" w14:textId="77777777" w:rsidR="00BB571E" w:rsidRDefault="00BB571E" w:rsidP="004F6856">
            <w:pPr>
              <w:jc w:val="center"/>
              <w:rPr>
                <w:b/>
                <w:bCs/>
              </w:rPr>
            </w:pPr>
            <w:r>
              <w:rPr>
                <w:b/>
                <w:bCs/>
              </w:rPr>
              <w:t>6</w:t>
            </w:r>
          </w:p>
        </w:tc>
        <w:tc>
          <w:tcPr>
            <w:tcW w:w="2126" w:type="dxa"/>
            <w:vAlign w:val="center"/>
          </w:tcPr>
          <w:p w14:paraId="2482F84E" w14:textId="77777777" w:rsidR="00BB571E" w:rsidRDefault="00BB571E" w:rsidP="004F6856">
            <w:pPr>
              <w:jc w:val="center"/>
              <w:rPr>
                <w:b/>
                <w:bCs/>
              </w:rPr>
            </w:pPr>
            <w:r>
              <w:rPr>
                <w:b/>
                <w:bCs/>
              </w:rPr>
              <w:t>Excellent</w:t>
            </w:r>
          </w:p>
        </w:tc>
        <w:tc>
          <w:tcPr>
            <w:tcW w:w="5479" w:type="dxa"/>
            <w:vAlign w:val="center"/>
          </w:tcPr>
          <w:p w14:paraId="4F7C9AC2" w14:textId="77777777" w:rsidR="00BB571E" w:rsidRDefault="00BB571E" w:rsidP="004F6856">
            <w:pPr>
              <w:jc w:val="left"/>
              <w:rPr>
                <w:b/>
                <w:bCs/>
              </w:rPr>
            </w:pPr>
            <w:r w:rsidRPr="00591FF1">
              <w:t xml:space="preserve">Meets </w:t>
            </w:r>
            <w:r>
              <w:t>all the requirements</w:t>
            </w:r>
            <w:r w:rsidRPr="00591FF1">
              <w:t xml:space="preserve"> </w:t>
            </w:r>
            <w:r>
              <w:t xml:space="preserve">of the question </w:t>
            </w:r>
            <w:r w:rsidRPr="00591FF1">
              <w:t>and exceeds it in at least one respect</w:t>
            </w:r>
            <w:r>
              <w:t xml:space="preserve"> – an excellent response to the highest standard and relevance, that exceeds expectation.</w:t>
            </w:r>
          </w:p>
        </w:tc>
      </w:tr>
      <w:tr w:rsidR="00BB571E" w14:paraId="7F70F893" w14:textId="77777777" w:rsidTr="004F6856">
        <w:trPr>
          <w:trHeight w:val="1247"/>
        </w:trPr>
        <w:tc>
          <w:tcPr>
            <w:tcW w:w="1413" w:type="dxa"/>
            <w:vAlign w:val="center"/>
          </w:tcPr>
          <w:p w14:paraId="7DC32807" w14:textId="77777777" w:rsidR="00BB571E" w:rsidRDefault="00BB571E" w:rsidP="004F6856">
            <w:pPr>
              <w:jc w:val="center"/>
              <w:rPr>
                <w:b/>
                <w:bCs/>
              </w:rPr>
            </w:pPr>
            <w:r>
              <w:rPr>
                <w:b/>
                <w:bCs/>
              </w:rPr>
              <w:t>5</w:t>
            </w:r>
          </w:p>
        </w:tc>
        <w:tc>
          <w:tcPr>
            <w:tcW w:w="2126" w:type="dxa"/>
            <w:vAlign w:val="center"/>
          </w:tcPr>
          <w:p w14:paraId="42E38A8E" w14:textId="77777777" w:rsidR="00BB571E" w:rsidRDefault="00BB571E" w:rsidP="004F6856">
            <w:pPr>
              <w:jc w:val="center"/>
              <w:rPr>
                <w:b/>
                <w:bCs/>
              </w:rPr>
            </w:pPr>
            <w:r>
              <w:rPr>
                <w:b/>
                <w:bCs/>
              </w:rPr>
              <w:t>Very Good</w:t>
            </w:r>
          </w:p>
        </w:tc>
        <w:tc>
          <w:tcPr>
            <w:tcW w:w="5479" w:type="dxa"/>
            <w:vAlign w:val="center"/>
          </w:tcPr>
          <w:p w14:paraId="2E4746B9" w14:textId="77777777" w:rsidR="00BB571E" w:rsidRDefault="00BB571E" w:rsidP="004F6856">
            <w:pPr>
              <w:jc w:val="left"/>
              <w:rPr>
                <w:b/>
                <w:bCs/>
              </w:rPr>
            </w:pPr>
            <w:r w:rsidRPr="00591FF1">
              <w:t xml:space="preserve">Meets </w:t>
            </w:r>
            <w:r>
              <w:t>all the requirements</w:t>
            </w:r>
            <w:r w:rsidRPr="00591FF1">
              <w:t xml:space="preserve"> </w:t>
            </w:r>
            <w:r>
              <w:t xml:space="preserve">of the question </w:t>
            </w:r>
            <w:r w:rsidRPr="00591FF1">
              <w:t>completely</w:t>
            </w:r>
            <w:r>
              <w:t xml:space="preserve"> – a comprehensive response in terms of information, understanding and relevance to the question.</w:t>
            </w:r>
          </w:p>
        </w:tc>
      </w:tr>
      <w:tr w:rsidR="00BB571E" w14:paraId="6BC956B0" w14:textId="77777777" w:rsidTr="004F6856">
        <w:trPr>
          <w:trHeight w:val="1247"/>
        </w:trPr>
        <w:tc>
          <w:tcPr>
            <w:tcW w:w="1413" w:type="dxa"/>
            <w:vAlign w:val="center"/>
          </w:tcPr>
          <w:p w14:paraId="2BFD29A6" w14:textId="77777777" w:rsidR="00BB571E" w:rsidRDefault="00BB571E" w:rsidP="004F6856">
            <w:pPr>
              <w:jc w:val="center"/>
              <w:rPr>
                <w:b/>
                <w:bCs/>
              </w:rPr>
            </w:pPr>
            <w:r>
              <w:rPr>
                <w:b/>
                <w:bCs/>
              </w:rPr>
              <w:t>4</w:t>
            </w:r>
          </w:p>
        </w:tc>
        <w:tc>
          <w:tcPr>
            <w:tcW w:w="2126" w:type="dxa"/>
            <w:vAlign w:val="center"/>
          </w:tcPr>
          <w:p w14:paraId="2A337DBA" w14:textId="77777777" w:rsidR="00BB571E" w:rsidRDefault="00BB571E" w:rsidP="004F6856">
            <w:pPr>
              <w:jc w:val="center"/>
              <w:rPr>
                <w:b/>
                <w:bCs/>
              </w:rPr>
            </w:pPr>
            <w:r>
              <w:rPr>
                <w:b/>
                <w:bCs/>
              </w:rPr>
              <w:t>Good</w:t>
            </w:r>
          </w:p>
        </w:tc>
        <w:tc>
          <w:tcPr>
            <w:tcW w:w="5479" w:type="dxa"/>
            <w:vAlign w:val="center"/>
          </w:tcPr>
          <w:p w14:paraId="146B19CC" w14:textId="77777777" w:rsidR="00BB571E" w:rsidRPr="00591FF1" w:rsidRDefault="00BB571E" w:rsidP="004F6856">
            <w:pPr>
              <w:jc w:val="left"/>
            </w:pPr>
            <w:r>
              <w:t>Meets the requirements of the question well but not completely – a good response in terms of information, understanding and relevance to the question.</w:t>
            </w:r>
          </w:p>
        </w:tc>
      </w:tr>
      <w:tr w:rsidR="00BB571E" w14:paraId="54CAB1C0" w14:textId="77777777" w:rsidTr="004F6856">
        <w:trPr>
          <w:trHeight w:val="1247"/>
        </w:trPr>
        <w:tc>
          <w:tcPr>
            <w:tcW w:w="1413" w:type="dxa"/>
            <w:vAlign w:val="center"/>
          </w:tcPr>
          <w:p w14:paraId="260F84E4" w14:textId="77777777" w:rsidR="00BB571E" w:rsidRDefault="00BB571E" w:rsidP="004F6856">
            <w:pPr>
              <w:jc w:val="center"/>
              <w:rPr>
                <w:b/>
                <w:bCs/>
              </w:rPr>
            </w:pPr>
            <w:r>
              <w:rPr>
                <w:b/>
                <w:bCs/>
              </w:rPr>
              <w:t>3</w:t>
            </w:r>
          </w:p>
        </w:tc>
        <w:tc>
          <w:tcPr>
            <w:tcW w:w="2126" w:type="dxa"/>
            <w:vAlign w:val="center"/>
          </w:tcPr>
          <w:p w14:paraId="3C69E87C" w14:textId="77777777" w:rsidR="00BB571E" w:rsidRDefault="00BB571E" w:rsidP="004F6856">
            <w:pPr>
              <w:jc w:val="center"/>
              <w:rPr>
                <w:b/>
                <w:bCs/>
              </w:rPr>
            </w:pPr>
            <w:r>
              <w:rPr>
                <w:b/>
                <w:bCs/>
              </w:rPr>
              <w:t>Satisfactory</w:t>
            </w:r>
          </w:p>
        </w:tc>
        <w:tc>
          <w:tcPr>
            <w:tcW w:w="5479" w:type="dxa"/>
            <w:vAlign w:val="center"/>
          </w:tcPr>
          <w:p w14:paraId="4608A5BA" w14:textId="77777777" w:rsidR="00BB571E" w:rsidRDefault="00BB571E" w:rsidP="004F6856">
            <w:pPr>
              <w:jc w:val="left"/>
              <w:rPr>
                <w:b/>
                <w:bCs/>
              </w:rPr>
            </w:pPr>
            <w:r w:rsidRPr="00591FF1">
              <w:t xml:space="preserve">Meets the </w:t>
            </w:r>
            <w:r>
              <w:t>requirements</w:t>
            </w:r>
            <w:r w:rsidRPr="00591FF1">
              <w:t xml:space="preserve"> </w:t>
            </w:r>
            <w:r>
              <w:t>of the question</w:t>
            </w:r>
            <w:r w:rsidRPr="00591FF1">
              <w:t xml:space="preserve"> in most aspects but </w:t>
            </w:r>
            <w:r>
              <w:t>missing</w:t>
            </w:r>
            <w:r w:rsidRPr="00591FF1">
              <w:t xml:space="preserve"> in some</w:t>
            </w:r>
            <w:r>
              <w:t xml:space="preserve"> – a satisfactory response with an acceptable level of information, understanding and relevance to the question.</w:t>
            </w:r>
          </w:p>
        </w:tc>
      </w:tr>
      <w:tr w:rsidR="00BB571E" w14:paraId="478EFF87" w14:textId="77777777" w:rsidTr="004F6856">
        <w:trPr>
          <w:trHeight w:val="1247"/>
        </w:trPr>
        <w:tc>
          <w:tcPr>
            <w:tcW w:w="1413" w:type="dxa"/>
            <w:vAlign w:val="center"/>
          </w:tcPr>
          <w:p w14:paraId="7F120324" w14:textId="77777777" w:rsidR="00BB571E" w:rsidRDefault="00BB571E" w:rsidP="004F6856">
            <w:pPr>
              <w:jc w:val="center"/>
              <w:rPr>
                <w:b/>
                <w:bCs/>
              </w:rPr>
            </w:pPr>
            <w:r>
              <w:rPr>
                <w:b/>
                <w:bCs/>
              </w:rPr>
              <w:t>2</w:t>
            </w:r>
          </w:p>
        </w:tc>
        <w:tc>
          <w:tcPr>
            <w:tcW w:w="2126" w:type="dxa"/>
            <w:vAlign w:val="center"/>
          </w:tcPr>
          <w:p w14:paraId="710F6799" w14:textId="77777777" w:rsidR="00BB571E" w:rsidRDefault="00BB571E" w:rsidP="004F6856">
            <w:pPr>
              <w:jc w:val="center"/>
              <w:rPr>
                <w:b/>
                <w:bCs/>
              </w:rPr>
            </w:pPr>
            <w:r>
              <w:rPr>
                <w:b/>
                <w:bCs/>
              </w:rPr>
              <w:t>Unsatisfactory</w:t>
            </w:r>
          </w:p>
        </w:tc>
        <w:tc>
          <w:tcPr>
            <w:tcW w:w="5479" w:type="dxa"/>
            <w:vAlign w:val="center"/>
          </w:tcPr>
          <w:p w14:paraId="77064B98" w14:textId="77777777" w:rsidR="00BB571E" w:rsidRDefault="00BB571E" w:rsidP="004F6856">
            <w:pPr>
              <w:jc w:val="left"/>
              <w:rPr>
                <w:b/>
                <w:bCs/>
              </w:rPr>
            </w:pPr>
            <w:r>
              <w:t xml:space="preserve">Fails to </w:t>
            </w:r>
            <w:r w:rsidRPr="00591FF1">
              <w:t xml:space="preserve">meet the </w:t>
            </w:r>
            <w:r>
              <w:t>requirements</w:t>
            </w:r>
            <w:r w:rsidRPr="00591FF1">
              <w:t xml:space="preserve"> </w:t>
            </w:r>
            <w:r>
              <w:t>of the question</w:t>
            </w:r>
            <w:r w:rsidRPr="00591FF1">
              <w:t xml:space="preserve"> in most aspects</w:t>
            </w:r>
            <w:r>
              <w:t xml:space="preserve"> but does in some – a limited response that has a lack of information with minimal understanding and relevance to the question.</w:t>
            </w:r>
          </w:p>
        </w:tc>
      </w:tr>
      <w:tr w:rsidR="00BB571E" w14:paraId="5CACEB20" w14:textId="77777777" w:rsidTr="004F6856">
        <w:trPr>
          <w:trHeight w:val="1247"/>
        </w:trPr>
        <w:tc>
          <w:tcPr>
            <w:tcW w:w="1413" w:type="dxa"/>
            <w:vAlign w:val="center"/>
          </w:tcPr>
          <w:p w14:paraId="53EDBAE1" w14:textId="77777777" w:rsidR="00BB571E" w:rsidRDefault="00BB571E" w:rsidP="004F6856">
            <w:pPr>
              <w:jc w:val="center"/>
              <w:rPr>
                <w:b/>
                <w:bCs/>
              </w:rPr>
            </w:pPr>
            <w:r>
              <w:rPr>
                <w:b/>
                <w:bCs/>
              </w:rPr>
              <w:t>1</w:t>
            </w:r>
          </w:p>
        </w:tc>
        <w:tc>
          <w:tcPr>
            <w:tcW w:w="2126" w:type="dxa"/>
            <w:vAlign w:val="center"/>
          </w:tcPr>
          <w:p w14:paraId="62272599" w14:textId="77777777" w:rsidR="00BB571E" w:rsidRDefault="00BB571E" w:rsidP="004F6856">
            <w:pPr>
              <w:jc w:val="center"/>
              <w:rPr>
                <w:b/>
                <w:bCs/>
              </w:rPr>
            </w:pPr>
            <w:r>
              <w:rPr>
                <w:b/>
                <w:bCs/>
              </w:rPr>
              <w:t>Poor</w:t>
            </w:r>
          </w:p>
        </w:tc>
        <w:tc>
          <w:tcPr>
            <w:tcW w:w="5479" w:type="dxa"/>
            <w:vAlign w:val="center"/>
          </w:tcPr>
          <w:p w14:paraId="12DA52F3" w14:textId="77777777" w:rsidR="00BB571E" w:rsidRDefault="00BB571E" w:rsidP="004F6856">
            <w:pPr>
              <w:jc w:val="left"/>
              <w:rPr>
                <w:b/>
                <w:bCs/>
              </w:rPr>
            </w:pPr>
            <w:r w:rsidRPr="00591FF1">
              <w:t xml:space="preserve">Significantly fails to meet </w:t>
            </w:r>
            <w:r>
              <w:t>the requirements</w:t>
            </w:r>
            <w:r w:rsidRPr="00591FF1">
              <w:t xml:space="preserve"> </w:t>
            </w:r>
            <w:r>
              <w:t>of the question – a poor response that provides inaccurate, or irrelevant information, that has no understanding and/or no direct relevance to the question.</w:t>
            </w:r>
          </w:p>
        </w:tc>
      </w:tr>
      <w:tr w:rsidR="00BB571E" w14:paraId="75A7C59C" w14:textId="77777777" w:rsidTr="004F6856">
        <w:trPr>
          <w:trHeight w:val="1247"/>
        </w:trPr>
        <w:tc>
          <w:tcPr>
            <w:tcW w:w="1413" w:type="dxa"/>
            <w:vAlign w:val="center"/>
          </w:tcPr>
          <w:p w14:paraId="70C502F6" w14:textId="77777777" w:rsidR="00BB571E" w:rsidRDefault="00BB571E" w:rsidP="004F6856">
            <w:pPr>
              <w:jc w:val="center"/>
              <w:rPr>
                <w:b/>
                <w:bCs/>
              </w:rPr>
            </w:pPr>
            <w:r>
              <w:rPr>
                <w:b/>
                <w:bCs/>
              </w:rPr>
              <w:t>0</w:t>
            </w:r>
          </w:p>
        </w:tc>
        <w:tc>
          <w:tcPr>
            <w:tcW w:w="2126" w:type="dxa"/>
            <w:vAlign w:val="center"/>
          </w:tcPr>
          <w:p w14:paraId="510F9D7D" w14:textId="77777777" w:rsidR="00BB571E" w:rsidRDefault="00BB571E" w:rsidP="004F6856">
            <w:pPr>
              <w:jc w:val="center"/>
              <w:rPr>
                <w:b/>
                <w:bCs/>
              </w:rPr>
            </w:pPr>
            <w:r>
              <w:rPr>
                <w:b/>
                <w:bCs/>
              </w:rPr>
              <w:t>Failed</w:t>
            </w:r>
          </w:p>
        </w:tc>
        <w:tc>
          <w:tcPr>
            <w:tcW w:w="5479" w:type="dxa"/>
            <w:vAlign w:val="center"/>
          </w:tcPr>
          <w:p w14:paraId="5F19A3A4" w14:textId="77777777" w:rsidR="00BB571E" w:rsidRDefault="00BB571E" w:rsidP="004F6856">
            <w:pPr>
              <w:jc w:val="left"/>
              <w:rPr>
                <w:b/>
                <w:bCs/>
              </w:rPr>
            </w:pPr>
            <w:r w:rsidRPr="00591FF1">
              <w:t xml:space="preserve">Completely fails to meet </w:t>
            </w:r>
            <w:r>
              <w:t>the requirements</w:t>
            </w:r>
            <w:r w:rsidRPr="00591FF1">
              <w:t xml:space="preserve"> </w:t>
            </w:r>
            <w:r>
              <w:t>of the question – no response, or extremely unacceptable response with no information, no understanding or any relevance to the question.</w:t>
            </w:r>
          </w:p>
        </w:tc>
      </w:tr>
    </w:tbl>
    <w:p w14:paraId="772AAD56" w14:textId="77777777" w:rsidR="000A63A6" w:rsidRPr="00FF3F56" w:rsidRDefault="000A63A6" w:rsidP="00FF3F56"/>
    <w:p w14:paraId="15F93EA2" w14:textId="2D4D7C10" w:rsidR="000B755D" w:rsidRPr="002145D2" w:rsidRDefault="000B755D" w:rsidP="000B755D">
      <w:r w:rsidRPr="000A63A6">
        <w:t xml:space="preserve">The scoring rationale for awarding marks </w:t>
      </w:r>
      <w:r>
        <w:t>for Community Benefits for the</w:t>
      </w:r>
      <w:r w:rsidRPr="000A63A6">
        <w:t xml:space="preserve"> </w:t>
      </w:r>
      <w:r w:rsidR="002E6151">
        <w:t>Tender Award Stage</w:t>
      </w:r>
      <w:r>
        <w:t xml:space="preserve"> </w:t>
      </w:r>
      <w:r w:rsidRPr="000A63A6">
        <w:t xml:space="preserve">is shown below as Table </w:t>
      </w:r>
      <w:r>
        <w:t>3</w:t>
      </w:r>
      <w:r w:rsidRPr="000A63A6">
        <w:t>.</w:t>
      </w:r>
    </w:p>
    <w:p w14:paraId="15E48D71" w14:textId="77777777" w:rsidR="000B755D" w:rsidRDefault="000B755D" w:rsidP="000B755D">
      <w:pPr>
        <w:rPr>
          <w:b/>
          <w:bCs/>
        </w:rPr>
      </w:pPr>
    </w:p>
    <w:p w14:paraId="7C12F18D" w14:textId="77777777" w:rsidR="000B755D" w:rsidRDefault="000B755D" w:rsidP="000B755D">
      <w:pPr>
        <w:rPr>
          <w:b/>
          <w:bCs/>
        </w:rPr>
      </w:pPr>
      <w:r w:rsidRPr="004E5BEB">
        <w:rPr>
          <w:b/>
          <w:bCs/>
        </w:rPr>
        <w:lastRenderedPageBreak/>
        <w:t xml:space="preserve">Table </w:t>
      </w:r>
      <w:r>
        <w:rPr>
          <w:b/>
          <w:bCs/>
        </w:rPr>
        <w:t>3</w:t>
      </w:r>
      <w:r w:rsidRPr="004E5BEB">
        <w:rPr>
          <w:b/>
          <w:bCs/>
        </w:rPr>
        <w:t xml:space="preserve"> – </w:t>
      </w:r>
      <w:r>
        <w:rPr>
          <w:b/>
          <w:bCs/>
        </w:rPr>
        <w:t>Scoring Rationale for Community Benefits</w:t>
      </w:r>
    </w:p>
    <w:p w14:paraId="7DC9B5B1" w14:textId="77777777" w:rsidR="000B755D" w:rsidRDefault="000B755D" w:rsidP="000B755D">
      <w:pPr>
        <w:rPr>
          <w:b/>
          <w:bCs/>
        </w:rPr>
      </w:pPr>
    </w:p>
    <w:tbl>
      <w:tblPr>
        <w:tblStyle w:val="TableGrid"/>
        <w:tblW w:w="9018" w:type="dxa"/>
        <w:tblLook w:val="04A0" w:firstRow="1" w:lastRow="0" w:firstColumn="1" w:lastColumn="0" w:noHBand="0" w:noVBand="1"/>
      </w:tblPr>
      <w:tblGrid>
        <w:gridCol w:w="1413"/>
        <w:gridCol w:w="2126"/>
        <w:gridCol w:w="5479"/>
      </w:tblGrid>
      <w:tr w:rsidR="000B755D" w14:paraId="2481955F" w14:textId="77777777" w:rsidTr="00A72328">
        <w:trPr>
          <w:trHeight w:val="590"/>
        </w:trPr>
        <w:tc>
          <w:tcPr>
            <w:tcW w:w="1413" w:type="dxa"/>
            <w:shd w:val="clear" w:color="auto" w:fill="B6CE38"/>
            <w:vAlign w:val="center"/>
          </w:tcPr>
          <w:p w14:paraId="3E4C30BA" w14:textId="77777777" w:rsidR="000B755D" w:rsidRDefault="000B755D" w:rsidP="00A72328">
            <w:pPr>
              <w:jc w:val="center"/>
              <w:rPr>
                <w:b/>
                <w:bCs/>
              </w:rPr>
            </w:pPr>
            <w:r>
              <w:rPr>
                <w:b/>
                <w:bCs/>
              </w:rPr>
              <w:t>Score</w:t>
            </w:r>
          </w:p>
        </w:tc>
        <w:tc>
          <w:tcPr>
            <w:tcW w:w="2126" w:type="dxa"/>
            <w:shd w:val="clear" w:color="auto" w:fill="B6CE38"/>
            <w:vAlign w:val="center"/>
          </w:tcPr>
          <w:p w14:paraId="0BF618EE" w14:textId="77777777" w:rsidR="000B755D" w:rsidRDefault="000B755D" w:rsidP="00A72328">
            <w:pPr>
              <w:jc w:val="center"/>
              <w:rPr>
                <w:b/>
                <w:bCs/>
              </w:rPr>
            </w:pPr>
            <w:r>
              <w:rPr>
                <w:b/>
                <w:bCs/>
              </w:rPr>
              <w:t>Remark</w:t>
            </w:r>
          </w:p>
        </w:tc>
        <w:tc>
          <w:tcPr>
            <w:tcW w:w="5479" w:type="dxa"/>
            <w:shd w:val="clear" w:color="auto" w:fill="B6CE38"/>
            <w:vAlign w:val="center"/>
          </w:tcPr>
          <w:p w14:paraId="7B270F44" w14:textId="77777777" w:rsidR="000B755D" w:rsidRDefault="000B755D" w:rsidP="00A72328">
            <w:pPr>
              <w:jc w:val="center"/>
              <w:rPr>
                <w:b/>
                <w:bCs/>
              </w:rPr>
            </w:pPr>
            <w:r>
              <w:rPr>
                <w:b/>
                <w:bCs/>
              </w:rPr>
              <w:t>Evidence</w:t>
            </w:r>
          </w:p>
        </w:tc>
      </w:tr>
      <w:tr w:rsidR="000B755D" w14:paraId="458691CC" w14:textId="77777777" w:rsidTr="00A72328">
        <w:trPr>
          <w:trHeight w:val="1247"/>
        </w:trPr>
        <w:tc>
          <w:tcPr>
            <w:tcW w:w="1413" w:type="dxa"/>
            <w:vAlign w:val="center"/>
          </w:tcPr>
          <w:p w14:paraId="1A4C261F" w14:textId="77777777" w:rsidR="000B755D" w:rsidRDefault="000B755D" w:rsidP="00A72328">
            <w:pPr>
              <w:jc w:val="center"/>
              <w:rPr>
                <w:b/>
                <w:bCs/>
              </w:rPr>
            </w:pPr>
            <w:r>
              <w:rPr>
                <w:b/>
                <w:bCs/>
              </w:rPr>
              <w:t>6</w:t>
            </w:r>
          </w:p>
        </w:tc>
        <w:tc>
          <w:tcPr>
            <w:tcW w:w="2126" w:type="dxa"/>
            <w:vAlign w:val="center"/>
          </w:tcPr>
          <w:p w14:paraId="765F271C" w14:textId="77777777" w:rsidR="000B755D" w:rsidRDefault="000B755D" w:rsidP="00A72328">
            <w:pPr>
              <w:jc w:val="center"/>
              <w:rPr>
                <w:b/>
                <w:bCs/>
              </w:rPr>
            </w:pPr>
            <w:r>
              <w:rPr>
                <w:b/>
                <w:bCs/>
              </w:rPr>
              <w:t>Exceeds the Standard</w:t>
            </w:r>
          </w:p>
        </w:tc>
        <w:tc>
          <w:tcPr>
            <w:tcW w:w="5479" w:type="dxa"/>
            <w:vAlign w:val="center"/>
          </w:tcPr>
          <w:p w14:paraId="3B6C51B0" w14:textId="77777777" w:rsidR="000B755D" w:rsidRDefault="000B755D" w:rsidP="00A72328">
            <w:pPr>
              <w:jc w:val="left"/>
              <w:rPr>
                <w:b/>
                <w:bCs/>
              </w:rPr>
            </w:pPr>
            <w:r>
              <w:t>Community Benefits offering Exceeds the ‘minimum expected offering’.</w:t>
            </w:r>
          </w:p>
        </w:tc>
      </w:tr>
      <w:tr w:rsidR="000B755D" w14:paraId="34D0F8D8" w14:textId="77777777" w:rsidTr="00A72328">
        <w:trPr>
          <w:trHeight w:val="1247"/>
        </w:trPr>
        <w:tc>
          <w:tcPr>
            <w:tcW w:w="1413" w:type="dxa"/>
            <w:vAlign w:val="center"/>
          </w:tcPr>
          <w:p w14:paraId="5694162D" w14:textId="77777777" w:rsidR="000B755D" w:rsidRDefault="000B755D" w:rsidP="00A72328">
            <w:pPr>
              <w:jc w:val="center"/>
              <w:rPr>
                <w:b/>
                <w:bCs/>
              </w:rPr>
            </w:pPr>
            <w:r>
              <w:rPr>
                <w:b/>
                <w:bCs/>
              </w:rPr>
              <w:t>3</w:t>
            </w:r>
          </w:p>
        </w:tc>
        <w:tc>
          <w:tcPr>
            <w:tcW w:w="2126" w:type="dxa"/>
            <w:vAlign w:val="center"/>
          </w:tcPr>
          <w:p w14:paraId="0A2398BD" w14:textId="77777777" w:rsidR="000B755D" w:rsidRDefault="000B755D" w:rsidP="00A72328">
            <w:pPr>
              <w:jc w:val="center"/>
              <w:rPr>
                <w:b/>
                <w:bCs/>
              </w:rPr>
            </w:pPr>
            <w:r>
              <w:rPr>
                <w:b/>
                <w:bCs/>
              </w:rPr>
              <w:t>Meets the Standards</w:t>
            </w:r>
          </w:p>
        </w:tc>
        <w:tc>
          <w:tcPr>
            <w:tcW w:w="5479" w:type="dxa"/>
            <w:vAlign w:val="center"/>
          </w:tcPr>
          <w:p w14:paraId="12A73CB7" w14:textId="77777777" w:rsidR="000B755D" w:rsidRDefault="000B755D" w:rsidP="00A72328">
            <w:pPr>
              <w:jc w:val="left"/>
              <w:rPr>
                <w:b/>
                <w:bCs/>
              </w:rPr>
            </w:pPr>
            <w:r>
              <w:t>Community Benefits offering m</w:t>
            </w:r>
            <w:r w:rsidRPr="00591FF1">
              <w:t xml:space="preserve">eets the </w:t>
            </w:r>
            <w:r>
              <w:t>‘minimum expected offering’.</w:t>
            </w:r>
          </w:p>
        </w:tc>
      </w:tr>
      <w:tr w:rsidR="000B755D" w14:paraId="33053830" w14:textId="77777777" w:rsidTr="00A72328">
        <w:trPr>
          <w:trHeight w:val="1247"/>
        </w:trPr>
        <w:tc>
          <w:tcPr>
            <w:tcW w:w="1413" w:type="dxa"/>
            <w:vAlign w:val="center"/>
          </w:tcPr>
          <w:p w14:paraId="4FE7516E" w14:textId="77777777" w:rsidR="000B755D" w:rsidRDefault="000B755D" w:rsidP="00A72328">
            <w:pPr>
              <w:jc w:val="center"/>
              <w:rPr>
                <w:b/>
                <w:bCs/>
              </w:rPr>
            </w:pPr>
            <w:r>
              <w:rPr>
                <w:b/>
                <w:bCs/>
              </w:rPr>
              <w:t>0</w:t>
            </w:r>
          </w:p>
        </w:tc>
        <w:tc>
          <w:tcPr>
            <w:tcW w:w="2126" w:type="dxa"/>
            <w:vAlign w:val="center"/>
          </w:tcPr>
          <w:p w14:paraId="782BD66E" w14:textId="77777777" w:rsidR="000B755D" w:rsidRDefault="000B755D" w:rsidP="00A72328">
            <w:pPr>
              <w:jc w:val="center"/>
              <w:rPr>
                <w:b/>
                <w:bCs/>
              </w:rPr>
            </w:pPr>
            <w:r w:rsidRPr="00E964DC">
              <w:rPr>
                <w:b/>
                <w:bCs/>
              </w:rPr>
              <w:t>Fails to Meet the Standard</w:t>
            </w:r>
          </w:p>
        </w:tc>
        <w:tc>
          <w:tcPr>
            <w:tcW w:w="5479" w:type="dxa"/>
            <w:vAlign w:val="center"/>
          </w:tcPr>
          <w:p w14:paraId="44CE2243" w14:textId="77777777" w:rsidR="000B755D" w:rsidRDefault="000B755D" w:rsidP="00A72328">
            <w:pPr>
              <w:jc w:val="left"/>
              <w:rPr>
                <w:b/>
                <w:bCs/>
              </w:rPr>
            </w:pPr>
            <w:r>
              <w:t>Community Benefits offering is less than the ‘minimum expected offering’.</w:t>
            </w:r>
          </w:p>
        </w:tc>
      </w:tr>
    </w:tbl>
    <w:p w14:paraId="37DC531E" w14:textId="77777777" w:rsidR="005712D9" w:rsidRDefault="005712D9" w:rsidP="00D55E99"/>
    <w:p w14:paraId="30CF41C2" w14:textId="77777777" w:rsidR="000B755D" w:rsidRPr="003E4ABC" w:rsidRDefault="000B755D" w:rsidP="00D55E99"/>
    <w:p w14:paraId="6787A841" w14:textId="665AE10E" w:rsidR="006048AD" w:rsidRDefault="006048AD" w:rsidP="00FD2025">
      <w:pPr>
        <w:pStyle w:val="Heading1"/>
        <w:numPr>
          <w:ilvl w:val="0"/>
          <w:numId w:val="6"/>
        </w:numPr>
        <w:ind w:left="567" w:hanging="567"/>
        <w:rPr>
          <w:rFonts w:ascii="Arial" w:hAnsi="Arial" w:cs="Arial"/>
          <w:b/>
          <w:bCs/>
          <w:color w:val="00B7DC"/>
          <w:sz w:val="28"/>
          <w:szCs w:val="28"/>
        </w:rPr>
      </w:pPr>
      <w:bookmarkStart w:id="23" w:name="_Toc207361135"/>
      <w:r w:rsidRPr="00F67DEC">
        <w:rPr>
          <w:rFonts w:ascii="Arial" w:hAnsi="Arial" w:cs="Arial"/>
          <w:b/>
          <w:bCs/>
          <w:color w:val="00B7DC"/>
          <w:sz w:val="28"/>
          <w:szCs w:val="28"/>
        </w:rPr>
        <w:t>Health and Wellbeing</w:t>
      </w:r>
      <w:bookmarkEnd w:id="23"/>
    </w:p>
    <w:p w14:paraId="74BD3A27" w14:textId="77777777" w:rsidR="00973238" w:rsidRDefault="00973238" w:rsidP="00973238"/>
    <w:p w14:paraId="298CEA8B" w14:textId="77777777" w:rsidR="00873ABD" w:rsidRDefault="00873ABD" w:rsidP="00873ABD">
      <w:r>
        <w:t xml:space="preserve">Tai Tarian is on a continuous journey of good practice to improve the health and wellbeing of their staff, engage and communicate with employees more effectively and help to achieve a range of business organisational outcomes. </w:t>
      </w:r>
    </w:p>
    <w:p w14:paraId="1E0EA03A" w14:textId="77777777" w:rsidR="00873ABD" w:rsidRDefault="00873ABD" w:rsidP="00873ABD"/>
    <w:p w14:paraId="3225A0B8" w14:textId="3536C393" w:rsidR="00873ABD" w:rsidRDefault="00873ABD" w:rsidP="00873ABD">
      <w:r>
        <w:t xml:space="preserve">The Health Working Wales awards are the national quality mark for health and wellbeing in work. Tai Tarian has been awarded the ‘Platinum’ Corporate Health Standard. As such, it is recommended that all </w:t>
      </w:r>
      <w:r w:rsidR="00C45FEF">
        <w:t>Supplier</w:t>
      </w:r>
      <w:r>
        <w:t xml:space="preserve">s working on behalf of Tai Tarian promote good practice and take active steps to support the health and wellbeing of their staff by applying for the Corporate Health Standard and the Small Workplace Health Award for those </w:t>
      </w:r>
      <w:r w:rsidR="00C45FEF">
        <w:t>Supplier</w:t>
      </w:r>
      <w:r>
        <w:t xml:space="preserve">s employing fewer than 50 people. </w:t>
      </w:r>
    </w:p>
    <w:p w14:paraId="68938FE7" w14:textId="77777777" w:rsidR="00873ABD" w:rsidRDefault="00873ABD" w:rsidP="00873ABD"/>
    <w:p w14:paraId="6B9A2E6B" w14:textId="033C31B5" w:rsidR="00D55E99" w:rsidRDefault="00873ABD" w:rsidP="00873ABD">
      <w:r>
        <w:t xml:space="preserve">Further information can be found on Healthy Working </w:t>
      </w:r>
      <w:proofErr w:type="spellStart"/>
      <w:r>
        <w:t>Wales’</w:t>
      </w:r>
      <w:proofErr w:type="spellEnd"/>
      <w:r>
        <w:t xml:space="preserve"> website.</w:t>
      </w:r>
    </w:p>
    <w:p w14:paraId="58008F56" w14:textId="77777777" w:rsidR="005C4C32" w:rsidRDefault="005C4C32" w:rsidP="00873ABD"/>
    <w:p w14:paraId="048C4A5D" w14:textId="77777777" w:rsidR="005C4C32" w:rsidRDefault="005C4C32" w:rsidP="005C4C32">
      <w:pPr>
        <w:pStyle w:val="Heading1"/>
        <w:numPr>
          <w:ilvl w:val="0"/>
          <w:numId w:val="6"/>
        </w:numPr>
        <w:ind w:left="567" w:hanging="567"/>
        <w:rPr>
          <w:rFonts w:ascii="Arial" w:hAnsi="Arial" w:cs="Arial"/>
          <w:b/>
          <w:bCs/>
          <w:color w:val="00B7DC"/>
          <w:sz w:val="28"/>
          <w:szCs w:val="28"/>
        </w:rPr>
      </w:pPr>
      <w:bookmarkStart w:id="24" w:name="_Toc163111953"/>
      <w:bookmarkStart w:id="25" w:name="_Toc207361136"/>
      <w:r w:rsidRPr="00F67DEC">
        <w:rPr>
          <w:rFonts w:ascii="Arial" w:hAnsi="Arial" w:cs="Arial"/>
          <w:b/>
          <w:bCs/>
          <w:color w:val="00B7DC"/>
          <w:sz w:val="28"/>
          <w:szCs w:val="28"/>
        </w:rPr>
        <w:t>Community Benefits</w:t>
      </w:r>
      <w:bookmarkEnd w:id="24"/>
      <w:bookmarkEnd w:id="25"/>
    </w:p>
    <w:p w14:paraId="150D8B55" w14:textId="77777777" w:rsidR="005C4C32" w:rsidRDefault="005C4C32" w:rsidP="005C4C32"/>
    <w:p w14:paraId="3DB6AE92" w14:textId="76243EAB" w:rsidR="000B755D" w:rsidRDefault="000B755D" w:rsidP="000B755D">
      <w:r>
        <w:t xml:space="preserve">It’s Tai Tarian’s intention that the delivery of the </w:t>
      </w:r>
      <w:r w:rsidR="00AC7728">
        <w:t>Contractor</w:t>
      </w:r>
      <w:r>
        <w:t xml:space="preserve"> assists in the achievement of their commitment towards community benefits as outlined in Tai Tarian’s Community Benefits Policy. </w:t>
      </w:r>
    </w:p>
    <w:p w14:paraId="2453EDBC" w14:textId="77777777" w:rsidR="000B755D" w:rsidRDefault="000B755D" w:rsidP="000B755D"/>
    <w:p w14:paraId="42D3FED8" w14:textId="77777777" w:rsidR="000B755D" w:rsidRDefault="000B755D" w:rsidP="000B755D">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59E46B20" w14:textId="77777777" w:rsidR="000B755D" w:rsidRDefault="000B755D" w:rsidP="000B755D"/>
    <w:p w14:paraId="2AEE8F7B" w14:textId="77777777" w:rsidR="000B755D" w:rsidRPr="00E54569" w:rsidRDefault="000B755D" w:rsidP="005A3B2B">
      <w:pPr>
        <w:pStyle w:val="ListParagraph"/>
        <w:numPr>
          <w:ilvl w:val="0"/>
          <w:numId w:val="15"/>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1D0327E5" w14:textId="77777777" w:rsidR="000B755D" w:rsidRPr="00E54569" w:rsidRDefault="000B755D" w:rsidP="005A3B2B">
      <w:pPr>
        <w:pStyle w:val="ListParagraph"/>
        <w:numPr>
          <w:ilvl w:val="0"/>
          <w:numId w:val="15"/>
        </w:numPr>
        <w:spacing w:after="200" w:line="276" w:lineRule="auto"/>
        <w:jc w:val="left"/>
        <w:rPr>
          <w:rFonts w:ascii="Arial" w:hAnsi="Arial" w:cs="Arial"/>
          <w:sz w:val="24"/>
          <w:szCs w:val="24"/>
        </w:rPr>
      </w:pPr>
      <w:r w:rsidRPr="00E54569">
        <w:rPr>
          <w:rFonts w:ascii="Arial" w:hAnsi="Arial" w:cs="Arial"/>
          <w:sz w:val="24"/>
          <w:szCs w:val="24"/>
        </w:rPr>
        <w:lastRenderedPageBreak/>
        <w:t>Think Swansea Bay City Region Deal Area (Neath Port Talbot, Swansea, Carmarthenshire, Pembrokeshire)</w:t>
      </w:r>
    </w:p>
    <w:p w14:paraId="1D1E373D" w14:textId="77777777" w:rsidR="000B755D" w:rsidRPr="00E54569" w:rsidRDefault="000B755D" w:rsidP="005A3B2B">
      <w:pPr>
        <w:pStyle w:val="ListParagraph"/>
        <w:numPr>
          <w:ilvl w:val="0"/>
          <w:numId w:val="15"/>
        </w:numPr>
        <w:spacing w:after="200" w:line="276" w:lineRule="auto"/>
        <w:jc w:val="left"/>
        <w:rPr>
          <w:rFonts w:ascii="Arial" w:hAnsi="Arial" w:cs="Arial"/>
          <w:sz w:val="24"/>
          <w:szCs w:val="24"/>
        </w:rPr>
      </w:pPr>
      <w:r w:rsidRPr="00E54569">
        <w:rPr>
          <w:rFonts w:ascii="Arial" w:hAnsi="Arial" w:cs="Arial"/>
          <w:sz w:val="24"/>
          <w:szCs w:val="24"/>
        </w:rPr>
        <w:t>Think Wales</w:t>
      </w:r>
    </w:p>
    <w:p w14:paraId="2B39D7BC" w14:textId="7633BCE7" w:rsidR="000B755D" w:rsidRDefault="000B755D" w:rsidP="000B755D">
      <w:r>
        <w:t xml:space="preserve">It is a contract condition that the </w:t>
      </w:r>
      <w:r w:rsidR="00AC7728">
        <w:t>Contractor</w:t>
      </w:r>
      <w:r>
        <w:t xml:space="preserve"> delivers community benefits as part of this </w:t>
      </w:r>
      <w:r w:rsidR="00AC7728">
        <w:t>Contractor</w:t>
      </w:r>
      <w:r>
        <w:t xml:space="preserve">. </w:t>
      </w:r>
    </w:p>
    <w:p w14:paraId="65160017" w14:textId="77777777" w:rsidR="000B755D" w:rsidRDefault="000B755D" w:rsidP="000B755D"/>
    <w:p w14:paraId="180E666C" w14:textId="77777777" w:rsidR="000B755D" w:rsidRDefault="000B755D" w:rsidP="000B755D">
      <w:r>
        <w:t xml:space="preserve">Tenderers must not outline the community benefit’s they are currently delivering for existing Clients. </w:t>
      </w:r>
    </w:p>
    <w:p w14:paraId="7B7BFE92" w14:textId="77777777" w:rsidR="000B755D" w:rsidRDefault="000B755D" w:rsidP="000B755D"/>
    <w:p w14:paraId="5EE20FDD" w14:textId="43615B83" w:rsidR="000B755D" w:rsidRDefault="000B755D" w:rsidP="000B755D">
      <w:r>
        <w:t xml:space="preserve">Tenderers must outline what they propose to offer for Tai Tarian if awarded the </w:t>
      </w:r>
      <w:r w:rsidR="00AC7728">
        <w:t>Contractor</w:t>
      </w:r>
      <w:r>
        <w:t xml:space="preserve"> by </w:t>
      </w:r>
      <w:r w:rsidRPr="00947FBD">
        <w:t xml:space="preserve">completing Appendix </w:t>
      </w:r>
      <w:r w:rsidR="00224AA1">
        <w:t>4</w:t>
      </w:r>
      <w:r w:rsidRPr="00947FBD">
        <w:t xml:space="preserve"> - Community</w:t>
      </w:r>
      <w:r>
        <w:t xml:space="preserve"> Benefits Obligations.</w:t>
      </w:r>
    </w:p>
    <w:p w14:paraId="21876F9F" w14:textId="77777777" w:rsidR="000B755D" w:rsidRDefault="000B755D" w:rsidP="000B755D"/>
    <w:p w14:paraId="63D1F489" w14:textId="79C8C13D" w:rsidR="000B755D" w:rsidRDefault="000B755D" w:rsidP="000B755D">
      <w:r>
        <w:t xml:space="preserve">For further information on how community benefits will be evaluated, please refer to </w:t>
      </w:r>
      <w:r w:rsidRPr="003B52B7">
        <w:t>1</w:t>
      </w:r>
      <w:r>
        <w:t>4</w:t>
      </w:r>
      <w:r w:rsidRPr="003B52B7">
        <w:t>.</w:t>
      </w:r>
      <w:r>
        <w:t xml:space="preserve"> </w:t>
      </w:r>
      <w:r w:rsidRPr="003B52B7">
        <w:t xml:space="preserve">The Process – </w:t>
      </w:r>
      <w:r w:rsidR="002E6151">
        <w:t>Tender Award Stage</w:t>
      </w:r>
      <w:r>
        <w:t>.</w:t>
      </w:r>
    </w:p>
    <w:p w14:paraId="089F1A71" w14:textId="77777777" w:rsidR="000B755D" w:rsidRDefault="000B755D" w:rsidP="000B755D"/>
    <w:p w14:paraId="5AC61F64" w14:textId="77777777" w:rsidR="000B755D" w:rsidRDefault="000B755D" w:rsidP="000B755D">
      <w:r>
        <w:t>Delivery of community benefits through all spend is aligned with the Well-being of Future Generations Act Wales and delivers against its goals.</w:t>
      </w:r>
    </w:p>
    <w:p w14:paraId="785868D9" w14:textId="77777777" w:rsidR="005C4C32" w:rsidRPr="00973238" w:rsidRDefault="005C4C32" w:rsidP="00873ABD"/>
    <w:p w14:paraId="5A4EA42C" w14:textId="1C426939" w:rsidR="006048AD" w:rsidRDefault="006048AD" w:rsidP="00FD2025">
      <w:pPr>
        <w:pStyle w:val="Heading1"/>
        <w:numPr>
          <w:ilvl w:val="0"/>
          <w:numId w:val="6"/>
        </w:numPr>
        <w:ind w:left="567" w:hanging="567"/>
        <w:rPr>
          <w:rFonts w:ascii="Arial" w:hAnsi="Arial" w:cs="Arial"/>
          <w:b/>
          <w:bCs/>
          <w:color w:val="00B7DC"/>
          <w:sz w:val="28"/>
          <w:szCs w:val="28"/>
        </w:rPr>
      </w:pPr>
      <w:bookmarkStart w:id="26" w:name="_Toc207361137"/>
      <w:r w:rsidRPr="00F67DEC">
        <w:rPr>
          <w:rFonts w:ascii="Arial" w:hAnsi="Arial" w:cs="Arial"/>
          <w:b/>
          <w:bCs/>
          <w:color w:val="00B7DC"/>
          <w:sz w:val="28"/>
          <w:szCs w:val="28"/>
        </w:rPr>
        <w:t>Data Governance</w:t>
      </w:r>
      <w:bookmarkEnd w:id="26"/>
    </w:p>
    <w:p w14:paraId="3AAD9510" w14:textId="77777777" w:rsidR="00873ABD" w:rsidRDefault="00873ABD" w:rsidP="00873ABD"/>
    <w:p w14:paraId="1F5BEF38" w14:textId="731C4307" w:rsidR="000F7A04" w:rsidRPr="000F7A04" w:rsidRDefault="000F7A04" w:rsidP="000F7A04">
      <w:r w:rsidRPr="000F7A04">
        <w:t xml:space="preserve">As part of their submission, Tenderers are required to complete Appendix </w:t>
      </w:r>
      <w:r w:rsidR="00224AA1">
        <w:t>6</w:t>
      </w:r>
      <w:r w:rsidRPr="000F7A04">
        <w:t xml:space="preserve"> - Data Governance Questionnaire. Tai Tarian expects all Tenderers to be able to answer ‘Yes’ to all questions in the questionnaire but does not require any supporting information at this stage in the process. If a Tenderer is unable to answer ‘Yes’ to a question at this stage, then Tai Tarian will </w:t>
      </w:r>
      <w:r w:rsidR="003308E6">
        <w:t xml:space="preserve">support </w:t>
      </w:r>
      <w:r w:rsidR="00C45FEF">
        <w:t>Supplier</w:t>
      </w:r>
      <w:r w:rsidR="003308E6">
        <w:t xml:space="preserve">s </w:t>
      </w:r>
      <w:r w:rsidRPr="000F7A04">
        <w:t xml:space="preserve">to be able to meet the requirements of the question before </w:t>
      </w:r>
      <w:r w:rsidR="00E96A61">
        <w:t>Contract</w:t>
      </w:r>
      <w:r w:rsidRPr="000F7A04">
        <w:t xml:space="preserve"> Start. Tai Tarian will agree a reasonable timeframe for resolution and any actions required will be monitored by both parties. If a </w:t>
      </w:r>
      <w:r w:rsidR="00C45FEF">
        <w:t>Supplier</w:t>
      </w:r>
      <w:r w:rsidRPr="000F7A04">
        <w:t xml:space="preserve"> does not meet the requirements and fails to implement the agreed actions within the agreed timeframe then, Tai Tarian reserves the right to reject the bid and not </w:t>
      </w:r>
      <w:proofErr w:type="gramStart"/>
      <w:r w:rsidRPr="000F7A04">
        <w:t>enter into</w:t>
      </w:r>
      <w:proofErr w:type="gramEnd"/>
      <w:r w:rsidRPr="000F7A04">
        <w:t xml:space="preserve"> a </w:t>
      </w:r>
      <w:r w:rsidR="00E96A61">
        <w:t>Contract</w:t>
      </w:r>
      <w:r w:rsidRPr="000F7A04">
        <w:t xml:space="preserve"> with the </w:t>
      </w:r>
      <w:r w:rsidR="00C45FEF">
        <w:t>Supplier</w:t>
      </w:r>
      <w:r w:rsidRPr="000F7A04">
        <w:t>.</w:t>
      </w:r>
    </w:p>
    <w:p w14:paraId="75A7C8E2" w14:textId="77777777" w:rsidR="005712D9" w:rsidRPr="00873ABD" w:rsidRDefault="005712D9" w:rsidP="00873ABD"/>
    <w:p w14:paraId="27DE154C" w14:textId="77777777" w:rsidR="00EF6D51" w:rsidRDefault="00EF6D51" w:rsidP="00EF6D51">
      <w:pPr>
        <w:pStyle w:val="Heading1"/>
        <w:numPr>
          <w:ilvl w:val="0"/>
          <w:numId w:val="6"/>
        </w:numPr>
        <w:ind w:left="567" w:hanging="567"/>
        <w:rPr>
          <w:rFonts w:ascii="Arial" w:hAnsi="Arial" w:cs="Arial"/>
          <w:b/>
          <w:bCs/>
          <w:color w:val="00B7DC"/>
          <w:sz w:val="28"/>
          <w:szCs w:val="28"/>
        </w:rPr>
      </w:pPr>
      <w:bookmarkStart w:id="27" w:name="_Toc162940885"/>
      <w:bookmarkStart w:id="28" w:name="_Toc163111956"/>
      <w:bookmarkStart w:id="29" w:name="_Toc207361138"/>
      <w:r w:rsidRPr="00006434">
        <w:rPr>
          <w:rFonts w:ascii="Arial" w:hAnsi="Arial" w:cs="Arial"/>
          <w:b/>
          <w:bCs/>
          <w:color w:val="00B7DC"/>
          <w:sz w:val="28"/>
          <w:szCs w:val="28"/>
        </w:rPr>
        <w:t>Ethical Partnership</w:t>
      </w:r>
      <w:bookmarkEnd w:id="27"/>
      <w:bookmarkEnd w:id="28"/>
      <w:bookmarkEnd w:id="29"/>
      <w:r w:rsidRPr="00006434">
        <w:rPr>
          <w:rFonts w:ascii="Arial" w:hAnsi="Arial" w:cs="Arial"/>
          <w:b/>
          <w:bCs/>
          <w:color w:val="00B7DC"/>
          <w:sz w:val="28"/>
          <w:szCs w:val="28"/>
        </w:rPr>
        <w:t xml:space="preserve"> </w:t>
      </w:r>
    </w:p>
    <w:p w14:paraId="0DE3CA85" w14:textId="77777777" w:rsidR="00EF6D51" w:rsidRDefault="00EF6D51" w:rsidP="00EF6D51"/>
    <w:p w14:paraId="76DD15D9" w14:textId="77777777" w:rsidR="00EF6D51" w:rsidRDefault="00EF6D51" w:rsidP="00EF6D51">
      <w:r>
        <w:t>Tai Tarian will not enter partnership/commercial relationships that could compromise who we are and what we do; or undermine our effectiveness in achieving our goals.</w:t>
      </w:r>
    </w:p>
    <w:p w14:paraId="1A9C1541" w14:textId="77777777" w:rsidR="00EF6D51" w:rsidRDefault="00EF6D51" w:rsidP="00EF6D51"/>
    <w:p w14:paraId="70E815FC" w14:textId="77777777" w:rsidR="00EF6D51" w:rsidRDefault="00EF6D51" w:rsidP="00EF6D51">
      <w:r>
        <w:t>Partnerships with companies whose commercial objectives would conflict with our goals and values, or which could promote inaccurate or misleading messages about our commitment to those goals and values, would not be appropriate.</w:t>
      </w:r>
    </w:p>
    <w:p w14:paraId="12A0474E" w14:textId="77777777" w:rsidR="00EF6D51" w:rsidRDefault="00EF6D51" w:rsidP="00EF6D51"/>
    <w:p w14:paraId="29DC3E66" w14:textId="4148E169" w:rsidR="00EF6D51" w:rsidRPr="00006434" w:rsidRDefault="00EF6D51" w:rsidP="00EF6D51">
      <w:pPr>
        <w:rPr>
          <w:b/>
          <w:bCs/>
        </w:rPr>
      </w:pPr>
      <w:r w:rsidRPr="00006434">
        <w:rPr>
          <w:b/>
          <w:bCs/>
        </w:rPr>
        <w:t xml:space="preserve">Therefore, Tenderers are required to complete </w:t>
      </w:r>
      <w:r w:rsidRPr="00806791">
        <w:rPr>
          <w:b/>
          <w:bCs/>
        </w:rPr>
        <w:t xml:space="preserve">Appendix </w:t>
      </w:r>
      <w:r w:rsidR="00224AA1">
        <w:rPr>
          <w:b/>
          <w:bCs/>
        </w:rPr>
        <w:t>7</w:t>
      </w:r>
      <w:r w:rsidRPr="00806791">
        <w:rPr>
          <w:b/>
          <w:bCs/>
        </w:rPr>
        <w:t xml:space="preserve"> - Ethical</w:t>
      </w:r>
      <w:r w:rsidRPr="00006434">
        <w:rPr>
          <w:b/>
          <w:bCs/>
        </w:rPr>
        <w:t xml:space="preserve"> Partnership Self-Certification Checklist, to confirm that your organisation is not involved in any of the activities provided in the checklist.</w:t>
      </w:r>
    </w:p>
    <w:p w14:paraId="01529857" w14:textId="77777777" w:rsidR="00EF6D51" w:rsidRPr="009E452F" w:rsidRDefault="00EF6D51" w:rsidP="00EF6D51"/>
    <w:p w14:paraId="58AAE771" w14:textId="77777777" w:rsidR="00EF6D51" w:rsidRDefault="00EF6D51" w:rsidP="00EF6D51">
      <w:pPr>
        <w:pStyle w:val="Heading1"/>
        <w:numPr>
          <w:ilvl w:val="0"/>
          <w:numId w:val="6"/>
        </w:numPr>
        <w:ind w:left="567" w:hanging="567"/>
        <w:rPr>
          <w:rFonts w:ascii="Arial" w:hAnsi="Arial" w:cs="Arial"/>
          <w:b/>
          <w:bCs/>
          <w:color w:val="00B7DC"/>
          <w:sz w:val="28"/>
          <w:szCs w:val="28"/>
        </w:rPr>
      </w:pPr>
      <w:bookmarkStart w:id="30" w:name="_Toc163111957"/>
      <w:bookmarkStart w:id="31" w:name="_Toc207361139"/>
      <w:r w:rsidRPr="00F67DEC">
        <w:rPr>
          <w:rFonts w:ascii="Arial" w:hAnsi="Arial" w:cs="Arial"/>
          <w:b/>
          <w:bCs/>
          <w:color w:val="00B7DC"/>
          <w:sz w:val="28"/>
          <w:szCs w:val="28"/>
        </w:rPr>
        <w:lastRenderedPageBreak/>
        <w:t>Sub-contracting Arrangements</w:t>
      </w:r>
      <w:bookmarkEnd w:id="30"/>
      <w:bookmarkEnd w:id="31"/>
    </w:p>
    <w:p w14:paraId="2F7DCFD7" w14:textId="77777777" w:rsidR="00EF6D51" w:rsidRDefault="00EF6D51" w:rsidP="00EF6D51"/>
    <w:p w14:paraId="235E03F5" w14:textId="36CB3835" w:rsidR="00EF6D51" w:rsidRDefault="00947FBD" w:rsidP="00EF6D51">
      <w:r>
        <w:t>Tai Tarian recognises that Suppliers may propose to deliver the requirements of this contract with the support of sub-contractors. Tenderers must clearly identify any sub-contracting arrangements they intend to put in place. This includes:</w:t>
      </w:r>
    </w:p>
    <w:p w14:paraId="59D8AD3B" w14:textId="77777777" w:rsidR="00947FBD" w:rsidRDefault="00947FBD" w:rsidP="00EF6D51"/>
    <w:p w14:paraId="426A7655" w14:textId="43A64618" w:rsidR="00947FBD" w:rsidRPr="004F63D2" w:rsidRDefault="00947FBD" w:rsidP="005A3B2B">
      <w:pPr>
        <w:pStyle w:val="ListParagraph"/>
        <w:numPr>
          <w:ilvl w:val="0"/>
          <w:numId w:val="17"/>
        </w:numPr>
        <w:rPr>
          <w:rFonts w:ascii="Arial" w:hAnsi="Arial" w:cs="Arial"/>
          <w:sz w:val="24"/>
          <w:szCs w:val="24"/>
        </w:rPr>
      </w:pPr>
      <w:r w:rsidRPr="004F63D2">
        <w:rPr>
          <w:rFonts w:ascii="Arial" w:hAnsi="Arial" w:cs="Arial"/>
          <w:sz w:val="24"/>
          <w:szCs w:val="24"/>
        </w:rPr>
        <w:t>The names (where known) and roles of any sub-contractors.</w:t>
      </w:r>
    </w:p>
    <w:p w14:paraId="781AB873" w14:textId="4CD808A1" w:rsidR="00947FBD" w:rsidRPr="004F63D2" w:rsidRDefault="00947FBD" w:rsidP="005A3B2B">
      <w:pPr>
        <w:pStyle w:val="ListParagraph"/>
        <w:numPr>
          <w:ilvl w:val="0"/>
          <w:numId w:val="17"/>
        </w:numPr>
        <w:rPr>
          <w:rFonts w:ascii="Arial" w:hAnsi="Arial" w:cs="Arial"/>
          <w:sz w:val="24"/>
          <w:szCs w:val="24"/>
        </w:rPr>
      </w:pPr>
      <w:r w:rsidRPr="004F63D2">
        <w:rPr>
          <w:rFonts w:ascii="Arial" w:hAnsi="Arial" w:cs="Arial"/>
          <w:sz w:val="24"/>
          <w:szCs w:val="24"/>
        </w:rPr>
        <w:t>The scope of the work to be sub-contracted.</w:t>
      </w:r>
    </w:p>
    <w:p w14:paraId="43523DD9" w14:textId="753C14BF" w:rsidR="00947FBD" w:rsidRPr="004F63D2" w:rsidRDefault="00947FBD" w:rsidP="005A3B2B">
      <w:pPr>
        <w:pStyle w:val="ListParagraph"/>
        <w:numPr>
          <w:ilvl w:val="0"/>
          <w:numId w:val="17"/>
        </w:numPr>
        <w:rPr>
          <w:rFonts w:ascii="Arial" w:hAnsi="Arial" w:cs="Arial"/>
          <w:sz w:val="24"/>
          <w:szCs w:val="24"/>
        </w:rPr>
      </w:pPr>
      <w:r w:rsidRPr="004F63D2">
        <w:rPr>
          <w:rFonts w:ascii="Arial" w:hAnsi="Arial" w:cs="Arial"/>
          <w:sz w:val="24"/>
          <w:szCs w:val="24"/>
        </w:rPr>
        <w:t>The management and assurance arrangements in place to oversee the sub-contracted delivery.</w:t>
      </w:r>
    </w:p>
    <w:p w14:paraId="76C3CC84" w14:textId="77777777" w:rsidR="00947FBD" w:rsidRDefault="00947FBD" w:rsidP="00947FBD"/>
    <w:p w14:paraId="171B71D9" w14:textId="6D70487D" w:rsidR="00947FBD" w:rsidRDefault="00947FBD" w:rsidP="00947FBD">
      <w:r>
        <w:t>This information must be provided as separate appendix to the tender submission.</w:t>
      </w:r>
    </w:p>
    <w:p w14:paraId="3270B5CE" w14:textId="77777777" w:rsidR="00947FBD" w:rsidRDefault="00947FBD" w:rsidP="00947FBD"/>
    <w:p w14:paraId="510AA3F1" w14:textId="04032BC1" w:rsidR="00947FBD" w:rsidRDefault="00947FBD" w:rsidP="00947FBD">
      <w:r>
        <w:t>Tai Tarian reserves the right to assess whether any proposed sub-contracting arrangement poses a material risk to contract delivery, and to seek further assurance where appropriate. Tai Tarian may also, at its discretion, apply relevant exclusions (as defined in Schedule 6 of PA23) to sub-contractors where concerns arise regarding their suitability or compliance.</w:t>
      </w:r>
    </w:p>
    <w:p w14:paraId="37888180" w14:textId="77777777" w:rsidR="00947FBD" w:rsidRDefault="00947FBD" w:rsidP="00947FBD"/>
    <w:p w14:paraId="533C0F92" w14:textId="1035780C" w:rsidR="00947FBD" w:rsidRDefault="00947FBD" w:rsidP="00947FBD">
      <w:r>
        <w:t>Tenderers should ensure that any sub-contractors involved in critical service delivery meet the same standards of competence, reliability and legal compliance requirements</w:t>
      </w:r>
      <w:r w:rsidR="00E74E78">
        <w:t xml:space="preserve"> as the appointed Supplier.</w:t>
      </w:r>
    </w:p>
    <w:p w14:paraId="3110CFCF" w14:textId="77777777" w:rsidR="00EF6D51" w:rsidRPr="00A10FED" w:rsidRDefault="00EF6D51" w:rsidP="00EF6D51"/>
    <w:p w14:paraId="6D01170E" w14:textId="77777777" w:rsidR="00EF6D51" w:rsidRDefault="00EF6D51" w:rsidP="00EF6D51">
      <w:pPr>
        <w:pStyle w:val="Heading1"/>
        <w:numPr>
          <w:ilvl w:val="0"/>
          <w:numId w:val="6"/>
        </w:numPr>
        <w:ind w:left="567" w:hanging="567"/>
        <w:rPr>
          <w:rFonts w:ascii="Arial" w:hAnsi="Arial" w:cs="Arial"/>
          <w:b/>
          <w:bCs/>
          <w:color w:val="00B7DC"/>
          <w:sz w:val="28"/>
          <w:szCs w:val="28"/>
        </w:rPr>
      </w:pPr>
      <w:bookmarkStart w:id="32" w:name="_Toc163111958"/>
      <w:bookmarkStart w:id="33" w:name="_Toc207361140"/>
      <w:r w:rsidRPr="00F67DEC">
        <w:rPr>
          <w:rFonts w:ascii="Arial" w:hAnsi="Arial" w:cs="Arial"/>
          <w:b/>
          <w:bCs/>
          <w:color w:val="00B7DC"/>
          <w:sz w:val="28"/>
          <w:szCs w:val="28"/>
        </w:rPr>
        <w:t>Consortia Arrangements</w:t>
      </w:r>
      <w:bookmarkEnd w:id="32"/>
      <w:bookmarkEnd w:id="33"/>
    </w:p>
    <w:p w14:paraId="5DDE72A3" w14:textId="77777777" w:rsidR="00EF6D51" w:rsidRDefault="00EF6D51" w:rsidP="00EF6D51"/>
    <w:p w14:paraId="39E0CF7A" w14:textId="588C42B2" w:rsidR="00EF6D51" w:rsidRDefault="00EF6D51" w:rsidP="00EF6D51">
      <w:r>
        <w:t xml:space="preserve">If the Tenderer bidding for the </w:t>
      </w:r>
      <w:r w:rsidR="00AA2E6E">
        <w:t>Contract</w:t>
      </w:r>
      <w:r>
        <w:t xml:space="preserve"> is a consortium, the following information must be provided.</w:t>
      </w:r>
    </w:p>
    <w:p w14:paraId="00844341" w14:textId="77777777" w:rsidR="00EF6D51" w:rsidRDefault="00EF6D51" w:rsidP="00EF6D51">
      <w:r>
        <w:t xml:space="preserve"> </w:t>
      </w:r>
    </w:p>
    <w:p w14:paraId="6D14D679" w14:textId="77777777" w:rsidR="00EF6D51" w:rsidRPr="00D43FAB" w:rsidRDefault="00EF6D51" w:rsidP="00EF6D51">
      <w:pPr>
        <w:pStyle w:val="ListParagraph"/>
        <w:numPr>
          <w:ilvl w:val="0"/>
          <w:numId w:val="11"/>
        </w:numPr>
        <w:rPr>
          <w:rFonts w:ascii="Arial" w:hAnsi="Arial" w:cs="Arial"/>
          <w:sz w:val="24"/>
          <w:szCs w:val="24"/>
        </w:rPr>
      </w:pPr>
      <w:r w:rsidRPr="00D43FAB">
        <w:rPr>
          <w:rFonts w:ascii="Arial" w:hAnsi="Arial" w:cs="Arial"/>
          <w:sz w:val="24"/>
          <w:szCs w:val="24"/>
        </w:rPr>
        <w:t xml:space="preserve">full details of the </w:t>
      </w:r>
      <w:proofErr w:type="gramStart"/>
      <w:r w:rsidRPr="00D43FAB">
        <w:rPr>
          <w:rFonts w:ascii="Arial" w:hAnsi="Arial" w:cs="Arial"/>
          <w:sz w:val="24"/>
          <w:szCs w:val="24"/>
        </w:rPr>
        <w:t>consortium;</w:t>
      </w:r>
      <w:proofErr w:type="gramEnd"/>
    </w:p>
    <w:p w14:paraId="5374D332" w14:textId="77777777" w:rsidR="00EF6D51" w:rsidRPr="00D43FAB" w:rsidRDefault="00EF6D51" w:rsidP="00EF6D51">
      <w:pPr>
        <w:pStyle w:val="ListParagraph"/>
        <w:numPr>
          <w:ilvl w:val="0"/>
          <w:numId w:val="11"/>
        </w:numPr>
        <w:rPr>
          <w:rFonts w:ascii="Arial" w:hAnsi="Arial" w:cs="Arial"/>
          <w:sz w:val="24"/>
          <w:szCs w:val="24"/>
        </w:rPr>
      </w:pPr>
      <w:r w:rsidRPr="00D43FAB">
        <w:rPr>
          <w:rFonts w:ascii="Arial" w:hAnsi="Arial" w:cs="Arial"/>
          <w:sz w:val="24"/>
          <w:szCs w:val="24"/>
        </w:rPr>
        <w:t xml:space="preserve">the proposed proportionate responsibility of each of the </w:t>
      </w:r>
      <w:proofErr w:type="gramStart"/>
      <w:r w:rsidRPr="00D43FAB">
        <w:rPr>
          <w:rFonts w:ascii="Arial" w:hAnsi="Arial" w:cs="Arial"/>
          <w:sz w:val="24"/>
          <w:szCs w:val="24"/>
        </w:rPr>
        <w:t>members;</w:t>
      </w:r>
      <w:proofErr w:type="gramEnd"/>
    </w:p>
    <w:p w14:paraId="43D7187B" w14:textId="77777777" w:rsidR="00EF6D51" w:rsidRPr="00D43FAB" w:rsidRDefault="00EF6D51" w:rsidP="00EF6D51">
      <w:pPr>
        <w:pStyle w:val="ListParagraph"/>
        <w:numPr>
          <w:ilvl w:val="0"/>
          <w:numId w:val="11"/>
        </w:numPr>
        <w:rPr>
          <w:rFonts w:ascii="Arial" w:hAnsi="Arial" w:cs="Arial"/>
          <w:sz w:val="24"/>
          <w:szCs w:val="24"/>
        </w:rPr>
      </w:pPr>
      <w:r w:rsidRPr="00D43FAB">
        <w:rPr>
          <w:rFonts w:ascii="Arial" w:hAnsi="Arial" w:cs="Arial"/>
          <w:sz w:val="24"/>
          <w:szCs w:val="24"/>
        </w:rPr>
        <w:t xml:space="preserve">full details of the actual or proposed percentage shareholding of the constituent members within the </w:t>
      </w:r>
      <w:proofErr w:type="gramStart"/>
      <w:r w:rsidRPr="00D43FAB">
        <w:rPr>
          <w:rFonts w:ascii="Arial" w:hAnsi="Arial" w:cs="Arial"/>
          <w:sz w:val="24"/>
          <w:szCs w:val="24"/>
        </w:rPr>
        <w:t>consortium;</w:t>
      </w:r>
      <w:proofErr w:type="gramEnd"/>
    </w:p>
    <w:p w14:paraId="2DD2EF11" w14:textId="27E61EC7" w:rsidR="00EF6D51" w:rsidRPr="00D43FAB" w:rsidRDefault="00EF6D51" w:rsidP="00EF6D51">
      <w:pPr>
        <w:pStyle w:val="ListParagraph"/>
        <w:numPr>
          <w:ilvl w:val="0"/>
          <w:numId w:val="11"/>
        </w:numPr>
        <w:rPr>
          <w:rFonts w:ascii="Arial" w:hAnsi="Arial" w:cs="Arial"/>
          <w:sz w:val="24"/>
          <w:szCs w:val="24"/>
        </w:rPr>
      </w:pPr>
      <w:r w:rsidRPr="00D43FAB">
        <w:rPr>
          <w:rFonts w:ascii="Arial" w:hAnsi="Arial" w:cs="Arial"/>
          <w:sz w:val="24"/>
          <w:szCs w:val="24"/>
        </w:rPr>
        <w:t xml:space="preserve">the lead member of the consortium who will be contractually responsible for delivery of the </w:t>
      </w:r>
      <w:r w:rsidR="00AA2E6E">
        <w:rPr>
          <w:rFonts w:ascii="Arial" w:hAnsi="Arial" w:cs="Arial"/>
          <w:sz w:val="24"/>
          <w:szCs w:val="24"/>
        </w:rPr>
        <w:t>Contract</w:t>
      </w:r>
      <w:r w:rsidRPr="00D43FAB">
        <w:rPr>
          <w:rFonts w:ascii="Arial" w:hAnsi="Arial" w:cs="Arial"/>
          <w:sz w:val="24"/>
          <w:szCs w:val="24"/>
        </w:rPr>
        <w:t xml:space="preserve"> (if a separate legal entity is not being created); and</w:t>
      </w:r>
    </w:p>
    <w:p w14:paraId="102A247D" w14:textId="77777777" w:rsidR="00EF6D51" w:rsidRPr="00D43FAB" w:rsidRDefault="00EF6D51" w:rsidP="00EF6D51">
      <w:pPr>
        <w:pStyle w:val="ListParagraph"/>
        <w:numPr>
          <w:ilvl w:val="0"/>
          <w:numId w:val="11"/>
        </w:numPr>
        <w:rPr>
          <w:rFonts w:ascii="Arial" w:hAnsi="Arial" w:cs="Arial"/>
          <w:sz w:val="24"/>
          <w:szCs w:val="24"/>
        </w:rPr>
      </w:pPr>
      <w:r w:rsidRPr="00D43FAB">
        <w:rPr>
          <w:rFonts w:ascii="Arial" w:hAnsi="Arial" w:cs="Arial"/>
          <w:sz w:val="24"/>
          <w:szCs w:val="24"/>
        </w:rPr>
        <w:t>if the consortium is not proposing to form a legal entity, full details of proposed arrangements within a separate Appendix.</w:t>
      </w:r>
    </w:p>
    <w:p w14:paraId="3BC68390" w14:textId="77777777" w:rsidR="00EF6D51" w:rsidRDefault="00EF6D51" w:rsidP="00EF6D51"/>
    <w:p w14:paraId="49B1EEF9" w14:textId="1139468D" w:rsidR="00EF6D51" w:rsidRDefault="00EF6D51" w:rsidP="00EF6D51">
      <w:r>
        <w:t xml:space="preserve">Please note Tai Tarian reserves the right to require a successful consortium to form a single legal entity if awarded the </w:t>
      </w:r>
      <w:r w:rsidR="00AA2E6E">
        <w:t>Contract</w:t>
      </w:r>
      <w:r>
        <w:t xml:space="preserve">, to the extent that a specific legal form is deemed by Tai Tarian as being necessary for the satisfactory performance of the </w:t>
      </w:r>
      <w:r w:rsidR="00AA2E6E">
        <w:t>Contract</w:t>
      </w:r>
      <w:r>
        <w:t xml:space="preserve">. All members of the consortium will be required to provide the information required in all sections of the </w:t>
      </w:r>
      <w:r w:rsidR="006625B6">
        <w:t>Conditions of Participation</w:t>
      </w:r>
      <w:r>
        <w:t xml:space="preserve"> </w:t>
      </w:r>
      <w:r w:rsidR="006625B6">
        <w:t xml:space="preserve">criteria </w:t>
      </w:r>
      <w:r>
        <w:t xml:space="preserve">as part of a single composite response to Tai Tarian, i.e. each member of the consortium is required to complete all sections of the </w:t>
      </w:r>
      <w:r w:rsidR="006625B6">
        <w:t>Conditions of Participation criteria</w:t>
      </w:r>
      <w:r>
        <w:t xml:space="preserve">. </w:t>
      </w:r>
    </w:p>
    <w:p w14:paraId="4A29A11F" w14:textId="77777777" w:rsidR="00EF6D51" w:rsidRDefault="00EF6D51" w:rsidP="00EF6D51"/>
    <w:p w14:paraId="3A16F3DC" w14:textId="19DAA97E" w:rsidR="00EF6D51" w:rsidRDefault="00EF6D51" w:rsidP="00EF6D51">
      <w:r>
        <w:lastRenderedPageBreak/>
        <w:t>The submissions of each consortium member will be scored in accordance with the weightings and rationale as described in Table 1.</w:t>
      </w:r>
    </w:p>
    <w:p w14:paraId="043801CF" w14:textId="77777777" w:rsidR="00EF6D51" w:rsidRDefault="00EF6D51" w:rsidP="00EF6D51"/>
    <w:p w14:paraId="73AA0B55" w14:textId="77777777" w:rsidR="00EF6D51" w:rsidRDefault="00EF6D51" w:rsidP="00EF6D51">
      <w:r>
        <w:t>If one, or more, members fail one of the Pass/Fail questions then Tai Tarian reserves the right to seek clarification from the lead member of the consortium to allow them to provide an adequate explanation of why the consortium member has failed the question. If the lead member cannot provide an adequate explanation, Tai Tarian reserves the right to apply a Fail for this question, and therefore, Tai Tarian reserves the right to apply a Fail for the whole consortium, which will result in the consortium not proceeding further in the tender process.</w:t>
      </w:r>
    </w:p>
    <w:p w14:paraId="5D81B15D" w14:textId="77777777" w:rsidR="00EF6D51" w:rsidRDefault="00EF6D51" w:rsidP="00EF6D51"/>
    <w:p w14:paraId="537E35CB" w14:textId="48471DFD" w:rsidR="00EF6D51" w:rsidRPr="00116211" w:rsidRDefault="00EF6D51" w:rsidP="00EF6D51">
      <w:r>
        <w:t xml:space="preserve">Tai Tarian recognises that arrangements in relation to consortia may (within limits) be subject to future change. Tenderers should therefore respond in the light of the arrangements as currently envisaged. Potential </w:t>
      </w:r>
      <w:r w:rsidR="00AC7728">
        <w:t>Contractor</w:t>
      </w:r>
      <w:r>
        <w:t xml:space="preserve">s are reminded that any future proposed change in relation to consortia must be notified to Tai Tarian so that it can make a further assessment by applying the </w:t>
      </w:r>
      <w:r w:rsidR="006625B6">
        <w:t>Conditions of Participation criteria</w:t>
      </w:r>
      <w:r>
        <w:t xml:space="preserve"> to the new information provided.</w:t>
      </w:r>
    </w:p>
    <w:p w14:paraId="7F6994C5" w14:textId="788FF6E7" w:rsidR="00EF6D51" w:rsidRDefault="00EF6D51">
      <w:r>
        <w:br w:type="page"/>
      </w:r>
    </w:p>
    <w:p w14:paraId="26E893E1" w14:textId="0E69AC3E" w:rsidR="006048AD" w:rsidRPr="009471EA" w:rsidRDefault="00AD280F" w:rsidP="003E3150">
      <w:pPr>
        <w:pStyle w:val="Heading1"/>
        <w:rPr>
          <w:rFonts w:ascii="Arial" w:hAnsi="Arial" w:cs="Arial"/>
          <w:b/>
          <w:bCs/>
          <w:color w:val="00B7DC"/>
        </w:rPr>
      </w:pPr>
      <w:bookmarkStart w:id="34" w:name="_Toc207361141"/>
      <w:r w:rsidRPr="009471EA">
        <w:rPr>
          <w:rFonts w:ascii="Arial" w:hAnsi="Arial" w:cs="Arial"/>
          <w:b/>
          <w:bCs/>
          <w:color w:val="00B7DC"/>
        </w:rPr>
        <w:lastRenderedPageBreak/>
        <w:t xml:space="preserve">Stage 1 – </w:t>
      </w:r>
      <w:r w:rsidR="002E6151">
        <w:rPr>
          <w:rFonts w:ascii="Arial" w:hAnsi="Arial" w:cs="Arial"/>
          <w:b/>
          <w:bCs/>
          <w:color w:val="00B7DC"/>
        </w:rPr>
        <w:t>Tender Award Stage</w:t>
      </w:r>
      <w:bookmarkEnd w:id="34"/>
    </w:p>
    <w:p w14:paraId="4120F8F8" w14:textId="77777777" w:rsidR="003E3150" w:rsidRDefault="003E3150" w:rsidP="003E3150"/>
    <w:p w14:paraId="12E7DEF2" w14:textId="130128A6" w:rsidR="00AD280F" w:rsidRPr="009805F4" w:rsidRDefault="00F468E0" w:rsidP="009805F4">
      <w:pPr>
        <w:pStyle w:val="Heading2"/>
        <w:spacing w:before="0"/>
        <w:rPr>
          <w:rFonts w:ascii="Arial" w:hAnsi="Arial" w:cs="Arial"/>
          <w:color w:val="00B7DC"/>
          <w:sz w:val="28"/>
          <w:szCs w:val="28"/>
        </w:rPr>
      </w:pPr>
      <w:bookmarkStart w:id="35" w:name="_Toc207361142"/>
      <w:r w:rsidRPr="009805F4">
        <w:rPr>
          <w:rFonts w:ascii="Arial" w:hAnsi="Arial" w:cs="Arial"/>
          <w:color w:val="00B7DC"/>
          <w:sz w:val="28"/>
          <w:szCs w:val="28"/>
        </w:rPr>
        <w:t>Section A – Organisation Details</w:t>
      </w:r>
      <w:bookmarkEnd w:id="35"/>
    </w:p>
    <w:p w14:paraId="2A97D361" w14:textId="77777777" w:rsidR="00F468E0" w:rsidRDefault="00F468E0" w:rsidP="00F468E0"/>
    <w:p w14:paraId="79F56FD5" w14:textId="35F895E3" w:rsidR="00F468E0" w:rsidRDefault="00F468E0" w:rsidP="00F468E0">
      <w:pPr>
        <w:rPr>
          <w:b/>
          <w:bCs/>
        </w:rPr>
      </w:pPr>
      <w:r w:rsidRPr="005F47A5">
        <w:rPr>
          <w:b/>
          <w:bCs/>
        </w:rPr>
        <w:t xml:space="preserve">Please </w:t>
      </w:r>
      <w:r w:rsidR="005F47A5" w:rsidRPr="005F47A5">
        <w:rPr>
          <w:b/>
          <w:bCs/>
        </w:rPr>
        <w:t>note: -</w:t>
      </w:r>
      <w:r w:rsidRPr="005F47A5">
        <w:rPr>
          <w:b/>
          <w:bCs/>
        </w:rPr>
        <w:t xml:space="preserve"> </w:t>
      </w:r>
      <w:r w:rsidR="005F47A5" w:rsidRPr="005F47A5">
        <w:rPr>
          <w:b/>
          <w:bCs/>
        </w:rPr>
        <w:t>All Tenderers are required to complete this section. Section A is for information only and will not be scored.</w:t>
      </w:r>
    </w:p>
    <w:p w14:paraId="38A31C75" w14:textId="77777777" w:rsidR="005F47A5" w:rsidRDefault="005F47A5" w:rsidP="00F468E0">
      <w:pPr>
        <w:rPr>
          <w:b/>
          <w:bCs/>
        </w:rPr>
      </w:pPr>
    </w:p>
    <w:tbl>
      <w:tblPr>
        <w:tblStyle w:val="TableGrid"/>
        <w:tblW w:w="0" w:type="auto"/>
        <w:tblLook w:val="04A0" w:firstRow="1" w:lastRow="0" w:firstColumn="1" w:lastColumn="0" w:noHBand="0" w:noVBand="1"/>
      </w:tblPr>
      <w:tblGrid>
        <w:gridCol w:w="4508"/>
        <w:gridCol w:w="4508"/>
      </w:tblGrid>
      <w:tr w:rsidR="00F804F6" w14:paraId="73F1449E" w14:textId="77777777" w:rsidTr="00010360">
        <w:trPr>
          <w:trHeight w:val="454"/>
          <w:tblHeader/>
        </w:trPr>
        <w:tc>
          <w:tcPr>
            <w:tcW w:w="4508" w:type="dxa"/>
            <w:shd w:val="clear" w:color="auto" w:fill="B6CE38"/>
            <w:vAlign w:val="center"/>
          </w:tcPr>
          <w:p w14:paraId="27C00D40" w14:textId="6FD9A7B5" w:rsidR="00F804F6" w:rsidRPr="00F804F6" w:rsidRDefault="00F804F6" w:rsidP="00075F81">
            <w:pPr>
              <w:jc w:val="left"/>
              <w:rPr>
                <w:b/>
                <w:bCs/>
              </w:rPr>
            </w:pPr>
            <w:r w:rsidRPr="00F804F6">
              <w:rPr>
                <w:b/>
                <w:bCs/>
              </w:rPr>
              <w:t>Question</w:t>
            </w:r>
            <w:r w:rsidR="00A61BCF">
              <w:rPr>
                <w:b/>
                <w:bCs/>
              </w:rPr>
              <w:t xml:space="preserve"> A1</w:t>
            </w:r>
          </w:p>
        </w:tc>
        <w:tc>
          <w:tcPr>
            <w:tcW w:w="4508" w:type="dxa"/>
            <w:shd w:val="clear" w:color="auto" w:fill="B6CE38"/>
            <w:vAlign w:val="center"/>
          </w:tcPr>
          <w:p w14:paraId="0DC905D4" w14:textId="3721392A" w:rsidR="00F804F6" w:rsidRDefault="00F804F6" w:rsidP="00075F81">
            <w:pPr>
              <w:jc w:val="left"/>
              <w:rPr>
                <w:b/>
                <w:bCs/>
              </w:rPr>
            </w:pPr>
          </w:p>
        </w:tc>
      </w:tr>
      <w:tr w:rsidR="00AB49C9" w14:paraId="7617C4AE" w14:textId="77777777" w:rsidTr="008737DC">
        <w:trPr>
          <w:trHeight w:val="552"/>
          <w:tblHeader/>
        </w:trPr>
        <w:tc>
          <w:tcPr>
            <w:tcW w:w="4508" w:type="dxa"/>
            <w:vAlign w:val="center"/>
          </w:tcPr>
          <w:p w14:paraId="2184F6CD" w14:textId="0815F330" w:rsidR="00AB49C9" w:rsidRPr="00956495" w:rsidRDefault="00460B80" w:rsidP="006A77A0">
            <w:pPr>
              <w:jc w:val="left"/>
            </w:pPr>
            <w:r w:rsidRPr="00956495">
              <w:t>Full Name of Organisation</w:t>
            </w:r>
            <w:r w:rsidR="006A77A0">
              <w:t>:</w:t>
            </w:r>
          </w:p>
        </w:tc>
        <w:tc>
          <w:tcPr>
            <w:tcW w:w="4508" w:type="dxa"/>
            <w:vAlign w:val="center"/>
          </w:tcPr>
          <w:p w14:paraId="04FCECDE" w14:textId="77777777" w:rsidR="00AB49C9" w:rsidRPr="00F804F6" w:rsidRDefault="00AB49C9" w:rsidP="00075F81">
            <w:pPr>
              <w:jc w:val="left"/>
            </w:pPr>
          </w:p>
        </w:tc>
      </w:tr>
      <w:tr w:rsidR="00AB49C9" w14:paraId="78A0DCE7" w14:textId="77777777" w:rsidTr="008737DC">
        <w:trPr>
          <w:trHeight w:val="872"/>
          <w:tblHeader/>
        </w:trPr>
        <w:tc>
          <w:tcPr>
            <w:tcW w:w="4508" w:type="dxa"/>
            <w:vAlign w:val="center"/>
          </w:tcPr>
          <w:p w14:paraId="08E144B8" w14:textId="4D1F276B" w:rsidR="00AB49C9" w:rsidRPr="00956495" w:rsidRDefault="00EB5A83" w:rsidP="006A77A0">
            <w:pPr>
              <w:jc w:val="left"/>
            </w:pPr>
            <w:r w:rsidRPr="00956495">
              <w:t>Registered Office Address</w:t>
            </w:r>
            <w:r w:rsidR="006A77A0">
              <w:t>:</w:t>
            </w:r>
          </w:p>
        </w:tc>
        <w:tc>
          <w:tcPr>
            <w:tcW w:w="4508" w:type="dxa"/>
            <w:vAlign w:val="center"/>
          </w:tcPr>
          <w:p w14:paraId="451603E9" w14:textId="77777777" w:rsidR="00AB49C9" w:rsidRPr="00F804F6" w:rsidRDefault="00AB49C9" w:rsidP="00075F81">
            <w:pPr>
              <w:jc w:val="left"/>
            </w:pPr>
          </w:p>
        </w:tc>
      </w:tr>
      <w:tr w:rsidR="00AB49C9" w14:paraId="52AB38BF" w14:textId="77777777" w:rsidTr="008737DC">
        <w:trPr>
          <w:trHeight w:val="552"/>
          <w:tblHeader/>
        </w:trPr>
        <w:tc>
          <w:tcPr>
            <w:tcW w:w="4508" w:type="dxa"/>
            <w:vAlign w:val="center"/>
          </w:tcPr>
          <w:p w14:paraId="4E479343" w14:textId="64F3526A" w:rsidR="00AB49C9" w:rsidRPr="00956495" w:rsidRDefault="00EB5A83" w:rsidP="006A77A0">
            <w:pPr>
              <w:jc w:val="left"/>
            </w:pPr>
            <w:r w:rsidRPr="00956495">
              <w:t>Company/Charity Registration No. (if applicable)</w:t>
            </w:r>
          </w:p>
        </w:tc>
        <w:tc>
          <w:tcPr>
            <w:tcW w:w="4508" w:type="dxa"/>
            <w:vAlign w:val="center"/>
          </w:tcPr>
          <w:p w14:paraId="2AE9493B" w14:textId="77777777" w:rsidR="00AB49C9" w:rsidRPr="00F804F6" w:rsidRDefault="00AB49C9" w:rsidP="00075F81">
            <w:pPr>
              <w:jc w:val="left"/>
            </w:pPr>
          </w:p>
        </w:tc>
      </w:tr>
      <w:tr w:rsidR="00AB49C9" w14:paraId="267451A9" w14:textId="77777777" w:rsidTr="008737DC">
        <w:trPr>
          <w:trHeight w:val="552"/>
          <w:tblHeader/>
        </w:trPr>
        <w:tc>
          <w:tcPr>
            <w:tcW w:w="4508" w:type="dxa"/>
            <w:vAlign w:val="center"/>
          </w:tcPr>
          <w:p w14:paraId="0DACC8D6" w14:textId="5410C2D5" w:rsidR="00AB49C9" w:rsidRPr="00956495" w:rsidRDefault="00641BBB" w:rsidP="006A77A0">
            <w:pPr>
              <w:jc w:val="left"/>
            </w:pPr>
            <w:r w:rsidRPr="00956495">
              <w:t>VAT Registration No. (if applicable)</w:t>
            </w:r>
          </w:p>
        </w:tc>
        <w:tc>
          <w:tcPr>
            <w:tcW w:w="4508" w:type="dxa"/>
            <w:vAlign w:val="center"/>
          </w:tcPr>
          <w:p w14:paraId="38A17E3A" w14:textId="77777777" w:rsidR="00AB49C9" w:rsidRPr="00F804F6" w:rsidRDefault="00AB49C9" w:rsidP="00075F81">
            <w:pPr>
              <w:jc w:val="left"/>
            </w:pPr>
          </w:p>
        </w:tc>
      </w:tr>
      <w:tr w:rsidR="00AB49C9" w14:paraId="32AEFA2E" w14:textId="77777777" w:rsidTr="008737DC">
        <w:trPr>
          <w:trHeight w:val="552"/>
          <w:tblHeader/>
        </w:trPr>
        <w:tc>
          <w:tcPr>
            <w:tcW w:w="4508" w:type="dxa"/>
            <w:vAlign w:val="center"/>
          </w:tcPr>
          <w:p w14:paraId="4EC02626" w14:textId="77777777" w:rsidR="00020D5A" w:rsidRPr="00956495" w:rsidRDefault="00020D5A" w:rsidP="006A77A0">
            <w:pPr>
              <w:jc w:val="left"/>
            </w:pPr>
            <w:r w:rsidRPr="00956495">
              <w:t>FCA Registration No.</w:t>
            </w:r>
          </w:p>
          <w:p w14:paraId="576D8B06" w14:textId="3C8451DA" w:rsidR="00AB49C9" w:rsidRPr="00956495" w:rsidRDefault="00020D5A" w:rsidP="006A77A0">
            <w:pPr>
              <w:jc w:val="left"/>
            </w:pPr>
            <w:r w:rsidRPr="00956495">
              <w:t>(if applicable)</w:t>
            </w:r>
          </w:p>
        </w:tc>
        <w:tc>
          <w:tcPr>
            <w:tcW w:w="4508" w:type="dxa"/>
            <w:vAlign w:val="center"/>
          </w:tcPr>
          <w:p w14:paraId="207B3BB9" w14:textId="77777777" w:rsidR="00AB49C9" w:rsidRPr="00F804F6" w:rsidRDefault="00AB49C9" w:rsidP="00075F81">
            <w:pPr>
              <w:jc w:val="left"/>
            </w:pPr>
          </w:p>
        </w:tc>
      </w:tr>
      <w:tr w:rsidR="00AB49C9" w14:paraId="72C8C08B" w14:textId="77777777" w:rsidTr="008737DC">
        <w:trPr>
          <w:trHeight w:val="552"/>
          <w:tblHeader/>
        </w:trPr>
        <w:tc>
          <w:tcPr>
            <w:tcW w:w="4508" w:type="dxa"/>
            <w:vAlign w:val="center"/>
          </w:tcPr>
          <w:p w14:paraId="7DC0859B" w14:textId="3A6885BD" w:rsidR="00AB49C9" w:rsidRPr="00956495" w:rsidRDefault="00C90C31" w:rsidP="006A77A0">
            <w:pPr>
              <w:jc w:val="left"/>
            </w:pPr>
            <w:r w:rsidRPr="00956495">
              <w:t>Name of immediate parent company (if applicable)</w:t>
            </w:r>
          </w:p>
        </w:tc>
        <w:tc>
          <w:tcPr>
            <w:tcW w:w="4508" w:type="dxa"/>
            <w:vAlign w:val="center"/>
          </w:tcPr>
          <w:p w14:paraId="5DD295C6" w14:textId="77777777" w:rsidR="00AB49C9" w:rsidRPr="00F804F6" w:rsidRDefault="00AB49C9" w:rsidP="00075F81">
            <w:pPr>
              <w:jc w:val="left"/>
            </w:pPr>
          </w:p>
        </w:tc>
      </w:tr>
      <w:tr w:rsidR="00AB49C9" w14:paraId="7552EAF0" w14:textId="77777777" w:rsidTr="008737DC">
        <w:trPr>
          <w:trHeight w:val="552"/>
          <w:tblHeader/>
        </w:trPr>
        <w:tc>
          <w:tcPr>
            <w:tcW w:w="4508" w:type="dxa"/>
            <w:vAlign w:val="center"/>
          </w:tcPr>
          <w:p w14:paraId="1A8F78C1" w14:textId="7903A554" w:rsidR="00AB49C9" w:rsidRPr="00956495" w:rsidRDefault="00956495" w:rsidP="006A77A0">
            <w:pPr>
              <w:jc w:val="left"/>
            </w:pPr>
            <w:r w:rsidRPr="00956495">
              <w:t>Name of ultimate parent company (if applicable)</w:t>
            </w:r>
          </w:p>
        </w:tc>
        <w:tc>
          <w:tcPr>
            <w:tcW w:w="4508" w:type="dxa"/>
            <w:vAlign w:val="center"/>
          </w:tcPr>
          <w:p w14:paraId="0D183917" w14:textId="77777777" w:rsidR="00AB49C9" w:rsidRPr="00F804F6" w:rsidRDefault="00AB49C9" w:rsidP="00075F81">
            <w:pPr>
              <w:jc w:val="left"/>
            </w:pPr>
          </w:p>
        </w:tc>
      </w:tr>
      <w:tr w:rsidR="00AB49C9" w14:paraId="7A6B2539" w14:textId="77777777" w:rsidTr="005C2400">
        <w:trPr>
          <w:trHeight w:val="397"/>
          <w:tblHeader/>
        </w:trPr>
        <w:tc>
          <w:tcPr>
            <w:tcW w:w="4508" w:type="dxa"/>
            <w:vAlign w:val="center"/>
          </w:tcPr>
          <w:p w14:paraId="090BF340" w14:textId="109ACC8A" w:rsidR="00AB49C9" w:rsidRPr="00956495" w:rsidRDefault="00851753" w:rsidP="006A77A0">
            <w:pPr>
              <w:jc w:val="left"/>
            </w:pPr>
            <w:r>
              <w:t>Type of Organisation</w:t>
            </w:r>
            <w:r w:rsidR="00A61BCF">
              <w:t>:</w:t>
            </w:r>
          </w:p>
        </w:tc>
        <w:tc>
          <w:tcPr>
            <w:tcW w:w="4508" w:type="dxa"/>
          </w:tcPr>
          <w:p w14:paraId="2A7F8DAE" w14:textId="07ADDFC7" w:rsidR="00AB49C9" w:rsidRPr="00F77016" w:rsidRDefault="00AB49C9" w:rsidP="00F77016">
            <w:pPr>
              <w:jc w:val="center"/>
            </w:pPr>
          </w:p>
        </w:tc>
      </w:tr>
      <w:tr w:rsidR="00956495" w14:paraId="065B1724" w14:textId="77777777" w:rsidTr="005C2400">
        <w:trPr>
          <w:trHeight w:val="397"/>
          <w:tblHeader/>
        </w:trPr>
        <w:tc>
          <w:tcPr>
            <w:tcW w:w="4508" w:type="dxa"/>
            <w:vAlign w:val="center"/>
          </w:tcPr>
          <w:p w14:paraId="4F054AE0" w14:textId="58A28326" w:rsidR="00956495" w:rsidRPr="00956495" w:rsidRDefault="008F22DA" w:rsidP="006A77A0">
            <w:pPr>
              <w:jc w:val="left"/>
            </w:pPr>
            <w:proofErr w:type="spellStart"/>
            <w:r w:rsidRPr="008F22DA">
              <w:t>i</w:t>
            </w:r>
            <w:proofErr w:type="spellEnd"/>
            <w:r w:rsidRPr="008F22DA">
              <w:t>)</w:t>
            </w:r>
            <w:r w:rsidRPr="008F22DA">
              <w:tab/>
              <w:t>A public limited company</w:t>
            </w:r>
          </w:p>
        </w:tc>
        <w:sdt>
          <w:sdtPr>
            <w:id w:val="-34356213"/>
            <w14:checkbox>
              <w14:checked w14:val="0"/>
              <w14:checkedState w14:val="2612" w14:font="MS Gothic"/>
              <w14:uncheckedState w14:val="2610" w14:font="MS Gothic"/>
            </w14:checkbox>
          </w:sdtPr>
          <w:sdtEndPr/>
          <w:sdtContent>
            <w:tc>
              <w:tcPr>
                <w:tcW w:w="4508" w:type="dxa"/>
              </w:tcPr>
              <w:p w14:paraId="191644D3" w14:textId="1CC00EC7" w:rsidR="00956495" w:rsidRPr="00F77016" w:rsidRDefault="00F77016" w:rsidP="00F77016">
                <w:pPr>
                  <w:jc w:val="center"/>
                </w:pPr>
                <w:r w:rsidRPr="00F77016">
                  <w:rPr>
                    <w:rFonts w:ascii="MS Gothic" w:eastAsia="MS Gothic" w:hAnsi="MS Gothic" w:hint="eastAsia"/>
                  </w:rPr>
                  <w:t>☐</w:t>
                </w:r>
              </w:p>
            </w:tc>
          </w:sdtContent>
        </w:sdt>
      </w:tr>
      <w:tr w:rsidR="008F22DA" w14:paraId="0E491460" w14:textId="77777777" w:rsidTr="005C2400">
        <w:trPr>
          <w:trHeight w:val="397"/>
          <w:tblHeader/>
        </w:trPr>
        <w:tc>
          <w:tcPr>
            <w:tcW w:w="4508" w:type="dxa"/>
            <w:vAlign w:val="center"/>
          </w:tcPr>
          <w:p w14:paraId="77397EE5" w14:textId="6A8E92AC" w:rsidR="008F22DA" w:rsidRPr="008F22DA" w:rsidRDefault="009F54A7" w:rsidP="006A77A0">
            <w:pPr>
              <w:jc w:val="left"/>
            </w:pPr>
            <w:r w:rsidRPr="009F54A7">
              <w:t>ii)</w:t>
            </w:r>
            <w:r w:rsidRPr="009F54A7">
              <w:tab/>
              <w:t>A limited company</w:t>
            </w:r>
          </w:p>
        </w:tc>
        <w:sdt>
          <w:sdtPr>
            <w:id w:val="730431416"/>
            <w14:checkbox>
              <w14:checked w14:val="0"/>
              <w14:checkedState w14:val="2612" w14:font="MS Gothic"/>
              <w14:uncheckedState w14:val="2610" w14:font="MS Gothic"/>
            </w14:checkbox>
          </w:sdtPr>
          <w:sdtEndPr/>
          <w:sdtContent>
            <w:tc>
              <w:tcPr>
                <w:tcW w:w="4508" w:type="dxa"/>
              </w:tcPr>
              <w:p w14:paraId="73C60209" w14:textId="035DB54F" w:rsidR="008F22DA" w:rsidRPr="00F77016" w:rsidRDefault="00F77016" w:rsidP="00F77016">
                <w:pPr>
                  <w:jc w:val="center"/>
                </w:pPr>
                <w:r w:rsidRPr="00F77016">
                  <w:rPr>
                    <w:rFonts w:ascii="MS Gothic" w:eastAsia="MS Gothic" w:hAnsi="MS Gothic" w:hint="eastAsia"/>
                  </w:rPr>
                  <w:t>☐</w:t>
                </w:r>
              </w:p>
            </w:tc>
          </w:sdtContent>
        </w:sdt>
      </w:tr>
      <w:tr w:rsidR="008F22DA" w14:paraId="21F9D246" w14:textId="77777777" w:rsidTr="005C2400">
        <w:trPr>
          <w:trHeight w:val="397"/>
          <w:tblHeader/>
        </w:trPr>
        <w:tc>
          <w:tcPr>
            <w:tcW w:w="4508" w:type="dxa"/>
            <w:vAlign w:val="center"/>
          </w:tcPr>
          <w:p w14:paraId="0366514B" w14:textId="77C9594C" w:rsidR="008F22DA" w:rsidRPr="008F22DA" w:rsidRDefault="00A175B0" w:rsidP="006A77A0">
            <w:pPr>
              <w:jc w:val="left"/>
            </w:pPr>
            <w:r w:rsidRPr="00A175B0">
              <w:t>iii)</w:t>
            </w:r>
            <w:r w:rsidRPr="00A175B0">
              <w:tab/>
              <w:t>A limited liability partnership</w:t>
            </w:r>
          </w:p>
        </w:tc>
        <w:sdt>
          <w:sdtPr>
            <w:id w:val="-1702160304"/>
            <w14:checkbox>
              <w14:checked w14:val="0"/>
              <w14:checkedState w14:val="2612" w14:font="MS Gothic"/>
              <w14:uncheckedState w14:val="2610" w14:font="MS Gothic"/>
            </w14:checkbox>
          </w:sdtPr>
          <w:sdtEndPr/>
          <w:sdtContent>
            <w:tc>
              <w:tcPr>
                <w:tcW w:w="4508" w:type="dxa"/>
              </w:tcPr>
              <w:p w14:paraId="07494C1E" w14:textId="092143DB" w:rsidR="008F22DA" w:rsidRPr="00F77016" w:rsidRDefault="00F77016" w:rsidP="00F77016">
                <w:pPr>
                  <w:jc w:val="center"/>
                </w:pPr>
                <w:r w:rsidRPr="00F77016">
                  <w:rPr>
                    <w:rFonts w:ascii="MS Gothic" w:eastAsia="MS Gothic" w:hAnsi="MS Gothic" w:hint="eastAsia"/>
                  </w:rPr>
                  <w:t>☐</w:t>
                </w:r>
              </w:p>
            </w:tc>
          </w:sdtContent>
        </w:sdt>
      </w:tr>
      <w:tr w:rsidR="008F22DA" w14:paraId="1F341B18" w14:textId="77777777" w:rsidTr="005C2400">
        <w:trPr>
          <w:trHeight w:val="397"/>
          <w:tblHeader/>
        </w:trPr>
        <w:tc>
          <w:tcPr>
            <w:tcW w:w="4508" w:type="dxa"/>
            <w:vAlign w:val="center"/>
          </w:tcPr>
          <w:p w14:paraId="6DE98E04" w14:textId="3831063D" w:rsidR="008F22DA" w:rsidRPr="008F22DA" w:rsidRDefault="00045B1B" w:rsidP="006A77A0">
            <w:pPr>
              <w:jc w:val="left"/>
            </w:pPr>
            <w:r w:rsidRPr="00045B1B">
              <w:t>iv)</w:t>
            </w:r>
            <w:r w:rsidRPr="00045B1B">
              <w:tab/>
              <w:t>Other partnership</w:t>
            </w:r>
          </w:p>
        </w:tc>
        <w:sdt>
          <w:sdtPr>
            <w:id w:val="384301908"/>
            <w14:checkbox>
              <w14:checked w14:val="0"/>
              <w14:checkedState w14:val="2612" w14:font="MS Gothic"/>
              <w14:uncheckedState w14:val="2610" w14:font="MS Gothic"/>
            </w14:checkbox>
          </w:sdtPr>
          <w:sdtEndPr/>
          <w:sdtContent>
            <w:tc>
              <w:tcPr>
                <w:tcW w:w="4508" w:type="dxa"/>
              </w:tcPr>
              <w:p w14:paraId="33FA2A43" w14:textId="1C5A89D7" w:rsidR="008F22DA" w:rsidRPr="00F77016" w:rsidRDefault="00F77016" w:rsidP="00F77016">
                <w:pPr>
                  <w:jc w:val="center"/>
                </w:pPr>
                <w:r w:rsidRPr="00F77016">
                  <w:rPr>
                    <w:rFonts w:ascii="MS Gothic" w:eastAsia="MS Gothic" w:hAnsi="MS Gothic" w:hint="eastAsia"/>
                  </w:rPr>
                  <w:t>☐</w:t>
                </w:r>
              </w:p>
            </w:tc>
          </w:sdtContent>
        </w:sdt>
      </w:tr>
      <w:tr w:rsidR="008F22DA" w14:paraId="52D26770" w14:textId="77777777" w:rsidTr="005C2400">
        <w:trPr>
          <w:trHeight w:val="397"/>
          <w:tblHeader/>
        </w:trPr>
        <w:tc>
          <w:tcPr>
            <w:tcW w:w="4508" w:type="dxa"/>
            <w:vAlign w:val="center"/>
          </w:tcPr>
          <w:p w14:paraId="67D18C7D" w14:textId="264F0F63" w:rsidR="008F22DA" w:rsidRPr="008F22DA" w:rsidRDefault="00CE4758" w:rsidP="006A77A0">
            <w:pPr>
              <w:jc w:val="left"/>
            </w:pPr>
            <w:r w:rsidRPr="00CE4758">
              <w:t>v)</w:t>
            </w:r>
            <w:r w:rsidRPr="00CE4758">
              <w:tab/>
              <w:t>Sole trader</w:t>
            </w:r>
          </w:p>
        </w:tc>
        <w:sdt>
          <w:sdtPr>
            <w:id w:val="312154184"/>
            <w14:checkbox>
              <w14:checked w14:val="0"/>
              <w14:checkedState w14:val="2612" w14:font="MS Gothic"/>
              <w14:uncheckedState w14:val="2610" w14:font="MS Gothic"/>
            </w14:checkbox>
          </w:sdtPr>
          <w:sdtEndPr/>
          <w:sdtContent>
            <w:tc>
              <w:tcPr>
                <w:tcW w:w="4508" w:type="dxa"/>
              </w:tcPr>
              <w:p w14:paraId="6D0779A4" w14:textId="6F8BA570" w:rsidR="008F22DA" w:rsidRPr="00F77016" w:rsidRDefault="00F77016" w:rsidP="00F77016">
                <w:pPr>
                  <w:jc w:val="center"/>
                </w:pPr>
                <w:r w:rsidRPr="00F77016">
                  <w:rPr>
                    <w:rFonts w:ascii="MS Gothic" w:eastAsia="MS Gothic" w:hAnsi="MS Gothic" w:hint="eastAsia"/>
                  </w:rPr>
                  <w:t>☐</w:t>
                </w:r>
              </w:p>
            </w:tc>
          </w:sdtContent>
        </w:sdt>
      </w:tr>
      <w:tr w:rsidR="00570411" w14:paraId="6EB0652C" w14:textId="77777777" w:rsidTr="005C2400">
        <w:trPr>
          <w:trHeight w:val="397"/>
          <w:tblHeader/>
        </w:trPr>
        <w:tc>
          <w:tcPr>
            <w:tcW w:w="4508" w:type="dxa"/>
            <w:vAlign w:val="center"/>
          </w:tcPr>
          <w:p w14:paraId="51F6F975" w14:textId="21CED9FE" w:rsidR="00570411" w:rsidRPr="00CE4758" w:rsidRDefault="000356AD" w:rsidP="006A77A0">
            <w:pPr>
              <w:jc w:val="left"/>
            </w:pPr>
            <w:r w:rsidRPr="000356AD">
              <w:t>vi)</w:t>
            </w:r>
            <w:r w:rsidRPr="000356AD">
              <w:tab/>
              <w:t>Other</w:t>
            </w:r>
          </w:p>
        </w:tc>
        <w:sdt>
          <w:sdtPr>
            <w:id w:val="1139997706"/>
            <w14:checkbox>
              <w14:checked w14:val="0"/>
              <w14:checkedState w14:val="2612" w14:font="MS Gothic"/>
              <w14:uncheckedState w14:val="2610" w14:font="MS Gothic"/>
            </w14:checkbox>
          </w:sdtPr>
          <w:sdtEndPr/>
          <w:sdtContent>
            <w:tc>
              <w:tcPr>
                <w:tcW w:w="4508" w:type="dxa"/>
              </w:tcPr>
              <w:p w14:paraId="0ACCD267" w14:textId="0BA108B2" w:rsidR="00570411" w:rsidRPr="00F77016" w:rsidRDefault="00224AA1" w:rsidP="00F77016">
                <w:pPr>
                  <w:jc w:val="center"/>
                </w:pPr>
                <w:r>
                  <w:rPr>
                    <w:rFonts w:ascii="MS Gothic" w:eastAsia="MS Gothic" w:hAnsi="MS Gothic" w:hint="eastAsia"/>
                  </w:rPr>
                  <w:t>☐</w:t>
                </w:r>
              </w:p>
            </w:tc>
          </w:sdtContent>
        </w:sdt>
      </w:tr>
    </w:tbl>
    <w:p w14:paraId="43217496" w14:textId="77777777" w:rsidR="00EE56B6" w:rsidRDefault="00EE56B6" w:rsidP="00F468E0">
      <w:pPr>
        <w:rPr>
          <w:b/>
          <w:bCs/>
        </w:rPr>
      </w:pPr>
    </w:p>
    <w:tbl>
      <w:tblPr>
        <w:tblStyle w:val="TableGrid"/>
        <w:tblW w:w="0" w:type="auto"/>
        <w:tblLayout w:type="fixed"/>
        <w:tblLook w:val="04A0" w:firstRow="1" w:lastRow="0" w:firstColumn="1" w:lastColumn="0" w:noHBand="0" w:noVBand="1"/>
      </w:tblPr>
      <w:tblGrid>
        <w:gridCol w:w="4508"/>
        <w:gridCol w:w="4508"/>
      </w:tblGrid>
      <w:tr w:rsidR="00A36B8E" w14:paraId="349F15F4" w14:textId="77777777" w:rsidTr="00010360">
        <w:trPr>
          <w:trHeight w:val="454"/>
          <w:tblHeader/>
        </w:trPr>
        <w:tc>
          <w:tcPr>
            <w:tcW w:w="4508" w:type="dxa"/>
            <w:shd w:val="clear" w:color="auto" w:fill="B6CE38"/>
            <w:vAlign w:val="center"/>
          </w:tcPr>
          <w:p w14:paraId="7ECD6645" w14:textId="39451EC3" w:rsidR="00A36B8E" w:rsidRDefault="00A36B8E" w:rsidP="00A36B8E">
            <w:pPr>
              <w:rPr>
                <w:b/>
                <w:bCs/>
              </w:rPr>
            </w:pPr>
            <w:r w:rsidRPr="00F804F6">
              <w:rPr>
                <w:b/>
                <w:bCs/>
              </w:rPr>
              <w:t>Question</w:t>
            </w:r>
            <w:r>
              <w:rPr>
                <w:b/>
                <w:bCs/>
              </w:rPr>
              <w:t xml:space="preserve"> A2</w:t>
            </w:r>
          </w:p>
        </w:tc>
        <w:tc>
          <w:tcPr>
            <w:tcW w:w="4508" w:type="dxa"/>
            <w:shd w:val="clear" w:color="auto" w:fill="B6CE38"/>
            <w:vAlign w:val="center"/>
          </w:tcPr>
          <w:p w14:paraId="28D95503" w14:textId="77777777" w:rsidR="00A36B8E" w:rsidRDefault="00A36B8E" w:rsidP="00A36B8E">
            <w:pPr>
              <w:rPr>
                <w:b/>
                <w:bCs/>
              </w:rPr>
            </w:pPr>
          </w:p>
        </w:tc>
      </w:tr>
      <w:tr w:rsidR="00EF43E1" w14:paraId="1CF0D05E" w14:textId="77777777" w:rsidTr="00F36251">
        <w:trPr>
          <w:trHeight w:val="550"/>
        </w:trPr>
        <w:tc>
          <w:tcPr>
            <w:tcW w:w="4508" w:type="dxa"/>
            <w:vAlign w:val="center"/>
          </w:tcPr>
          <w:p w14:paraId="5619FE84" w14:textId="505E9F95" w:rsidR="00EF43E1" w:rsidRPr="00C82AB1" w:rsidRDefault="00C82AB1" w:rsidP="00401335">
            <w:pPr>
              <w:jc w:val="left"/>
            </w:pPr>
            <w:r w:rsidRPr="00C82AB1">
              <w:t>Name</w:t>
            </w:r>
          </w:p>
        </w:tc>
        <w:tc>
          <w:tcPr>
            <w:tcW w:w="4508" w:type="dxa"/>
            <w:vAlign w:val="center"/>
          </w:tcPr>
          <w:p w14:paraId="3E45F5BB" w14:textId="77777777" w:rsidR="00EF43E1" w:rsidRDefault="00EF43E1" w:rsidP="00401335">
            <w:pPr>
              <w:jc w:val="left"/>
              <w:rPr>
                <w:b/>
                <w:bCs/>
              </w:rPr>
            </w:pPr>
          </w:p>
        </w:tc>
      </w:tr>
      <w:tr w:rsidR="00EF43E1" w14:paraId="4F65B310" w14:textId="77777777" w:rsidTr="00F36251">
        <w:trPr>
          <w:trHeight w:val="550"/>
        </w:trPr>
        <w:tc>
          <w:tcPr>
            <w:tcW w:w="4508" w:type="dxa"/>
            <w:vAlign w:val="center"/>
          </w:tcPr>
          <w:p w14:paraId="5D7659EC" w14:textId="434D2EB8" w:rsidR="00EF43E1" w:rsidRPr="00C82AB1" w:rsidRDefault="00C82AB1" w:rsidP="00401335">
            <w:pPr>
              <w:jc w:val="left"/>
            </w:pPr>
            <w:r w:rsidRPr="00C82AB1">
              <w:t>Address</w:t>
            </w:r>
          </w:p>
        </w:tc>
        <w:tc>
          <w:tcPr>
            <w:tcW w:w="4508" w:type="dxa"/>
            <w:vAlign w:val="center"/>
          </w:tcPr>
          <w:p w14:paraId="2064A048" w14:textId="77777777" w:rsidR="00EF43E1" w:rsidRDefault="00EF43E1" w:rsidP="00401335">
            <w:pPr>
              <w:jc w:val="left"/>
              <w:rPr>
                <w:b/>
                <w:bCs/>
              </w:rPr>
            </w:pPr>
          </w:p>
        </w:tc>
      </w:tr>
      <w:tr w:rsidR="00EF43E1" w14:paraId="7A1779C1" w14:textId="77777777" w:rsidTr="00F36251">
        <w:trPr>
          <w:trHeight w:val="550"/>
        </w:trPr>
        <w:tc>
          <w:tcPr>
            <w:tcW w:w="4508" w:type="dxa"/>
            <w:vAlign w:val="center"/>
          </w:tcPr>
          <w:p w14:paraId="0B933C8A" w14:textId="492971F8" w:rsidR="00EF43E1" w:rsidRPr="00C82AB1" w:rsidRDefault="00C82AB1" w:rsidP="00401335">
            <w:pPr>
              <w:jc w:val="left"/>
            </w:pPr>
            <w:r w:rsidRPr="00C82AB1">
              <w:t>Position</w:t>
            </w:r>
          </w:p>
        </w:tc>
        <w:tc>
          <w:tcPr>
            <w:tcW w:w="4508" w:type="dxa"/>
            <w:vAlign w:val="center"/>
          </w:tcPr>
          <w:p w14:paraId="2A8637CD" w14:textId="77777777" w:rsidR="00EF43E1" w:rsidRDefault="00EF43E1" w:rsidP="00401335">
            <w:pPr>
              <w:jc w:val="left"/>
              <w:rPr>
                <w:b/>
                <w:bCs/>
              </w:rPr>
            </w:pPr>
          </w:p>
        </w:tc>
      </w:tr>
      <w:tr w:rsidR="00EF43E1" w14:paraId="7B2E992F" w14:textId="77777777" w:rsidTr="00F36251">
        <w:trPr>
          <w:trHeight w:val="550"/>
        </w:trPr>
        <w:tc>
          <w:tcPr>
            <w:tcW w:w="4508" w:type="dxa"/>
            <w:vAlign w:val="center"/>
          </w:tcPr>
          <w:p w14:paraId="71A6C97C" w14:textId="7B677CB1" w:rsidR="00EF43E1" w:rsidRPr="00C82AB1" w:rsidRDefault="00C82AB1" w:rsidP="00401335">
            <w:pPr>
              <w:jc w:val="left"/>
            </w:pPr>
            <w:r w:rsidRPr="00C82AB1">
              <w:t>Post Code</w:t>
            </w:r>
          </w:p>
        </w:tc>
        <w:tc>
          <w:tcPr>
            <w:tcW w:w="4508" w:type="dxa"/>
            <w:vAlign w:val="center"/>
          </w:tcPr>
          <w:p w14:paraId="268C9B4D" w14:textId="77777777" w:rsidR="00EF43E1" w:rsidRDefault="00EF43E1" w:rsidP="00401335">
            <w:pPr>
              <w:jc w:val="left"/>
              <w:rPr>
                <w:b/>
                <w:bCs/>
              </w:rPr>
            </w:pPr>
          </w:p>
        </w:tc>
      </w:tr>
      <w:tr w:rsidR="00EF43E1" w14:paraId="73461450" w14:textId="77777777" w:rsidTr="00F36251">
        <w:trPr>
          <w:trHeight w:val="550"/>
        </w:trPr>
        <w:tc>
          <w:tcPr>
            <w:tcW w:w="4508" w:type="dxa"/>
            <w:vAlign w:val="center"/>
          </w:tcPr>
          <w:p w14:paraId="45B79377" w14:textId="4D50C5A2" w:rsidR="00EF43E1" w:rsidRPr="00C82AB1" w:rsidRDefault="00C82AB1" w:rsidP="00401335">
            <w:pPr>
              <w:jc w:val="left"/>
            </w:pPr>
            <w:r w:rsidRPr="00C82AB1">
              <w:t>Country</w:t>
            </w:r>
          </w:p>
        </w:tc>
        <w:tc>
          <w:tcPr>
            <w:tcW w:w="4508" w:type="dxa"/>
            <w:vAlign w:val="center"/>
          </w:tcPr>
          <w:p w14:paraId="2EA10B95" w14:textId="77777777" w:rsidR="00EF43E1" w:rsidRDefault="00EF43E1" w:rsidP="00401335">
            <w:pPr>
              <w:jc w:val="left"/>
              <w:rPr>
                <w:b/>
                <w:bCs/>
              </w:rPr>
            </w:pPr>
          </w:p>
        </w:tc>
      </w:tr>
      <w:tr w:rsidR="00EF43E1" w14:paraId="5D05A99A" w14:textId="77777777" w:rsidTr="00F36251">
        <w:trPr>
          <w:trHeight w:val="550"/>
        </w:trPr>
        <w:tc>
          <w:tcPr>
            <w:tcW w:w="4508" w:type="dxa"/>
            <w:vAlign w:val="center"/>
          </w:tcPr>
          <w:p w14:paraId="62864250" w14:textId="4AC92685" w:rsidR="00EF43E1" w:rsidRPr="00C82AB1" w:rsidRDefault="00C82AB1" w:rsidP="00401335">
            <w:pPr>
              <w:jc w:val="left"/>
            </w:pPr>
            <w:r w:rsidRPr="00C82AB1">
              <w:t>Phone</w:t>
            </w:r>
          </w:p>
        </w:tc>
        <w:tc>
          <w:tcPr>
            <w:tcW w:w="4508" w:type="dxa"/>
            <w:vAlign w:val="center"/>
          </w:tcPr>
          <w:p w14:paraId="53AADDA3" w14:textId="77777777" w:rsidR="00EF43E1" w:rsidRDefault="00EF43E1" w:rsidP="00401335">
            <w:pPr>
              <w:jc w:val="left"/>
              <w:rPr>
                <w:b/>
                <w:bCs/>
              </w:rPr>
            </w:pPr>
          </w:p>
        </w:tc>
      </w:tr>
      <w:tr w:rsidR="00EF43E1" w14:paraId="4804D104" w14:textId="77777777" w:rsidTr="00F36251">
        <w:trPr>
          <w:trHeight w:val="550"/>
        </w:trPr>
        <w:tc>
          <w:tcPr>
            <w:tcW w:w="4508" w:type="dxa"/>
            <w:vAlign w:val="center"/>
          </w:tcPr>
          <w:p w14:paraId="3D486EA8" w14:textId="64ED3B69" w:rsidR="00EF43E1" w:rsidRPr="00C82AB1" w:rsidRDefault="00C82AB1" w:rsidP="00401335">
            <w:pPr>
              <w:jc w:val="left"/>
            </w:pPr>
            <w:r w:rsidRPr="00C82AB1">
              <w:lastRenderedPageBreak/>
              <w:t>Email</w:t>
            </w:r>
          </w:p>
        </w:tc>
        <w:tc>
          <w:tcPr>
            <w:tcW w:w="4508" w:type="dxa"/>
            <w:vAlign w:val="center"/>
          </w:tcPr>
          <w:p w14:paraId="1ECA0A96" w14:textId="77777777" w:rsidR="00EF43E1" w:rsidRDefault="00EF43E1" w:rsidP="00401335">
            <w:pPr>
              <w:jc w:val="left"/>
              <w:rPr>
                <w:b/>
                <w:bCs/>
              </w:rPr>
            </w:pPr>
          </w:p>
        </w:tc>
      </w:tr>
      <w:tr w:rsidR="00C82AB1" w14:paraId="1DA80E2A" w14:textId="77777777" w:rsidTr="00F36251">
        <w:tc>
          <w:tcPr>
            <w:tcW w:w="4508" w:type="dxa"/>
          </w:tcPr>
          <w:p w14:paraId="533A5314" w14:textId="59FA27B1" w:rsidR="00C82AB1" w:rsidRPr="00C82AB1" w:rsidRDefault="0086198C" w:rsidP="00EF43E1">
            <w:r w:rsidRPr="0086198C">
              <w:t>a)</w:t>
            </w:r>
            <w:r w:rsidRPr="0086198C">
              <w:tab/>
              <w:t>Your organisation is bidding to provide the goods and/or services required itself.</w:t>
            </w:r>
          </w:p>
        </w:tc>
        <w:sdt>
          <w:sdtPr>
            <w:id w:val="-1799447078"/>
            <w14:checkbox>
              <w14:checked w14:val="0"/>
              <w14:checkedState w14:val="2612" w14:font="MS Gothic"/>
              <w14:uncheckedState w14:val="2610" w14:font="MS Gothic"/>
            </w14:checkbox>
          </w:sdtPr>
          <w:sdtEndPr/>
          <w:sdtContent>
            <w:tc>
              <w:tcPr>
                <w:tcW w:w="4508" w:type="dxa"/>
                <w:vAlign w:val="center"/>
              </w:tcPr>
              <w:p w14:paraId="7F91F66F" w14:textId="06FE9775" w:rsidR="00C82AB1" w:rsidRPr="00E30D4D" w:rsidRDefault="00E30D4D" w:rsidP="00E30D4D">
                <w:pPr>
                  <w:jc w:val="center"/>
                </w:pPr>
                <w:r w:rsidRPr="00E30D4D">
                  <w:rPr>
                    <w:rFonts w:ascii="MS Gothic" w:eastAsia="MS Gothic" w:hAnsi="MS Gothic" w:hint="eastAsia"/>
                  </w:rPr>
                  <w:t>☐</w:t>
                </w:r>
              </w:p>
            </w:tc>
          </w:sdtContent>
        </w:sdt>
      </w:tr>
      <w:tr w:rsidR="003B4D40" w14:paraId="771019F0" w14:textId="77777777" w:rsidTr="00F36251">
        <w:tc>
          <w:tcPr>
            <w:tcW w:w="4508" w:type="dxa"/>
          </w:tcPr>
          <w:p w14:paraId="4AC09547" w14:textId="3D662EF2" w:rsidR="003B4D40" w:rsidRPr="00C82AB1" w:rsidRDefault="00A9214F" w:rsidP="00EF43E1">
            <w:r w:rsidRPr="00A9214F">
              <w:t>b)</w:t>
            </w:r>
            <w:r w:rsidRPr="00A9214F">
              <w:tab/>
              <w:t xml:space="preserve">Your organisation is bidding in the role of Prime </w:t>
            </w:r>
            <w:r w:rsidR="00C45FEF">
              <w:t>Supplier</w:t>
            </w:r>
            <w:r w:rsidRPr="00A9214F">
              <w:t xml:space="preserve"> and intends to use third parties to provide some of the goods and/or services.</w:t>
            </w:r>
          </w:p>
        </w:tc>
        <w:sdt>
          <w:sdtPr>
            <w:id w:val="-917170108"/>
            <w14:checkbox>
              <w14:checked w14:val="0"/>
              <w14:checkedState w14:val="2612" w14:font="MS Gothic"/>
              <w14:uncheckedState w14:val="2610" w14:font="MS Gothic"/>
            </w14:checkbox>
          </w:sdtPr>
          <w:sdtEndPr/>
          <w:sdtContent>
            <w:tc>
              <w:tcPr>
                <w:tcW w:w="4508" w:type="dxa"/>
                <w:vAlign w:val="center"/>
              </w:tcPr>
              <w:p w14:paraId="592B8EBF" w14:textId="137F60C7" w:rsidR="003B4D40" w:rsidRPr="00E30D4D" w:rsidRDefault="00E30D4D" w:rsidP="00E30D4D">
                <w:pPr>
                  <w:jc w:val="center"/>
                </w:pPr>
                <w:r w:rsidRPr="00E30D4D">
                  <w:rPr>
                    <w:rFonts w:ascii="MS Gothic" w:eastAsia="MS Gothic" w:hAnsi="MS Gothic" w:hint="eastAsia"/>
                  </w:rPr>
                  <w:t>☐</w:t>
                </w:r>
              </w:p>
            </w:tc>
          </w:sdtContent>
        </w:sdt>
      </w:tr>
      <w:tr w:rsidR="003B4D40" w14:paraId="6A405585" w14:textId="77777777" w:rsidTr="00F36251">
        <w:tc>
          <w:tcPr>
            <w:tcW w:w="4508" w:type="dxa"/>
          </w:tcPr>
          <w:p w14:paraId="51D48499" w14:textId="3DE6E021" w:rsidR="003B4D40" w:rsidRPr="00C82AB1" w:rsidRDefault="00711371" w:rsidP="00EF43E1">
            <w:r w:rsidRPr="00711371">
              <w:t>c)</w:t>
            </w:r>
            <w:r w:rsidRPr="00711371">
              <w:tab/>
              <w:t xml:space="preserve">The Potential </w:t>
            </w:r>
            <w:r w:rsidR="00C45FEF">
              <w:t>Supplier</w:t>
            </w:r>
            <w:r w:rsidRPr="00711371">
              <w:t xml:space="preserve"> is a consortium or Special Purpose Vehicle</w:t>
            </w:r>
          </w:p>
        </w:tc>
        <w:sdt>
          <w:sdtPr>
            <w:id w:val="-1204169322"/>
            <w14:checkbox>
              <w14:checked w14:val="0"/>
              <w14:checkedState w14:val="2612" w14:font="MS Gothic"/>
              <w14:uncheckedState w14:val="2610" w14:font="MS Gothic"/>
            </w14:checkbox>
          </w:sdtPr>
          <w:sdtEndPr/>
          <w:sdtContent>
            <w:tc>
              <w:tcPr>
                <w:tcW w:w="4508" w:type="dxa"/>
                <w:vAlign w:val="center"/>
              </w:tcPr>
              <w:p w14:paraId="60EFCAB4" w14:textId="411F8AD1" w:rsidR="003B4D40" w:rsidRPr="00E30D4D" w:rsidRDefault="00614D5D" w:rsidP="00E30D4D">
                <w:pPr>
                  <w:jc w:val="center"/>
                </w:pPr>
                <w:r>
                  <w:rPr>
                    <w:rFonts w:ascii="MS Gothic" w:eastAsia="MS Gothic" w:hAnsi="MS Gothic" w:hint="eastAsia"/>
                  </w:rPr>
                  <w:t>☐</w:t>
                </w:r>
              </w:p>
            </w:tc>
          </w:sdtContent>
        </w:sdt>
      </w:tr>
      <w:tr w:rsidR="00E30D4D" w14:paraId="6F29354D" w14:textId="77777777" w:rsidTr="00F36251">
        <w:tc>
          <w:tcPr>
            <w:tcW w:w="9016" w:type="dxa"/>
            <w:gridSpan w:val="2"/>
          </w:tcPr>
          <w:p w14:paraId="29D518E8" w14:textId="4EBDCA06" w:rsidR="00E30D4D" w:rsidRDefault="00E30D4D" w:rsidP="00EF43E1">
            <w:pPr>
              <w:rPr>
                <w:b/>
                <w:bCs/>
              </w:rPr>
            </w:pPr>
            <w:r w:rsidRPr="00E30D4D">
              <w:t>If your answer is (b) or (c) please indicate in a separate appendix (by inserting the relevant company/organisation name) the composition and governance of the supply chain, indicating which member of the supply chain will be responsible for the elements of the requirement.</w:t>
            </w:r>
          </w:p>
        </w:tc>
      </w:tr>
    </w:tbl>
    <w:p w14:paraId="6679849F" w14:textId="77777777" w:rsidR="00DB2596" w:rsidRDefault="00DB2596" w:rsidP="00F468E0">
      <w:pPr>
        <w:rPr>
          <w:b/>
          <w:bCs/>
        </w:rPr>
      </w:pPr>
    </w:p>
    <w:tbl>
      <w:tblPr>
        <w:tblStyle w:val="TableGrid"/>
        <w:tblW w:w="0" w:type="auto"/>
        <w:tblLook w:val="04A0" w:firstRow="1" w:lastRow="0" w:firstColumn="1" w:lastColumn="0" w:noHBand="0" w:noVBand="1"/>
      </w:tblPr>
      <w:tblGrid>
        <w:gridCol w:w="1980"/>
        <w:gridCol w:w="3518"/>
        <w:gridCol w:w="3518"/>
      </w:tblGrid>
      <w:tr w:rsidR="003073F8" w14:paraId="787C04C4" w14:textId="77777777" w:rsidTr="00010360">
        <w:trPr>
          <w:trHeight w:val="454"/>
        </w:trPr>
        <w:tc>
          <w:tcPr>
            <w:tcW w:w="9016" w:type="dxa"/>
            <w:gridSpan w:val="3"/>
            <w:shd w:val="clear" w:color="auto" w:fill="B6CE38"/>
            <w:vAlign w:val="center"/>
          </w:tcPr>
          <w:p w14:paraId="13352292" w14:textId="73A4DB68" w:rsidR="003073F8" w:rsidRDefault="003073F8" w:rsidP="003073F8">
            <w:pPr>
              <w:jc w:val="left"/>
              <w:rPr>
                <w:b/>
                <w:bCs/>
              </w:rPr>
            </w:pPr>
            <w:r>
              <w:rPr>
                <w:b/>
                <w:bCs/>
              </w:rPr>
              <w:t>Question A3</w:t>
            </w:r>
          </w:p>
        </w:tc>
      </w:tr>
      <w:tr w:rsidR="006E758A" w14:paraId="1D47F046" w14:textId="77777777" w:rsidTr="00010360">
        <w:trPr>
          <w:trHeight w:val="1783"/>
        </w:trPr>
        <w:tc>
          <w:tcPr>
            <w:tcW w:w="1980" w:type="dxa"/>
            <w:shd w:val="clear" w:color="auto" w:fill="B6CE38"/>
            <w:vAlign w:val="center"/>
          </w:tcPr>
          <w:p w14:paraId="48CFC937" w14:textId="413B9478" w:rsidR="006E758A" w:rsidRDefault="007F3B4F" w:rsidP="00F91476">
            <w:pPr>
              <w:jc w:val="left"/>
              <w:rPr>
                <w:b/>
                <w:bCs/>
              </w:rPr>
            </w:pPr>
            <w:r>
              <w:rPr>
                <w:b/>
                <w:bCs/>
              </w:rPr>
              <w:t>Description of Question</w:t>
            </w:r>
          </w:p>
        </w:tc>
        <w:tc>
          <w:tcPr>
            <w:tcW w:w="7036" w:type="dxa"/>
            <w:gridSpan w:val="2"/>
          </w:tcPr>
          <w:p w14:paraId="313AD837" w14:textId="77777777" w:rsidR="00BC34A5" w:rsidRDefault="00BC34A5" w:rsidP="00BC34A5">
            <w:pPr>
              <w:jc w:val="left"/>
            </w:pPr>
          </w:p>
          <w:p w14:paraId="6667201D" w14:textId="6FD09D99" w:rsidR="006E758A" w:rsidRPr="0085778C" w:rsidRDefault="0085778C" w:rsidP="00BC34A5">
            <w:pPr>
              <w:jc w:val="left"/>
            </w:pPr>
            <w:r w:rsidRPr="0085778C">
              <w:t xml:space="preserve">Is a principal Proprietor of your business related to an employee or Board Member of Tai Tarian or a person who has been employed or has been a Board Member of Tai Tarian within the last 12 months? Details of Board Members can be found on </w:t>
            </w:r>
            <w:hyperlink r:id="rId12" w:history="1">
              <w:r w:rsidRPr="0085778C">
                <w:rPr>
                  <w:rStyle w:val="Hyperlink"/>
                </w:rPr>
                <w:t>www.taitarian.co.uk</w:t>
              </w:r>
            </w:hyperlink>
            <w:r w:rsidRPr="0085778C">
              <w:t xml:space="preserve"> </w:t>
            </w:r>
          </w:p>
        </w:tc>
      </w:tr>
      <w:tr w:rsidR="009035B9" w14:paraId="0E005862" w14:textId="77777777" w:rsidTr="009035B9">
        <w:trPr>
          <w:trHeight w:val="454"/>
        </w:trPr>
        <w:tc>
          <w:tcPr>
            <w:tcW w:w="1980" w:type="dxa"/>
            <w:vMerge w:val="restart"/>
            <w:shd w:val="clear" w:color="auto" w:fill="B6CE38"/>
            <w:vAlign w:val="center"/>
          </w:tcPr>
          <w:p w14:paraId="6BD96AF2" w14:textId="76799A34" w:rsidR="009035B9" w:rsidRDefault="009035B9" w:rsidP="009035B9">
            <w:pPr>
              <w:jc w:val="left"/>
              <w:rPr>
                <w:b/>
                <w:bCs/>
              </w:rPr>
            </w:pPr>
            <w:r>
              <w:rPr>
                <w:b/>
                <w:bCs/>
              </w:rPr>
              <w:t>Response</w:t>
            </w:r>
          </w:p>
        </w:tc>
        <w:tc>
          <w:tcPr>
            <w:tcW w:w="3518" w:type="dxa"/>
            <w:vAlign w:val="center"/>
          </w:tcPr>
          <w:p w14:paraId="1E53EFC0" w14:textId="53FFDC7E" w:rsidR="009035B9" w:rsidRPr="00F91476" w:rsidRDefault="009035B9" w:rsidP="009035B9">
            <w:pPr>
              <w:jc w:val="right"/>
            </w:pPr>
            <w:r>
              <w:t>Yes</w:t>
            </w:r>
          </w:p>
        </w:tc>
        <w:tc>
          <w:tcPr>
            <w:tcW w:w="3518" w:type="dxa"/>
            <w:vAlign w:val="center"/>
          </w:tcPr>
          <w:p w14:paraId="0EE8A4A0" w14:textId="0FBC4429" w:rsidR="009035B9" w:rsidRDefault="00BB0248" w:rsidP="009035B9">
            <w:pPr>
              <w:rPr>
                <w:b/>
                <w:bCs/>
              </w:rPr>
            </w:pPr>
            <w:sdt>
              <w:sdtPr>
                <w:id w:val="-240872273"/>
                <w14:checkbox>
                  <w14:checked w14:val="0"/>
                  <w14:checkedState w14:val="2612" w14:font="MS Gothic"/>
                  <w14:uncheckedState w14:val="2610" w14:font="MS Gothic"/>
                </w14:checkbox>
              </w:sdtPr>
              <w:sdtEndPr/>
              <w:sdtContent>
                <w:r w:rsidR="00864F51">
                  <w:rPr>
                    <w:rFonts w:ascii="MS Gothic" w:eastAsia="MS Gothic" w:hAnsi="MS Gothic" w:hint="eastAsia"/>
                  </w:rPr>
                  <w:t>☐</w:t>
                </w:r>
              </w:sdtContent>
            </w:sdt>
          </w:p>
        </w:tc>
      </w:tr>
      <w:tr w:rsidR="009035B9" w14:paraId="4932BB9B" w14:textId="77777777" w:rsidTr="009035B9">
        <w:trPr>
          <w:trHeight w:val="454"/>
        </w:trPr>
        <w:tc>
          <w:tcPr>
            <w:tcW w:w="1980" w:type="dxa"/>
            <w:vMerge/>
            <w:shd w:val="clear" w:color="auto" w:fill="B6CE38"/>
            <w:vAlign w:val="center"/>
          </w:tcPr>
          <w:p w14:paraId="5879E5A1" w14:textId="77777777" w:rsidR="009035B9" w:rsidRDefault="009035B9" w:rsidP="009035B9">
            <w:pPr>
              <w:jc w:val="left"/>
              <w:rPr>
                <w:b/>
                <w:bCs/>
              </w:rPr>
            </w:pPr>
          </w:p>
        </w:tc>
        <w:tc>
          <w:tcPr>
            <w:tcW w:w="3518" w:type="dxa"/>
            <w:vAlign w:val="center"/>
          </w:tcPr>
          <w:p w14:paraId="32B8F2D9" w14:textId="274194C8" w:rsidR="009035B9" w:rsidRDefault="009035B9" w:rsidP="009035B9">
            <w:pPr>
              <w:jc w:val="right"/>
            </w:pPr>
            <w:r>
              <w:t>No</w:t>
            </w:r>
          </w:p>
        </w:tc>
        <w:tc>
          <w:tcPr>
            <w:tcW w:w="3518" w:type="dxa"/>
            <w:vAlign w:val="center"/>
          </w:tcPr>
          <w:p w14:paraId="576B4494" w14:textId="19F57694" w:rsidR="009035B9" w:rsidRDefault="00BB0248" w:rsidP="009035B9">
            <w:sdt>
              <w:sdtPr>
                <w:id w:val="1853301307"/>
                <w14:checkbox>
                  <w14:checked w14:val="0"/>
                  <w14:checkedState w14:val="2612" w14:font="MS Gothic"/>
                  <w14:uncheckedState w14:val="2610" w14:font="MS Gothic"/>
                </w14:checkbox>
              </w:sdtPr>
              <w:sdtEndPr/>
              <w:sdtContent>
                <w:r w:rsidR="009035B9">
                  <w:rPr>
                    <w:rFonts w:ascii="MS Gothic" w:eastAsia="MS Gothic" w:hAnsi="MS Gothic" w:hint="eastAsia"/>
                  </w:rPr>
                  <w:t>☐</w:t>
                </w:r>
              </w:sdtContent>
            </w:sdt>
          </w:p>
        </w:tc>
      </w:tr>
      <w:tr w:rsidR="009035B9" w14:paraId="4B7CFDA1" w14:textId="77777777" w:rsidTr="00CF35A3">
        <w:trPr>
          <w:trHeight w:val="575"/>
        </w:trPr>
        <w:tc>
          <w:tcPr>
            <w:tcW w:w="1980" w:type="dxa"/>
            <w:vMerge/>
            <w:shd w:val="clear" w:color="auto" w:fill="B6CE38"/>
            <w:vAlign w:val="center"/>
          </w:tcPr>
          <w:p w14:paraId="3A53FAFB" w14:textId="77777777" w:rsidR="009035B9" w:rsidRDefault="009035B9" w:rsidP="00F91476">
            <w:pPr>
              <w:jc w:val="left"/>
              <w:rPr>
                <w:b/>
                <w:bCs/>
              </w:rPr>
            </w:pPr>
          </w:p>
        </w:tc>
        <w:tc>
          <w:tcPr>
            <w:tcW w:w="7036" w:type="dxa"/>
            <w:gridSpan w:val="2"/>
          </w:tcPr>
          <w:p w14:paraId="75DDC34D" w14:textId="77777777" w:rsidR="009035B9" w:rsidRDefault="009035B9" w:rsidP="009035B9">
            <w:r w:rsidRPr="00F91476">
              <w:t>If yes, please state their name and job title</w:t>
            </w:r>
            <w:r>
              <w:t>:</w:t>
            </w:r>
          </w:p>
          <w:p w14:paraId="42D04893" w14:textId="33BDDA43" w:rsidR="009035B9" w:rsidRDefault="009035B9" w:rsidP="00F468E0"/>
        </w:tc>
      </w:tr>
    </w:tbl>
    <w:p w14:paraId="3B6A65CF" w14:textId="77777777" w:rsidR="005F47A5" w:rsidRDefault="005F47A5" w:rsidP="00F468E0">
      <w:pPr>
        <w:rPr>
          <w:b/>
          <w:bCs/>
        </w:rPr>
      </w:pPr>
    </w:p>
    <w:p w14:paraId="697CFB54" w14:textId="3F492A82" w:rsidR="00C90F5A" w:rsidRDefault="00C90F5A">
      <w:pPr>
        <w:rPr>
          <w:b/>
          <w:bCs/>
        </w:rPr>
      </w:pPr>
      <w:r>
        <w:rPr>
          <w:b/>
          <w:bCs/>
        </w:rPr>
        <w:br w:type="page"/>
      </w:r>
    </w:p>
    <w:p w14:paraId="3A2162D3" w14:textId="46346027" w:rsidR="006F2141" w:rsidRDefault="002B6F7D" w:rsidP="002B6F7D">
      <w:pPr>
        <w:pStyle w:val="Heading2"/>
        <w:spacing w:before="0"/>
        <w:rPr>
          <w:rFonts w:ascii="Arial" w:hAnsi="Arial" w:cs="Arial"/>
          <w:color w:val="00B7DC"/>
          <w:sz w:val="28"/>
          <w:szCs w:val="28"/>
        </w:rPr>
      </w:pPr>
      <w:bookmarkStart w:id="36" w:name="_Toc207361143"/>
      <w:r w:rsidRPr="009805F4">
        <w:rPr>
          <w:rFonts w:ascii="Arial" w:hAnsi="Arial" w:cs="Arial"/>
          <w:color w:val="00B7DC"/>
          <w:sz w:val="28"/>
          <w:szCs w:val="28"/>
        </w:rPr>
        <w:lastRenderedPageBreak/>
        <w:t xml:space="preserve">Section </w:t>
      </w:r>
      <w:r w:rsidR="00BC5CB8">
        <w:rPr>
          <w:rFonts w:ascii="Arial" w:hAnsi="Arial" w:cs="Arial"/>
          <w:color w:val="00B7DC"/>
          <w:sz w:val="28"/>
          <w:szCs w:val="28"/>
        </w:rPr>
        <w:t>B</w:t>
      </w:r>
      <w:r w:rsidR="006F2141">
        <w:rPr>
          <w:rFonts w:ascii="Arial" w:hAnsi="Arial" w:cs="Arial"/>
          <w:color w:val="00B7DC"/>
          <w:sz w:val="28"/>
          <w:szCs w:val="28"/>
        </w:rPr>
        <w:t xml:space="preserve"> – Exclusions</w:t>
      </w:r>
      <w:bookmarkEnd w:id="36"/>
    </w:p>
    <w:p w14:paraId="68713F1E" w14:textId="77777777" w:rsidR="006F2141" w:rsidRDefault="006F2141" w:rsidP="006F2141">
      <w:pPr>
        <w:rPr>
          <w:lang w:eastAsia="en-GB"/>
        </w:rPr>
      </w:pPr>
    </w:p>
    <w:p w14:paraId="69D5B699" w14:textId="77777777" w:rsidR="006F2141" w:rsidRDefault="006F2141" w:rsidP="006F2141">
      <w:pPr>
        <w:rPr>
          <w:b/>
          <w:bCs/>
        </w:rPr>
      </w:pPr>
      <w:r w:rsidRPr="005F47A5">
        <w:rPr>
          <w:b/>
          <w:bCs/>
        </w:rPr>
        <w:t xml:space="preserve">Please note: - All Tenderers are required to complete this section. Section </w:t>
      </w:r>
      <w:r>
        <w:rPr>
          <w:b/>
          <w:bCs/>
        </w:rPr>
        <w:t>B</w:t>
      </w:r>
      <w:r w:rsidRPr="005F47A5">
        <w:rPr>
          <w:b/>
          <w:bCs/>
        </w:rPr>
        <w:t xml:space="preserve"> is </w:t>
      </w:r>
      <w:r>
        <w:rPr>
          <w:b/>
          <w:bCs/>
        </w:rPr>
        <w:t xml:space="preserve">‘Pass/Fail’ i.e. ‘yes’ is a pass and ‘no’ is a </w:t>
      </w:r>
      <w:proofErr w:type="gramStart"/>
      <w:r>
        <w:rPr>
          <w:b/>
          <w:bCs/>
        </w:rPr>
        <w:t>fail</w:t>
      </w:r>
      <w:proofErr w:type="gramEnd"/>
      <w:r>
        <w:rPr>
          <w:b/>
          <w:bCs/>
        </w:rPr>
        <w:t>. If a Tenderer is deemed to fail on a question, then Tai Tarian reserves the right to reject the Tender.</w:t>
      </w:r>
    </w:p>
    <w:p w14:paraId="2300B45B" w14:textId="77777777" w:rsidR="006F2141" w:rsidRDefault="006F2141" w:rsidP="006F2141">
      <w:pPr>
        <w:rPr>
          <w:lang w:eastAsia="en-GB"/>
        </w:rPr>
      </w:pPr>
    </w:p>
    <w:tbl>
      <w:tblPr>
        <w:tblStyle w:val="TableGrid"/>
        <w:tblW w:w="0" w:type="auto"/>
        <w:tblLayout w:type="fixed"/>
        <w:tblLook w:val="04A0" w:firstRow="1" w:lastRow="0" w:firstColumn="1" w:lastColumn="0" w:noHBand="0" w:noVBand="1"/>
      </w:tblPr>
      <w:tblGrid>
        <w:gridCol w:w="846"/>
        <w:gridCol w:w="8170"/>
      </w:tblGrid>
      <w:tr w:rsidR="00AC7728" w14:paraId="0C2E39CA" w14:textId="77777777" w:rsidTr="00C57251">
        <w:trPr>
          <w:trHeight w:val="454"/>
        </w:trPr>
        <w:tc>
          <w:tcPr>
            <w:tcW w:w="9016" w:type="dxa"/>
            <w:gridSpan w:val="2"/>
            <w:shd w:val="clear" w:color="auto" w:fill="B6CE38"/>
            <w:vAlign w:val="center"/>
          </w:tcPr>
          <w:p w14:paraId="4DA69EFD" w14:textId="77777777" w:rsidR="00AC7728" w:rsidRDefault="00AC7728" w:rsidP="00C57251">
            <w:pPr>
              <w:jc w:val="left"/>
              <w:rPr>
                <w:b/>
                <w:bCs/>
              </w:rPr>
            </w:pPr>
            <w:r>
              <w:rPr>
                <w:b/>
                <w:bCs/>
              </w:rPr>
              <w:t>Mandatory Exclusions</w:t>
            </w:r>
          </w:p>
        </w:tc>
      </w:tr>
      <w:tr w:rsidR="00AC7728" w14:paraId="4EBD17BE" w14:textId="77777777" w:rsidTr="00C57251">
        <w:trPr>
          <w:trHeight w:val="454"/>
        </w:trPr>
        <w:tc>
          <w:tcPr>
            <w:tcW w:w="846" w:type="dxa"/>
            <w:shd w:val="clear" w:color="auto" w:fill="B6CE38"/>
            <w:vAlign w:val="center"/>
          </w:tcPr>
          <w:p w14:paraId="646BA0BF" w14:textId="77777777" w:rsidR="00AC7728" w:rsidRDefault="00AC7728" w:rsidP="00C57251">
            <w:pPr>
              <w:jc w:val="left"/>
              <w:rPr>
                <w:b/>
                <w:bCs/>
              </w:rPr>
            </w:pPr>
            <w:r>
              <w:rPr>
                <w:b/>
                <w:bCs/>
              </w:rPr>
              <w:t>No.</w:t>
            </w:r>
          </w:p>
        </w:tc>
        <w:tc>
          <w:tcPr>
            <w:tcW w:w="8170" w:type="dxa"/>
            <w:shd w:val="clear" w:color="auto" w:fill="B6CE38"/>
            <w:vAlign w:val="center"/>
          </w:tcPr>
          <w:p w14:paraId="1002993B" w14:textId="77777777" w:rsidR="00AC7728" w:rsidRDefault="00AC7728" w:rsidP="00C57251">
            <w:pPr>
              <w:jc w:val="left"/>
              <w:rPr>
                <w:b/>
                <w:bCs/>
              </w:rPr>
            </w:pPr>
            <w:r>
              <w:rPr>
                <w:b/>
                <w:bCs/>
              </w:rPr>
              <w:t>Question</w:t>
            </w:r>
          </w:p>
        </w:tc>
      </w:tr>
      <w:tr w:rsidR="00AC7728" w14:paraId="5E7564FA" w14:textId="77777777" w:rsidTr="00C57251">
        <w:trPr>
          <w:trHeight w:val="1219"/>
        </w:trPr>
        <w:tc>
          <w:tcPr>
            <w:tcW w:w="846" w:type="dxa"/>
            <w:vAlign w:val="center"/>
          </w:tcPr>
          <w:p w14:paraId="4744AD6A" w14:textId="77777777" w:rsidR="00AC7728" w:rsidRPr="00956495" w:rsidRDefault="00AC7728" w:rsidP="00C57251">
            <w:pPr>
              <w:jc w:val="left"/>
            </w:pPr>
            <w:r>
              <w:t>1</w:t>
            </w:r>
          </w:p>
        </w:tc>
        <w:tc>
          <w:tcPr>
            <w:tcW w:w="8170" w:type="dxa"/>
            <w:vAlign w:val="center"/>
          </w:tcPr>
          <w:p w14:paraId="30BD89BC" w14:textId="77777777" w:rsidR="00AC7728" w:rsidRDefault="00AC7728" w:rsidP="00C57251">
            <w:pPr>
              <w:jc w:val="left"/>
            </w:pPr>
            <w:r>
              <w:t>Are any mandatory exclusion grounds set out in Schedule 6 of the Procurement Act 2023 application to your organisation or any connected person?</w:t>
            </w:r>
          </w:p>
          <w:p w14:paraId="7259BD0C" w14:textId="77777777" w:rsidR="00AC7728" w:rsidRPr="00705B23" w:rsidRDefault="00AC7728" w:rsidP="00C57251">
            <w:pPr>
              <w:jc w:val="left"/>
              <w:rPr>
                <w:i/>
                <w:iCs/>
              </w:rPr>
            </w:pPr>
          </w:p>
          <w:p w14:paraId="77B667B2" w14:textId="77777777" w:rsidR="00AC7728" w:rsidRDefault="00AC7728" w:rsidP="00C57251">
            <w:pPr>
              <w:jc w:val="left"/>
              <w:rPr>
                <w:i/>
                <w:iCs/>
              </w:rPr>
            </w:pPr>
            <w:r w:rsidRPr="00705B23">
              <w:rPr>
                <w:i/>
                <w:iCs/>
              </w:rPr>
              <w:t>Tenderer guidance: ‘Yes’ is deemed a Fail for this question, ‘No’ is deemed a Pass for this question.</w:t>
            </w:r>
          </w:p>
          <w:p w14:paraId="2BB51F10" w14:textId="77777777" w:rsidR="00AC7728" w:rsidRPr="00F804F6" w:rsidRDefault="00AC7728" w:rsidP="00C57251">
            <w:pPr>
              <w:jc w:val="left"/>
            </w:pPr>
          </w:p>
        </w:tc>
      </w:tr>
      <w:tr w:rsidR="00AC7728" w14:paraId="66243090" w14:textId="77777777" w:rsidTr="00C57251">
        <w:trPr>
          <w:trHeight w:val="422"/>
        </w:trPr>
        <w:tc>
          <w:tcPr>
            <w:tcW w:w="846" w:type="dxa"/>
            <w:vAlign w:val="center"/>
          </w:tcPr>
          <w:p w14:paraId="58AFC58D" w14:textId="77777777" w:rsidR="00AC7728" w:rsidRDefault="00AC7728" w:rsidP="00C57251">
            <w:pPr>
              <w:jc w:val="left"/>
            </w:pPr>
          </w:p>
        </w:tc>
        <w:tc>
          <w:tcPr>
            <w:tcW w:w="8170" w:type="dxa"/>
            <w:vAlign w:val="center"/>
          </w:tcPr>
          <w:p w14:paraId="6A3AA04A" w14:textId="77777777" w:rsidR="00AC7728" w:rsidRDefault="00AC7728" w:rsidP="00C57251">
            <w:pPr>
              <w:jc w:val="left"/>
            </w:pPr>
            <w:r>
              <w:t>[Insert Yes or No]</w:t>
            </w:r>
          </w:p>
        </w:tc>
      </w:tr>
      <w:tr w:rsidR="00AC7728" w14:paraId="701E3D63" w14:textId="77777777" w:rsidTr="00C57251">
        <w:trPr>
          <w:trHeight w:val="828"/>
        </w:trPr>
        <w:tc>
          <w:tcPr>
            <w:tcW w:w="846" w:type="dxa"/>
            <w:vAlign w:val="center"/>
          </w:tcPr>
          <w:p w14:paraId="156803EB" w14:textId="77777777" w:rsidR="00AC7728" w:rsidRDefault="00AC7728" w:rsidP="00C57251">
            <w:pPr>
              <w:jc w:val="left"/>
            </w:pPr>
          </w:p>
        </w:tc>
        <w:tc>
          <w:tcPr>
            <w:tcW w:w="8170" w:type="dxa"/>
            <w:vAlign w:val="center"/>
          </w:tcPr>
          <w:p w14:paraId="526B0EA9" w14:textId="77777777" w:rsidR="00AC7728" w:rsidRPr="00705B23" w:rsidRDefault="00AC7728" w:rsidP="00C57251">
            <w:pPr>
              <w:jc w:val="left"/>
              <w:rPr>
                <w:i/>
                <w:iCs/>
              </w:rPr>
            </w:pPr>
            <w:r>
              <w:rPr>
                <w:i/>
                <w:iCs/>
              </w:rPr>
              <w:t>Tenderer Guidance: If any answers are ‘Yes’ above, please describe below any remedial or mitigating actions taken.</w:t>
            </w:r>
          </w:p>
        </w:tc>
      </w:tr>
      <w:tr w:rsidR="00AC7728" w14:paraId="718A5F82" w14:textId="77777777" w:rsidTr="00C57251">
        <w:trPr>
          <w:trHeight w:val="494"/>
        </w:trPr>
        <w:tc>
          <w:tcPr>
            <w:tcW w:w="9016" w:type="dxa"/>
            <w:gridSpan w:val="2"/>
            <w:shd w:val="clear" w:color="auto" w:fill="B6CE38"/>
            <w:vAlign w:val="center"/>
          </w:tcPr>
          <w:p w14:paraId="5325F08E" w14:textId="77777777" w:rsidR="00AC7728" w:rsidRPr="00E11F00" w:rsidRDefault="00AC7728" w:rsidP="00C57251">
            <w:pPr>
              <w:jc w:val="left"/>
              <w:rPr>
                <w:b/>
                <w:bCs/>
              </w:rPr>
            </w:pPr>
            <w:r>
              <w:rPr>
                <w:b/>
                <w:bCs/>
              </w:rPr>
              <w:t>Discretionary</w:t>
            </w:r>
            <w:r w:rsidRPr="00E11F00">
              <w:rPr>
                <w:b/>
                <w:bCs/>
              </w:rPr>
              <w:t xml:space="preserve"> Exclusions</w:t>
            </w:r>
          </w:p>
        </w:tc>
      </w:tr>
      <w:tr w:rsidR="00AC7728" w14:paraId="1B2A2B73" w14:textId="77777777" w:rsidTr="00C57251">
        <w:trPr>
          <w:trHeight w:val="710"/>
        </w:trPr>
        <w:tc>
          <w:tcPr>
            <w:tcW w:w="846" w:type="dxa"/>
            <w:vAlign w:val="center"/>
          </w:tcPr>
          <w:p w14:paraId="647EFBF4" w14:textId="77777777" w:rsidR="00AC7728" w:rsidRDefault="00AC7728" w:rsidP="00C57251">
            <w:pPr>
              <w:jc w:val="left"/>
            </w:pPr>
            <w:r>
              <w:t>2</w:t>
            </w:r>
          </w:p>
        </w:tc>
        <w:tc>
          <w:tcPr>
            <w:tcW w:w="8170" w:type="dxa"/>
            <w:vAlign w:val="center"/>
          </w:tcPr>
          <w:p w14:paraId="7694B80C" w14:textId="77777777" w:rsidR="00AC7728" w:rsidRDefault="00AC7728" w:rsidP="00C57251">
            <w:pPr>
              <w:jc w:val="left"/>
            </w:pPr>
            <w:r>
              <w:t>Are any discretionary exclusion grounds set out in Schedule 7 of the Procurement Act 2023 application to your organisation or any connected person?</w:t>
            </w:r>
          </w:p>
          <w:p w14:paraId="4265A097" w14:textId="77777777" w:rsidR="00AC7728" w:rsidRDefault="00AC7728" w:rsidP="00C57251">
            <w:pPr>
              <w:jc w:val="left"/>
            </w:pPr>
          </w:p>
          <w:p w14:paraId="4FCEA0FD" w14:textId="77777777" w:rsidR="00AC7728" w:rsidRDefault="00AC7728" w:rsidP="00C57251">
            <w:pPr>
              <w:jc w:val="left"/>
              <w:rPr>
                <w:i/>
                <w:iCs/>
              </w:rPr>
            </w:pPr>
            <w:r w:rsidRPr="00C90149">
              <w:rPr>
                <w:i/>
                <w:iCs/>
              </w:rPr>
              <w:t xml:space="preserve">Tenderer guidance: ‘Yes’ is </w:t>
            </w:r>
            <w:r>
              <w:rPr>
                <w:i/>
                <w:iCs/>
              </w:rPr>
              <w:t xml:space="preserve">deemed </w:t>
            </w:r>
            <w:r w:rsidRPr="00C90149">
              <w:rPr>
                <w:i/>
                <w:iCs/>
              </w:rPr>
              <w:t>a Fail</w:t>
            </w:r>
            <w:r>
              <w:rPr>
                <w:i/>
                <w:iCs/>
              </w:rPr>
              <w:t xml:space="preserve"> for this question</w:t>
            </w:r>
            <w:r w:rsidRPr="00C90149">
              <w:rPr>
                <w:i/>
                <w:iCs/>
              </w:rPr>
              <w:t xml:space="preserve">, ‘No’ is </w:t>
            </w:r>
            <w:r>
              <w:rPr>
                <w:i/>
                <w:iCs/>
              </w:rPr>
              <w:t xml:space="preserve">deemed </w:t>
            </w:r>
            <w:r w:rsidRPr="00C90149">
              <w:rPr>
                <w:i/>
                <w:iCs/>
              </w:rPr>
              <w:t>a Pass</w:t>
            </w:r>
            <w:r>
              <w:rPr>
                <w:i/>
                <w:iCs/>
              </w:rPr>
              <w:t xml:space="preserve"> for this question.</w:t>
            </w:r>
          </w:p>
          <w:p w14:paraId="4502E579" w14:textId="77777777" w:rsidR="00AC7728" w:rsidRDefault="00AC7728" w:rsidP="00C57251">
            <w:pPr>
              <w:jc w:val="left"/>
            </w:pPr>
          </w:p>
        </w:tc>
      </w:tr>
      <w:tr w:rsidR="00AC7728" w14:paraId="11C5D7F0" w14:textId="77777777" w:rsidTr="00C57251">
        <w:trPr>
          <w:trHeight w:val="710"/>
        </w:trPr>
        <w:tc>
          <w:tcPr>
            <w:tcW w:w="846" w:type="dxa"/>
            <w:vAlign w:val="center"/>
          </w:tcPr>
          <w:p w14:paraId="3BD1A21C" w14:textId="77777777" w:rsidR="00AC7728" w:rsidRDefault="00AC7728" w:rsidP="00C57251">
            <w:pPr>
              <w:jc w:val="left"/>
            </w:pPr>
          </w:p>
        </w:tc>
        <w:tc>
          <w:tcPr>
            <w:tcW w:w="8170" w:type="dxa"/>
            <w:vAlign w:val="center"/>
          </w:tcPr>
          <w:p w14:paraId="7444E303" w14:textId="77777777" w:rsidR="00AC7728" w:rsidRDefault="00AC7728" w:rsidP="00C57251">
            <w:pPr>
              <w:jc w:val="left"/>
            </w:pPr>
            <w:r>
              <w:t>[Insert Yes or No]</w:t>
            </w:r>
          </w:p>
        </w:tc>
      </w:tr>
      <w:tr w:rsidR="00AC7728" w14:paraId="226A7952" w14:textId="77777777" w:rsidTr="00C57251">
        <w:trPr>
          <w:trHeight w:val="710"/>
        </w:trPr>
        <w:tc>
          <w:tcPr>
            <w:tcW w:w="846" w:type="dxa"/>
            <w:vAlign w:val="center"/>
          </w:tcPr>
          <w:p w14:paraId="6DF9D0C0" w14:textId="77777777" w:rsidR="00AC7728" w:rsidRDefault="00AC7728" w:rsidP="00C57251">
            <w:pPr>
              <w:jc w:val="left"/>
            </w:pPr>
          </w:p>
        </w:tc>
        <w:tc>
          <w:tcPr>
            <w:tcW w:w="8170" w:type="dxa"/>
            <w:vAlign w:val="center"/>
          </w:tcPr>
          <w:p w14:paraId="23CA494B" w14:textId="77777777" w:rsidR="00AC7728" w:rsidRPr="00705B23" w:rsidRDefault="00AC7728" w:rsidP="00C57251">
            <w:pPr>
              <w:jc w:val="left"/>
              <w:rPr>
                <w:i/>
                <w:iCs/>
              </w:rPr>
            </w:pPr>
            <w:r>
              <w:rPr>
                <w:i/>
                <w:iCs/>
              </w:rPr>
              <w:t>Tenderer Guidance: If any answers are ‘Yes’ above, please describe below any remedial or mitigating actions taken.</w:t>
            </w:r>
          </w:p>
        </w:tc>
      </w:tr>
    </w:tbl>
    <w:p w14:paraId="22D39DBD" w14:textId="7ED5AB58" w:rsidR="00AC7728" w:rsidRDefault="00AC7728" w:rsidP="006F2141">
      <w:pPr>
        <w:rPr>
          <w:lang w:eastAsia="en-GB"/>
        </w:rPr>
      </w:pPr>
    </w:p>
    <w:p w14:paraId="7087EF5E" w14:textId="261F8B5B" w:rsidR="00AC7728" w:rsidRPr="006F2141" w:rsidRDefault="00AC7728" w:rsidP="006F2141">
      <w:pPr>
        <w:rPr>
          <w:lang w:eastAsia="en-GB"/>
        </w:rPr>
      </w:pPr>
      <w:r>
        <w:rPr>
          <w:lang w:eastAsia="en-GB"/>
        </w:rPr>
        <w:br w:type="page"/>
      </w:r>
    </w:p>
    <w:p w14:paraId="4723A1A2" w14:textId="2AA683BD" w:rsidR="002B6F7D" w:rsidRDefault="006F2141" w:rsidP="002B6F7D">
      <w:pPr>
        <w:pStyle w:val="Heading2"/>
        <w:spacing w:before="0"/>
        <w:rPr>
          <w:rFonts w:ascii="Arial" w:hAnsi="Arial" w:cs="Arial"/>
          <w:color w:val="00B7DC"/>
          <w:sz w:val="28"/>
          <w:szCs w:val="28"/>
        </w:rPr>
      </w:pPr>
      <w:bookmarkStart w:id="37" w:name="_Toc207361144"/>
      <w:r>
        <w:rPr>
          <w:rFonts w:ascii="Arial" w:hAnsi="Arial" w:cs="Arial"/>
          <w:color w:val="00B7DC"/>
          <w:sz w:val="28"/>
          <w:szCs w:val="28"/>
        </w:rPr>
        <w:lastRenderedPageBreak/>
        <w:t>Section C</w:t>
      </w:r>
      <w:r w:rsidR="002B6F7D">
        <w:rPr>
          <w:rFonts w:ascii="Arial" w:hAnsi="Arial" w:cs="Arial"/>
          <w:color w:val="00B7DC"/>
          <w:sz w:val="28"/>
          <w:szCs w:val="28"/>
        </w:rPr>
        <w:t xml:space="preserve"> – Financial Information</w:t>
      </w:r>
      <w:bookmarkEnd w:id="37"/>
    </w:p>
    <w:p w14:paraId="46640C59" w14:textId="77777777" w:rsidR="00C2124A" w:rsidRDefault="00C2124A" w:rsidP="00C2124A">
      <w:pPr>
        <w:rPr>
          <w:lang w:eastAsia="en-GB"/>
        </w:rPr>
      </w:pPr>
    </w:p>
    <w:p w14:paraId="76470424" w14:textId="6F5D3F3B" w:rsidR="005612CD" w:rsidRDefault="005612CD" w:rsidP="005612CD">
      <w:pPr>
        <w:rPr>
          <w:b/>
          <w:bCs/>
        </w:rPr>
      </w:pPr>
      <w:r w:rsidRPr="005F47A5">
        <w:rPr>
          <w:b/>
          <w:bCs/>
        </w:rPr>
        <w:t xml:space="preserve">Please note: - All Tenderers are required to complete this section. Section </w:t>
      </w:r>
      <w:r w:rsidR="00A5513C">
        <w:rPr>
          <w:b/>
          <w:bCs/>
        </w:rPr>
        <w:t>C</w:t>
      </w:r>
      <w:r w:rsidRPr="005F47A5">
        <w:rPr>
          <w:b/>
          <w:bCs/>
        </w:rPr>
        <w:t xml:space="preserve"> is </w:t>
      </w:r>
      <w:r>
        <w:rPr>
          <w:b/>
          <w:bCs/>
        </w:rPr>
        <w:t xml:space="preserve">‘Pass/Fail’ i.e. ‘yes’ is a pass and ‘no’ is a </w:t>
      </w:r>
      <w:proofErr w:type="gramStart"/>
      <w:r>
        <w:rPr>
          <w:b/>
          <w:bCs/>
        </w:rPr>
        <w:t>fail</w:t>
      </w:r>
      <w:proofErr w:type="gramEnd"/>
      <w:r>
        <w:rPr>
          <w:b/>
          <w:bCs/>
        </w:rPr>
        <w:t>. If a Tenderer is deemed to fail on a question, then Tai Tarian reserves the right to reject the Tender.</w:t>
      </w:r>
    </w:p>
    <w:p w14:paraId="6C56E332" w14:textId="77777777" w:rsidR="00C2124A" w:rsidRPr="00C2124A" w:rsidRDefault="00C2124A" w:rsidP="00C2124A">
      <w:pPr>
        <w:rPr>
          <w:lang w:eastAsia="en-GB"/>
        </w:rPr>
      </w:pPr>
    </w:p>
    <w:tbl>
      <w:tblPr>
        <w:tblStyle w:val="TableGrid"/>
        <w:tblW w:w="0" w:type="auto"/>
        <w:tblLook w:val="04A0" w:firstRow="1" w:lastRow="0" w:firstColumn="1" w:lastColumn="0" w:noHBand="0" w:noVBand="1"/>
      </w:tblPr>
      <w:tblGrid>
        <w:gridCol w:w="1980"/>
        <w:gridCol w:w="3518"/>
        <w:gridCol w:w="3518"/>
      </w:tblGrid>
      <w:tr w:rsidR="00AC7728" w14:paraId="62FB6A64" w14:textId="77777777" w:rsidTr="00C57251">
        <w:trPr>
          <w:trHeight w:val="454"/>
        </w:trPr>
        <w:tc>
          <w:tcPr>
            <w:tcW w:w="9016" w:type="dxa"/>
            <w:gridSpan w:val="3"/>
            <w:shd w:val="clear" w:color="auto" w:fill="B6CE38"/>
            <w:vAlign w:val="center"/>
          </w:tcPr>
          <w:p w14:paraId="7FD329E6" w14:textId="77777777" w:rsidR="00AC7728" w:rsidRDefault="00AC7728" w:rsidP="00C57251">
            <w:pPr>
              <w:jc w:val="left"/>
              <w:rPr>
                <w:b/>
                <w:bCs/>
              </w:rPr>
            </w:pPr>
            <w:bookmarkStart w:id="38" w:name="_Toc191636677"/>
            <w:r>
              <w:rPr>
                <w:b/>
                <w:bCs/>
              </w:rPr>
              <w:t>Question C1</w:t>
            </w:r>
          </w:p>
        </w:tc>
      </w:tr>
      <w:tr w:rsidR="00AC7728" w14:paraId="31F80B22" w14:textId="77777777" w:rsidTr="00C57251">
        <w:trPr>
          <w:trHeight w:val="1783"/>
        </w:trPr>
        <w:tc>
          <w:tcPr>
            <w:tcW w:w="1980" w:type="dxa"/>
            <w:shd w:val="clear" w:color="auto" w:fill="B6CE38"/>
            <w:vAlign w:val="center"/>
          </w:tcPr>
          <w:p w14:paraId="622D78AF" w14:textId="77777777" w:rsidR="00AC7728" w:rsidRDefault="00AC7728" w:rsidP="00C57251">
            <w:pPr>
              <w:jc w:val="left"/>
              <w:rPr>
                <w:b/>
                <w:bCs/>
              </w:rPr>
            </w:pPr>
            <w:r>
              <w:rPr>
                <w:b/>
                <w:bCs/>
              </w:rPr>
              <w:t>Description of Question</w:t>
            </w:r>
          </w:p>
        </w:tc>
        <w:tc>
          <w:tcPr>
            <w:tcW w:w="7036" w:type="dxa"/>
            <w:gridSpan w:val="2"/>
          </w:tcPr>
          <w:p w14:paraId="057BC32B" w14:textId="77777777" w:rsidR="00AC7728" w:rsidRDefault="00AC7728" w:rsidP="00C57251">
            <w:pPr>
              <w:jc w:val="left"/>
            </w:pPr>
          </w:p>
          <w:p w14:paraId="77FB0A2E" w14:textId="77777777" w:rsidR="00AC7728" w:rsidRDefault="00AC7728" w:rsidP="00C57251">
            <w:pPr>
              <w:jc w:val="left"/>
            </w:pPr>
            <w:r>
              <w:t xml:space="preserve">Tai Tarian wishes to conduct financial checks on the Tenderer </w:t>
            </w:r>
            <w:proofErr w:type="gramStart"/>
            <w:r>
              <w:t>through the use of</w:t>
            </w:r>
            <w:proofErr w:type="gramEnd"/>
            <w:r>
              <w:t xml:space="preserve"> Credit Safe. (Failure to provide consent will result in your application being rejected.)</w:t>
            </w:r>
          </w:p>
          <w:p w14:paraId="74C28470" w14:textId="77777777" w:rsidR="00AC7728" w:rsidRDefault="00AC7728" w:rsidP="00C57251">
            <w:pPr>
              <w:jc w:val="left"/>
            </w:pPr>
          </w:p>
          <w:p w14:paraId="655FB518" w14:textId="77777777" w:rsidR="00AC7728" w:rsidRDefault="00AC7728" w:rsidP="00C57251">
            <w:pPr>
              <w:jc w:val="left"/>
            </w:pPr>
            <w:r>
              <w:t>Does your company give consent for Tai Tarian to use Credit Safe to conduct financial checks when necessary?</w:t>
            </w:r>
          </w:p>
          <w:p w14:paraId="23B35607" w14:textId="77777777" w:rsidR="00AC7728" w:rsidRPr="0085778C" w:rsidRDefault="00AC7728" w:rsidP="00C57251">
            <w:pPr>
              <w:jc w:val="left"/>
            </w:pPr>
          </w:p>
        </w:tc>
      </w:tr>
      <w:tr w:rsidR="00AC7728" w14:paraId="7611ED5A" w14:textId="77777777" w:rsidTr="00C57251">
        <w:trPr>
          <w:trHeight w:val="454"/>
        </w:trPr>
        <w:tc>
          <w:tcPr>
            <w:tcW w:w="1980" w:type="dxa"/>
            <w:vMerge w:val="restart"/>
            <w:shd w:val="clear" w:color="auto" w:fill="B6CE38"/>
            <w:vAlign w:val="center"/>
          </w:tcPr>
          <w:p w14:paraId="13CFE0DC" w14:textId="77777777" w:rsidR="00AC7728" w:rsidRDefault="00AC7728" w:rsidP="00C57251">
            <w:pPr>
              <w:jc w:val="left"/>
              <w:rPr>
                <w:b/>
                <w:bCs/>
              </w:rPr>
            </w:pPr>
            <w:r>
              <w:rPr>
                <w:b/>
                <w:bCs/>
              </w:rPr>
              <w:t>Response</w:t>
            </w:r>
          </w:p>
        </w:tc>
        <w:tc>
          <w:tcPr>
            <w:tcW w:w="3518" w:type="dxa"/>
            <w:vAlign w:val="center"/>
          </w:tcPr>
          <w:p w14:paraId="28F212AB" w14:textId="77777777" w:rsidR="00AC7728" w:rsidRPr="00F91476" w:rsidRDefault="00AC7728" w:rsidP="00C57251">
            <w:pPr>
              <w:jc w:val="right"/>
            </w:pPr>
            <w:r>
              <w:t>Yes</w:t>
            </w:r>
          </w:p>
        </w:tc>
        <w:tc>
          <w:tcPr>
            <w:tcW w:w="3518" w:type="dxa"/>
            <w:vAlign w:val="center"/>
          </w:tcPr>
          <w:p w14:paraId="69C2ED2E" w14:textId="77777777" w:rsidR="00AC7728" w:rsidRPr="00997B0E" w:rsidRDefault="00BB0248" w:rsidP="00C57251">
            <w:sdt>
              <w:sdtPr>
                <w:id w:val="-198252234"/>
                <w14:checkbox>
                  <w14:checked w14:val="0"/>
                  <w14:checkedState w14:val="2612" w14:font="MS Gothic"/>
                  <w14:uncheckedState w14:val="2610" w14:font="MS Gothic"/>
                </w14:checkbox>
              </w:sdtPr>
              <w:sdtEndPr/>
              <w:sdtContent>
                <w:r w:rsidR="00AC7728">
                  <w:rPr>
                    <w:rFonts w:ascii="MS Gothic" w:eastAsia="MS Gothic" w:hAnsi="MS Gothic" w:hint="eastAsia"/>
                  </w:rPr>
                  <w:t>☐</w:t>
                </w:r>
              </w:sdtContent>
            </w:sdt>
          </w:p>
        </w:tc>
      </w:tr>
      <w:tr w:rsidR="00AC7728" w14:paraId="19DA3E15" w14:textId="77777777" w:rsidTr="00C57251">
        <w:trPr>
          <w:trHeight w:val="454"/>
        </w:trPr>
        <w:tc>
          <w:tcPr>
            <w:tcW w:w="1980" w:type="dxa"/>
            <w:vMerge/>
            <w:shd w:val="clear" w:color="auto" w:fill="B6CE38"/>
            <w:vAlign w:val="center"/>
          </w:tcPr>
          <w:p w14:paraId="28CB8843" w14:textId="77777777" w:rsidR="00AC7728" w:rsidRDefault="00AC7728" w:rsidP="00C57251">
            <w:pPr>
              <w:jc w:val="left"/>
              <w:rPr>
                <w:b/>
                <w:bCs/>
              </w:rPr>
            </w:pPr>
          </w:p>
        </w:tc>
        <w:tc>
          <w:tcPr>
            <w:tcW w:w="3518" w:type="dxa"/>
            <w:vAlign w:val="center"/>
          </w:tcPr>
          <w:p w14:paraId="233741D7" w14:textId="77777777" w:rsidR="00AC7728" w:rsidRPr="00F91476" w:rsidRDefault="00AC7728" w:rsidP="00C57251">
            <w:pPr>
              <w:jc w:val="right"/>
            </w:pPr>
            <w:r>
              <w:t>No</w:t>
            </w:r>
          </w:p>
        </w:tc>
        <w:tc>
          <w:tcPr>
            <w:tcW w:w="3518" w:type="dxa"/>
            <w:vAlign w:val="center"/>
          </w:tcPr>
          <w:p w14:paraId="19E5A43B" w14:textId="77777777" w:rsidR="00AC7728" w:rsidRPr="00F91476" w:rsidRDefault="00BB0248" w:rsidP="00C57251">
            <w:sdt>
              <w:sdtPr>
                <w:id w:val="737445723"/>
                <w14:checkbox>
                  <w14:checked w14:val="0"/>
                  <w14:checkedState w14:val="2612" w14:font="MS Gothic"/>
                  <w14:uncheckedState w14:val="2610" w14:font="MS Gothic"/>
                </w14:checkbox>
              </w:sdtPr>
              <w:sdtEndPr/>
              <w:sdtContent>
                <w:r w:rsidR="00AC7728">
                  <w:rPr>
                    <w:rFonts w:ascii="MS Gothic" w:eastAsia="MS Gothic" w:hAnsi="MS Gothic" w:hint="eastAsia"/>
                  </w:rPr>
                  <w:t>☐</w:t>
                </w:r>
              </w:sdtContent>
            </w:sdt>
          </w:p>
        </w:tc>
      </w:tr>
    </w:tbl>
    <w:p w14:paraId="648C6C84" w14:textId="77777777" w:rsidR="00AC7728" w:rsidRDefault="00AC7728" w:rsidP="00AC7728">
      <w:pPr>
        <w:rPr>
          <w:b/>
          <w:bCs/>
        </w:rPr>
      </w:pPr>
    </w:p>
    <w:tbl>
      <w:tblPr>
        <w:tblStyle w:val="TableGrid"/>
        <w:tblW w:w="0" w:type="auto"/>
        <w:tblLook w:val="04A0" w:firstRow="1" w:lastRow="0" w:firstColumn="1" w:lastColumn="0" w:noHBand="0" w:noVBand="1"/>
      </w:tblPr>
      <w:tblGrid>
        <w:gridCol w:w="1980"/>
        <w:gridCol w:w="7036"/>
      </w:tblGrid>
      <w:tr w:rsidR="00AC7728" w14:paraId="01A33282" w14:textId="77777777" w:rsidTr="00C57251">
        <w:trPr>
          <w:trHeight w:val="454"/>
        </w:trPr>
        <w:tc>
          <w:tcPr>
            <w:tcW w:w="9016" w:type="dxa"/>
            <w:gridSpan w:val="2"/>
            <w:shd w:val="clear" w:color="auto" w:fill="B6CE38"/>
            <w:vAlign w:val="center"/>
          </w:tcPr>
          <w:p w14:paraId="7A2BE954" w14:textId="77777777" w:rsidR="00AC7728" w:rsidRDefault="00AC7728" w:rsidP="00C57251">
            <w:pPr>
              <w:jc w:val="left"/>
              <w:rPr>
                <w:b/>
                <w:bCs/>
              </w:rPr>
            </w:pPr>
            <w:r>
              <w:rPr>
                <w:b/>
                <w:bCs/>
              </w:rPr>
              <w:t>Question C2</w:t>
            </w:r>
          </w:p>
        </w:tc>
      </w:tr>
      <w:tr w:rsidR="00AC7728" w14:paraId="1BFB54C9" w14:textId="77777777" w:rsidTr="00C57251">
        <w:trPr>
          <w:trHeight w:val="1783"/>
        </w:trPr>
        <w:tc>
          <w:tcPr>
            <w:tcW w:w="1980" w:type="dxa"/>
            <w:shd w:val="clear" w:color="auto" w:fill="B6CE38"/>
            <w:vAlign w:val="center"/>
          </w:tcPr>
          <w:p w14:paraId="6CD5436C" w14:textId="77777777" w:rsidR="00AC7728" w:rsidRDefault="00AC7728" w:rsidP="00C57251">
            <w:pPr>
              <w:jc w:val="left"/>
              <w:rPr>
                <w:b/>
                <w:bCs/>
              </w:rPr>
            </w:pPr>
            <w:r>
              <w:rPr>
                <w:b/>
                <w:bCs/>
              </w:rPr>
              <w:t>Description of Question</w:t>
            </w:r>
          </w:p>
        </w:tc>
        <w:tc>
          <w:tcPr>
            <w:tcW w:w="7036" w:type="dxa"/>
          </w:tcPr>
          <w:p w14:paraId="4C8867CB" w14:textId="77777777" w:rsidR="00AC7728" w:rsidRDefault="00AC7728" w:rsidP="00C57251">
            <w:pPr>
              <w:jc w:val="left"/>
            </w:pPr>
          </w:p>
          <w:p w14:paraId="2802A8CB" w14:textId="77777777" w:rsidR="00AC7728" w:rsidRDefault="00AC7728" w:rsidP="00C57251">
            <w:pPr>
              <w:jc w:val="left"/>
            </w:pPr>
            <w:r>
              <w:t xml:space="preserve">For Tenderers to successfully Pass this question they must have a Credit Safe overall score equal to, or higher than the designated threshold of </w:t>
            </w:r>
            <w:r w:rsidRPr="003B5CB1">
              <w:t>30</w:t>
            </w:r>
            <w:r>
              <w:t>.</w:t>
            </w:r>
          </w:p>
          <w:p w14:paraId="0912499E" w14:textId="77777777" w:rsidR="00AC7728" w:rsidRDefault="00AC7728" w:rsidP="00C57251">
            <w:pPr>
              <w:jc w:val="left"/>
            </w:pPr>
          </w:p>
          <w:p w14:paraId="1D9EEC05" w14:textId="77777777" w:rsidR="00AC7728" w:rsidRDefault="00AC7728" w:rsidP="00C57251">
            <w:pPr>
              <w:jc w:val="left"/>
            </w:pPr>
            <w:r>
              <w:t>If a Tenderer does not score equal to, or higher than the designated threshold of 30, Tai Tarian reserves the right to seek clarification from the Tenderer to allow them to provide an adequate explanation. If the Tenderer cannot provide an adequate explanation, Tai Tarian reserves the right to apply a Fail for this question.</w:t>
            </w:r>
          </w:p>
          <w:p w14:paraId="74D14970" w14:textId="77777777" w:rsidR="00AC7728" w:rsidRPr="0085778C" w:rsidRDefault="00AC7728" w:rsidP="00C57251">
            <w:pPr>
              <w:jc w:val="left"/>
            </w:pPr>
          </w:p>
        </w:tc>
      </w:tr>
      <w:tr w:rsidR="00AC7728" w14:paraId="378F1D99" w14:textId="77777777" w:rsidTr="00C57251">
        <w:trPr>
          <w:trHeight w:val="1391"/>
        </w:trPr>
        <w:tc>
          <w:tcPr>
            <w:tcW w:w="1980" w:type="dxa"/>
            <w:shd w:val="clear" w:color="auto" w:fill="B6CE38"/>
            <w:vAlign w:val="center"/>
          </w:tcPr>
          <w:p w14:paraId="13F069AE" w14:textId="77777777" w:rsidR="00AC7728" w:rsidRDefault="00AC7728" w:rsidP="00C57251">
            <w:pPr>
              <w:jc w:val="left"/>
              <w:rPr>
                <w:b/>
                <w:bCs/>
              </w:rPr>
            </w:pPr>
            <w:r>
              <w:rPr>
                <w:b/>
                <w:bCs/>
              </w:rPr>
              <w:t>Response</w:t>
            </w:r>
          </w:p>
        </w:tc>
        <w:tc>
          <w:tcPr>
            <w:tcW w:w="7036" w:type="dxa"/>
            <w:vAlign w:val="center"/>
          </w:tcPr>
          <w:p w14:paraId="0912F6B4" w14:textId="77777777" w:rsidR="00AC7728" w:rsidRPr="00C07AD1" w:rsidRDefault="00AC7728" w:rsidP="00C57251">
            <w:pPr>
              <w:jc w:val="left"/>
            </w:pPr>
            <w:r w:rsidRPr="00C07AD1">
              <w:t>No response required – Tai Tarian will undertake a credit check to determine the Credit Safe score.</w:t>
            </w:r>
          </w:p>
        </w:tc>
      </w:tr>
    </w:tbl>
    <w:p w14:paraId="086F57FE" w14:textId="77777777" w:rsidR="00AC7728" w:rsidRDefault="00AC7728" w:rsidP="00AC7728">
      <w:pPr>
        <w:rPr>
          <w:b/>
          <w:bCs/>
        </w:rPr>
      </w:pPr>
    </w:p>
    <w:p w14:paraId="328F63D8" w14:textId="77777777" w:rsidR="00AC7728" w:rsidRDefault="00AC7728" w:rsidP="00AC7728">
      <w:pPr>
        <w:rPr>
          <w:b/>
          <w:bCs/>
        </w:rPr>
      </w:pPr>
    </w:p>
    <w:p w14:paraId="41F634A1" w14:textId="77777777" w:rsidR="00AC7728" w:rsidRDefault="00AC7728" w:rsidP="00AC7728">
      <w:pPr>
        <w:rPr>
          <w:b/>
          <w:bCs/>
        </w:rPr>
      </w:pPr>
    </w:p>
    <w:p w14:paraId="1D4DD231" w14:textId="77777777" w:rsidR="00AC7728" w:rsidRDefault="00AC7728" w:rsidP="00AC7728">
      <w:pPr>
        <w:rPr>
          <w:b/>
          <w:bCs/>
        </w:rPr>
      </w:pPr>
    </w:p>
    <w:p w14:paraId="4D856323" w14:textId="77777777" w:rsidR="00AC7728" w:rsidRDefault="00AC7728" w:rsidP="00AC7728">
      <w:pPr>
        <w:rPr>
          <w:b/>
          <w:bCs/>
        </w:rPr>
      </w:pPr>
    </w:p>
    <w:p w14:paraId="11391E8B" w14:textId="77777777" w:rsidR="00AC7728" w:rsidRDefault="00AC7728" w:rsidP="00AC7728">
      <w:pPr>
        <w:rPr>
          <w:b/>
          <w:bCs/>
        </w:rPr>
      </w:pPr>
    </w:p>
    <w:p w14:paraId="57557264" w14:textId="77777777" w:rsidR="00AC7728" w:rsidRDefault="00AC7728" w:rsidP="00AC7728">
      <w:pPr>
        <w:rPr>
          <w:b/>
          <w:bCs/>
        </w:rPr>
      </w:pPr>
    </w:p>
    <w:p w14:paraId="04125381" w14:textId="77777777" w:rsidR="00AC7728" w:rsidRDefault="00AC7728" w:rsidP="00AC7728">
      <w:pPr>
        <w:rPr>
          <w:b/>
          <w:bCs/>
        </w:rPr>
      </w:pPr>
    </w:p>
    <w:p w14:paraId="4E1A21ED" w14:textId="77777777" w:rsidR="00AC7728" w:rsidRDefault="00AC7728" w:rsidP="00AC7728">
      <w:pPr>
        <w:rPr>
          <w:b/>
          <w:bCs/>
        </w:rPr>
      </w:pPr>
    </w:p>
    <w:tbl>
      <w:tblPr>
        <w:tblStyle w:val="TableGrid"/>
        <w:tblW w:w="0" w:type="auto"/>
        <w:tblLook w:val="04A0" w:firstRow="1" w:lastRow="0" w:firstColumn="1" w:lastColumn="0" w:noHBand="0" w:noVBand="1"/>
      </w:tblPr>
      <w:tblGrid>
        <w:gridCol w:w="1980"/>
        <w:gridCol w:w="1843"/>
        <w:gridCol w:w="1701"/>
        <w:gridCol w:w="3492"/>
      </w:tblGrid>
      <w:tr w:rsidR="00AC7728" w14:paraId="6703E8C0" w14:textId="77777777" w:rsidTr="00C57251">
        <w:trPr>
          <w:trHeight w:val="454"/>
        </w:trPr>
        <w:tc>
          <w:tcPr>
            <w:tcW w:w="9016" w:type="dxa"/>
            <w:gridSpan w:val="4"/>
            <w:shd w:val="clear" w:color="auto" w:fill="B6CE38"/>
            <w:vAlign w:val="center"/>
          </w:tcPr>
          <w:p w14:paraId="5B94656D" w14:textId="77777777" w:rsidR="00AC7728" w:rsidRDefault="00AC7728" w:rsidP="00C57251">
            <w:pPr>
              <w:jc w:val="left"/>
              <w:rPr>
                <w:b/>
                <w:bCs/>
              </w:rPr>
            </w:pPr>
            <w:r>
              <w:rPr>
                <w:b/>
                <w:bCs/>
              </w:rPr>
              <w:lastRenderedPageBreak/>
              <w:t>Question C3</w:t>
            </w:r>
          </w:p>
        </w:tc>
      </w:tr>
      <w:tr w:rsidR="00AC7728" w14:paraId="2EF5CE3B" w14:textId="77777777" w:rsidTr="00C57251">
        <w:trPr>
          <w:trHeight w:val="1783"/>
        </w:trPr>
        <w:tc>
          <w:tcPr>
            <w:tcW w:w="1980" w:type="dxa"/>
            <w:shd w:val="clear" w:color="auto" w:fill="B6CE38"/>
            <w:vAlign w:val="center"/>
          </w:tcPr>
          <w:p w14:paraId="1C050C02" w14:textId="77777777" w:rsidR="00AC7728" w:rsidRDefault="00AC7728" w:rsidP="00C57251">
            <w:pPr>
              <w:jc w:val="left"/>
              <w:rPr>
                <w:b/>
                <w:bCs/>
              </w:rPr>
            </w:pPr>
            <w:r>
              <w:rPr>
                <w:b/>
                <w:bCs/>
              </w:rPr>
              <w:t>Description of Question</w:t>
            </w:r>
          </w:p>
        </w:tc>
        <w:tc>
          <w:tcPr>
            <w:tcW w:w="7036" w:type="dxa"/>
            <w:gridSpan w:val="3"/>
          </w:tcPr>
          <w:p w14:paraId="08AA5EAE" w14:textId="77777777" w:rsidR="00AC7728" w:rsidRDefault="00AC7728" w:rsidP="00C57251">
            <w:pPr>
              <w:jc w:val="left"/>
            </w:pPr>
          </w:p>
          <w:p w14:paraId="0AFEE44C" w14:textId="73E8DB49" w:rsidR="00AC7728" w:rsidRDefault="00AC7728" w:rsidP="00C57251">
            <w:pPr>
              <w:jc w:val="left"/>
            </w:pPr>
            <w:r>
              <w:t xml:space="preserve">The minimum annual turnover requirement has been set at </w:t>
            </w:r>
            <w:r w:rsidR="00B02A31">
              <w:t>0.5</w:t>
            </w:r>
            <w:r w:rsidR="005D4F06">
              <w:t xml:space="preserve"> x</w:t>
            </w:r>
            <w:r w:rsidR="00B02A31">
              <w:t xml:space="preserve"> the estimated annual turnover, i.e. £180,000</w:t>
            </w:r>
          </w:p>
          <w:p w14:paraId="6F88FC17" w14:textId="77777777" w:rsidR="00AC7728" w:rsidRDefault="00AC7728" w:rsidP="00C57251">
            <w:pPr>
              <w:jc w:val="left"/>
            </w:pPr>
          </w:p>
          <w:p w14:paraId="753BFF4E" w14:textId="77777777" w:rsidR="00AC7728" w:rsidRDefault="00AC7728" w:rsidP="00C57251">
            <w:pPr>
              <w:jc w:val="left"/>
            </w:pPr>
          </w:p>
          <w:p w14:paraId="19BE4468" w14:textId="77777777" w:rsidR="00AC7728" w:rsidRDefault="00AC7728" w:rsidP="00C57251">
            <w:pPr>
              <w:jc w:val="left"/>
            </w:pPr>
            <w:r>
              <w:t>Please state your organisation’s financial turnover (from audited accounts) for the last two years beginning with the most recent figures. If your business has not been in operation for 2 years, please provide this information since creation of the business:</w:t>
            </w:r>
          </w:p>
          <w:p w14:paraId="33530101" w14:textId="77777777" w:rsidR="00AC7728" w:rsidRDefault="00AC7728" w:rsidP="00C57251">
            <w:pPr>
              <w:jc w:val="left"/>
            </w:pPr>
          </w:p>
          <w:p w14:paraId="125A582F" w14:textId="77777777" w:rsidR="00AC7728" w:rsidRPr="0085778C" w:rsidRDefault="00AC7728" w:rsidP="00C57251">
            <w:pPr>
              <w:jc w:val="left"/>
            </w:pPr>
            <w:r>
              <w:t xml:space="preserve">If a Tenderers turnover does not exceed the levels set out </w:t>
            </w:r>
            <w:proofErr w:type="gramStart"/>
            <w:r>
              <w:t>above</w:t>
            </w:r>
            <w:proofErr w:type="gramEnd"/>
            <w:r>
              <w:t xml:space="preserve"> then Tai Tarian reserves the right to seek clarification from the Tenderer to allow them to provide an adequate explanation. If the Tenderer cannot provide an adequate explanation, Tai Tarian reserves the right to apply a Fail for this question.</w:t>
            </w:r>
          </w:p>
        </w:tc>
      </w:tr>
      <w:tr w:rsidR="00AC7728" w14:paraId="07F617FB" w14:textId="77777777" w:rsidTr="00C57251">
        <w:trPr>
          <w:trHeight w:val="698"/>
        </w:trPr>
        <w:tc>
          <w:tcPr>
            <w:tcW w:w="1980" w:type="dxa"/>
            <w:vMerge w:val="restart"/>
            <w:shd w:val="clear" w:color="auto" w:fill="B6CE38"/>
            <w:vAlign w:val="center"/>
          </w:tcPr>
          <w:p w14:paraId="26F56808" w14:textId="77777777" w:rsidR="00AC7728" w:rsidRDefault="00AC7728" w:rsidP="00C57251">
            <w:pPr>
              <w:jc w:val="left"/>
              <w:rPr>
                <w:b/>
                <w:bCs/>
              </w:rPr>
            </w:pPr>
            <w:r>
              <w:rPr>
                <w:b/>
                <w:bCs/>
              </w:rPr>
              <w:t>Response</w:t>
            </w:r>
          </w:p>
        </w:tc>
        <w:tc>
          <w:tcPr>
            <w:tcW w:w="1843" w:type="dxa"/>
            <w:vAlign w:val="center"/>
          </w:tcPr>
          <w:p w14:paraId="2FA4B008" w14:textId="77777777" w:rsidR="00AC7728" w:rsidRPr="00694050" w:rsidRDefault="00AC7728" w:rsidP="00C57251">
            <w:pPr>
              <w:jc w:val="left"/>
            </w:pPr>
            <w:r>
              <w:t>Year:</w:t>
            </w:r>
          </w:p>
        </w:tc>
        <w:tc>
          <w:tcPr>
            <w:tcW w:w="1701" w:type="dxa"/>
            <w:vAlign w:val="center"/>
          </w:tcPr>
          <w:p w14:paraId="5C01F46D" w14:textId="77777777" w:rsidR="00AC7728" w:rsidRPr="00694050" w:rsidRDefault="00AC7728" w:rsidP="00C57251">
            <w:pPr>
              <w:jc w:val="left"/>
            </w:pPr>
            <w:r>
              <w:t>To:</w:t>
            </w:r>
          </w:p>
        </w:tc>
        <w:tc>
          <w:tcPr>
            <w:tcW w:w="3492" w:type="dxa"/>
            <w:vAlign w:val="center"/>
          </w:tcPr>
          <w:p w14:paraId="520AEB6A" w14:textId="77777777" w:rsidR="00AC7728" w:rsidRPr="00694050" w:rsidRDefault="00AC7728" w:rsidP="00C57251">
            <w:pPr>
              <w:jc w:val="left"/>
            </w:pPr>
            <w:r>
              <w:t>£</w:t>
            </w:r>
          </w:p>
        </w:tc>
      </w:tr>
      <w:tr w:rsidR="00AC7728" w14:paraId="6DCCDF9B" w14:textId="77777777" w:rsidTr="00C57251">
        <w:trPr>
          <w:trHeight w:val="697"/>
        </w:trPr>
        <w:tc>
          <w:tcPr>
            <w:tcW w:w="1980" w:type="dxa"/>
            <w:vMerge/>
            <w:shd w:val="clear" w:color="auto" w:fill="B6CE38"/>
            <w:vAlign w:val="center"/>
          </w:tcPr>
          <w:p w14:paraId="07029CD4" w14:textId="77777777" w:rsidR="00AC7728" w:rsidRDefault="00AC7728" w:rsidP="00C57251">
            <w:pPr>
              <w:jc w:val="left"/>
              <w:rPr>
                <w:b/>
                <w:bCs/>
              </w:rPr>
            </w:pPr>
          </w:p>
        </w:tc>
        <w:tc>
          <w:tcPr>
            <w:tcW w:w="1843" w:type="dxa"/>
            <w:vAlign w:val="center"/>
          </w:tcPr>
          <w:p w14:paraId="0A471DAD" w14:textId="77777777" w:rsidR="00AC7728" w:rsidRPr="00694050" w:rsidRDefault="00AC7728" w:rsidP="00C57251">
            <w:pPr>
              <w:jc w:val="left"/>
            </w:pPr>
            <w:r>
              <w:t>Year:</w:t>
            </w:r>
          </w:p>
        </w:tc>
        <w:tc>
          <w:tcPr>
            <w:tcW w:w="1701" w:type="dxa"/>
            <w:vAlign w:val="center"/>
          </w:tcPr>
          <w:p w14:paraId="654A3336" w14:textId="77777777" w:rsidR="00AC7728" w:rsidRPr="00694050" w:rsidRDefault="00AC7728" w:rsidP="00C57251">
            <w:pPr>
              <w:jc w:val="left"/>
            </w:pPr>
            <w:r>
              <w:t>To:</w:t>
            </w:r>
          </w:p>
        </w:tc>
        <w:tc>
          <w:tcPr>
            <w:tcW w:w="3492" w:type="dxa"/>
            <w:vAlign w:val="center"/>
          </w:tcPr>
          <w:p w14:paraId="6A9B95C0" w14:textId="77777777" w:rsidR="00AC7728" w:rsidRPr="00694050" w:rsidRDefault="00AC7728" w:rsidP="00C57251">
            <w:pPr>
              <w:jc w:val="left"/>
            </w:pPr>
            <w:r>
              <w:t>£</w:t>
            </w:r>
          </w:p>
        </w:tc>
      </w:tr>
    </w:tbl>
    <w:p w14:paraId="67AB3CFC" w14:textId="77777777" w:rsidR="00AC7728" w:rsidRDefault="00AC7728" w:rsidP="00AC7728">
      <w:pPr>
        <w:rPr>
          <w:b/>
          <w:bCs/>
        </w:rPr>
      </w:pPr>
    </w:p>
    <w:p w14:paraId="2F4F7D2B" w14:textId="77777777" w:rsidR="00AC7728" w:rsidRDefault="00AC7728" w:rsidP="00AC7728">
      <w:pPr>
        <w:rPr>
          <w:b/>
          <w:bCs/>
        </w:rPr>
      </w:pPr>
    </w:p>
    <w:tbl>
      <w:tblPr>
        <w:tblStyle w:val="TableGrid"/>
        <w:tblW w:w="0" w:type="auto"/>
        <w:tblLook w:val="04A0" w:firstRow="1" w:lastRow="0" w:firstColumn="1" w:lastColumn="0" w:noHBand="0" w:noVBand="1"/>
      </w:tblPr>
      <w:tblGrid>
        <w:gridCol w:w="1980"/>
        <w:gridCol w:w="1843"/>
        <w:gridCol w:w="1701"/>
        <w:gridCol w:w="3492"/>
      </w:tblGrid>
      <w:tr w:rsidR="00AC7728" w14:paraId="647695BD" w14:textId="77777777" w:rsidTr="00C57251">
        <w:trPr>
          <w:trHeight w:val="454"/>
        </w:trPr>
        <w:tc>
          <w:tcPr>
            <w:tcW w:w="9016" w:type="dxa"/>
            <w:gridSpan w:val="4"/>
            <w:shd w:val="clear" w:color="auto" w:fill="B6CE38"/>
            <w:vAlign w:val="center"/>
          </w:tcPr>
          <w:p w14:paraId="1781AA7F" w14:textId="77777777" w:rsidR="00AC7728" w:rsidRDefault="00AC7728" w:rsidP="00C57251">
            <w:pPr>
              <w:jc w:val="left"/>
              <w:rPr>
                <w:b/>
                <w:bCs/>
              </w:rPr>
            </w:pPr>
            <w:r>
              <w:rPr>
                <w:b/>
                <w:bCs/>
              </w:rPr>
              <w:t>Question C4</w:t>
            </w:r>
          </w:p>
        </w:tc>
      </w:tr>
      <w:tr w:rsidR="00AC7728" w14:paraId="7DAFD5DA" w14:textId="77777777" w:rsidTr="00C57251">
        <w:trPr>
          <w:trHeight w:val="1783"/>
        </w:trPr>
        <w:tc>
          <w:tcPr>
            <w:tcW w:w="1980" w:type="dxa"/>
            <w:shd w:val="clear" w:color="auto" w:fill="B6CE38"/>
            <w:vAlign w:val="center"/>
          </w:tcPr>
          <w:p w14:paraId="345B5811" w14:textId="77777777" w:rsidR="00AC7728" w:rsidRDefault="00AC7728" w:rsidP="00C57251">
            <w:pPr>
              <w:jc w:val="left"/>
              <w:rPr>
                <w:b/>
                <w:bCs/>
              </w:rPr>
            </w:pPr>
            <w:r>
              <w:rPr>
                <w:b/>
                <w:bCs/>
              </w:rPr>
              <w:t>Description of Question</w:t>
            </w:r>
          </w:p>
        </w:tc>
        <w:tc>
          <w:tcPr>
            <w:tcW w:w="7036" w:type="dxa"/>
            <w:gridSpan w:val="3"/>
          </w:tcPr>
          <w:p w14:paraId="2F4E46F0" w14:textId="77777777" w:rsidR="00AC7728" w:rsidRDefault="00AC7728" w:rsidP="00C57251">
            <w:pPr>
              <w:jc w:val="left"/>
            </w:pPr>
          </w:p>
          <w:p w14:paraId="690438F5" w14:textId="77777777" w:rsidR="00AC7728" w:rsidRDefault="00AC7728" w:rsidP="00C57251">
            <w:pPr>
              <w:jc w:val="left"/>
            </w:pPr>
            <w:r>
              <w:t>Please indicate your organisation’s net profit (or loss) for the last 2 years beginning with the most recent figures, If your business has not been in operation for 2 years, please provide this information since creation of the business:</w:t>
            </w:r>
          </w:p>
          <w:p w14:paraId="6209EBB0" w14:textId="77777777" w:rsidR="00AC7728" w:rsidRDefault="00AC7728" w:rsidP="00C57251">
            <w:pPr>
              <w:jc w:val="left"/>
            </w:pPr>
          </w:p>
          <w:p w14:paraId="31A3B33A" w14:textId="77777777" w:rsidR="00AC7728" w:rsidRDefault="00AC7728" w:rsidP="00C57251">
            <w:pPr>
              <w:jc w:val="left"/>
            </w:pPr>
            <w:r>
              <w:t>Your profitability is defined as Earnings Before Interest and Tax (EBIT).</w:t>
            </w:r>
          </w:p>
          <w:p w14:paraId="701F8E4F" w14:textId="77777777" w:rsidR="00AC7728" w:rsidRDefault="00AC7728" w:rsidP="00C57251">
            <w:pPr>
              <w:jc w:val="left"/>
            </w:pPr>
          </w:p>
          <w:p w14:paraId="05A36F87" w14:textId="77777777" w:rsidR="00AC7728" w:rsidRDefault="00AC7728" w:rsidP="00C57251">
            <w:pPr>
              <w:jc w:val="left"/>
            </w:pPr>
            <w:r>
              <w:t xml:space="preserve">Please note. If you are successful, you must be </w:t>
            </w:r>
            <w:proofErr w:type="gramStart"/>
            <w:r>
              <w:t>in a position</w:t>
            </w:r>
            <w:proofErr w:type="gramEnd"/>
            <w:r>
              <w:t xml:space="preserve"> to provide evidence if required, without delay, to confirm this prior to Contract Award.  </w:t>
            </w:r>
          </w:p>
          <w:p w14:paraId="69FA4736" w14:textId="77777777" w:rsidR="00AC7728" w:rsidRDefault="00AC7728" w:rsidP="00C57251">
            <w:pPr>
              <w:jc w:val="left"/>
            </w:pPr>
          </w:p>
          <w:p w14:paraId="418AD329" w14:textId="77777777" w:rsidR="00AC7728" w:rsidRDefault="00AC7728" w:rsidP="00C57251">
            <w:pPr>
              <w:jc w:val="left"/>
            </w:pPr>
            <w:r>
              <w:t>If your organisation was not profitable in either of the last two financial years (i.e. reported a negative EBIT) please provide an adequate explanation of how your organisation will be able to continue trading.</w:t>
            </w:r>
          </w:p>
          <w:p w14:paraId="05D39EFE" w14:textId="77777777" w:rsidR="00AC7728" w:rsidRDefault="00AC7728" w:rsidP="00C57251">
            <w:pPr>
              <w:jc w:val="left"/>
            </w:pPr>
          </w:p>
          <w:p w14:paraId="22873A9C" w14:textId="77777777" w:rsidR="00AC7728" w:rsidRDefault="00AC7728" w:rsidP="00C57251">
            <w:pPr>
              <w:jc w:val="left"/>
            </w:pPr>
            <w:r>
              <w:t>Details you may like to provide include:</w:t>
            </w:r>
          </w:p>
          <w:p w14:paraId="38E03F53" w14:textId="77777777" w:rsidR="00AC7728" w:rsidRPr="001E0034" w:rsidRDefault="00AC7728" w:rsidP="00AC7728">
            <w:pPr>
              <w:pStyle w:val="ListParagraph"/>
              <w:numPr>
                <w:ilvl w:val="0"/>
                <w:numId w:val="10"/>
              </w:numPr>
              <w:jc w:val="left"/>
              <w:rPr>
                <w:rFonts w:ascii="Arial" w:hAnsi="Arial" w:cs="Arial"/>
                <w:sz w:val="24"/>
                <w:szCs w:val="24"/>
              </w:rPr>
            </w:pPr>
            <w:r w:rsidRPr="001E0034">
              <w:rPr>
                <w:rFonts w:ascii="Arial" w:hAnsi="Arial" w:cs="Arial"/>
                <w:sz w:val="24"/>
                <w:szCs w:val="24"/>
              </w:rPr>
              <w:t>Explanation of why the reported EBIT is affected by exceptional items e.g. changes to accounting practice</w:t>
            </w:r>
          </w:p>
          <w:p w14:paraId="0DEA2607" w14:textId="77777777" w:rsidR="00AC7728" w:rsidRPr="001E0034" w:rsidRDefault="00AC7728" w:rsidP="00AC7728">
            <w:pPr>
              <w:pStyle w:val="ListParagraph"/>
              <w:numPr>
                <w:ilvl w:val="0"/>
                <w:numId w:val="10"/>
              </w:numPr>
              <w:jc w:val="left"/>
              <w:rPr>
                <w:rFonts w:ascii="Arial" w:hAnsi="Arial" w:cs="Arial"/>
                <w:sz w:val="24"/>
                <w:szCs w:val="24"/>
              </w:rPr>
            </w:pPr>
            <w:r w:rsidRPr="001E0034">
              <w:rPr>
                <w:rFonts w:ascii="Arial" w:hAnsi="Arial" w:cs="Arial"/>
                <w:sz w:val="24"/>
                <w:szCs w:val="24"/>
              </w:rPr>
              <w:t>Projected profit / loss</w:t>
            </w:r>
          </w:p>
          <w:p w14:paraId="6AC189F8" w14:textId="77777777" w:rsidR="00AC7728" w:rsidRPr="001E0034" w:rsidRDefault="00AC7728" w:rsidP="00AC7728">
            <w:pPr>
              <w:pStyle w:val="ListParagraph"/>
              <w:numPr>
                <w:ilvl w:val="0"/>
                <w:numId w:val="10"/>
              </w:numPr>
              <w:jc w:val="left"/>
              <w:rPr>
                <w:rFonts w:ascii="Arial" w:hAnsi="Arial" w:cs="Arial"/>
                <w:sz w:val="24"/>
                <w:szCs w:val="24"/>
              </w:rPr>
            </w:pPr>
            <w:r w:rsidRPr="001E0034">
              <w:rPr>
                <w:rFonts w:ascii="Arial" w:hAnsi="Arial" w:cs="Arial"/>
                <w:sz w:val="24"/>
                <w:szCs w:val="24"/>
              </w:rPr>
              <w:t>Availability of assets to meet continued loss</w:t>
            </w:r>
          </w:p>
          <w:p w14:paraId="1DD6EE79" w14:textId="77777777" w:rsidR="00AC7728" w:rsidRPr="001E0034" w:rsidRDefault="00AC7728" w:rsidP="00AC7728">
            <w:pPr>
              <w:pStyle w:val="ListParagraph"/>
              <w:numPr>
                <w:ilvl w:val="0"/>
                <w:numId w:val="10"/>
              </w:numPr>
              <w:jc w:val="left"/>
              <w:rPr>
                <w:rFonts w:ascii="Arial" w:hAnsi="Arial" w:cs="Arial"/>
                <w:sz w:val="24"/>
                <w:szCs w:val="24"/>
              </w:rPr>
            </w:pPr>
            <w:r w:rsidRPr="001E0034">
              <w:rPr>
                <w:rFonts w:ascii="Arial" w:hAnsi="Arial" w:cs="Arial"/>
                <w:sz w:val="24"/>
                <w:szCs w:val="24"/>
              </w:rPr>
              <w:lastRenderedPageBreak/>
              <w:t xml:space="preserve">Projected cash flow  </w:t>
            </w:r>
          </w:p>
          <w:p w14:paraId="598769B4" w14:textId="77777777" w:rsidR="00AC7728" w:rsidRDefault="00AC7728" w:rsidP="00C57251">
            <w:pPr>
              <w:jc w:val="left"/>
            </w:pPr>
          </w:p>
          <w:p w14:paraId="3AEEFEC0" w14:textId="77777777" w:rsidR="00AC7728" w:rsidRPr="0085778C" w:rsidRDefault="00AC7728" w:rsidP="00C57251">
            <w:pPr>
              <w:jc w:val="left"/>
            </w:pPr>
            <w:r>
              <w:t>If you cannot provide an adequate explanation, Tai Tarian reserves the right to apply a Fail for this question.</w:t>
            </w:r>
          </w:p>
        </w:tc>
      </w:tr>
      <w:tr w:rsidR="00AC7728" w14:paraId="658D8371" w14:textId="77777777" w:rsidTr="00C57251">
        <w:trPr>
          <w:trHeight w:val="698"/>
        </w:trPr>
        <w:tc>
          <w:tcPr>
            <w:tcW w:w="1980" w:type="dxa"/>
            <w:vMerge w:val="restart"/>
            <w:shd w:val="clear" w:color="auto" w:fill="B6CE38"/>
            <w:vAlign w:val="center"/>
          </w:tcPr>
          <w:p w14:paraId="5DABFEAF" w14:textId="77777777" w:rsidR="00AC7728" w:rsidRDefault="00AC7728" w:rsidP="00C57251">
            <w:pPr>
              <w:jc w:val="left"/>
              <w:rPr>
                <w:b/>
                <w:bCs/>
              </w:rPr>
            </w:pPr>
            <w:r>
              <w:rPr>
                <w:b/>
                <w:bCs/>
              </w:rPr>
              <w:lastRenderedPageBreak/>
              <w:t>Response</w:t>
            </w:r>
          </w:p>
        </w:tc>
        <w:tc>
          <w:tcPr>
            <w:tcW w:w="1843" w:type="dxa"/>
            <w:vAlign w:val="center"/>
          </w:tcPr>
          <w:p w14:paraId="2A566E65" w14:textId="77777777" w:rsidR="00AC7728" w:rsidRPr="00694050" w:rsidRDefault="00AC7728" w:rsidP="00C57251">
            <w:pPr>
              <w:jc w:val="left"/>
            </w:pPr>
            <w:r>
              <w:t>Year:</w:t>
            </w:r>
          </w:p>
        </w:tc>
        <w:tc>
          <w:tcPr>
            <w:tcW w:w="1701" w:type="dxa"/>
            <w:vAlign w:val="center"/>
          </w:tcPr>
          <w:p w14:paraId="50D5E4F8" w14:textId="77777777" w:rsidR="00AC7728" w:rsidRPr="00694050" w:rsidRDefault="00AC7728" w:rsidP="00C57251">
            <w:pPr>
              <w:jc w:val="left"/>
            </w:pPr>
            <w:r>
              <w:t>To:</w:t>
            </w:r>
          </w:p>
        </w:tc>
        <w:tc>
          <w:tcPr>
            <w:tcW w:w="3492" w:type="dxa"/>
            <w:vAlign w:val="center"/>
          </w:tcPr>
          <w:p w14:paraId="38BDD47D" w14:textId="77777777" w:rsidR="00AC7728" w:rsidRPr="00694050" w:rsidRDefault="00AC7728" w:rsidP="00C57251">
            <w:pPr>
              <w:jc w:val="left"/>
            </w:pPr>
            <w:r>
              <w:t>£</w:t>
            </w:r>
          </w:p>
        </w:tc>
      </w:tr>
      <w:tr w:rsidR="00AC7728" w14:paraId="7CF793B1" w14:textId="77777777" w:rsidTr="00C57251">
        <w:trPr>
          <w:trHeight w:val="697"/>
        </w:trPr>
        <w:tc>
          <w:tcPr>
            <w:tcW w:w="1980" w:type="dxa"/>
            <w:vMerge/>
            <w:shd w:val="clear" w:color="auto" w:fill="B6CE38"/>
            <w:vAlign w:val="center"/>
          </w:tcPr>
          <w:p w14:paraId="00F8838F" w14:textId="77777777" w:rsidR="00AC7728" w:rsidRDefault="00AC7728" w:rsidP="00C57251">
            <w:pPr>
              <w:jc w:val="left"/>
              <w:rPr>
                <w:b/>
                <w:bCs/>
              </w:rPr>
            </w:pPr>
          </w:p>
        </w:tc>
        <w:tc>
          <w:tcPr>
            <w:tcW w:w="1843" w:type="dxa"/>
            <w:vAlign w:val="center"/>
          </w:tcPr>
          <w:p w14:paraId="58DBC1F1" w14:textId="77777777" w:rsidR="00AC7728" w:rsidRPr="00694050" w:rsidRDefault="00AC7728" w:rsidP="00C57251">
            <w:pPr>
              <w:jc w:val="left"/>
            </w:pPr>
            <w:r>
              <w:t>Year:</w:t>
            </w:r>
          </w:p>
        </w:tc>
        <w:tc>
          <w:tcPr>
            <w:tcW w:w="1701" w:type="dxa"/>
            <w:vAlign w:val="center"/>
          </w:tcPr>
          <w:p w14:paraId="01AC0EDA" w14:textId="77777777" w:rsidR="00AC7728" w:rsidRPr="00694050" w:rsidRDefault="00AC7728" w:rsidP="00C57251">
            <w:pPr>
              <w:jc w:val="left"/>
            </w:pPr>
            <w:r>
              <w:t>To:</w:t>
            </w:r>
          </w:p>
        </w:tc>
        <w:tc>
          <w:tcPr>
            <w:tcW w:w="3492" w:type="dxa"/>
            <w:vAlign w:val="center"/>
          </w:tcPr>
          <w:p w14:paraId="40C26709" w14:textId="77777777" w:rsidR="00AC7728" w:rsidRPr="00694050" w:rsidRDefault="00AC7728" w:rsidP="00C57251">
            <w:pPr>
              <w:jc w:val="left"/>
            </w:pPr>
            <w:r>
              <w:t>£</w:t>
            </w:r>
          </w:p>
        </w:tc>
      </w:tr>
    </w:tbl>
    <w:p w14:paraId="40E9F2D3" w14:textId="77777777" w:rsidR="00AC7728" w:rsidRDefault="00AC7728" w:rsidP="00AC7728">
      <w:pPr>
        <w:rPr>
          <w:b/>
          <w:bCs/>
        </w:rPr>
      </w:pPr>
    </w:p>
    <w:p w14:paraId="6A155680" w14:textId="77777777" w:rsidR="00AC7728" w:rsidRDefault="00AC7728" w:rsidP="00AC7728">
      <w:pPr>
        <w:rPr>
          <w:b/>
          <w:bCs/>
        </w:rPr>
      </w:pPr>
    </w:p>
    <w:tbl>
      <w:tblPr>
        <w:tblStyle w:val="TableGrid"/>
        <w:tblW w:w="0" w:type="auto"/>
        <w:tblLook w:val="04A0" w:firstRow="1" w:lastRow="0" w:firstColumn="1" w:lastColumn="0" w:noHBand="0" w:noVBand="1"/>
      </w:tblPr>
      <w:tblGrid>
        <w:gridCol w:w="1976"/>
        <w:gridCol w:w="4256"/>
        <w:gridCol w:w="1276"/>
        <w:gridCol w:w="1508"/>
      </w:tblGrid>
      <w:tr w:rsidR="00AC7728" w14:paraId="7055B94B" w14:textId="77777777" w:rsidTr="00C57251">
        <w:trPr>
          <w:trHeight w:val="454"/>
        </w:trPr>
        <w:tc>
          <w:tcPr>
            <w:tcW w:w="9016" w:type="dxa"/>
            <w:gridSpan w:val="4"/>
            <w:shd w:val="clear" w:color="auto" w:fill="B6CE38"/>
            <w:vAlign w:val="center"/>
          </w:tcPr>
          <w:p w14:paraId="4FA46223" w14:textId="77777777" w:rsidR="00AC7728" w:rsidRDefault="00AC7728" w:rsidP="00C57251">
            <w:pPr>
              <w:jc w:val="left"/>
              <w:rPr>
                <w:b/>
                <w:bCs/>
              </w:rPr>
            </w:pPr>
            <w:r>
              <w:rPr>
                <w:b/>
                <w:bCs/>
              </w:rPr>
              <w:t>Question C5</w:t>
            </w:r>
          </w:p>
        </w:tc>
      </w:tr>
      <w:tr w:rsidR="00AC7728" w14:paraId="7736DA9F" w14:textId="77777777" w:rsidTr="00C57251">
        <w:trPr>
          <w:trHeight w:val="1783"/>
        </w:trPr>
        <w:tc>
          <w:tcPr>
            <w:tcW w:w="1976" w:type="dxa"/>
            <w:shd w:val="clear" w:color="auto" w:fill="B6CE38"/>
            <w:vAlign w:val="center"/>
          </w:tcPr>
          <w:p w14:paraId="23B2779F" w14:textId="77777777" w:rsidR="00AC7728" w:rsidRDefault="00AC7728" w:rsidP="00C57251">
            <w:pPr>
              <w:jc w:val="left"/>
              <w:rPr>
                <w:b/>
                <w:bCs/>
              </w:rPr>
            </w:pPr>
            <w:r>
              <w:rPr>
                <w:b/>
                <w:bCs/>
              </w:rPr>
              <w:t>Description of Question</w:t>
            </w:r>
          </w:p>
        </w:tc>
        <w:tc>
          <w:tcPr>
            <w:tcW w:w="7040" w:type="dxa"/>
            <w:gridSpan w:val="3"/>
            <w:vAlign w:val="center"/>
          </w:tcPr>
          <w:p w14:paraId="10A3CE87" w14:textId="77777777" w:rsidR="00AC7728" w:rsidRPr="0085778C" w:rsidRDefault="00AC7728" w:rsidP="00C57251">
            <w:pPr>
              <w:jc w:val="left"/>
            </w:pPr>
            <w:r w:rsidRPr="007627B0">
              <w:t>Please confirm that your organisation</w:t>
            </w:r>
            <w:r>
              <w:t xml:space="preserve"> (or in relation to Professional Indemnity, ensure that the relevant sub-contractor, designer or system provider)</w:t>
            </w:r>
            <w:r w:rsidRPr="007627B0">
              <w:t xml:space="preserve"> have the following specified levels of Insurance cover:</w:t>
            </w:r>
          </w:p>
        </w:tc>
      </w:tr>
      <w:tr w:rsidR="00AC7728" w14:paraId="1BF772CA" w14:textId="77777777" w:rsidTr="00C57251">
        <w:trPr>
          <w:trHeight w:val="555"/>
        </w:trPr>
        <w:tc>
          <w:tcPr>
            <w:tcW w:w="1976" w:type="dxa"/>
            <w:vMerge w:val="restart"/>
            <w:shd w:val="clear" w:color="auto" w:fill="B6CE38"/>
            <w:vAlign w:val="center"/>
          </w:tcPr>
          <w:p w14:paraId="0E6DEDD7" w14:textId="77777777" w:rsidR="00AC7728" w:rsidRDefault="00AC7728" w:rsidP="00C57251">
            <w:pPr>
              <w:jc w:val="left"/>
              <w:rPr>
                <w:b/>
                <w:bCs/>
              </w:rPr>
            </w:pPr>
            <w:r>
              <w:rPr>
                <w:b/>
                <w:bCs/>
              </w:rPr>
              <w:t>Response</w:t>
            </w:r>
          </w:p>
        </w:tc>
        <w:tc>
          <w:tcPr>
            <w:tcW w:w="4256" w:type="dxa"/>
            <w:vMerge w:val="restart"/>
            <w:vAlign w:val="center"/>
          </w:tcPr>
          <w:p w14:paraId="2A4A101F" w14:textId="77777777" w:rsidR="00AC7728" w:rsidRDefault="00AC7728" w:rsidP="00C57251">
            <w:pPr>
              <w:jc w:val="left"/>
            </w:pPr>
            <w:r>
              <w:t xml:space="preserve">Employer’s Liability Insurance - </w:t>
            </w:r>
          </w:p>
          <w:p w14:paraId="765945E2" w14:textId="77777777" w:rsidR="00AC7728" w:rsidRDefault="00AC7728" w:rsidP="00C57251">
            <w:pPr>
              <w:jc w:val="left"/>
            </w:pPr>
            <w:r>
              <w:t>£10,000,000.00 minimum cover</w:t>
            </w:r>
          </w:p>
          <w:p w14:paraId="59DADA06" w14:textId="77777777" w:rsidR="00AC7728" w:rsidRDefault="00AC7728" w:rsidP="00C57251">
            <w:pPr>
              <w:jc w:val="left"/>
            </w:pPr>
          </w:p>
          <w:p w14:paraId="3BEAF9D0" w14:textId="77777777" w:rsidR="00AC7728" w:rsidRPr="00694050" w:rsidRDefault="00AC7728" w:rsidP="00C57251">
            <w:pPr>
              <w:jc w:val="left"/>
            </w:pPr>
            <w:r>
              <w:t>(A copy must be provided)</w:t>
            </w:r>
          </w:p>
        </w:tc>
        <w:tc>
          <w:tcPr>
            <w:tcW w:w="1276" w:type="dxa"/>
            <w:vAlign w:val="center"/>
          </w:tcPr>
          <w:p w14:paraId="407E6E0A" w14:textId="77777777" w:rsidR="00AC7728" w:rsidRPr="00694050" w:rsidRDefault="00AC7728" w:rsidP="00C57251">
            <w:pPr>
              <w:jc w:val="right"/>
            </w:pPr>
            <w:r>
              <w:t>Yes</w:t>
            </w:r>
          </w:p>
        </w:tc>
        <w:tc>
          <w:tcPr>
            <w:tcW w:w="1508" w:type="dxa"/>
            <w:vAlign w:val="center"/>
          </w:tcPr>
          <w:p w14:paraId="4D50486E" w14:textId="77777777" w:rsidR="00AC7728" w:rsidRPr="00694050" w:rsidRDefault="00BB0248" w:rsidP="00C57251">
            <w:pPr>
              <w:jc w:val="left"/>
            </w:pPr>
            <w:sdt>
              <w:sdtPr>
                <w:id w:val="144404304"/>
                <w14:checkbox>
                  <w14:checked w14:val="0"/>
                  <w14:checkedState w14:val="2612" w14:font="MS Gothic"/>
                  <w14:uncheckedState w14:val="2610" w14:font="MS Gothic"/>
                </w14:checkbox>
              </w:sdtPr>
              <w:sdtEndPr/>
              <w:sdtContent>
                <w:r w:rsidR="00AC7728">
                  <w:rPr>
                    <w:rFonts w:ascii="MS Gothic" w:eastAsia="MS Gothic" w:hAnsi="MS Gothic" w:hint="eastAsia"/>
                  </w:rPr>
                  <w:t>☐</w:t>
                </w:r>
              </w:sdtContent>
            </w:sdt>
          </w:p>
        </w:tc>
      </w:tr>
      <w:tr w:rsidR="00AC7728" w14:paraId="5A086053" w14:textId="77777777" w:rsidTr="00C57251">
        <w:trPr>
          <w:trHeight w:val="555"/>
        </w:trPr>
        <w:tc>
          <w:tcPr>
            <w:tcW w:w="1976" w:type="dxa"/>
            <w:vMerge/>
            <w:shd w:val="clear" w:color="auto" w:fill="B6CE38"/>
            <w:vAlign w:val="center"/>
          </w:tcPr>
          <w:p w14:paraId="7EFB6627" w14:textId="77777777" w:rsidR="00AC7728" w:rsidRDefault="00AC7728" w:rsidP="00C57251">
            <w:pPr>
              <w:jc w:val="left"/>
              <w:rPr>
                <w:b/>
                <w:bCs/>
              </w:rPr>
            </w:pPr>
          </w:p>
        </w:tc>
        <w:tc>
          <w:tcPr>
            <w:tcW w:w="4256" w:type="dxa"/>
            <w:vMerge/>
            <w:vAlign w:val="center"/>
          </w:tcPr>
          <w:p w14:paraId="0D8ADDE8" w14:textId="77777777" w:rsidR="00AC7728" w:rsidRDefault="00AC7728" w:rsidP="00C57251">
            <w:pPr>
              <w:jc w:val="left"/>
            </w:pPr>
          </w:p>
        </w:tc>
        <w:tc>
          <w:tcPr>
            <w:tcW w:w="1276" w:type="dxa"/>
            <w:vAlign w:val="center"/>
          </w:tcPr>
          <w:p w14:paraId="236FCAF3" w14:textId="77777777" w:rsidR="00AC7728" w:rsidRPr="00694050" w:rsidRDefault="00AC7728" w:rsidP="00C57251">
            <w:pPr>
              <w:jc w:val="right"/>
            </w:pPr>
            <w:r>
              <w:t>No</w:t>
            </w:r>
          </w:p>
        </w:tc>
        <w:tc>
          <w:tcPr>
            <w:tcW w:w="1508" w:type="dxa"/>
            <w:vAlign w:val="center"/>
          </w:tcPr>
          <w:p w14:paraId="12C99290" w14:textId="77777777" w:rsidR="00AC7728" w:rsidRPr="00694050" w:rsidRDefault="00BB0248" w:rsidP="00C57251">
            <w:pPr>
              <w:jc w:val="left"/>
            </w:pPr>
            <w:sdt>
              <w:sdtPr>
                <w:id w:val="-1312936897"/>
                <w14:checkbox>
                  <w14:checked w14:val="0"/>
                  <w14:checkedState w14:val="2612" w14:font="MS Gothic"/>
                  <w14:uncheckedState w14:val="2610" w14:font="MS Gothic"/>
                </w14:checkbox>
              </w:sdtPr>
              <w:sdtEndPr/>
              <w:sdtContent>
                <w:r w:rsidR="00AC7728">
                  <w:rPr>
                    <w:rFonts w:ascii="MS Gothic" w:eastAsia="MS Gothic" w:hAnsi="MS Gothic" w:hint="eastAsia"/>
                  </w:rPr>
                  <w:t>☐</w:t>
                </w:r>
              </w:sdtContent>
            </w:sdt>
          </w:p>
        </w:tc>
      </w:tr>
      <w:tr w:rsidR="00AC7728" w14:paraId="71351984" w14:textId="77777777" w:rsidTr="00C57251">
        <w:trPr>
          <w:trHeight w:val="555"/>
        </w:trPr>
        <w:tc>
          <w:tcPr>
            <w:tcW w:w="1976" w:type="dxa"/>
            <w:vMerge/>
            <w:shd w:val="clear" w:color="auto" w:fill="B6CE38"/>
            <w:vAlign w:val="center"/>
          </w:tcPr>
          <w:p w14:paraId="0E642AF8" w14:textId="77777777" w:rsidR="00AC7728" w:rsidRDefault="00AC7728" w:rsidP="00C57251">
            <w:pPr>
              <w:jc w:val="left"/>
              <w:rPr>
                <w:b/>
                <w:bCs/>
              </w:rPr>
            </w:pPr>
          </w:p>
        </w:tc>
        <w:tc>
          <w:tcPr>
            <w:tcW w:w="4256" w:type="dxa"/>
            <w:vMerge w:val="restart"/>
            <w:vAlign w:val="center"/>
          </w:tcPr>
          <w:p w14:paraId="33D12544" w14:textId="77777777" w:rsidR="00AC7728" w:rsidRDefault="00AC7728" w:rsidP="00C57251">
            <w:pPr>
              <w:jc w:val="left"/>
            </w:pPr>
            <w:r>
              <w:t>Public Liability Insurance -</w:t>
            </w:r>
          </w:p>
          <w:p w14:paraId="798F6BE1" w14:textId="77777777" w:rsidR="00AC7728" w:rsidRDefault="00AC7728" w:rsidP="00C57251">
            <w:pPr>
              <w:jc w:val="left"/>
            </w:pPr>
            <w:r>
              <w:t>£5,000,000.00 minimum cover</w:t>
            </w:r>
          </w:p>
          <w:p w14:paraId="0E2A9033" w14:textId="77777777" w:rsidR="00AC7728" w:rsidRDefault="00AC7728" w:rsidP="00C57251">
            <w:pPr>
              <w:jc w:val="left"/>
            </w:pPr>
          </w:p>
          <w:p w14:paraId="11EAB8F1" w14:textId="77777777" w:rsidR="00AC7728" w:rsidRDefault="00AC7728" w:rsidP="00C57251">
            <w:pPr>
              <w:jc w:val="left"/>
            </w:pPr>
            <w:r>
              <w:t>(A copy must be provided)</w:t>
            </w:r>
          </w:p>
        </w:tc>
        <w:tc>
          <w:tcPr>
            <w:tcW w:w="1276" w:type="dxa"/>
            <w:vAlign w:val="center"/>
          </w:tcPr>
          <w:p w14:paraId="74C5A2CE" w14:textId="77777777" w:rsidR="00AC7728" w:rsidRDefault="00AC7728" w:rsidP="00C57251">
            <w:pPr>
              <w:jc w:val="right"/>
            </w:pPr>
            <w:r>
              <w:t>Yes</w:t>
            </w:r>
          </w:p>
        </w:tc>
        <w:tc>
          <w:tcPr>
            <w:tcW w:w="1508" w:type="dxa"/>
            <w:vAlign w:val="center"/>
          </w:tcPr>
          <w:p w14:paraId="5D03ADF3" w14:textId="77777777" w:rsidR="00AC7728" w:rsidRDefault="00BB0248" w:rsidP="00C57251">
            <w:pPr>
              <w:jc w:val="left"/>
            </w:pPr>
            <w:sdt>
              <w:sdtPr>
                <w:id w:val="-887567180"/>
                <w14:checkbox>
                  <w14:checked w14:val="0"/>
                  <w14:checkedState w14:val="2612" w14:font="MS Gothic"/>
                  <w14:uncheckedState w14:val="2610" w14:font="MS Gothic"/>
                </w14:checkbox>
              </w:sdtPr>
              <w:sdtEndPr/>
              <w:sdtContent>
                <w:r w:rsidR="00AC7728">
                  <w:rPr>
                    <w:rFonts w:ascii="MS Gothic" w:eastAsia="MS Gothic" w:hAnsi="MS Gothic" w:hint="eastAsia"/>
                  </w:rPr>
                  <w:t>☐</w:t>
                </w:r>
              </w:sdtContent>
            </w:sdt>
          </w:p>
        </w:tc>
      </w:tr>
      <w:tr w:rsidR="00AC7728" w14:paraId="08BA06AE" w14:textId="77777777" w:rsidTr="00C57251">
        <w:trPr>
          <w:trHeight w:val="555"/>
        </w:trPr>
        <w:tc>
          <w:tcPr>
            <w:tcW w:w="1976" w:type="dxa"/>
            <w:vMerge/>
            <w:shd w:val="clear" w:color="auto" w:fill="B6CE38"/>
            <w:vAlign w:val="center"/>
          </w:tcPr>
          <w:p w14:paraId="1D20DFC8" w14:textId="77777777" w:rsidR="00AC7728" w:rsidRDefault="00AC7728" w:rsidP="00C57251">
            <w:pPr>
              <w:jc w:val="left"/>
              <w:rPr>
                <w:b/>
                <w:bCs/>
              </w:rPr>
            </w:pPr>
          </w:p>
        </w:tc>
        <w:tc>
          <w:tcPr>
            <w:tcW w:w="4256" w:type="dxa"/>
            <w:vMerge/>
            <w:vAlign w:val="center"/>
          </w:tcPr>
          <w:p w14:paraId="1135B4D4" w14:textId="77777777" w:rsidR="00AC7728" w:rsidRDefault="00AC7728" w:rsidP="00C57251">
            <w:pPr>
              <w:jc w:val="left"/>
            </w:pPr>
          </w:p>
        </w:tc>
        <w:tc>
          <w:tcPr>
            <w:tcW w:w="1276" w:type="dxa"/>
            <w:vAlign w:val="center"/>
          </w:tcPr>
          <w:p w14:paraId="5466F332" w14:textId="77777777" w:rsidR="00AC7728" w:rsidRDefault="00AC7728" w:rsidP="00C57251">
            <w:pPr>
              <w:jc w:val="right"/>
            </w:pPr>
            <w:r>
              <w:t>No</w:t>
            </w:r>
          </w:p>
        </w:tc>
        <w:tc>
          <w:tcPr>
            <w:tcW w:w="1508" w:type="dxa"/>
            <w:vAlign w:val="center"/>
          </w:tcPr>
          <w:p w14:paraId="0C8C9843" w14:textId="77777777" w:rsidR="00AC7728" w:rsidRDefault="00BB0248" w:rsidP="00C57251">
            <w:pPr>
              <w:jc w:val="left"/>
            </w:pPr>
            <w:sdt>
              <w:sdtPr>
                <w:id w:val="2103839482"/>
                <w14:checkbox>
                  <w14:checked w14:val="0"/>
                  <w14:checkedState w14:val="2612" w14:font="MS Gothic"/>
                  <w14:uncheckedState w14:val="2610" w14:font="MS Gothic"/>
                </w14:checkbox>
              </w:sdtPr>
              <w:sdtEndPr/>
              <w:sdtContent>
                <w:r w:rsidR="00AC7728">
                  <w:rPr>
                    <w:rFonts w:ascii="MS Gothic" w:eastAsia="MS Gothic" w:hAnsi="MS Gothic" w:hint="eastAsia"/>
                  </w:rPr>
                  <w:t>☐</w:t>
                </w:r>
              </w:sdtContent>
            </w:sdt>
          </w:p>
        </w:tc>
      </w:tr>
      <w:tr w:rsidR="00AC7728" w14:paraId="48F8D171" w14:textId="77777777" w:rsidTr="00C57251">
        <w:trPr>
          <w:trHeight w:val="968"/>
        </w:trPr>
        <w:tc>
          <w:tcPr>
            <w:tcW w:w="1976" w:type="dxa"/>
            <w:vMerge/>
            <w:shd w:val="clear" w:color="auto" w:fill="B6CE38"/>
            <w:vAlign w:val="center"/>
          </w:tcPr>
          <w:p w14:paraId="639EE77F" w14:textId="77777777" w:rsidR="00AC7728" w:rsidRDefault="00AC7728" w:rsidP="00C57251">
            <w:pPr>
              <w:jc w:val="left"/>
              <w:rPr>
                <w:b/>
                <w:bCs/>
              </w:rPr>
            </w:pPr>
          </w:p>
        </w:tc>
        <w:tc>
          <w:tcPr>
            <w:tcW w:w="4256" w:type="dxa"/>
            <w:vMerge w:val="restart"/>
            <w:vAlign w:val="center"/>
          </w:tcPr>
          <w:p w14:paraId="6223EC5E" w14:textId="77777777" w:rsidR="00AC7728" w:rsidRPr="00694050" w:rsidRDefault="00AC7728" w:rsidP="00C57251">
            <w:pPr>
              <w:jc w:val="left"/>
            </w:pPr>
            <w:r w:rsidRPr="00D37D33">
              <w:t xml:space="preserve">If your organisation does not have the minimum requirement as stated above, is your organisation able and willing to increase, or put in place its insurance cover to meet the requirements prior to </w:t>
            </w:r>
            <w:r>
              <w:t>Contract</w:t>
            </w:r>
            <w:r w:rsidRPr="00D37D33">
              <w:t xml:space="preserve"> signature?</w:t>
            </w:r>
          </w:p>
        </w:tc>
        <w:tc>
          <w:tcPr>
            <w:tcW w:w="1276" w:type="dxa"/>
            <w:vAlign w:val="center"/>
          </w:tcPr>
          <w:p w14:paraId="172FCE4F" w14:textId="77777777" w:rsidR="00AC7728" w:rsidRPr="00694050" w:rsidRDefault="00AC7728" w:rsidP="00C57251">
            <w:pPr>
              <w:jc w:val="right"/>
            </w:pPr>
            <w:r>
              <w:t>Yes</w:t>
            </w:r>
          </w:p>
        </w:tc>
        <w:tc>
          <w:tcPr>
            <w:tcW w:w="1508" w:type="dxa"/>
            <w:vAlign w:val="center"/>
          </w:tcPr>
          <w:p w14:paraId="200A5F5A" w14:textId="77777777" w:rsidR="00AC7728" w:rsidRPr="00694050" w:rsidRDefault="00BB0248" w:rsidP="00C57251">
            <w:pPr>
              <w:jc w:val="left"/>
            </w:pPr>
            <w:sdt>
              <w:sdtPr>
                <w:id w:val="175314450"/>
                <w14:checkbox>
                  <w14:checked w14:val="0"/>
                  <w14:checkedState w14:val="2612" w14:font="MS Gothic"/>
                  <w14:uncheckedState w14:val="2610" w14:font="MS Gothic"/>
                </w14:checkbox>
              </w:sdtPr>
              <w:sdtEndPr/>
              <w:sdtContent>
                <w:r w:rsidR="00AC7728">
                  <w:rPr>
                    <w:rFonts w:ascii="MS Gothic" w:eastAsia="MS Gothic" w:hAnsi="MS Gothic" w:hint="eastAsia"/>
                  </w:rPr>
                  <w:t>☐</w:t>
                </w:r>
              </w:sdtContent>
            </w:sdt>
          </w:p>
        </w:tc>
      </w:tr>
      <w:tr w:rsidR="00AC7728" w14:paraId="4477BAF1" w14:textId="77777777" w:rsidTr="00C57251">
        <w:trPr>
          <w:trHeight w:val="967"/>
        </w:trPr>
        <w:tc>
          <w:tcPr>
            <w:tcW w:w="1976" w:type="dxa"/>
            <w:vMerge/>
            <w:shd w:val="clear" w:color="auto" w:fill="B6CE38"/>
            <w:vAlign w:val="center"/>
          </w:tcPr>
          <w:p w14:paraId="0C87BC69" w14:textId="77777777" w:rsidR="00AC7728" w:rsidRDefault="00AC7728" w:rsidP="00C57251">
            <w:pPr>
              <w:jc w:val="left"/>
              <w:rPr>
                <w:b/>
                <w:bCs/>
              </w:rPr>
            </w:pPr>
          </w:p>
        </w:tc>
        <w:tc>
          <w:tcPr>
            <w:tcW w:w="4256" w:type="dxa"/>
            <w:vMerge/>
            <w:vAlign w:val="center"/>
          </w:tcPr>
          <w:p w14:paraId="4E53D240" w14:textId="77777777" w:rsidR="00AC7728" w:rsidRPr="00D37D33" w:rsidRDefault="00AC7728" w:rsidP="00C57251">
            <w:pPr>
              <w:jc w:val="left"/>
            </w:pPr>
          </w:p>
        </w:tc>
        <w:tc>
          <w:tcPr>
            <w:tcW w:w="1276" w:type="dxa"/>
            <w:vAlign w:val="center"/>
          </w:tcPr>
          <w:p w14:paraId="00B5AD62" w14:textId="77777777" w:rsidR="00AC7728" w:rsidRPr="00694050" w:rsidRDefault="00AC7728" w:rsidP="00C57251">
            <w:pPr>
              <w:jc w:val="right"/>
            </w:pPr>
            <w:r>
              <w:t>No</w:t>
            </w:r>
          </w:p>
        </w:tc>
        <w:tc>
          <w:tcPr>
            <w:tcW w:w="1508" w:type="dxa"/>
            <w:vAlign w:val="center"/>
          </w:tcPr>
          <w:p w14:paraId="54C92AB1" w14:textId="77777777" w:rsidR="00AC7728" w:rsidRPr="00694050" w:rsidRDefault="00BB0248" w:rsidP="00C57251">
            <w:pPr>
              <w:jc w:val="left"/>
            </w:pPr>
            <w:sdt>
              <w:sdtPr>
                <w:id w:val="-228384074"/>
                <w14:checkbox>
                  <w14:checked w14:val="0"/>
                  <w14:checkedState w14:val="2612" w14:font="MS Gothic"/>
                  <w14:uncheckedState w14:val="2610" w14:font="MS Gothic"/>
                </w14:checkbox>
              </w:sdtPr>
              <w:sdtEndPr/>
              <w:sdtContent>
                <w:r w:rsidR="00AC7728">
                  <w:rPr>
                    <w:rFonts w:ascii="MS Gothic" w:eastAsia="MS Gothic" w:hAnsi="MS Gothic" w:hint="eastAsia"/>
                  </w:rPr>
                  <w:t>☐</w:t>
                </w:r>
              </w:sdtContent>
            </w:sdt>
          </w:p>
        </w:tc>
      </w:tr>
    </w:tbl>
    <w:p w14:paraId="404B9168" w14:textId="77777777" w:rsidR="00AC7728" w:rsidRDefault="00AC7728" w:rsidP="00AC7728">
      <w:pPr>
        <w:rPr>
          <w:b/>
          <w:bCs/>
        </w:rPr>
      </w:pPr>
      <w:r>
        <w:rPr>
          <w:b/>
          <w:bCs/>
        </w:rPr>
        <w:br w:type="page"/>
      </w:r>
    </w:p>
    <w:p w14:paraId="7F9EB1DA" w14:textId="599D074D" w:rsidR="002B3330" w:rsidRDefault="002B3330" w:rsidP="002B3330">
      <w:pPr>
        <w:pStyle w:val="Heading2"/>
        <w:spacing w:before="0"/>
        <w:rPr>
          <w:rFonts w:ascii="Arial" w:hAnsi="Arial" w:cs="Arial"/>
          <w:color w:val="00B7DC"/>
          <w:sz w:val="28"/>
          <w:szCs w:val="28"/>
        </w:rPr>
      </w:pPr>
      <w:bookmarkStart w:id="39" w:name="_Toc207361145"/>
      <w:r w:rsidRPr="009805F4">
        <w:rPr>
          <w:rFonts w:ascii="Arial" w:hAnsi="Arial" w:cs="Arial"/>
          <w:color w:val="00B7DC"/>
          <w:sz w:val="28"/>
          <w:szCs w:val="28"/>
        </w:rPr>
        <w:lastRenderedPageBreak/>
        <w:t xml:space="preserve">Section </w:t>
      </w:r>
      <w:r w:rsidR="00A5513C">
        <w:rPr>
          <w:rFonts w:ascii="Arial" w:hAnsi="Arial" w:cs="Arial"/>
          <w:color w:val="00B7DC"/>
          <w:sz w:val="28"/>
          <w:szCs w:val="28"/>
        </w:rPr>
        <w:t>D</w:t>
      </w:r>
      <w:r>
        <w:rPr>
          <w:rFonts w:ascii="Arial" w:hAnsi="Arial" w:cs="Arial"/>
          <w:color w:val="00B7DC"/>
          <w:sz w:val="28"/>
          <w:szCs w:val="28"/>
        </w:rPr>
        <w:t xml:space="preserve"> – Quality Management</w:t>
      </w:r>
      <w:bookmarkEnd w:id="38"/>
      <w:bookmarkEnd w:id="39"/>
    </w:p>
    <w:p w14:paraId="0619F4E1" w14:textId="77777777" w:rsidR="002B3330" w:rsidRDefault="002B3330" w:rsidP="002B3330">
      <w:pPr>
        <w:rPr>
          <w:lang w:eastAsia="en-GB"/>
        </w:rPr>
      </w:pPr>
    </w:p>
    <w:p w14:paraId="2CD418CE" w14:textId="77AE52BF" w:rsidR="002B3330" w:rsidRDefault="002B3330" w:rsidP="002B3330">
      <w:pPr>
        <w:rPr>
          <w:b/>
          <w:bCs/>
        </w:rPr>
      </w:pPr>
      <w:r w:rsidRPr="005F47A5">
        <w:rPr>
          <w:b/>
          <w:bCs/>
        </w:rPr>
        <w:t xml:space="preserve">Please note: - All Tenderers are required to complete this section. Section </w:t>
      </w:r>
      <w:r w:rsidR="00A5513C">
        <w:rPr>
          <w:b/>
          <w:bCs/>
        </w:rPr>
        <w:t>D</w:t>
      </w:r>
      <w:r w:rsidRPr="005F47A5">
        <w:rPr>
          <w:b/>
          <w:bCs/>
        </w:rPr>
        <w:t xml:space="preserve"> is </w:t>
      </w:r>
      <w:r>
        <w:rPr>
          <w:b/>
          <w:bCs/>
        </w:rPr>
        <w:t xml:space="preserve">‘Pass/Fail’ i.e. ‘yes’ is a pass and ‘no’ is a </w:t>
      </w:r>
      <w:proofErr w:type="gramStart"/>
      <w:r>
        <w:rPr>
          <w:b/>
          <w:bCs/>
        </w:rPr>
        <w:t>fail</w:t>
      </w:r>
      <w:proofErr w:type="gramEnd"/>
      <w:r>
        <w:rPr>
          <w:b/>
          <w:bCs/>
        </w:rPr>
        <w:t>. If a Tenderer is deemed to fail on a question, then Tai Tarian reserves the right to reject the Tender.</w:t>
      </w:r>
    </w:p>
    <w:p w14:paraId="5FC87219" w14:textId="77777777" w:rsidR="002B3330" w:rsidRPr="00C2124A" w:rsidRDefault="002B3330" w:rsidP="002B3330">
      <w:pPr>
        <w:rPr>
          <w:lang w:eastAsia="en-GB"/>
        </w:rPr>
      </w:pPr>
    </w:p>
    <w:tbl>
      <w:tblPr>
        <w:tblStyle w:val="TableGrid"/>
        <w:tblW w:w="0" w:type="auto"/>
        <w:tblLook w:val="04A0" w:firstRow="1" w:lastRow="0" w:firstColumn="1" w:lastColumn="0" w:noHBand="0" w:noVBand="1"/>
      </w:tblPr>
      <w:tblGrid>
        <w:gridCol w:w="1980"/>
        <w:gridCol w:w="3518"/>
        <w:gridCol w:w="3518"/>
      </w:tblGrid>
      <w:tr w:rsidR="002B3330" w14:paraId="26B199A1" w14:textId="77777777" w:rsidTr="00A72328">
        <w:trPr>
          <w:trHeight w:val="454"/>
        </w:trPr>
        <w:tc>
          <w:tcPr>
            <w:tcW w:w="9016" w:type="dxa"/>
            <w:gridSpan w:val="3"/>
            <w:shd w:val="clear" w:color="auto" w:fill="B6CE38"/>
            <w:vAlign w:val="center"/>
          </w:tcPr>
          <w:p w14:paraId="27CE0C10" w14:textId="1426FF23" w:rsidR="002B3330" w:rsidRDefault="002B3330" w:rsidP="00A72328">
            <w:pPr>
              <w:jc w:val="left"/>
              <w:rPr>
                <w:b/>
                <w:bCs/>
              </w:rPr>
            </w:pPr>
            <w:r>
              <w:rPr>
                <w:b/>
                <w:bCs/>
              </w:rPr>
              <w:t xml:space="preserve">Question </w:t>
            </w:r>
            <w:r w:rsidR="00A5513C">
              <w:rPr>
                <w:b/>
                <w:bCs/>
              </w:rPr>
              <w:t>D</w:t>
            </w:r>
            <w:r>
              <w:rPr>
                <w:b/>
                <w:bCs/>
              </w:rPr>
              <w:t>1</w:t>
            </w:r>
          </w:p>
        </w:tc>
      </w:tr>
      <w:tr w:rsidR="002B3330" w14:paraId="3835A762" w14:textId="77777777" w:rsidTr="00A72328">
        <w:trPr>
          <w:trHeight w:val="1783"/>
        </w:trPr>
        <w:tc>
          <w:tcPr>
            <w:tcW w:w="1980" w:type="dxa"/>
            <w:shd w:val="clear" w:color="auto" w:fill="B6CE38"/>
            <w:vAlign w:val="center"/>
          </w:tcPr>
          <w:p w14:paraId="065F8AD6" w14:textId="77777777" w:rsidR="002B3330" w:rsidRDefault="002B3330" w:rsidP="00A72328">
            <w:pPr>
              <w:jc w:val="left"/>
              <w:rPr>
                <w:b/>
                <w:bCs/>
              </w:rPr>
            </w:pPr>
            <w:r>
              <w:rPr>
                <w:b/>
                <w:bCs/>
              </w:rPr>
              <w:t>Description of Question</w:t>
            </w:r>
          </w:p>
        </w:tc>
        <w:tc>
          <w:tcPr>
            <w:tcW w:w="7036" w:type="dxa"/>
            <w:gridSpan w:val="2"/>
          </w:tcPr>
          <w:p w14:paraId="1A5DE2F3" w14:textId="77777777" w:rsidR="002B3330" w:rsidRDefault="002B3330" w:rsidP="00A72328">
            <w:pPr>
              <w:jc w:val="left"/>
            </w:pPr>
          </w:p>
          <w:p w14:paraId="1ED84864" w14:textId="77777777" w:rsidR="002B3330" w:rsidRDefault="002B3330" w:rsidP="00A72328">
            <w:pPr>
              <w:jc w:val="left"/>
            </w:pPr>
            <w:r>
              <w:t>Does your organisation have a quality management policy?</w:t>
            </w:r>
          </w:p>
          <w:p w14:paraId="6A5DDC13" w14:textId="77777777" w:rsidR="002B3330" w:rsidRDefault="002B3330" w:rsidP="00A72328">
            <w:pPr>
              <w:jc w:val="left"/>
            </w:pPr>
          </w:p>
          <w:p w14:paraId="2DD0A423" w14:textId="77777777" w:rsidR="002B3330" w:rsidRPr="0085778C" w:rsidRDefault="002B3330" w:rsidP="00A72328">
            <w:pPr>
              <w:jc w:val="left"/>
            </w:pPr>
            <w:r>
              <w:t>If yes, please return a copy of your policy.</w:t>
            </w:r>
          </w:p>
        </w:tc>
      </w:tr>
      <w:tr w:rsidR="002B3330" w14:paraId="7BF9442A" w14:textId="77777777" w:rsidTr="00A72328">
        <w:trPr>
          <w:trHeight w:val="454"/>
        </w:trPr>
        <w:tc>
          <w:tcPr>
            <w:tcW w:w="1980" w:type="dxa"/>
            <w:vMerge w:val="restart"/>
            <w:shd w:val="clear" w:color="auto" w:fill="B6CE38"/>
            <w:vAlign w:val="center"/>
          </w:tcPr>
          <w:p w14:paraId="7D633E2E" w14:textId="77777777" w:rsidR="002B3330" w:rsidRDefault="002B3330" w:rsidP="00A72328">
            <w:pPr>
              <w:jc w:val="left"/>
              <w:rPr>
                <w:b/>
                <w:bCs/>
              </w:rPr>
            </w:pPr>
            <w:r>
              <w:rPr>
                <w:b/>
                <w:bCs/>
              </w:rPr>
              <w:t>Response</w:t>
            </w:r>
          </w:p>
        </w:tc>
        <w:tc>
          <w:tcPr>
            <w:tcW w:w="3518" w:type="dxa"/>
            <w:vAlign w:val="center"/>
          </w:tcPr>
          <w:p w14:paraId="635553E9" w14:textId="77777777" w:rsidR="002B3330" w:rsidRPr="00997B0E" w:rsidRDefault="002B3330" w:rsidP="00A72328">
            <w:pPr>
              <w:jc w:val="right"/>
            </w:pPr>
            <w:r>
              <w:t>Yes</w:t>
            </w:r>
          </w:p>
        </w:tc>
        <w:tc>
          <w:tcPr>
            <w:tcW w:w="3518" w:type="dxa"/>
            <w:vAlign w:val="center"/>
          </w:tcPr>
          <w:p w14:paraId="5B80EC62" w14:textId="77777777" w:rsidR="002B3330" w:rsidRPr="00997B0E" w:rsidRDefault="00BB0248" w:rsidP="00A72328">
            <w:sdt>
              <w:sdtPr>
                <w:id w:val="1088505443"/>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r w:rsidR="002B3330" w14:paraId="1DFE9392" w14:textId="77777777" w:rsidTr="00A72328">
        <w:trPr>
          <w:trHeight w:val="454"/>
        </w:trPr>
        <w:tc>
          <w:tcPr>
            <w:tcW w:w="1980" w:type="dxa"/>
            <w:vMerge/>
            <w:shd w:val="clear" w:color="auto" w:fill="B6CE38"/>
            <w:vAlign w:val="center"/>
          </w:tcPr>
          <w:p w14:paraId="24B8F3EC" w14:textId="77777777" w:rsidR="002B3330" w:rsidRDefault="002B3330" w:rsidP="00A72328">
            <w:pPr>
              <w:jc w:val="left"/>
              <w:rPr>
                <w:b/>
                <w:bCs/>
              </w:rPr>
            </w:pPr>
          </w:p>
        </w:tc>
        <w:tc>
          <w:tcPr>
            <w:tcW w:w="3518" w:type="dxa"/>
            <w:vAlign w:val="center"/>
          </w:tcPr>
          <w:p w14:paraId="66727787" w14:textId="77777777" w:rsidR="002B3330" w:rsidRPr="00997B0E" w:rsidRDefault="002B3330" w:rsidP="00A72328">
            <w:pPr>
              <w:jc w:val="right"/>
            </w:pPr>
            <w:r>
              <w:t>No</w:t>
            </w:r>
          </w:p>
        </w:tc>
        <w:tc>
          <w:tcPr>
            <w:tcW w:w="3518" w:type="dxa"/>
            <w:vAlign w:val="center"/>
          </w:tcPr>
          <w:p w14:paraId="50606B3B" w14:textId="77777777" w:rsidR="002B3330" w:rsidRPr="00997B0E" w:rsidRDefault="00BB0248" w:rsidP="00A72328">
            <w:sdt>
              <w:sdtPr>
                <w:id w:val="-1844927826"/>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bl>
    <w:p w14:paraId="4A701969" w14:textId="77777777" w:rsidR="002B3330" w:rsidRDefault="002B3330" w:rsidP="002B3330">
      <w:pPr>
        <w:rPr>
          <w:b/>
          <w:bCs/>
        </w:rPr>
      </w:pPr>
    </w:p>
    <w:p w14:paraId="498BB506" w14:textId="77777777" w:rsidR="002B3330" w:rsidRDefault="002B3330" w:rsidP="002B3330">
      <w:pPr>
        <w:rPr>
          <w:b/>
          <w:bCs/>
        </w:rPr>
      </w:pPr>
    </w:p>
    <w:p w14:paraId="0FAC85E4" w14:textId="77777777" w:rsidR="002B3330" w:rsidRDefault="002B3330" w:rsidP="002B3330">
      <w:pPr>
        <w:rPr>
          <w:b/>
          <w:bCs/>
        </w:rPr>
      </w:pPr>
      <w:r>
        <w:rPr>
          <w:b/>
          <w:bCs/>
        </w:rPr>
        <w:br w:type="page"/>
      </w:r>
    </w:p>
    <w:p w14:paraId="68994614" w14:textId="7E7B60A7" w:rsidR="002B3330" w:rsidRDefault="002B3330" w:rsidP="002B3330">
      <w:pPr>
        <w:pStyle w:val="Heading2"/>
        <w:spacing w:before="0"/>
        <w:rPr>
          <w:rFonts w:ascii="Arial" w:hAnsi="Arial" w:cs="Arial"/>
          <w:color w:val="00B7DC"/>
          <w:sz w:val="28"/>
          <w:szCs w:val="28"/>
        </w:rPr>
      </w:pPr>
      <w:bookmarkStart w:id="40" w:name="_Toc191636678"/>
      <w:bookmarkStart w:id="41" w:name="_Toc207361146"/>
      <w:r w:rsidRPr="009805F4">
        <w:rPr>
          <w:rFonts w:ascii="Arial" w:hAnsi="Arial" w:cs="Arial"/>
          <w:color w:val="00B7DC"/>
          <w:sz w:val="28"/>
          <w:szCs w:val="28"/>
        </w:rPr>
        <w:lastRenderedPageBreak/>
        <w:t xml:space="preserve">Section </w:t>
      </w:r>
      <w:r w:rsidR="00A5513C">
        <w:rPr>
          <w:rFonts w:ascii="Arial" w:hAnsi="Arial" w:cs="Arial"/>
          <w:color w:val="00B7DC"/>
          <w:sz w:val="28"/>
          <w:szCs w:val="28"/>
        </w:rPr>
        <w:t>E</w:t>
      </w:r>
      <w:r>
        <w:rPr>
          <w:rFonts w:ascii="Arial" w:hAnsi="Arial" w:cs="Arial"/>
          <w:color w:val="00B7DC"/>
          <w:sz w:val="28"/>
          <w:szCs w:val="28"/>
        </w:rPr>
        <w:t xml:space="preserve"> – Health and Safety</w:t>
      </w:r>
      <w:bookmarkEnd w:id="40"/>
      <w:bookmarkEnd w:id="41"/>
    </w:p>
    <w:p w14:paraId="5B226DB1" w14:textId="77777777" w:rsidR="002B3330" w:rsidRDefault="002B3330" w:rsidP="002B3330">
      <w:pPr>
        <w:rPr>
          <w:lang w:eastAsia="en-GB"/>
        </w:rPr>
      </w:pPr>
    </w:p>
    <w:p w14:paraId="52D705E0" w14:textId="6DFBF331" w:rsidR="002B3330" w:rsidRDefault="002B3330" w:rsidP="002B3330">
      <w:pPr>
        <w:rPr>
          <w:b/>
          <w:bCs/>
        </w:rPr>
      </w:pPr>
      <w:r w:rsidRPr="005F47A5">
        <w:rPr>
          <w:b/>
          <w:bCs/>
        </w:rPr>
        <w:t xml:space="preserve">Please note: - All Tenderers are required to complete this section. Section </w:t>
      </w:r>
      <w:r w:rsidR="00A5513C">
        <w:rPr>
          <w:b/>
          <w:bCs/>
        </w:rPr>
        <w:t>E</w:t>
      </w:r>
      <w:r w:rsidRPr="005F47A5">
        <w:rPr>
          <w:b/>
          <w:bCs/>
        </w:rPr>
        <w:t xml:space="preserve"> is </w:t>
      </w:r>
      <w:r>
        <w:rPr>
          <w:b/>
          <w:bCs/>
        </w:rPr>
        <w:t xml:space="preserve">‘Pass/Fail’ – for question </w:t>
      </w:r>
      <w:r w:rsidR="00A5513C">
        <w:rPr>
          <w:b/>
          <w:bCs/>
        </w:rPr>
        <w:t>E</w:t>
      </w:r>
      <w:r>
        <w:rPr>
          <w:b/>
          <w:bCs/>
        </w:rPr>
        <w:t>1-</w:t>
      </w:r>
      <w:r w:rsidR="00A5513C">
        <w:rPr>
          <w:b/>
          <w:bCs/>
        </w:rPr>
        <w:t>E</w:t>
      </w:r>
      <w:r w:rsidR="00013BB9">
        <w:rPr>
          <w:b/>
          <w:bCs/>
        </w:rPr>
        <w:t>3</w:t>
      </w:r>
      <w:r>
        <w:rPr>
          <w:b/>
          <w:bCs/>
        </w:rPr>
        <w:t xml:space="preserve"> ‘yes’ is a pass and ‘no’ is a </w:t>
      </w:r>
      <w:proofErr w:type="gramStart"/>
      <w:r>
        <w:rPr>
          <w:b/>
          <w:bCs/>
        </w:rPr>
        <w:t>fail</w:t>
      </w:r>
      <w:proofErr w:type="gramEnd"/>
      <w:r>
        <w:rPr>
          <w:b/>
          <w:bCs/>
        </w:rPr>
        <w:t xml:space="preserve"> and for question </w:t>
      </w:r>
      <w:r w:rsidR="00A5513C">
        <w:rPr>
          <w:b/>
          <w:bCs/>
        </w:rPr>
        <w:t>E</w:t>
      </w:r>
      <w:r w:rsidR="00013BB9">
        <w:rPr>
          <w:b/>
          <w:bCs/>
        </w:rPr>
        <w:t>4</w:t>
      </w:r>
      <w:r>
        <w:rPr>
          <w:b/>
          <w:bCs/>
        </w:rPr>
        <w:t>-</w:t>
      </w:r>
      <w:r w:rsidR="00A5513C">
        <w:rPr>
          <w:b/>
          <w:bCs/>
        </w:rPr>
        <w:t>E</w:t>
      </w:r>
      <w:r w:rsidR="00013BB9">
        <w:rPr>
          <w:b/>
          <w:bCs/>
        </w:rPr>
        <w:t>5</w:t>
      </w:r>
      <w:r>
        <w:rPr>
          <w:b/>
          <w:bCs/>
        </w:rPr>
        <w:t xml:space="preserve"> </w:t>
      </w:r>
      <w:r w:rsidRPr="002D3139">
        <w:rPr>
          <w:b/>
          <w:bCs/>
        </w:rPr>
        <w:t xml:space="preserve">‘yes’ is a </w:t>
      </w:r>
      <w:proofErr w:type="gramStart"/>
      <w:r w:rsidRPr="002D3139">
        <w:rPr>
          <w:b/>
          <w:bCs/>
        </w:rPr>
        <w:t>fail</w:t>
      </w:r>
      <w:proofErr w:type="gramEnd"/>
      <w:r w:rsidRPr="002D3139">
        <w:rPr>
          <w:b/>
          <w:bCs/>
        </w:rPr>
        <w:t xml:space="preserve"> and ‘no’ is a pass. If a Tenderer is deemed to fail on a question, then Tai Tarian reserves the right to reject the Tender.</w:t>
      </w:r>
      <w:r>
        <w:rPr>
          <w:b/>
          <w:bCs/>
        </w:rPr>
        <w:t xml:space="preserve"> </w:t>
      </w:r>
    </w:p>
    <w:p w14:paraId="1E0955C4" w14:textId="77777777" w:rsidR="002B3330" w:rsidRDefault="002B3330" w:rsidP="002B3330">
      <w:pPr>
        <w:rPr>
          <w:b/>
          <w:bCs/>
        </w:rPr>
      </w:pPr>
    </w:p>
    <w:tbl>
      <w:tblPr>
        <w:tblStyle w:val="TableGrid"/>
        <w:tblW w:w="0" w:type="auto"/>
        <w:tblLook w:val="04A0" w:firstRow="1" w:lastRow="0" w:firstColumn="1" w:lastColumn="0" w:noHBand="0" w:noVBand="1"/>
      </w:tblPr>
      <w:tblGrid>
        <w:gridCol w:w="1980"/>
        <w:gridCol w:w="3518"/>
        <w:gridCol w:w="3518"/>
      </w:tblGrid>
      <w:tr w:rsidR="00013BB9" w14:paraId="0938F314" w14:textId="77777777" w:rsidTr="00C57251">
        <w:trPr>
          <w:trHeight w:val="454"/>
        </w:trPr>
        <w:tc>
          <w:tcPr>
            <w:tcW w:w="9016" w:type="dxa"/>
            <w:gridSpan w:val="3"/>
            <w:shd w:val="clear" w:color="auto" w:fill="B6CE38"/>
            <w:vAlign w:val="center"/>
          </w:tcPr>
          <w:p w14:paraId="0031954A" w14:textId="6E871C71" w:rsidR="00013BB9" w:rsidRDefault="00013BB9" w:rsidP="00C57251">
            <w:pPr>
              <w:jc w:val="left"/>
              <w:rPr>
                <w:b/>
                <w:bCs/>
              </w:rPr>
            </w:pPr>
            <w:r>
              <w:rPr>
                <w:b/>
                <w:bCs/>
              </w:rPr>
              <w:t>Question E1</w:t>
            </w:r>
          </w:p>
        </w:tc>
      </w:tr>
      <w:tr w:rsidR="00013BB9" w14:paraId="290A89BD" w14:textId="77777777" w:rsidTr="00C57251">
        <w:trPr>
          <w:trHeight w:val="1515"/>
        </w:trPr>
        <w:tc>
          <w:tcPr>
            <w:tcW w:w="1980" w:type="dxa"/>
            <w:shd w:val="clear" w:color="auto" w:fill="B6CE38"/>
            <w:vAlign w:val="center"/>
          </w:tcPr>
          <w:p w14:paraId="68D20CC6" w14:textId="77777777" w:rsidR="00013BB9" w:rsidRDefault="00013BB9" w:rsidP="00C57251">
            <w:pPr>
              <w:jc w:val="left"/>
              <w:rPr>
                <w:b/>
                <w:bCs/>
              </w:rPr>
            </w:pPr>
            <w:r>
              <w:rPr>
                <w:b/>
                <w:bCs/>
              </w:rPr>
              <w:t>Description of Question</w:t>
            </w:r>
          </w:p>
        </w:tc>
        <w:tc>
          <w:tcPr>
            <w:tcW w:w="7036" w:type="dxa"/>
            <w:gridSpan w:val="2"/>
          </w:tcPr>
          <w:p w14:paraId="5D40ED39" w14:textId="77777777" w:rsidR="00013BB9" w:rsidRDefault="00013BB9" w:rsidP="00C57251">
            <w:pPr>
              <w:jc w:val="left"/>
            </w:pPr>
          </w:p>
          <w:p w14:paraId="1ED98471" w14:textId="77777777" w:rsidR="00013BB9" w:rsidRDefault="00013BB9" w:rsidP="00C57251">
            <w:pPr>
              <w:jc w:val="left"/>
            </w:pPr>
            <w:r>
              <w:t xml:space="preserve">Has your organisation </w:t>
            </w:r>
            <w:r w:rsidRPr="00A20A74">
              <w:t>completed a national H&amp;S assessment process, demonstrating competence in Stage 1 Health &amp; Safety management systems using the benchmark standard (CDM 2015 core criteria stage 1 or the Health &amp; Safety Module of PAS91) through a full Registered Member of the SSIP (Safety Schemes in Procurement) Forum?</w:t>
            </w:r>
            <w:r>
              <w:br/>
            </w:r>
            <w:r>
              <w:br/>
              <w:t>If yes, please provide a copy of your certificate.</w:t>
            </w:r>
          </w:p>
          <w:p w14:paraId="19BAA9A3" w14:textId="77777777" w:rsidR="00013BB9" w:rsidRPr="0085778C" w:rsidRDefault="00013BB9" w:rsidP="00C57251">
            <w:pPr>
              <w:jc w:val="left"/>
            </w:pPr>
          </w:p>
        </w:tc>
      </w:tr>
      <w:tr w:rsidR="00013BB9" w14:paraId="6A431920" w14:textId="77777777" w:rsidTr="00C57251">
        <w:trPr>
          <w:trHeight w:val="454"/>
        </w:trPr>
        <w:tc>
          <w:tcPr>
            <w:tcW w:w="1980" w:type="dxa"/>
            <w:vMerge w:val="restart"/>
            <w:shd w:val="clear" w:color="auto" w:fill="B6CE38"/>
            <w:vAlign w:val="center"/>
          </w:tcPr>
          <w:p w14:paraId="1452E1FE" w14:textId="77777777" w:rsidR="00013BB9" w:rsidRDefault="00013BB9" w:rsidP="00C57251">
            <w:pPr>
              <w:jc w:val="left"/>
              <w:rPr>
                <w:b/>
                <w:bCs/>
              </w:rPr>
            </w:pPr>
            <w:r>
              <w:rPr>
                <w:b/>
                <w:bCs/>
              </w:rPr>
              <w:t>Response</w:t>
            </w:r>
          </w:p>
        </w:tc>
        <w:tc>
          <w:tcPr>
            <w:tcW w:w="3518" w:type="dxa"/>
            <w:vAlign w:val="center"/>
          </w:tcPr>
          <w:p w14:paraId="4AB487F1" w14:textId="77777777" w:rsidR="00013BB9" w:rsidRPr="00997B0E" w:rsidRDefault="00013BB9" w:rsidP="00C57251">
            <w:pPr>
              <w:jc w:val="right"/>
            </w:pPr>
            <w:r>
              <w:t>Yes</w:t>
            </w:r>
          </w:p>
        </w:tc>
        <w:tc>
          <w:tcPr>
            <w:tcW w:w="3518" w:type="dxa"/>
            <w:vAlign w:val="center"/>
          </w:tcPr>
          <w:p w14:paraId="0AD00B03" w14:textId="77777777" w:rsidR="00013BB9" w:rsidRPr="00997B0E" w:rsidRDefault="00BB0248" w:rsidP="00C57251">
            <w:sdt>
              <w:sdtPr>
                <w:id w:val="-702483213"/>
                <w14:checkbox>
                  <w14:checked w14:val="0"/>
                  <w14:checkedState w14:val="2612" w14:font="MS Gothic"/>
                  <w14:uncheckedState w14:val="2610" w14:font="MS Gothic"/>
                </w14:checkbox>
              </w:sdtPr>
              <w:sdtEndPr/>
              <w:sdtContent>
                <w:r w:rsidR="00013BB9">
                  <w:rPr>
                    <w:rFonts w:ascii="MS Gothic" w:eastAsia="MS Gothic" w:hAnsi="MS Gothic" w:hint="eastAsia"/>
                  </w:rPr>
                  <w:t>☐</w:t>
                </w:r>
              </w:sdtContent>
            </w:sdt>
          </w:p>
        </w:tc>
      </w:tr>
      <w:tr w:rsidR="00013BB9" w14:paraId="2B97A9D3" w14:textId="77777777" w:rsidTr="00C57251">
        <w:trPr>
          <w:trHeight w:val="454"/>
        </w:trPr>
        <w:tc>
          <w:tcPr>
            <w:tcW w:w="1980" w:type="dxa"/>
            <w:vMerge/>
            <w:shd w:val="clear" w:color="auto" w:fill="B6CE38"/>
            <w:vAlign w:val="center"/>
          </w:tcPr>
          <w:p w14:paraId="2B27D2D1" w14:textId="77777777" w:rsidR="00013BB9" w:rsidRDefault="00013BB9" w:rsidP="00C57251">
            <w:pPr>
              <w:jc w:val="left"/>
              <w:rPr>
                <w:b/>
                <w:bCs/>
              </w:rPr>
            </w:pPr>
          </w:p>
        </w:tc>
        <w:tc>
          <w:tcPr>
            <w:tcW w:w="3518" w:type="dxa"/>
            <w:vAlign w:val="center"/>
          </w:tcPr>
          <w:p w14:paraId="31CF6EDF" w14:textId="77777777" w:rsidR="00013BB9" w:rsidRPr="00997B0E" w:rsidRDefault="00013BB9" w:rsidP="00C57251">
            <w:pPr>
              <w:jc w:val="right"/>
            </w:pPr>
            <w:r>
              <w:t>No</w:t>
            </w:r>
          </w:p>
        </w:tc>
        <w:tc>
          <w:tcPr>
            <w:tcW w:w="3518" w:type="dxa"/>
            <w:vAlign w:val="center"/>
          </w:tcPr>
          <w:p w14:paraId="7DDD3DC5" w14:textId="77777777" w:rsidR="00013BB9" w:rsidRPr="00997B0E" w:rsidRDefault="00BB0248" w:rsidP="00C57251">
            <w:sdt>
              <w:sdtPr>
                <w:id w:val="-2079355634"/>
                <w14:checkbox>
                  <w14:checked w14:val="0"/>
                  <w14:checkedState w14:val="2612" w14:font="MS Gothic"/>
                  <w14:uncheckedState w14:val="2610" w14:font="MS Gothic"/>
                </w14:checkbox>
              </w:sdtPr>
              <w:sdtEndPr/>
              <w:sdtContent>
                <w:r w:rsidR="00013BB9">
                  <w:rPr>
                    <w:rFonts w:ascii="MS Gothic" w:eastAsia="MS Gothic" w:hAnsi="MS Gothic" w:hint="eastAsia"/>
                  </w:rPr>
                  <w:t>☐</w:t>
                </w:r>
              </w:sdtContent>
            </w:sdt>
          </w:p>
        </w:tc>
      </w:tr>
    </w:tbl>
    <w:p w14:paraId="2586F180" w14:textId="77777777" w:rsidR="00013BB9" w:rsidRDefault="00013BB9" w:rsidP="002B3330">
      <w:pPr>
        <w:rPr>
          <w:b/>
          <w:bCs/>
        </w:rPr>
      </w:pPr>
    </w:p>
    <w:p w14:paraId="173B3C6D" w14:textId="77777777" w:rsidR="00013BB9" w:rsidRDefault="00013BB9" w:rsidP="002B3330">
      <w:pPr>
        <w:rPr>
          <w:b/>
          <w:bCs/>
        </w:rPr>
      </w:pPr>
    </w:p>
    <w:p w14:paraId="024CB9BB" w14:textId="77777777" w:rsidR="00013BB9" w:rsidRDefault="00013BB9" w:rsidP="002B3330">
      <w:pPr>
        <w:rPr>
          <w:b/>
          <w:bCs/>
        </w:rPr>
      </w:pPr>
    </w:p>
    <w:tbl>
      <w:tblPr>
        <w:tblStyle w:val="TableGrid"/>
        <w:tblW w:w="0" w:type="auto"/>
        <w:tblLook w:val="04A0" w:firstRow="1" w:lastRow="0" w:firstColumn="1" w:lastColumn="0" w:noHBand="0" w:noVBand="1"/>
      </w:tblPr>
      <w:tblGrid>
        <w:gridCol w:w="1980"/>
        <w:gridCol w:w="3518"/>
        <w:gridCol w:w="3518"/>
      </w:tblGrid>
      <w:tr w:rsidR="002B3330" w14:paraId="205D7BC7" w14:textId="77777777" w:rsidTr="00A72328">
        <w:trPr>
          <w:trHeight w:val="454"/>
        </w:trPr>
        <w:tc>
          <w:tcPr>
            <w:tcW w:w="9016" w:type="dxa"/>
            <w:gridSpan w:val="3"/>
            <w:shd w:val="clear" w:color="auto" w:fill="B6CE38"/>
            <w:vAlign w:val="center"/>
          </w:tcPr>
          <w:p w14:paraId="672C0F8D" w14:textId="4DB0B24B" w:rsidR="002B3330" w:rsidRDefault="002B3330" w:rsidP="00A72328">
            <w:pPr>
              <w:jc w:val="left"/>
              <w:rPr>
                <w:b/>
                <w:bCs/>
              </w:rPr>
            </w:pPr>
            <w:r>
              <w:rPr>
                <w:b/>
                <w:bCs/>
              </w:rPr>
              <w:t xml:space="preserve">Question </w:t>
            </w:r>
            <w:r w:rsidR="00A5513C">
              <w:rPr>
                <w:b/>
                <w:bCs/>
              </w:rPr>
              <w:t>E</w:t>
            </w:r>
            <w:r w:rsidR="00013BB9">
              <w:rPr>
                <w:b/>
                <w:bCs/>
              </w:rPr>
              <w:t>2</w:t>
            </w:r>
          </w:p>
        </w:tc>
      </w:tr>
      <w:tr w:rsidR="002B3330" w14:paraId="59D879A5" w14:textId="77777777" w:rsidTr="00A72328">
        <w:trPr>
          <w:trHeight w:val="1783"/>
        </w:trPr>
        <w:tc>
          <w:tcPr>
            <w:tcW w:w="1980" w:type="dxa"/>
            <w:shd w:val="clear" w:color="auto" w:fill="B6CE38"/>
            <w:vAlign w:val="center"/>
          </w:tcPr>
          <w:p w14:paraId="3D6235D1" w14:textId="77777777" w:rsidR="002B3330" w:rsidRDefault="002B3330" w:rsidP="00A72328">
            <w:pPr>
              <w:jc w:val="left"/>
              <w:rPr>
                <w:b/>
                <w:bCs/>
              </w:rPr>
            </w:pPr>
            <w:r>
              <w:rPr>
                <w:b/>
                <w:bCs/>
              </w:rPr>
              <w:t>Description of Question</w:t>
            </w:r>
          </w:p>
        </w:tc>
        <w:tc>
          <w:tcPr>
            <w:tcW w:w="7036" w:type="dxa"/>
            <w:gridSpan w:val="2"/>
          </w:tcPr>
          <w:p w14:paraId="7BB7796D" w14:textId="77777777" w:rsidR="002B3330" w:rsidRDefault="002B3330" w:rsidP="00A72328">
            <w:pPr>
              <w:jc w:val="left"/>
            </w:pPr>
          </w:p>
          <w:p w14:paraId="48BA3705" w14:textId="77777777" w:rsidR="002B3330" w:rsidRDefault="002B3330" w:rsidP="00A72328">
            <w:pPr>
              <w:jc w:val="left"/>
            </w:pPr>
            <w:r>
              <w:t>Please confirm that your Health and Safety Policy includes the following:</w:t>
            </w:r>
          </w:p>
          <w:p w14:paraId="2ADD8E5D" w14:textId="77777777" w:rsidR="002B3330" w:rsidRDefault="002B3330" w:rsidP="00A72328">
            <w:pPr>
              <w:jc w:val="left"/>
            </w:pPr>
          </w:p>
          <w:p w14:paraId="10AB4D92" w14:textId="77777777" w:rsidR="002B3330" w:rsidRPr="00D663E7" w:rsidRDefault="002B3330" w:rsidP="002B3330">
            <w:pPr>
              <w:pStyle w:val="ListParagraph"/>
              <w:numPr>
                <w:ilvl w:val="0"/>
                <w:numId w:val="10"/>
              </w:numPr>
              <w:jc w:val="left"/>
              <w:rPr>
                <w:rFonts w:ascii="Arial" w:hAnsi="Arial" w:cs="Arial"/>
                <w:sz w:val="24"/>
                <w:szCs w:val="24"/>
              </w:rPr>
            </w:pPr>
            <w:r w:rsidRPr="00D663E7">
              <w:rPr>
                <w:rFonts w:ascii="Arial" w:hAnsi="Arial" w:cs="Arial"/>
                <w:sz w:val="24"/>
                <w:szCs w:val="24"/>
              </w:rPr>
              <w:t>A Policy Statement - signed and dated.</w:t>
            </w:r>
          </w:p>
          <w:p w14:paraId="16CB8DF8" w14:textId="77777777" w:rsidR="002B3330" w:rsidRPr="00D663E7" w:rsidRDefault="002B3330" w:rsidP="002B3330">
            <w:pPr>
              <w:pStyle w:val="ListParagraph"/>
              <w:numPr>
                <w:ilvl w:val="0"/>
                <w:numId w:val="10"/>
              </w:numPr>
              <w:jc w:val="left"/>
              <w:rPr>
                <w:rFonts w:ascii="Arial" w:hAnsi="Arial" w:cs="Arial"/>
                <w:sz w:val="24"/>
                <w:szCs w:val="24"/>
              </w:rPr>
            </w:pPr>
            <w:r w:rsidRPr="00D663E7">
              <w:rPr>
                <w:rFonts w:ascii="Arial" w:hAnsi="Arial" w:cs="Arial"/>
                <w:sz w:val="24"/>
                <w:szCs w:val="24"/>
              </w:rPr>
              <w:t>The Organisation and Responsibilities - how Health and Safety requirements are implemented.</w:t>
            </w:r>
          </w:p>
          <w:p w14:paraId="1A1211DA" w14:textId="77777777" w:rsidR="002B3330" w:rsidRPr="00D663E7" w:rsidRDefault="002B3330" w:rsidP="002B3330">
            <w:pPr>
              <w:pStyle w:val="ListParagraph"/>
              <w:numPr>
                <w:ilvl w:val="0"/>
                <w:numId w:val="10"/>
              </w:numPr>
              <w:jc w:val="left"/>
              <w:rPr>
                <w:rFonts w:ascii="Arial" w:hAnsi="Arial" w:cs="Arial"/>
                <w:sz w:val="24"/>
                <w:szCs w:val="24"/>
              </w:rPr>
            </w:pPr>
            <w:r w:rsidRPr="00D663E7">
              <w:rPr>
                <w:rFonts w:ascii="Arial" w:hAnsi="Arial" w:cs="Arial"/>
                <w:sz w:val="24"/>
                <w:szCs w:val="24"/>
              </w:rPr>
              <w:t xml:space="preserve">The Arrangements – standards and procedures adopted in practice. </w:t>
            </w:r>
          </w:p>
          <w:p w14:paraId="424398DC" w14:textId="77777777" w:rsidR="002B3330" w:rsidRDefault="002B3330" w:rsidP="00A72328">
            <w:pPr>
              <w:jc w:val="left"/>
            </w:pPr>
          </w:p>
          <w:p w14:paraId="364C0065" w14:textId="77777777" w:rsidR="002B3330" w:rsidRDefault="002B3330" w:rsidP="00A72328">
            <w:pPr>
              <w:jc w:val="left"/>
            </w:pPr>
            <w:r>
              <w:t>Please provide a copy of your policy and Tai Tarian will check to ensure the above conditions are met.</w:t>
            </w:r>
          </w:p>
          <w:p w14:paraId="1CB7FFAE" w14:textId="77777777" w:rsidR="002B3330" w:rsidRPr="0085778C" w:rsidRDefault="002B3330" w:rsidP="00A72328">
            <w:pPr>
              <w:jc w:val="left"/>
            </w:pPr>
          </w:p>
        </w:tc>
      </w:tr>
      <w:tr w:rsidR="002B3330" w14:paraId="1E5B98FC" w14:textId="77777777" w:rsidTr="00A72328">
        <w:trPr>
          <w:trHeight w:val="454"/>
        </w:trPr>
        <w:tc>
          <w:tcPr>
            <w:tcW w:w="1980" w:type="dxa"/>
            <w:vMerge w:val="restart"/>
            <w:shd w:val="clear" w:color="auto" w:fill="B6CE38"/>
            <w:vAlign w:val="center"/>
          </w:tcPr>
          <w:p w14:paraId="60BF9B10" w14:textId="77777777" w:rsidR="002B3330" w:rsidRDefault="002B3330" w:rsidP="00A72328">
            <w:pPr>
              <w:jc w:val="left"/>
              <w:rPr>
                <w:b/>
                <w:bCs/>
              </w:rPr>
            </w:pPr>
            <w:r>
              <w:rPr>
                <w:b/>
                <w:bCs/>
              </w:rPr>
              <w:t>Response</w:t>
            </w:r>
          </w:p>
        </w:tc>
        <w:tc>
          <w:tcPr>
            <w:tcW w:w="3518" w:type="dxa"/>
            <w:vAlign w:val="center"/>
          </w:tcPr>
          <w:p w14:paraId="31AC92C6" w14:textId="77777777" w:rsidR="002B3330" w:rsidRPr="00997B0E" w:rsidRDefault="002B3330" w:rsidP="00A72328">
            <w:pPr>
              <w:jc w:val="right"/>
            </w:pPr>
            <w:r>
              <w:t>Yes</w:t>
            </w:r>
          </w:p>
        </w:tc>
        <w:tc>
          <w:tcPr>
            <w:tcW w:w="3518" w:type="dxa"/>
            <w:vAlign w:val="center"/>
          </w:tcPr>
          <w:p w14:paraId="4487873A" w14:textId="77777777" w:rsidR="002B3330" w:rsidRPr="00997B0E" w:rsidRDefault="00BB0248" w:rsidP="00A72328">
            <w:sdt>
              <w:sdtPr>
                <w:id w:val="-311554526"/>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r w:rsidR="002B3330" w14:paraId="5BCCEF0C" w14:textId="77777777" w:rsidTr="00A72328">
        <w:trPr>
          <w:trHeight w:val="454"/>
        </w:trPr>
        <w:tc>
          <w:tcPr>
            <w:tcW w:w="1980" w:type="dxa"/>
            <w:vMerge/>
            <w:shd w:val="clear" w:color="auto" w:fill="B6CE38"/>
            <w:vAlign w:val="center"/>
          </w:tcPr>
          <w:p w14:paraId="3B08B804" w14:textId="77777777" w:rsidR="002B3330" w:rsidRDefault="002B3330" w:rsidP="00A72328">
            <w:pPr>
              <w:jc w:val="left"/>
              <w:rPr>
                <w:b/>
                <w:bCs/>
              </w:rPr>
            </w:pPr>
          </w:p>
        </w:tc>
        <w:tc>
          <w:tcPr>
            <w:tcW w:w="3518" w:type="dxa"/>
            <w:vAlign w:val="center"/>
          </w:tcPr>
          <w:p w14:paraId="58883B55" w14:textId="77777777" w:rsidR="002B3330" w:rsidRPr="00997B0E" w:rsidRDefault="002B3330" w:rsidP="00A72328">
            <w:pPr>
              <w:jc w:val="right"/>
            </w:pPr>
            <w:r>
              <w:t>No</w:t>
            </w:r>
          </w:p>
        </w:tc>
        <w:tc>
          <w:tcPr>
            <w:tcW w:w="3518" w:type="dxa"/>
            <w:vAlign w:val="center"/>
          </w:tcPr>
          <w:p w14:paraId="7D590976" w14:textId="77777777" w:rsidR="002B3330" w:rsidRPr="00997B0E" w:rsidRDefault="00BB0248" w:rsidP="00A72328">
            <w:sdt>
              <w:sdtPr>
                <w:id w:val="1762026756"/>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bl>
    <w:p w14:paraId="5FFB90E0" w14:textId="77777777" w:rsidR="002B3330" w:rsidRDefault="002B3330" w:rsidP="002B3330">
      <w:pPr>
        <w:rPr>
          <w:b/>
          <w:bCs/>
        </w:rPr>
      </w:pPr>
    </w:p>
    <w:p w14:paraId="50F1C255" w14:textId="77777777" w:rsidR="002B3330" w:rsidRDefault="002B3330" w:rsidP="002B3330">
      <w:pPr>
        <w:rPr>
          <w:b/>
          <w:bCs/>
        </w:rPr>
      </w:pPr>
    </w:p>
    <w:p w14:paraId="49D5BE57" w14:textId="77777777" w:rsidR="00013BB9" w:rsidRDefault="00013BB9" w:rsidP="002B3330">
      <w:pPr>
        <w:rPr>
          <w:b/>
          <w:bCs/>
        </w:rPr>
      </w:pPr>
    </w:p>
    <w:p w14:paraId="55F8CD6F" w14:textId="77777777" w:rsidR="00013BB9" w:rsidRDefault="00013BB9" w:rsidP="002B3330">
      <w:pPr>
        <w:rPr>
          <w:b/>
          <w:bCs/>
        </w:rPr>
      </w:pPr>
    </w:p>
    <w:p w14:paraId="7AEE1AE1" w14:textId="77777777" w:rsidR="00013BB9" w:rsidRPr="005F47A5" w:rsidRDefault="00013BB9" w:rsidP="002B3330">
      <w:pPr>
        <w:rPr>
          <w:b/>
          <w:bCs/>
        </w:rPr>
      </w:pPr>
    </w:p>
    <w:tbl>
      <w:tblPr>
        <w:tblStyle w:val="TableGrid"/>
        <w:tblW w:w="0" w:type="auto"/>
        <w:tblLook w:val="04A0" w:firstRow="1" w:lastRow="0" w:firstColumn="1" w:lastColumn="0" w:noHBand="0" w:noVBand="1"/>
      </w:tblPr>
      <w:tblGrid>
        <w:gridCol w:w="1980"/>
        <w:gridCol w:w="3518"/>
        <w:gridCol w:w="3518"/>
      </w:tblGrid>
      <w:tr w:rsidR="002B3330" w14:paraId="080271AD" w14:textId="77777777" w:rsidTr="00A72328">
        <w:trPr>
          <w:trHeight w:val="454"/>
        </w:trPr>
        <w:tc>
          <w:tcPr>
            <w:tcW w:w="9016" w:type="dxa"/>
            <w:gridSpan w:val="3"/>
            <w:shd w:val="clear" w:color="auto" w:fill="B6CE38"/>
            <w:vAlign w:val="center"/>
          </w:tcPr>
          <w:p w14:paraId="65B9125D" w14:textId="1DC2BC5F" w:rsidR="002B3330" w:rsidRDefault="002B3330" w:rsidP="00A72328">
            <w:pPr>
              <w:jc w:val="left"/>
              <w:rPr>
                <w:b/>
                <w:bCs/>
              </w:rPr>
            </w:pPr>
            <w:r>
              <w:rPr>
                <w:b/>
                <w:bCs/>
              </w:rPr>
              <w:lastRenderedPageBreak/>
              <w:t xml:space="preserve">Question </w:t>
            </w:r>
            <w:r w:rsidR="00A5513C">
              <w:rPr>
                <w:b/>
                <w:bCs/>
              </w:rPr>
              <w:t>E</w:t>
            </w:r>
            <w:r w:rsidR="00013BB9">
              <w:rPr>
                <w:b/>
                <w:bCs/>
              </w:rPr>
              <w:t>3</w:t>
            </w:r>
          </w:p>
        </w:tc>
      </w:tr>
      <w:tr w:rsidR="002B3330" w14:paraId="3FD14F4A" w14:textId="77777777" w:rsidTr="00A72328">
        <w:trPr>
          <w:trHeight w:val="1089"/>
        </w:trPr>
        <w:tc>
          <w:tcPr>
            <w:tcW w:w="1980" w:type="dxa"/>
            <w:shd w:val="clear" w:color="auto" w:fill="B6CE38"/>
            <w:vAlign w:val="center"/>
          </w:tcPr>
          <w:p w14:paraId="60CF9EEF" w14:textId="77777777" w:rsidR="002B3330" w:rsidRDefault="002B3330" w:rsidP="00A72328">
            <w:pPr>
              <w:jc w:val="left"/>
              <w:rPr>
                <w:b/>
                <w:bCs/>
              </w:rPr>
            </w:pPr>
            <w:r>
              <w:rPr>
                <w:b/>
                <w:bCs/>
              </w:rPr>
              <w:t>Description of Question</w:t>
            </w:r>
          </w:p>
        </w:tc>
        <w:tc>
          <w:tcPr>
            <w:tcW w:w="7036" w:type="dxa"/>
            <w:gridSpan w:val="2"/>
          </w:tcPr>
          <w:p w14:paraId="181133A8" w14:textId="77777777" w:rsidR="002B3330" w:rsidRDefault="002B3330" w:rsidP="00A72328">
            <w:pPr>
              <w:jc w:val="left"/>
            </w:pPr>
          </w:p>
          <w:p w14:paraId="66F77F08" w14:textId="77777777" w:rsidR="002B3330" w:rsidRPr="0085778C" w:rsidRDefault="002B3330" w:rsidP="00A72328">
            <w:pPr>
              <w:jc w:val="left"/>
            </w:pPr>
            <w:r w:rsidRPr="00200744">
              <w:t>Please confirm that your companies Health and Safety Policy has been reviewed internally within the past two years.</w:t>
            </w:r>
          </w:p>
        </w:tc>
      </w:tr>
      <w:tr w:rsidR="002B3330" w14:paraId="0A3450FB" w14:textId="77777777" w:rsidTr="00A72328">
        <w:trPr>
          <w:trHeight w:val="454"/>
        </w:trPr>
        <w:tc>
          <w:tcPr>
            <w:tcW w:w="1980" w:type="dxa"/>
            <w:vMerge w:val="restart"/>
            <w:shd w:val="clear" w:color="auto" w:fill="B6CE38"/>
            <w:vAlign w:val="center"/>
          </w:tcPr>
          <w:p w14:paraId="5BDBAD9C" w14:textId="77777777" w:rsidR="002B3330" w:rsidRDefault="002B3330" w:rsidP="00A72328">
            <w:pPr>
              <w:jc w:val="left"/>
              <w:rPr>
                <w:b/>
                <w:bCs/>
              </w:rPr>
            </w:pPr>
            <w:r>
              <w:rPr>
                <w:b/>
                <w:bCs/>
              </w:rPr>
              <w:t>Response</w:t>
            </w:r>
          </w:p>
        </w:tc>
        <w:tc>
          <w:tcPr>
            <w:tcW w:w="3518" w:type="dxa"/>
            <w:vAlign w:val="center"/>
          </w:tcPr>
          <w:p w14:paraId="15A030D0" w14:textId="77777777" w:rsidR="002B3330" w:rsidRPr="00997B0E" w:rsidRDefault="002B3330" w:rsidP="00A72328">
            <w:pPr>
              <w:jc w:val="right"/>
            </w:pPr>
            <w:r>
              <w:t>Yes</w:t>
            </w:r>
          </w:p>
        </w:tc>
        <w:tc>
          <w:tcPr>
            <w:tcW w:w="3518" w:type="dxa"/>
            <w:vAlign w:val="center"/>
          </w:tcPr>
          <w:p w14:paraId="3D7D47B2" w14:textId="77777777" w:rsidR="002B3330" w:rsidRPr="00997B0E" w:rsidRDefault="00BB0248" w:rsidP="00A72328">
            <w:sdt>
              <w:sdtPr>
                <w:id w:val="329490422"/>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r w:rsidR="002B3330" w14:paraId="5C0FDC6E" w14:textId="77777777" w:rsidTr="00A72328">
        <w:trPr>
          <w:trHeight w:val="454"/>
        </w:trPr>
        <w:tc>
          <w:tcPr>
            <w:tcW w:w="1980" w:type="dxa"/>
            <w:vMerge/>
            <w:shd w:val="clear" w:color="auto" w:fill="B6CE38"/>
            <w:vAlign w:val="center"/>
          </w:tcPr>
          <w:p w14:paraId="14137472" w14:textId="77777777" w:rsidR="002B3330" w:rsidRDefault="002B3330" w:rsidP="00A72328">
            <w:pPr>
              <w:jc w:val="left"/>
              <w:rPr>
                <w:b/>
                <w:bCs/>
              </w:rPr>
            </w:pPr>
          </w:p>
        </w:tc>
        <w:tc>
          <w:tcPr>
            <w:tcW w:w="3518" w:type="dxa"/>
            <w:vAlign w:val="center"/>
          </w:tcPr>
          <w:p w14:paraId="4966E2ED" w14:textId="77777777" w:rsidR="002B3330" w:rsidRPr="00997B0E" w:rsidRDefault="002B3330" w:rsidP="00A72328">
            <w:pPr>
              <w:jc w:val="right"/>
            </w:pPr>
            <w:r>
              <w:t>No</w:t>
            </w:r>
          </w:p>
        </w:tc>
        <w:tc>
          <w:tcPr>
            <w:tcW w:w="3518" w:type="dxa"/>
            <w:vAlign w:val="center"/>
          </w:tcPr>
          <w:p w14:paraId="0B1C69B4" w14:textId="77777777" w:rsidR="002B3330" w:rsidRPr="00997B0E" w:rsidRDefault="00BB0248" w:rsidP="00A72328">
            <w:sdt>
              <w:sdtPr>
                <w:id w:val="162752573"/>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bl>
    <w:p w14:paraId="4EAE7918" w14:textId="77777777" w:rsidR="002B3330" w:rsidRPr="003E3150" w:rsidRDefault="002B3330" w:rsidP="002B3330"/>
    <w:tbl>
      <w:tblPr>
        <w:tblStyle w:val="TableGrid"/>
        <w:tblW w:w="0" w:type="auto"/>
        <w:tblLook w:val="04A0" w:firstRow="1" w:lastRow="0" w:firstColumn="1" w:lastColumn="0" w:noHBand="0" w:noVBand="1"/>
      </w:tblPr>
      <w:tblGrid>
        <w:gridCol w:w="1980"/>
        <w:gridCol w:w="3518"/>
        <w:gridCol w:w="3518"/>
      </w:tblGrid>
      <w:tr w:rsidR="002B3330" w14:paraId="3F8A5CEA" w14:textId="77777777" w:rsidTr="00A72328">
        <w:trPr>
          <w:trHeight w:val="454"/>
        </w:trPr>
        <w:tc>
          <w:tcPr>
            <w:tcW w:w="9016" w:type="dxa"/>
            <w:gridSpan w:val="3"/>
            <w:shd w:val="clear" w:color="auto" w:fill="B6CE38"/>
            <w:vAlign w:val="center"/>
          </w:tcPr>
          <w:p w14:paraId="16686F81" w14:textId="5E7F9888" w:rsidR="002B3330" w:rsidRDefault="002B3330" w:rsidP="00A72328">
            <w:pPr>
              <w:jc w:val="left"/>
              <w:rPr>
                <w:b/>
                <w:bCs/>
              </w:rPr>
            </w:pPr>
            <w:r>
              <w:rPr>
                <w:b/>
                <w:bCs/>
              </w:rPr>
              <w:t xml:space="preserve">Question </w:t>
            </w:r>
            <w:r w:rsidR="00A5513C">
              <w:rPr>
                <w:b/>
                <w:bCs/>
              </w:rPr>
              <w:t>E</w:t>
            </w:r>
            <w:r w:rsidR="00013BB9">
              <w:rPr>
                <w:b/>
                <w:bCs/>
              </w:rPr>
              <w:t>4</w:t>
            </w:r>
          </w:p>
        </w:tc>
      </w:tr>
      <w:tr w:rsidR="002B3330" w14:paraId="1C39AC58" w14:textId="77777777" w:rsidTr="00A72328">
        <w:trPr>
          <w:trHeight w:val="1783"/>
        </w:trPr>
        <w:tc>
          <w:tcPr>
            <w:tcW w:w="1980" w:type="dxa"/>
            <w:shd w:val="clear" w:color="auto" w:fill="B6CE38"/>
            <w:vAlign w:val="center"/>
          </w:tcPr>
          <w:p w14:paraId="3A1B4790" w14:textId="77777777" w:rsidR="002B3330" w:rsidRDefault="002B3330" w:rsidP="00A72328">
            <w:pPr>
              <w:jc w:val="left"/>
              <w:rPr>
                <w:b/>
                <w:bCs/>
              </w:rPr>
            </w:pPr>
            <w:r>
              <w:rPr>
                <w:b/>
                <w:bCs/>
              </w:rPr>
              <w:t>Description of Question</w:t>
            </w:r>
          </w:p>
        </w:tc>
        <w:tc>
          <w:tcPr>
            <w:tcW w:w="7036" w:type="dxa"/>
            <w:gridSpan w:val="2"/>
          </w:tcPr>
          <w:p w14:paraId="43952EE3" w14:textId="77777777" w:rsidR="002B3330" w:rsidRDefault="002B3330" w:rsidP="00A72328">
            <w:pPr>
              <w:jc w:val="left"/>
            </w:pPr>
          </w:p>
          <w:p w14:paraId="4D34908F" w14:textId="77777777" w:rsidR="002B3330" w:rsidRDefault="002B3330" w:rsidP="00A72328">
            <w:pPr>
              <w:jc w:val="left"/>
            </w:pPr>
            <w:r>
              <w:t xml:space="preserve">Has your organisation, during the last 3 years, been prosecuted or been served with a prohibition notice for contravention of the Health and Safety at Work Act 1974, or equivalent legislation?  </w:t>
            </w:r>
          </w:p>
          <w:p w14:paraId="749A8C79" w14:textId="77777777" w:rsidR="002B3330" w:rsidRDefault="002B3330" w:rsidP="00A72328">
            <w:pPr>
              <w:jc w:val="left"/>
            </w:pPr>
          </w:p>
          <w:p w14:paraId="680BE595" w14:textId="77777777" w:rsidR="002B3330" w:rsidRDefault="002B3330" w:rsidP="00A72328">
            <w:pPr>
              <w:jc w:val="left"/>
            </w:pPr>
            <w:r>
              <w:t>If yes, please provide details of each occasion (on a separate piece of paper) to provide an adequate explanation of the actions taken to redress any damage and stop recurrence.</w:t>
            </w:r>
          </w:p>
          <w:p w14:paraId="2B736710" w14:textId="77777777" w:rsidR="002B3330" w:rsidRDefault="002B3330" w:rsidP="00A72328">
            <w:pPr>
              <w:jc w:val="left"/>
            </w:pPr>
          </w:p>
          <w:p w14:paraId="054593CD" w14:textId="77777777" w:rsidR="002B3330" w:rsidRDefault="002B3330" w:rsidP="00A72328">
            <w:pPr>
              <w:jc w:val="left"/>
            </w:pPr>
            <w:r>
              <w:t>Tai Tarian reserves the right to apply a Fail for this question if the Tenderer cannot provide an adequate explanation of the actions taken to redress any damage and stop recurrence.</w:t>
            </w:r>
          </w:p>
          <w:p w14:paraId="5943E1C8" w14:textId="77777777" w:rsidR="002B3330" w:rsidRPr="0085778C" w:rsidRDefault="002B3330" w:rsidP="00A72328">
            <w:pPr>
              <w:jc w:val="left"/>
            </w:pPr>
          </w:p>
        </w:tc>
      </w:tr>
      <w:tr w:rsidR="002B3330" w14:paraId="6358332F" w14:textId="77777777" w:rsidTr="00A72328">
        <w:trPr>
          <w:trHeight w:val="454"/>
        </w:trPr>
        <w:tc>
          <w:tcPr>
            <w:tcW w:w="1980" w:type="dxa"/>
            <w:vMerge w:val="restart"/>
            <w:shd w:val="clear" w:color="auto" w:fill="B6CE38"/>
            <w:vAlign w:val="center"/>
          </w:tcPr>
          <w:p w14:paraId="6B957B04" w14:textId="77777777" w:rsidR="002B3330" w:rsidRDefault="002B3330" w:rsidP="00A72328">
            <w:pPr>
              <w:jc w:val="left"/>
              <w:rPr>
                <w:b/>
                <w:bCs/>
              </w:rPr>
            </w:pPr>
            <w:r>
              <w:rPr>
                <w:b/>
                <w:bCs/>
              </w:rPr>
              <w:t>Response</w:t>
            </w:r>
          </w:p>
        </w:tc>
        <w:tc>
          <w:tcPr>
            <w:tcW w:w="3518" w:type="dxa"/>
            <w:vAlign w:val="center"/>
          </w:tcPr>
          <w:p w14:paraId="609D3A7E" w14:textId="77777777" w:rsidR="002B3330" w:rsidRPr="00997B0E" w:rsidRDefault="002B3330" w:rsidP="00A72328">
            <w:pPr>
              <w:jc w:val="right"/>
            </w:pPr>
            <w:r>
              <w:t>Yes</w:t>
            </w:r>
          </w:p>
        </w:tc>
        <w:tc>
          <w:tcPr>
            <w:tcW w:w="3518" w:type="dxa"/>
            <w:vAlign w:val="center"/>
          </w:tcPr>
          <w:p w14:paraId="0AD9DF4D" w14:textId="77777777" w:rsidR="002B3330" w:rsidRPr="00997B0E" w:rsidRDefault="00BB0248" w:rsidP="00A72328">
            <w:sdt>
              <w:sdtPr>
                <w:id w:val="-1483528290"/>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r w:rsidR="002B3330" w14:paraId="37FA4946" w14:textId="77777777" w:rsidTr="00A72328">
        <w:trPr>
          <w:trHeight w:val="454"/>
        </w:trPr>
        <w:tc>
          <w:tcPr>
            <w:tcW w:w="1980" w:type="dxa"/>
            <w:vMerge/>
            <w:shd w:val="clear" w:color="auto" w:fill="B6CE38"/>
            <w:vAlign w:val="center"/>
          </w:tcPr>
          <w:p w14:paraId="49B08457" w14:textId="77777777" w:rsidR="002B3330" w:rsidRDefault="002B3330" w:rsidP="00A72328">
            <w:pPr>
              <w:jc w:val="left"/>
              <w:rPr>
                <w:b/>
                <w:bCs/>
              </w:rPr>
            </w:pPr>
          </w:p>
        </w:tc>
        <w:tc>
          <w:tcPr>
            <w:tcW w:w="3518" w:type="dxa"/>
            <w:vAlign w:val="center"/>
          </w:tcPr>
          <w:p w14:paraId="13D1D786" w14:textId="77777777" w:rsidR="002B3330" w:rsidRPr="00997B0E" w:rsidRDefault="002B3330" w:rsidP="00A72328">
            <w:pPr>
              <w:jc w:val="right"/>
            </w:pPr>
            <w:r>
              <w:t>No</w:t>
            </w:r>
          </w:p>
        </w:tc>
        <w:tc>
          <w:tcPr>
            <w:tcW w:w="3518" w:type="dxa"/>
            <w:vAlign w:val="center"/>
          </w:tcPr>
          <w:p w14:paraId="7445E1F4" w14:textId="77777777" w:rsidR="002B3330" w:rsidRPr="00997B0E" w:rsidRDefault="00BB0248" w:rsidP="00A72328">
            <w:sdt>
              <w:sdtPr>
                <w:id w:val="427780424"/>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bl>
    <w:p w14:paraId="17D9D12F" w14:textId="77777777" w:rsidR="002B3330" w:rsidRPr="00D073B1" w:rsidRDefault="002B3330" w:rsidP="002B3330"/>
    <w:tbl>
      <w:tblPr>
        <w:tblStyle w:val="TableGrid"/>
        <w:tblW w:w="0" w:type="auto"/>
        <w:tblLook w:val="04A0" w:firstRow="1" w:lastRow="0" w:firstColumn="1" w:lastColumn="0" w:noHBand="0" w:noVBand="1"/>
      </w:tblPr>
      <w:tblGrid>
        <w:gridCol w:w="1980"/>
        <w:gridCol w:w="3518"/>
        <w:gridCol w:w="3518"/>
      </w:tblGrid>
      <w:tr w:rsidR="002B3330" w14:paraId="5747383B" w14:textId="77777777" w:rsidTr="00A72328">
        <w:trPr>
          <w:trHeight w:val="454"/>
        </w:trPr>
        <w:tc>
          <w:tcPr>
            <w:tcW w:w="9016" w:type="dxa"/>
            <w:gridSpan w:val="3"/>
            <w:shd w:val="clear" w:color="auto" w:fill="B6CE38"/>
            <w:vAlign w:val="center"/>
          </w:tcPr>
          <w:p w14:paraId="1A3AA7E2" w14:textId="34B54E03" w:rsidR="002B3330" w:rsidRDefault="002B3330" w:rsidP="00A72328">
            <w:pPr>
              <w:jc w:val="left"/>
              <w:rPr>
                <w:b/>
                <w:bCs/>
              </w:rPr>
            </w:pPr>
            <w:r>
              <w:rPr>
                <w:b/>
                <w:bCs/>
              </w:rPr>
              <w:t xml:space="preserve">Question </w:t>
            </w:r>
            <w:r w:rsidR="00A5513C">
              <w:rPr>
                <w:b/>
                <w:bCs/>
              </w:rPr>
              <w:t>E</w:t>
            </w:r>
            <w:r w:rsidR="00013BB9">
              <w:rPr>
                <w:b/>
                <w:bCs/>
              </w:rPr>
              <w:t>5</w:t>
            </w:r>
          </w:p>
        </w:tc>
      </w:tr>
      <w:tr w:rsidR="002B3330" w14:paraId="635CAD3A" w14:textId="77777777" w:rsidTr="00A72328">
        <w:trPr>
          <w:trHeight w:val="1783"/>
        </w:trPr>
        <w:tc>
          <w:tcPr>
            <w:tcW w:w="1980" w:type="dxa"/>
            <w:shd w:val="clear" w:color="auto" w:fill="B6CE38"/>
            <w:vAlign w:val="center"/>
          </w:tcPr>
          <w:p w14:paraId="624512F0" w14:textId="77777777" w:rsidR="002B3330" w:rsidRDefault="002B3330" w:rsidP="00A72328">
            <w:pPr>
              <w:jc w:val="left"/>
              <w:rPr>
                <w:b/>
                <w:bCs/>
              </w:rPr>
            </w:pPr>
            <w:r>
              <w:rPr>
                <w:b/>
                <w:bCs/>
              </w:rPr>
              <w:t>Description of Question</w:t>
            </w:r>
          </w:p>
        </w:tc>
        <w:tc>
          <w:tcPr>
            <w:tcW w:w="7036" w:type="dxa"/>
            <w:gridSpan w:val="2"/>
          </w:tcPr>
          <w:p w14:paraId="0EF4636C" w14:textId="77777777" w:rsidR="002B3330" w:rsidRDefault="002B3330" w:rsidP="00A72328">
            <w:pPr>
              <w:jc w:val="left"/>
            </w:pPr>
          </w:p>
          <w:p w14:paraId="5096DEBB" w14:textId="77777777" w:rsidR="002B3330" w:rsidRDefault="002B3330" w:rsidP="00A72328">
            <w:pPr>
              <w:jc w:val="left"/>
            </w:pPr>
            <w:r>
              <w:t>Has your organisation, during the last 3 years, been subject of a formal investigation by the Health and Safety Executive, or similar national body charged with supervision of health and safety standards?</w:t>
            </w:r>
          </w:p>
          <w:p w14:paraId="46EB8420" w14:textId="77777777" w:rsidR="002B3330" w:rsidRDefault="002B3330" w:rsidP="00A72328">
            <w:pPr>
              <w:jc w:val="left"/>
            </w:pPr>
          </w:p>
          <w:p w14:paraId="54389172" w14:textId="77777777" w:rsidR="002B3330" w:rsidRDefault="002B3330" w:rsidP="00A72328">
            <w:pPr>
              <w:jc w:val="left"/>
            </w:pPr>
            <w:r>
              <w:t>If yes, please provide details of each occasion (on a separate piece of paper) to provide an adequate explanation of the actions taken to redress any damage and stop recurrence.</w:t>
            </w:r>
          </w:p>
          <w:p w14:paraId="1930A9BE" w14:textId="77777777" w:rsidR="002B3330" w:rsidRDefault="002B3330" w:rsidP="00A72328">
            <w:pPr>
              <w:jc w:val="left"/>
            </w:pPr>
          </w:p>
          <w:p w14:paraId="7AECA401" w14:textId="77777777" w:rsidR="002B3330" w:rsidRPr="0085778C" w:rsidRDefault="002B3330" w:rsidP="00A72328">
            <w:pPr>
              <w:jc w:val="left"/>
            </w:pPr>
            <w:r>
              <w:t>Tai Tarian reserves the right to apply a Fail for this question if the Tenderer cannot provide an adequate explanation of the actions taken to redress any damage and stop recurrence.</w:t>
            </w:r>
          </w:p>
        </w:tc>
      </w:tr>
      <w:tr w:rsidR="002B3330" w14:paraId="282F869A" w14:textId="77777777" w:rsidTr="00A72328">
        <w:trPr>
          <w:trHeight w:val="454"/>
        </w:trPr>
        <w:tc>
          <w:tcPr>
            <w:tcW w:w="1980" w:type="dxa"/>
            <w:vMerge w:val="restart"/>
            <w:shd w:val="clear" w:color="auto" w:fill="B6CE38"/>
            <w:vAlign w:val="center"/>
          </w:tcPr>
          <w:p w14:paraId="756E7571" w14:textId="77777777" w:rsidR="002B3330" w:rsidRDefault="002B3330" w:rsidP="00A72328">
            <w:pPr>
              <w:jc w:val="left"/>
              <w:rPr>
                <w:b/>
                <w:bCs/>
              </w:rPr>
            </w:pPr>
            <w:r>
              <w:rPr>
                <w:b/>
                <w:bCs/>
              </w:rPr>
              <w:t>Response</w:t>
            </w:r>
          </w:p>
        </w:tc>
        <w:tc>
          <w:tcPr>
            <w:tcW w:w="3518" w:type="dxa"/>
            <w:vAlign w:val="center"/>
          </w:tcPr>
          <w:p w14:paraId="299C550E" w14:textId="77777777" w:rsidR="002B3330" w:rsidRPr="00997B0E" w:rsidRDefault="002B3330" w:rsidP="00A72328">
            <w:pPr>
              <w:jc w:val="right"/>
            </w:pPr>
            <w:r>
              <w:t>Yes</w:t>
            </w:r>
          </w:p>
        </w:tc>
        <w:tc>
          <w:tcPr>
            <w:tcW w:w="3518" w:type="dxa"/>
            <w:vAlign w:val="center"/>
          </w:tcPr>
          <w:p w14:paraId="6D77CE3A" w14:textId="77777777" w:rsidR="002B3330" w:rsidRPr="00997B0E" w:rsidRDefault="00BB0248" w:rsidP="00A72328">
            <w:sdt>
              <w:sdtPr>
                <w:id w:val="685797995"/>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r w:rsidR="002B3330" w14:paraId="753FF6EE" w14:textId="77777777" w:rsidTr="00A72328">
        <w:trPr>
          <w:trHeight w:val="454"/>
        </w:trPr>
        <w:tc>
          <w:tcPr>
            <w:tcW w:w="1980" w:type="dxa"/>
            <w:vMerge/>
            <w:shd w:val="clear" w:color="auto" w:fill="B6CE38"/>
            <w:vAlign w:val="center"/>
          </w:tcPr>
          <w:p w14:paraId="424B7B6A" w14:textId="77777777" w:rsidR="002B3330" w:rsidRDefault="002B3330" w:rsidP="00A72328">
            <w:pPr>
              <w:jc w:val="left"/>
              <w:rPr>
                <w:b/>
                <w:bCs/>
              </w:rPr>
            </w:pPr>
          </w:p>
        </w:tc>
        <w:tc>
          <w:tcPr>
            <w:tcW w:w="3518" w:type="dxa"/>
            <w:vAlign w:val="center"/>
          </w:tcPr>
          <w:p w14:paraId="64CA778F" w14:textId="77777777" w:rsidR="002B3330" w:rsidRPr="00997B0E" w:rsidRDefault="002B3330" w:rsidP="00A72328">
            <w:pPr>
              <w:jc w:val="right"/>
            </w:pPr>
            <w:r>
              <w:t>No</w:t>
            </w:r>
          </w:p>
        </w:tc>
        <w:tc>
          <w:tcPr>
            <w:tcW w:w="3518" w:type="dxa"/>
            <w:vAlign w:val="center"/>
          </w:tcPr>
          <w:p w14:paraId="465991EC" w14:textId="77777777" w:rsidR="002B3330" w:rsidRPr="00997B0E" w:rsidRDefault="00BB0248" w:rsidP="00A72328">
            <w:sdt>
              <w:sdtPr>
                <w:id w:val="-624234770"/>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bl>
    <w:p w14:paraId="31F0ED64" w14:textId="77777777" w:rsidR="002B3330" w:rsidRDefault="002B3330" w:rsidP="002B3330"/>
    <w:p w14:paraId="02CFE295" w14:textId="77777777" w:rsidR="002B3330" w:rsidRDefault="002B3330" w:rsidP="002B3330">
      <w:r>
        <w:br w:type="page"/>
      </w:r>
    </w:p>
    <w:p w14:paraId="7C342C04" w14:textId="3CA61A65" w:rsidR="002B3330" w:rsidRDefault="002B3330" w:rsidP="002B3330">
      <w:pPr>
        <w:pStyle w:val="Heading2"/>
        <w:spacing w:before="0"/>
        <w:rPr>
          <w:rFonts w:ascii="Arial" w:hAnsi="Arial" w:cs="Arial"/>
          <w:color w:val="00B7DC"/>
          <w:sz w:val="28"/>
          <w:szCs w:val="28"/>
        </w:rPr>
      </w:pPr>
      <w:bookmarkStart w:id="42" w:name="_Toc191636679"/>
      <w:bookmarkStart w:id="43" w:name="_Toc207361147"/>
      <w:r w:rsidRPr="009805F4">
        <w:rPr>
          <w:rFonts w:ascii="Arial" w:hAnsi="Arial" w:cs="Arial"/>
          <w:color w:val="00B7DC"/>
          <w:sz w:val="28"/>
          <w:szCs w:val="28"/>
        </w:rPr>
        <w:lastRenderedPageBreak/>
        <w:t xml:space="preserve">Section </w:t>
      </w:r>
      <w:r w:rsidR="00A5513C">
        <w:rPr>
          <w:rFonts w:ascii="Arial" w:hAnsi="Arial" w:cs="Arial"/>
          <w:color w:val="00B7DC"/>
          <w:sz w:val="28"/>
          <w:szCs w:val="28"/>
        </w:rPr>
        <w:t>F</w:t>
      </w:r>
      <w:r>
        <w:rPr>
          <w:rFonts w:ascii="Arial" w:hAnsi="Arial" w:cs="Arial"/>
          <w:color w:val="00B7DC"/>
          <w:sz w:val="28"/>
          <w:szCs w:val="28"/>
        </w:rPr>
        <w:t xml:space="preserve"> – Sustainability and Environment</w:t>
      </w:r>
      <w:bookmarkEnd w:id="42"/>
      <w:bookmarkEnd w:id="43"/>
    </w:p>
    <w:p w14:paraId="78899701" w14:textId="77777777" w:rsidR="002B3330" w:rsidRDefault="002B3330" w:rsidP="002B3330">
      <w:pPr>
        <w:rPr>
          <w:lang w:eastAsia="en-GB"/>
        </w:rPr>
      </w:pPr>
    </w:p>
    <w:p w14:paraId="5172F461" w14:textId="173D8F66" w:rsidR="002B3330" w:rsidRDefault="002B3330" w:rsidP="002B3330">
      <w:pPr>
        <w:rPr>
          <w:b/>
          <w:bCs/>
        </w:rPr>
      </w:pPr>
      <w:r w:rsidRPr="005F47A5">
        <w:rPr>
          <w:b/>
          <w:bCs/>
        </w:rPr>
        <w:t xml:space="preserve">Please note: - </w:t>
      </w:r>
      <w:r w:rsidRPr="00D81AF1">
        <w:rPr>
          <w:b/>
          <w:bCs/>
        </w:rPr>
        <w:t xml:space="preserve">All Tenderers are required to complete this section. Section </w:t>
      </w:r>
      <w:r w:rsidR="00A5513C">
        <w:rPr>
          <w:b/>
          <w:bCs/>
        </w:rPr>
        <w:t>F</w:t>
      </w:r>
      <w:r w:rsidRPr="00D81AF1">
        <w:rPr>
          <w:b/>
          <w:bCs/>
        </w:rPr>
        <w:t xml:space="preserve"> is </w:t>
      </w:r>
      <w:r>
        <w:rPr>
          <w:b/>
          <w:bCs/>
        </w:rPr>
        <w:t xml:space="preserve">for ‘information only’ and </w:t>
      </w:r>
      <w:r w:rsidRPr="00D81AF1">
        <w:rPr>
          <w:b/>
          <w:bCs/>
        </w:rPr>
        <w:t>‘Pass/Fail’</w:t>
      </w:r>
      <w:r>
        <w:rPr>
          <w:b/>
          <w:bCs/>
        </w:rPr>
        <w:t>. Q</w:t>
      </w:r>
      <w:r w:rsidRPr="00D81AF1">
        <w:rPr>
          <w:b/>
          <w:bCs/>
        </w:rPr>
        <w:t xml:space="preserve">uestion </w:t>
      </w:r>
      <w:r w:rsidR="00A5513C">
        <w:rPr>
          <w:b/>
          <w:bCs/>
        </w:rPr>
        <w:t>F</w:t>
      </w:r>
      <w:r>
        <w:rPr>
          <w:b/>
          <w:bCs/>
        </w:rPr>
        <w:t>1</w:t>
      </w:r>
      <w:r w:rsidRPr="00D81AF1">
        <w:rPr>
          <w:b/>
          <w:bCs/>
        </w:rPr>
        <w:t xml:space="preserve"> </w:t>
      </w:r>
      <w:r>
        <w:rPr>
          <w:b/>
          <w:bCs/>
        </w:rPr>
        <w:t xml:space="preserve">‘yes’ is a pass and ‘no’ is a </w:t>
      </w:r>
      <w:proofErr w:type="gramStart"/>
      <w:r>
        <w:rPr>
          <w:b/>
          <w:bCs/>
        </w:rPr>
        <w:t>fail</w:t>
      </w:r>
      <w:proofErr w:type="gramEnd"/>
      <w:r>
        <w:rPr>
          <w:b/>
          <w:bCs/>
        </w:rPr>
        <w:t>. F</w:t>
      </w:r>
      <w:r w:rsidRPr="00D81AF1">
        <w:rPr>
          <w:b/>
          <w:bCs/>
        </w:rPr>
        <w:t xml:space="preserve">or </w:t>
      </w:r>
      <w:r>
        <w:rPr>
          <w:b/>
          <w:bCs/>
        </w:rPr>
        <w:t>Q</w:t>
      </w:r>
      <w:r w:rsidRPr="00D81AF1">
        <w:rPr>
          <w:b/>
          <w:bCs/>
        </w:rPr>
        <w:t xml:space="preserve">uestion </w:t>
      </w:r>
      <w:r w:rsidR="00A5513C">
        <w:rPr>
          <w:b/>
          <w:bCs/>
        </w:rPr>
        <w:t>F</w:t>
      </w:r>
      <w:r>
        <w:rPr>
          <w:b/>
          <w:bCs/>
        </w:rPr>
        <w:t>2</w:t>
      </w:r>
      <w:r w:rsidRPr="00D81AF1">
        <w:rPr>
          <w:b/>
          <w:bCs/>
        </w:rPr>
        <w:t xml:space="preserve"> ‘yes’ is a </w:t>
      </w:r>
      <w:proofErr w:type="gramStart"/>
      <w:r w:rsidRPr="00D81AF1">
        <w:rPr>
          <w:b/>
          <w:bCs/>
        </w:rPr>
        <w:t>fail</w:t>
      </w:r>
      <w:proofErr w:type="gramEnd"/>
      <w:r w:rsidRPr="00D81AF1">
        <w:rPr>
          <w:b/>
          <w:bCs/>
        </w:rPr>
        <w:t xml:space="preserve"> and ‘no’ is a pass. If a Tenderer is deemed to fail on a question, then Tai Tarian reserves the right to reject the Tender.</w:t>
      </w:r>
    </w:p>
    <w:p w14:paraId="4216002F" w14:textId="77777777" w:rsidR="002B3330" w:rsidRPr="00C2124A" w:rsidRDefault="002B3330" w:rsidP="002B3330">
      <w:pPr>
        <w:rPr>
          <w:lang w:eastAsia="en-GB"/>
        </w:rPr>
      </w:pPr>
    </w:p>
    <w:tbl>
      <w:tblPr>
        <w:tblStyle w:val="TableGrid"/>
        <w:tblW w:w="0" w:type="auto"/>
        <w:tblLook w:val="04A0" w:firstRow="1" w:lastRow="0" w:firstColumn="1" w:lastColumn="0" w:noHBand="0" w:noVBand="1"/>
      </w:tblPr>
      <w:tblGrid>
        <w:gridCol w:w="1980"/>
        <w:gridCol w:w="3518"/>
        <w:gridCol w:w="3518"/>
      </w:tblGrid>
      <w:tr w:rsidR="002B3330" w14:paraId="06F7D1A4" w14:textId="77777777" w:rsidTr="00A72328">
        <w:trPr>
          <w:trHeight w:val="454"/>
        </w:trPr>
        <w:tc>
          <w:tcPr>
            <w:tcW w:w="9016" w:type="dxa"/>
            <w:gridSpan w:val="3"/>
            <w:shd w:val="clear" w:color="auto" w:fill="B6CE38"/>
            <w:vAlign w:val="center"/>
          </w:tcPr>
          <w:p w14:paraId="6111E7D5" w14:textId="7E31AADC" w:rsidR="002B3330" w:rsidRDefault="002B3330" w:rsidP="00A72328">
            <w:pPr>
              <w:jc w:val="left"/>
              <w:rPr>
                <w:b/>
                <w:bCs/>
              </w:rPr>
            </w:pPr>
            <w:r>
              <w:rPr>
                <w:b/>
                <w:bCs/>
              </w:rPr>
              <w:t xml:space="preserve">Question </w:t>
            </w:r>
            <w:r w:rsidR="00A5513C">
              <w:rPr>
                <w:b/>
                <w:bCs/>
              </w:rPr>
              <w:t>F</w:t>
            </w:r>
            <w:r>
              <w:rPr>
                <w:b/>
                <w:bCs/>
              </w:rPr>
              <w:t>1</w:t>
            </w:r>
          </w:p>
        </w:tc>
      </w:tr>
      <w:tr w:rsidR="002B3330" w14:paraId="37BBD2CE" w14:textId="77777777" w:rsidTr="00A72328">
        <w:trPr>
          <w:trHeight w:val="1783"/>
        </w:trPr>
        <w:tc>
          <w:tcPr>
            <w:tcW w:w="1980" w:type="dxa"/>
            <w:shd w:val="clear" w:color="auto" w:fill="B6CE38"/>
            <w:vAlign w:val="center"/>
          </w:tcPr>
          <w:p w14:paraId="6C322C55" w14:textId="77777777" w:rsidR="002B3330" w:rsidRDefault="002B3330" w:rsidP="00A72328">
            <w:pPr>
              <w:jc w:val="left"/>
              <w:rPr>
                <w:b/>
                <w:bCs/>
              </w:rPr>
            </w:pPr>
            <w:r>
              <w:rPr>
                <w:b/>
                <w:bCs/>
              </w:rPr>
              <w:t>Description of Question</w:t>
            </w:r>
          </w:p>
        </w:tc>
        <w:tc>
          <w:tcPr>
            <w:tcW w:w="7036" w:type="dxa"/>
            <w:gridSpan w:val="2"/>
          </w:tcPr>
          <w:p w14:paraId="5BDBBC14" w14:textId="77777777" w:rsidR="002B3330" w:rsidRDefault="002B3330" w:rsidP="00A72328">
            <w:pPr>
              <w:jc w:val="left"/>
            </w:pPr>
          </w:p>
          <w:p w14:paraId="17CB2735" w14:textId="77777777" w:rsidR="002B3330" w:rsidRDefault="002B3330" w:rsidP="00A72328">
            <w:pPr>
              <w:jc w:val="left"/>
            </w:pPr>
            <w:r w:rsidRPr="00AF0613">
              <w:t>Does your organisation have a sustainability and environment policy?</w:t>
            </w:r>
          </w:p>
          <w:p w14:paraId="67ABCADB" w14:textId="77777777" w:rsidR="002B3330" w:rsidRDefault="002B3330" w:rsidP="00A72328">
            <w:pPr>
              <w:jc w:val="left"/>
            </w:pPr>
          </w:p>
          <w:p w14:paraId="44923303" w14:textId="77777777" w:rsidR="002B3330" w:rsidRPr="0085778C" w:rsidRDefault="002B3330" w:rsidP="00A72328">
            <w:pPr>
              <w:jc w:val="left"/>
            </w:pPr>
            <w:r>
              <w:t>If yes, please return a copy of your policy.</w:t>
            </w:r>
          </w:p>
        </w:tc>
      </w:tr>
      <w:tr w:rsidR="002B3330" w14:paraId="14447778" w14:textId="77777777" w:rsidTr="00A72328">
        <w:trPr>
          <w:trHeight w:val="454"/>
        </w:trPr>
        <w:tc>
          <w:tcPr>
            <w:tcW w:w="1980" w:type="dxa"/>
            <w:vMerge w:val="restart"/>
            <w:shd w:val="clear" w:color="auto" w:fill="B6CE38"/>
            <w:vAlign w:val="center"/>
          </w:tcPr>
          <w:p w14:paraId="3B930513" w14:textId="77777777" w:rsidR="002B3330" w:rsidRDefault="002B3330" w:rsidP="00A72328">
            <w:pPr>
              <w:jc w:val="left"/>
              <w:rPr>
                <w:b/>
                <w:bCs/>
              </w:rPr>
            </w:pPr>
            <w:r>
              <w:rPr>
                <w:b/>
                <w:bCs/>
              </w:rPr>
              <w:t>Response</w:t>
            </w:r>
          </w:p>
        </w:tc>
        <w:tc>
          <w:tcPr>
            <w:tcW w:w="3518" w:type="dxa"/>
            <w:vAlign w:val="center"/>
          </w:tcPr>
          <w:p w14:paraId="12367462" w14:textId="77777777" w:rsidR="002B3330" w:rsidRPr="00997B0E" w:rsidRDefault="002B3330" w:rsidP="00A72328">
            <w:pPr>
              <w:jc w:val="right"/>
            </w:pPr>
            <w:r>
              <w:t>Yes</w:t>
            </w:r>
          </w:p>
        </w:tc>
        <w:tc>
          <w:tcPr>
            <w:tcW w:w="3518" w:type="dxa"/>
            <w:vAlign w:val="center"/>
          </w:tcPr>
          <w:p w14:paraId="4E1B9C35" w14:textId="77777777" w:rsidR="002B3330" w:rsidRPr="00997B0E" w:rsidRDefault="00BB0248" w:rsidP="00A72328">
            <w:sdt>
              <w:sdtPr>
                <w:id w:val="-1724595131"/>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r w:rsidR="002B3330" w14:paraId="08486624" w14:textId="77777777" w:rsidTr="00A72328">
        <w:trPr>
          <w:trHeight w:val="454"/>
        </w:trPr>
        <w:tc>
          <w:tcPr>
            <w:tcW w:w="1980" w:type="dxa"/>
            <w:vMerge/>
            <w:shd w:val="clear" w:color="auto" w:fill="B6CE38"/>
            <w:vAlign w:val="center"/>
          </w:tcPr>
          <w:p w14:paraId="21A804BF" w14:textId="77777777" w:rsidR="002B3330" w:rsidRDefault="002B3330" w:rsidP="00A72328">
            <w:pPr>
              <w:jc w:val="left"/>
              <w:rPr>
                <w:b/>
                <w:bCs/>
              </w:rPr>
            </w:pPr>
          </w:p>
        </w:tc>
        <w:tc>
          <w:tcPr>
            <w:tcW w:w="3518" w:type="dxa"/>
            <w:vAlign w:val="center"/>
          </w:tcPr>
          <w:p w14:paraId="45CAD82C" w14:textId="77777777" w:rsidR="002B3330" w:rsidRPr="00997B0E" w:rsidRDefault="002B3330" w:rsidP="00A72328">
            <w:pPr>
              <w:jc w:val="right"/>
            </w:pPr>
            <w:r>
              <w:t>No</w:t>
            </w:r>
          </w:p>
        </w:tc>
        <w:tc>
          <w:tcPr>
            <w:tcW w:w="3518" w:type="dxa"/>
            <w:vAlign w:val="center"/>
          </w:tcPr>
          <w:p w14:paraId="11D3E016" w14:textId="77777777" w:rsidR="002B3330" w:rsidRPr="00997B0E" w:rsidRDefault="00BB0248" w:rsidP="00A72328">
            <w:sdt>
              <w:sdtPr>
                <w:id w:val="-273716823"/>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bl>
    <w:p w14:paraId="5C8324C1" w14:textId="77777777" w:rsidR="002B3330" w:rsidRDefault="002B3330" w:rsidP="002B3330">
      <w:pPr>
        <w:rPr>
          <w:b/>
          <w:bCs/>
        </w:rPr>
      </w:pPr>
    </w:p>
    <w:tbl>
      <w:tblPr>
        <w:tblStyle w:val="TableGrid"/>
        <w:tblW w:w="0" w:type="auto"/>
        <w:tblLook w:val="04A0" w:firstRow="1" w:lastRow="0" w:firstColumn="1" w:lastColumn="0" w:noHBand="0" w:noVBand="1"/>
      </w:tblPr>
      <w:tblGrid>
        <w:gridCol w:w="1980"/>
        <w:gridCol w:w="3518"/>
        <w:gridCol w:w="3518"/>
      </w:tblGrid>
      <w:tr w:rsidR="002B3330" w14:paraId="7F9CBAFD" w14:textId="77777777" w:rsidTr="00A72328">
        <w:trPr>
          <w:trHeight w:val="454"/>
        </w:trPr>
        <w:tc>
          <w:tcPr>
            <w:tcW w:w="9016" w:type="dxa"/>
            <w:gridSpan w:val="3"/>
            <w:shd w:val="clear" w:color="auto" w:fill="B6CE38"/>
            <w:vAlign w:val="center"/>
          </w:tcPr>
          <w:p w14:paraId="2E25EA5D" w14:textId="62DE91C1" w:rsidR="002B3330" w:rsidRDefault="002B3330" w:rsidP="00A72328">
            <w:pPr>
              <w:jc w:val="left"/>
              <w:rPr>
                <w:b/>
                <w:bCs/>
              </w:rPr>
            </w:pPr>
            <w:r>
              <w:rPr>
                <w:b/>
                <w:bCs/>
              </w:rPr>
              <w:t xml:space="preserve">Question </w:t>
            </w:r>
            <w:r w:rsidR="00A5513C">
              <w:rPr>
                <w:b/>
                <w:bCs/>
              </w:rPr>
              <w:t>F</w:t>
            </w:r>
            <w:r w:rsidRPr="00010360">
              <w:rPr>
                <w:b/>
                <w:bCs/>
                <w:shd w:val="clear" w:color="auto" w:fill="B6CE38"/>
              </w:rPr>
              <w:t>2</w:t>
            </w:r>
          </w:p>
        </w:tc>
      </w:tr>
      <w:tr w:rsidR="002B3330" w14:paraId="15D97043" w14:textId="77777777" w:rsidTr="00A72328">
        <w:trPr>
          <w:trHeight w:val="1783"/>
        </w:trPr>
        <w:tc>
          <w:tcPr>
            <w:tcW w:w="1980" w:type="dxa"/>
            <w:shd w:val="clear" w:color="auto" w:fill="B6CE38"/>
            <w:vAlign w:val="center"/>
          </w:tcPr>
          <w:p w14:paraId="3ABE6782" w14:textId="77777777" w:rsidR="002B3330" w:rsidRDefault="002B3330" w:rsidP="00A72328">
            <w:pPr>
              <w:jc w:val="left"/>
              <w:rPr>
                <w:b/>
                <w:bCs/>
              </w:rPr>
            </w:pPr>
            <w:r>
              <w:rPr>
                <w:b/>
                <w:bCs/>
              </w:rPr>
              <w:t>Description of Question</w:t>
            </w:r>
          </w:p>
        </w:tc>
        <w:tc>
          <w:tcPr>
            <w:tcW w:w="7036" w:type="dxa"/>
            <w:gridSpan w:val="2"/>
          </w:tcPr>
          <w:p w14:paraId="3595B9C6" w14:textId="77777777" w:rsidR="002B3330" w:rsidRDefault="002B3330" w:rsidP="00A72328">
            <w:pPr>
              <w:jc w:val="left"/>
            </w:pPr>
          </w:p>
          <w:p w14:paraId="4C04A8B6" w14:textId="77777777" w:rsidR="002B3330" w:rsidRDefault="002B3330" w:rsidP="00A72328">
            <w:pPr>
              <w:jc w:val="left"/>
            </w:pPr>
            <w:r>
              <w:t>Has there been any civil/criminal action against your organisation in respect of breaching environment legislation in the last 3 years?</w:t>
            </w:r>
          </w:p>
          <w:p w14:paraId="69C92867" w14:textId="77777777" w:rsidR="002B3330" w:rsidRDefault="002B3330" w:rsidP="00A72328">
            <w:pPr>
              <w:jc w:val="left"/>
            </w:pPr>
          </w:p>
          <w:p w14:paraId="651FF2E6" w14:textId="77777777" w:rsidR="002B3330" w:rsidRDefault="002B3330" w:rsidP="00A72328">
            <w:pPr>
              <w:jc w:val="left"/>
            </w:pPr>
            <w:r>
              <w:t>If yes, please provide details of each occasion (on a separate piece of paper) to provide an adequate explanation of the actions taken to redress any damage and stop recurrence.</w:t>
            </w:r>
          </w:p>
          <w:p w14:paraId="15B64896" w14:textId="77777777" w:rsidR="002B3330" w:rsidRDefault="002B3330" w:rsidP="00A72328">
            <w:pPr>
              <w:jc w:val="left"/>
            </w:pPr>
          </w:p>
          <w:p w14:paraId="0D0B4C9B" w14:textId="77777777" w:rsidR="002B3330" w:rsidRDefault="002B3330" w:rsidP="00A72328">
            <w:pPr>
              <w:jc w:val="left"/>
            </w:pPr>
            <w:r>
              <w:t>Tai Tarian reserves the right to apply a Fail for this question if the Tenderer cannot provide an adequate explanation of the actions taken to redress any damage and stop recurrence.</w:t>
            </w:r>
          </w:p>
          <w:p w14:paraId="05868CEF" w14:textId="77777777" w:rsidR="002B3330" w:rsidRPr="0085778C" w:rsidRDefault="002B3330" w:rsidP="00A72328">
            <w:pPr>
              <w:jc w:val="left"/>
            </w:pPr>
          </w:p>
        </w:tc>
      </w:tr>
      <w:tr w:rsidR="002B3330" w14:paraId="587E1A28" w14:textId="77777777" w:rsidTr="00A72328">
        <w:trPr>
          <w:trHeight w:val="454"/>
        </w:trPr>
        <w:tc>
          <w:tcPr>
            <w:tcW w:w="1980" w:type="dxa"/>
            <w:vMerge w:val="restart"/>
            <w:shd w:val="clear" w:color="auto" w:fill="B6CE38"/>
            <w:vAlign w:val="center"/>
          </w:tcPr>
          <w:p w14:paraId="51B48019" w14:textId="77777777" w:rsidR="002B3330" w:rsidRDefault="002B3330" w:rsidP="00A72328">
            <w:pPr>
              <w:jc w:val="left"/>
              <w:rPr>
                <w:b/>
                <w:bCs/>
              </w:rPr>
            </w:pPr>
            <w:r>
              <w:rPr>
                <w:b/>
                <w:bCs/>
              </w:rPr>
              <w:t>Response</w:t>
            </w:r>
          </w:p>
        </w:tc>
        <w:tc>
          <w:tcPr>
            <w:tcW w:w="3518" w:type="dxa"/>
            <w:vAlign w:val="center"/>
          </w:tcPr>
          <w:p w14:paraId="14A31D0C" w14:textId="77777777" w:rsidR="002B3330" w:rsidRPr="00997B0E" w:rsidRDefault="002B3330" w:rsidP="00A72328">
            <w:pPr>
              <w:jc w:val="right"/>
            </w:pPr>
            <w:r>
              <w:t>Yes</w:t>
            </w:r>
          </w:p>
        </w:tc>
        <w:tc>
          <w:tcPr>
            <w:tcW w:w="3518" w:type="dxa"/>
            <w:vAlign w:val="center"/>
          </w:tcPr>
          <w:p w14:paraId="509E004B" w14:textId="77777777" w:rsidR="002B3330" w:rsidRPr="00997B0E" w:rsidRDefault="00BB0248" w:rsidP="00A72328">
            <w:sdt>
              <w:sdtPr>
                <w:id w:val="96524433"/>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r w:rsidR="002B3330" w14:paraId="28173F88" w14:textId="77777777" w:rsidTr="00A72328">
        <w:trPr>
          <w:trHeight w:val="454"/>
        </w:trPr>
        <w:tc>
          <w:tcPr>
            <w:tcW w:w="1980" w:type="dxa"/>
            <w:vMerge/>
            <w:shd w:val="clear" w:color="auto" w:fill="B6CE38"/>
            <w:vAlign w:val="center"/>
          </w:tcPr>
          <w:p w14:paraId="78BE535C" w14:textId="77777777" w:rsidR="002B3330" w:rsidRDefault="002B3330" w:rsidP="00A72328">
            <w:pPr>
              <w:jc w:val="left"/>
              <w:rPr>
                <w:b/>
                <w:bCs/>
              </w:rPr>
            </w:pPr>
          </w:p>
        </w:tc>
        <w:tc>
          <w:tcPr>
            <w:tcW w:w="3518" w:type="dxa"/>
            <w:vAlign w:val="center"/>
          </w:tcPr>
          <w:p w14:paraId="3890E0AA" w14:textId="77777777" w:rsidR="002B3330" w:rsidRPr="00997B0E" w:rsidRDefault="002B3330" w:rsidP="00A72328">
            <w:pPr>
              <w:jc w:val="right"/>
            </w:pPr>
            <w:r>
              <w:t>No</w:t>
            </w:r>
          </w:p>
        </w:tc>
        <w:tc>
          <w:tcPr>
            <w:tcW w:w="3518" w:type="dxa"/>
            <w:vAlign w:val="center"/>
          </w:tcPr>
          <w:p w14:paraId="2907B77F" w14:textId="77777777" w:rsidR="002B3330" w:rsidRPr="00997B0E" w:rsidRDefault="00BB0248" w:rsidP="00A72328">
            <w:sdt>
              <w:sdtPr>
                <w:id w:val="-1612039812"/>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bl>
    <w:p w14:paraId="1EED0752" w14:textId="77777777" w:rsidR="002B3330" w:rsidRPr="00EE0C81" w:rsidRDefault="002B3330" w:rsidP="002B3330"/>
    <w:p w14:paraId="063E9023" w14:textId="77777777" w:rsidR="002B3330" w:rsidRDefault="002B3330" w:rsidP="002B3330">
      <w:r>
        <w:br w:type="page"/>
      </w:r>
    </w:p>
    <w:p w14:paraId="292C3CCC" w14:textId="4D93EA5F" w:rsidR="002B3330" w:rsidRDefault="002B3330" w:rsidP="002B3330">
      <w:pPr>
        <w:pStyle w:val="Heading2"/>
        <w:spacing w:before="0"/>
        <w:rPr>
          <w:rFonts w:ascii="Arial" w:hAnsi="Arial" w:cs="Arial"/>
          <w:color w:val="00B7DC"/>
          <w:sz w:val="28"/>
          <w:szCs w:val="28"/>
        </w:rPr>
      </w:pPr>
      <w:bookmarkStart w:id="44" w:name="_Toc191636680"/>
      <w:bookmarkStart w:id="45" w:name="_Toc207361148"/>
      <w:r w:rsidRPr="009805F4">
        <w:rPr>
          <w:rFonts w:ascii="Arial" w:hAnsi="Arial" w:cs="Arial"/>
          <w:color w:val="00B7DC"/>
          <w:sz w:val="28"/>
          <w:szCs w:val="28"/>
        </w:rPr>
        <w:lastRenderedPageBreak/>
        <w:t xml:space="preserve">Section </w:t>
      </w:r>
      <w:r w:rsidR="00A5513C">
        <w:rPr>
          <w:rFonts w:ascii="Arial" w:hAnsi="Arial" w:cs="Arial"/>
          <w:color w:val="00B7DC"/>
          <w:sz w:val="28"/>
          <w:szCs w:val="28"/>
        </w:rPr>
        <w:t>G</w:t>
      </w:r>
      <w:r>
        <w:rPr>
          <w:rFonts w:ascii="Arial" w:hAnsi="Arial" w:cs="Arial"/>
          <w:color w:val="00B7DC"/>
          <w:sz w:val="28"/>
          <w:szCs w:val="28"/>
        </w:rPr>
        <w:t xml:space="preserve"> – Equal Opportunities and Modern Slavery</w:t>
      </w:r>
      <w:bookmarkEnd w:id="44"/>
      <w:bookmarkEnd w:id="45"/>
    </w:p>
    <w:p w14:paraId="21252CC9" w14:textId="77777777" w:rsidR="002B3330" w:rsidRDefault="002B3330" w:rsidP="002B3330">
      <w:pPr>
        <w:rPr>
          <w:lang w:eastAsia="en-GB"/>
        </w:rPr>
      </w:pPr>
    </w:p>
    <w:p w14:paraId="2A33EA38" w14:textId="63FC28E8" w:rsidR="002B3330" w:rsidRDefault="002B3330" w:rsidP="002B3330">
      <w:pPr>
        <w:rPr>
          <w:b/>
          <w:bCs/>
        </w:rPr>
      </w:pPr>
      <w:r w:rsidRPr="005F47A5">
        <w:rPr>
          <w:b/>
          <w:bCs/>
        </w:rPr>
        <w:t xml:space="preserve">Please note: - All Tenderers are required to complete this section. Section </w:t>
      </w:r>
      <w:r>
        <w:rPr>
          <w:b/>
          <w:bCs/>
        </w:rPr>
        <w:t xml:space="preserve">F </w:t>
      </w:r>
      <w:r w:rsidRPr="005F47A5">
        <w:rPr>
          <w:b/>
          <w:bCs/>
        </w:rPr>
        <w:t xml:space="preserve">is </w:t>
      </w:r>
      <w:r>
        <w:rPr>
          <w:b/>
          <w:bCs/>
        </w:rPr>
        <w:t xml:space="preserve">for ‘information only’ and ‘Pass/Fail’. For Question </w:t>
      </w:r>
      <w:r w:rsidR="00A5513C">
        <w:rPr>
          <w:b/>
          <w:bCs/>
        </w:rPr>
        <w:t>G</w:t>
      </w:r>
      <w:r>
        <w:rPr>
          <w:b/>
          <w:bCs/>
        </w:rPr>
        <w:t xml:space="preserve">1 ‘yes’ is a pass and ‘no’ is a </w:t>
      </w:r>
      <w:proofErr w:type="gramStart"/>
      <w:r>
        <w:rPr>
          <w:b/>
          <w:bCs/>
        </w:rPr>
        <w:t>fail</w:t>
      </w:r>
      <w:proofErr w:type="gramEnd"/>
      <w:r>
        <w:rPr>
          <w:b/>
          <w:bCs/>
        </w:rPr>
        <w:t xml:space="preserve">. For question </w:t>
      </w:r>
      <w:r w:rsidR="00A5513C">
        <w:rPr>
          <w:b/>
          <w:bCs/>
        </w:rPr>
        <w:t>G</w:t>
      </w:r>
      <w:r>
        <w:rPr>
          <w:b/>
          <w:bCs/>
        </w:rPr>
        <w:t xml:space="preserve">2 </w:t>
      </w:r>
      <w:r w:rsidRPr="002D3139">
        <w:rPr>
          <w:b/>
          <w:bCs/>
        </w:rPr>
        <w:t xml:space="preserve">‘yes’ is a </w:t>
      </w:r>
      <w:proofErr w:type="gramStart"/>
      <w:r w:rsidRPr="002D3139">
        <w:rPr>
          <w:b/>
          <w:bCs/>
        </w:rPr>
        <w:t>fail</w:t>
      </w:r>
      <w:proofErr w:type="gramEnd"/>
      <w:r w:rsidRPr="002D3139">
        <w:rPr>
          <w:b/>
          <w:bCs/>
        </w:rPr>
        <w:t xml:space="preserve"> and ‘no’ is a pass. </w:t>
      </w:r>
      <w:r>
        <w:rPr>
          <w:b/>
          <w:bCs/>
        </w:rPr>
        <w:t xml:space="preserve">Question </w:t>
      </w:r>
      <w:r w:rsidR="00A5513C">
        <w:rPr>
          <w:b/>
          <w:bCs/>
        </w:rPr>
        <w:t>G</w:t>
      </w:r>
      <w:r>
        <w:rPr>
          <w:b/>
          <w:bCs/>
        </w:rPr>
        <w:t xml:space="preserve">3 </w:t>
      </w:r>
      <w:r w:rsidR="00A5513C">
        <w:rPr>
          <w:b/>
          <w:bCs/>
        </w:rPr>
        <w:t>is not a pass/</w:t>
      </w:r>
      <w:proofErr w:type="gramStart"/>
      <w:r w:rsidR="00A5513C">
        <w:rPr>
          <w:b/>
          <w:bCs/>
        </w:rPr>
        <w:t>fail</w:t>
      </w:r>
      <w:proofErr w:type="gramEnd"/>
      <w:r>
        <w:rPr>
          <w:b/>
          <w:bCs/>
        </w:rPr>
        <w:t xml:space="preserve">. For Question </w:t>
      </w:r>
      <w:r w:rsidR="00A5513C">
        <w:rPr>
          <w:b/>
          <w:bCs/>
        </w:rPr>
        <w:t>G</w:t>
      </w:r>
      <w:r>
        <w:rPr>
          <w:b/>
          <w:bCs/>
        </w:rPr>
        <w:t>4</w:t>
      </w:r>
      <w:r w:rsidR="00A5513C">
        <w:rPr>
          <w:b/>
          <w:bCs/>
        </w:rPr>
        <w:t>, G5</w:t>
      </w:r>
      <w:r>
        <w:rPr>
          <w:b/>
          <w:bCs/>
        </w:rPr>
        <w:t xml:space="preserve"> and </w:t>
      </w:r>
      <w:r w:rsidR="00A5513C">
        <w:rPr>
          <w:b/>
          <w:bCs/>
        </w:rPr>
        <w:t>G6</w:t>
      </w:r>
      <w:r>
        <w:rPr>
          <w:b/>
          <w:bCs/>
        </w:rPr>
        <w:t xml:space="preserve"> ‘yes’ is a pass and ‘no’ is a </w:t>
      </w:r>
      <w:proofErr w:type="gramStart"/>
      <w:r>
        <w:rPr>
          <w:b/>
          <w:bCs/>
        </w:rPr>
        <w:t>fail</w:t>
      </w:r>
      <w:proofErr w:type="gramEnd"/>
      <w:r>
        <w:rPr>
          <w:b/>
          <w:bCs/>
        </w:rPr>
        <w:t xml:space="preserve">.  </w:t>
      </w:r>
      <w:r w:rsidRPr="002D3139">
        <w:rPr>
          <w:b/>
          <w:bCs/>
        </w:rPr>
        <w:t>If a Tenderer is deemed to fail on a question, then Tai Tarian reserves the right to reject the Tender.</w:t>
      </w:r>
    </w:p>
    <w:p w14:paraId="24AD3FF6" w14:textId="77777777" w:rsidR="002B3330" w:rsidRPr="00C2124A" w:rsidRDefault="002B3330" w:rsidP="002B3330">
      <w:pPr>
        <w:rPr>
          <w:lang w:eastAsia="en-GB"/>
        </w:rPr>
      </w:pPr>
    </w:p>
    <w:tbl>
      <w:tblPr>
        <w:tblStyle w:val="TableGrid"/>
        <w:tblW w:w="0" w:type="auto"/>
        <w:tblLook w:val="04A0" w:firstRow="1" w:lastRow="0" w:firstColumn="1" w:lastColumn="0" w:noHBand="0" w:noVBand="1"/>
      </w:tblPr>
      <w:tblGrid>
        <w:gridCol w:w="1980"/>
        <w:gridCol w:w="3518"/>
        <w:gridCol w:w="3518"/>
      </w:tblGrid>
      <w:tr w:rsidR="002B3330" w14:paraId="0D7C671C" w14:textId="77777777" w:rsidTr="00A72328">
        <w:trPr>
          <w:trHeight w:val="454"/>
        </w:trPr>
        <w:tc>
          <w:tcPr>
            <w:tcW w:w="9016" w:type="dxa"/>
            <w:gridSpan w:val="3"/>
            <w:shd w:val="clear" w:color="auto" w:fill="B6CE38"/>
            <w:vAlign w:val="center"/>
          </w:tcPr>
          <w:p w14:paraId="257B7D23" w14:textId="2E44CD69" w:rsidR="002B3330" w:rsidRDefault="002B3330" w:rsidP="00A72328">
            <w:pPr>
              <w:jc w:val="left"/>
              <w:rPr>
                <w:b/>
                <w:bCs/>
              </w:rPr>
            </w:pPr>
            <w:r>
              <w:rPr>
                <w:b/>
                <w:bCs/>
              </w:rPr>
              <w:t xml:space="preserve">Question </w:t>
            </w:r>
            <w:r w:rsidR="00A5513C">
              <w:rPr>
                <w:b/>
                <w:bCs/>
              </w:rPr>
              <w:t>G</w:t>
            </w:r>
            <w:r>
              <w:rPr>
                <w:b/>
                <w:bCs/>
              </w:rPr>
              <w:t>1</w:t>
            </w:r>
          </w:p>
        </w:tc>
      </w:tr>
      <w:tr w:rsidR="002B3330" w14:paraId="65681896" w14:textId="77777777" w:rsidTr="00A72328">
        <w:trPr>
          <w:trHeight w:val="1515"/>
        </w:trPr>
        <w:tc>
          <w:tcPr>
            <w:tcW w:w="1980" w:type="dxa"/>
            <w:shd w:val="clear" w:color="auto" w:fill="B6CE38"/>
            <w:vAlign w:val="center"/>
          </w:tcPr>
          <w:p w14:paraId="788C43E8" w14:textId="77777777" w:rsidR="002B3330" w:rsidRDefault="002B3330" w:rsidP="00A72328">
            <w:pPr>
              <w:jc w:val="left"/>
              <w:rPr>
                <w:b/>
                <w:bCs/>
              </w:rPr>
            </w:pPr>
            <w:r>
              <w:rPr>
                <w:b/>
                <w:bCs/>
              </w:rPr>
              <w:t>Description of Question</w:t>
            </w:r>
          </w:p>
        </w:tc>
        <w:tc>
          <w:tcPr>
            <w:tcW w:w="7036" w:type="dxa"/>
            <w:gridSpan w:val="2"/>
          </w:tcPr>
          <w:p w14:paraId="381617F6" w14:textId="77777777" w:rsidR="002B3330" w:rsidRDefault="002B3330" w:rsidP="00A72328">
            <w:pPr>
              <w:jc w:val="left"/>
            </w:pPr>
          </w:p>
          <w:p w14:paraId="42A21BCC" w14:textId="77777777" w:rsidR="002B3330" w:rsidRDefault="002B3330" w:rsidP="00A72328">
            <w:pPr>
              <w:jc w:val="left"/>
            </w:pPr>
            <w:r w:rsidRPr="00DD0F1A">
              <w:t>Do you have an Equality and Diversity Policy that complies with the Equalities Act 2010?</w:t>
            </w:r>
          </w:p>
          <w:p w14:paraId="60113C5F" w14:textId="77777777" w:rsidR="002B3330" w:rsidRDefault="002B3330" w:rsidP="00A72328">
            <w:pPr>
              <w:jc w:val="left"/>
            </w:pPr>
          </w:p>
          <w:p w14:paraId="1045EB7F" w14:textId="77777777" w:rsidR="002B3330" w:rsidRPr="0085778C" w:rsidRDefault="002B3330" w:rsidP="00A72328">
            <w:pPr>
              <w:jc w:val="left"/>
            </w:pPr>
            <w:r>
              <w:t>If yes, please return a copy of your policy.</w:t>
            </w:r>
          </w:p>
        </w:tc>
      </w:tr>
      <w:tr w:rsidR="002B3330" w14:paraId="74307CE8" w14:textId="77777777" w:rsidTr="00A72328">
        <w:trPr>
          <w:trHeight w:val="454"/>
        </w:trPr>
        <w:tc>
          <w:tcPr>
            <w:tcW w:w="1980" w:type="dxa"/>
            <w:vMerge w:val="restart"/>
            <w:shd w:val="clear" w:color="auto" w:fill="B6CE38"/>
            <w:vAlign w:val="center"/>
          </w:tcPr>
          <w:p w14:paraId="65842E32" w14:textId="77777777" w:rsidR="002B3330" w:rsidRDefault="002B3330" w:rsidP="00A72328">
            <w:pPr>
              <w:jc w:val="left"/>
              <w:rPr>
                <w:b/>
                <w:bCs/>
              </w:rPr>
            </w:pPr>
            <w:r>
              <w:rPr>
                <w:b/>
                <w:bCs/>
              </w:rPr>
              <w:t>Response</w:t>
            </w:r>
          </w:p>
        </w:tc>
        <w:tc>
          <w:tcPr>
            <w:tcW w:w="3518" w:type="dxa"/>
            <w:vAlign w:val="center"/>
          </w:tcPr>
          <w:p w14:paraId="1AED3019" w14:textId="77777777" w:rsidR="002B3330" w:rsidRPr="00997B0E" w:rsidRDefault="002B3330" w:rsidP="00A72328">
            <w:pPr>
              <w:jc w:val="right"/>
            </w:pPr>
            <w:r>
              <w:t>Yes</w:t>
            </w:r>
          </w:p>
        </w:tc>
        <w:tc>
          <w:tcPr>
            <w:tcW w:w="3518" w:type="dxa"/>
            <w:vAlign w:val="center"/>
          </w:tcPr>
          <w:p w14:paraId="185AF332" w14:textId="77777777" w:rsidR="002B3330" w:rsidRPr="00997B0E" w:rsidRDefault="00BB0248" w:rsidP="00A72328">
            <w:sdt>
              <w:sdtPr>
                <w:id w:val="869259903"/>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r w:rsidR="002B3330" w14:paraId="2B073D84" w14:textId="77777777" w:rsidTr="00A72328">
        <w:trPr>
          <w:trHeight w:val="454"/>
        </w:trPr>
        <w:tc>
          <w:tcPr>
            <w:tcW w:w="1980" w:type="dxa"/>
            <w:vMerge/>
            <w:shd w:val="clear" w:color="auto" w:fill="B6CE38"/>
            <w:vAlign w:val="center"/>
          </w:tcPr>
          <w:p w14:paraId="0334D5E2" w14:textId="77777777" w:rsidR="002B3330" w:rsidRDefault="002B3330" w:rsidP="00A72328">
            <w:pPr>
              <w:jc w:val="left"/>
              <w:rPr>
                <w:b/>
                <w:bCs/>
              </w:rPr>
            </w:pPr>
          </w:p>
        </w:tc>
        <w:tc>
          <w:tcPr>
            <w:tcW w:w="3518" w:type="dxa"/>
            <w:vAlign w:val="center"/>
          </w:tcPr>
          <w:p w14:paraId="1CFDED7C" w14:textId="77777777" w:rsidR="002B3330" w:rsidRPr="00997B0E" w:rsidRDefault="002B3330" w:rsidP="00A72328">
            <w:pPr>
              <w:jc w:val="right"/>
            </w:pPr>
            <w:r>
              <w:t>No</w:t>
            </w:r>
          </w:p>
        </w:tc>
        <w:tc>
          <w:tcPr>
            <w:tcW w:w="3518" w:type="dxa"/>
            <w:vAlign w:val="center"/>
          </w:tcPr>
          <w:p w14:paraId="548C723C" w14:textId="77777777" w:rsidR="002B3330" w:rsidRPr="00997B0E" w:rsidRDefault="00BB0248" w:rsidP="00A72328">
            <w:sdt>
              <w:sdtPr>
                <w:id w:val="-1507588763"/>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bl>
    <w:p w14:paraId="4FCFC300" w14:textId="77777777" w:rsidR="002B3330" w:rsidRDefault="002B3330" w:rsidP="002B3330">
      <w:pPr>
        <w:rPr>
          <w:b/>
          <w:bCs/>
        </w:rPr>
      </w:pPr>
    </w:p>
    <w:tbl>
      <w:tblPr>
        <w:tblStyle w:val="TableGrid"/>
        <w:tblW w:w="0" w:type="auto"/>
        <w:tblLook w:val="04A0" w:firstRow="1" w:lastRow="0" w:firstColumn="1" w:lastColumn="0" w:noHBand="0" w:noVBand="1"/>
      </w:tblPr>
      <w:tblGrid>
        <w:gridCol w:w="1980"/>
        <w:gridCol w:w="3518"/>
        <w:gridCol w:w="3518"/>
      </w:tblGrid>
      <w:tr w:rsidR="002B3330" w14:paraId="608CA0A1" w14:textId="77777777" w:rsidTr="00A72328">
        <w:trPr>
          <w:trHeight w:val="454"/>
        </w:trPr>
        <w:tc>
          <w:tcPr>
            <w:tcW w:w="9016" w:type="dxa"/>
            <w:gridSpan w:val="3"/>
            <w:shd w:val="clear" w:color="auto" w:fill="B6CE38"/>
            <w:vAlign w:val="center"/>
          </w:tcPr>
          <w:p w14:paraId="7078ACDD" w14:textId="11F8C68C" w:rsidR="002B3330" w:rsidRDefault="002B3330" w:rsidP="00A72328">
            <w:pPr>
              <w:jc w:val="left"/>
              <w:rPr>
                <w:b/>
                <w:bCs/>
              </w:rPr>
            </w:pPr>
            <w:r>
              <w:rPr>
                <w:b/>
                <w:bCs/>
              </w:rPr>
              <w:t xml:space="preserve">Question </w:t>
            </w:r>
            <w:r w:rsidR="00A5513C">
              <w:rPr>
                <w:b/>
                <w:bCs/>
              </w:rPr>
              <w:t>G</w:t>
            </w:r>
            <w:r>
              <w:rPr>
                <w:b/>
                <w:bCs/>
              </w:rPr>
              <w:t>2</w:t>
            </w:r>
          </w:p>
        </w:tc>
      </w:tr>
      <w:tr w:rsidR="002B3330" w14:paraId="76A8ADD8" w14:textId="77777777" w:rsidTr="00A72328">
        <w:trPr>
          <w:trHeight w:val="1783"/>
        </w:trPr>
        <w:tc>
          <w:tcPr>
            <w:tcW w:w="1980" w:type="dxa"/>
            <w:shd w:val="clear" w:color="auto" w:fill="B6CE38"/>
            <w:vAlign w:val="center"/>
          </w:tcPr>
          <w:p w14:paraId="0DFB348E" w14:textId="77777777" w:rsidR="002B3330" w:rsidRDefault="002B3330" w:rsidP="00A72328">
            <w:pPr>
              <w:jc w:val="left"/>
              <w:rPr>
                <w:b/>
                <w:bCs/>
              </w:rPr>
            </w:pPr>
            <w:r>
              <w:rPr>
                <w:b/>
                <w:bCs/>
              </w:rPr>
              <w:t>Description of Question</w:t>
            </w:r>
          </w:p>
        </w:tc>
        <w:tc>
          <w:tcPr>
            <w:tcW w:w="7036" w:type="dxa"/>
            <w:gridSpan w:val="2"/>
          </w:tcPr>
          <w:p w14:paraId="791BECEC" w14:textId="77777777" w:rsidR="002B3330" w:rsidRDefault="002B3330" w:rsidP="00A72328">
            <w:pPr>
              <w:jc w:val="left"/>
            </w:pPr>
          </w:p>
          <w:p w14:paraId="3F5D028F" w14:textId="77777777" w:rsidR="002B3330" w:rsidRDefault="002B3330" w:rsidP="00A72328">
            <w:pPr>
              <w:jc w:val="left"/>
            </w:pPr>
            <w:r>
              <w:t>In the last three years, has any finding of any unlawful discrimination been made against your organisation by any Court or Industrial Tribunal?</w:t>
            </w:r>
          </w:p>
          <w:p w14:paraId="6E380648" w14:textId="77777777" w:rsidR="002B3330" w:rsidRDefault="002B3330" w:rsidP="00A72328">
            <w:pPr>
              <w:jc w:val="left"/>
            </w:pPr>
          </w:p>
          <w:p w14:paraId="7655EC4B" w14:textId="77777777" w:rsidR="002B3330" w:rsidRDefault="002B3330" w:rsidP="00A72328">
            <w:pPr>
              <w:jc w:val="left"/>
            </w:pPr>
            <w:r>
              <w:t>If yes, please provide details of each occasion (on a separate piece of paper) to provide an adequate explanation of the actions taken to redress any damage and stop recurrence.</w:t>
            </w:r>
          </w:p>
          <w:p w14:paraId="5956E810" w14:textId="77777777" w:rsidR="002B3330" w:rsidRDefault="002B3330" w:rsidP="00A72328">
            <w:pPr>
              <w:jc w:val="left"/>
            </w:pPr>
          </w:p>
          <w:p w14:paraId="7611A086" w14:textId="77777777" w:rsidR="002B3330" w:rsidRDefault="002B3330" w:rsidP="00A72328">
            <w:pPr>
              <w:jc w:val="left"/>
            </w:pPr>
            <w:r>
              <w:t>Tai Tarian reserves the right to apply a Fail for this question if the Tenderer cannot provide an adequate explanation of the actions taken to redress any damage and stop recurrence.</w:t>
            </w:r>
          </w:p>
          <w:p w14:paraId="1D483868" w14:textId="77777777" w:rsidR="002B3330" w:rsidRPr="0085778C" w:rsidRDefault="002B3330" w:rsidP="00A72328">
            <w:pPr>
              <w:jc w:val="left"/>
            </w:pPr>
          </w:p>
        </w:tc>
      </w:tr>
      <w:tr w:rsidR="002B3330" w14:paraId="083BAD82" w14:textId="77777777" w:rsidTr="00A72328">
        <w:trPr>
          <w:trHeight w:val="454"/>
        </w:trPr>
        <w:tc>
          <w:tcPr>
            <w:tcW w:w="1980" w:type="dxa"/>
            <w:vMerge w:val="restart"/>
            <w:shd w:val="clear" w:color="auto" w:fill="B6CE38"/>
            <w:vAlign w:val="center"/>
          </w:tcPr>
          <w:p w14:paraId="40221CEC" w14:textId="77777777" w:rsidR="002B3330" w:rsidRDefault="002B3330" w:rsidP="00A72328">
            <w:pPr>
              <w:jc w:val="left"/>
              <w:rPr>
                <w:b/>
                <w:bCs/>
              </w:rPr>
            </w:pPr>
            <w:r>
              <w:rPr>
                <w:b/>
                <w:bCs/>
              </w:rPr>
              <w:t>Response</w:t>
            </w:r>
          </w:p>
        </w:tc>
        <w:tc>
          <w:tcPr>
            <w:tcW w:w="3518" w:type="dxa"/>
            <w:vAlign w:val="center"/>
          </w:tcPr>
          <w:p w14:paraId="77BC6179" w14:textId="77777777" w:rsidR="002B3330" w:rsidRPr="00997B0E" w:rsidRDefault="002B3330" w:rsidP="00A72328">
            <w:pPr>
              <w:jc w:val="right"/>
            </w:pPr>
            <w:r>
              <w:t>Yes</w:t>
            </w:r>
          </w:p>
        </w:tc>
        <w:tc>
          <w:tcPr>
            <w:tcW w:w="3518" w:type="dxa"/>
            <w:vAlign w:val="center"/>
          </w:tcPr>
          <w:p w14:paraId="10F453B3" w14:textId="77777777" w:rsidR="002B3330" w:rsidRPr="00997B0E" w:rsidRDefault="00BB0248" w:rsidP="00A72328">
            <w:sdt>
              <w:sdtPr>
                <w:id w:val="292186716"/>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r w:rsidR="002B3330" w14:paraId="647EBBE2" w14:textId="77777777" w:rsidTr="00A72328">
        <w:trPr>
          <w:trHeight w:val="454"/>
        </w:trPr>
        <w:tc>
          <w:tcPr>
            <w:tcW w:w="1980" w:type="dxa"/>
            <w:vMerge/>
            <w:shd w:val="clear" w:color="auto" w:fill="B6CE38"/>
            <w:vAlign w:val="center"/>
          </w:tcPr>
          <w:p w14:paraId="747BFF88" w14:textId="77777777" w:rsidR="002B3330" w:rsidRDefault="002B3330" w:rsidP="00A72328">
            <w:pPr>
              <w:jc w:val="left"/>
              <w:rPr>
                <w:b/>
                <w:bCs/>
              </w:rPr>
            </w:pPr>
          </w:p>
        </w:tc>
        <w:tc>
          <w:tcPr>
            <w:tcW w:w="3518" w:type="dxa"/>
            <w:vAlign w:val="center"/>
          </w:tcPr>
          <w:p w14:paraId="54070428" w14:textId="77777777" w:rsidR="002B3330" w:rsidRPr="00997B0E" w:rsidRDefault="002B3330" w:rsidP="00A72328">
            <w:pPr>
              <w:jc w:val="right"/>
            </w:pPr>
            <w:r>
              <w:t>No</w:t>
            </w:r>
          </w:p>
        </w:tc>
        <w:tc>
          <w:tcPr>
            <w:tcW w:w="3518" w:type="dxa"/>
            <w:vAlign w:val="center"/>
          </w:tcPr>
          <w:p w14:paraId="2C376732" w14:textId="77777777" w:rsidR="002B3330" w:rsidRPr="00997B0E" w:rsidRDefault="00BB0248" w:rsidP="00A72328">
            <w:sdt>
              <w:sdtPr>
                <w:id w:val="-1628157686"/>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bl>
    <w:p w14:paraId="6CFABB52" w14:textId="77777777" w:rsidR="002B3330" w:rsidRDefault="002B3330" w:rsidP="002B3330"/>
    <w:tbl>
      <w:tblPr>
        <w:tblStyle w:val="TableGrid"/>
        <w:tblW w:w="0" w:type="auto"/>
        <w:tblLook w:val="04A0" w:firstRow="1" w:lastRow="0" w:firstColumn="1" w:lastColumn="0" w:noHBand="0" w:noVBand="1"/>
      </w:tblPr>
      <w:tblGrid>
        <w:gridCol w:w="1980"/>
        <w:gridCol w:w="3518"/>
        <w:gridCol w:w="3518"/>
      </w:tblGrid>
      <w:tr w:rsidR="002B3330" w14:paraId="61810F81" w14:textId="77777777" w:rsidTr="00A72328">
        <w:trPr>
          <w:trHeight w:val="454"/>
        </w:trPr>
        <w:tc>
          <w:tcPr>
            <w:tcW w:w="9016" w:type="dxa"/>
            <w:gridSpan w:val="3"/>
            <w:shd w:val="clear" w:color="auto" w:fill="B6CE38"/>
            <w:vAlign w:val="center"/>
          </w:tcPr>
          <w:p w14:paraId="69F11A0B" w14:textId="7532D1DA" w:rsidR="002B3330" w:rsidRDefault="002B3330" w:rsidP="00A72328">
            <w:pPr>
              <w:jc w:val="left"/>
              <w:rPr>
                <w:b/>
                <w:bCs/>
              </w:rPr>
            </w:pPr>
            <w:r>
              <w:rPr>
                <w:b/>
                <w:bCs/>
              </w:rPr>
              <w:t xml:space="preserve">Question </w:t>
            </w:r>
            <w:r w:rsidR="00A5513C">
              <w:rPr>
                <w:b/>
                <w:bCs/>
              </w:rPr>
              <w:t>G</w:t>
            </w:r>
            <w:r>
              <w:rPr>
                <w:b/>
                <w:bCs/>
              </w:rPr>
              <w:t>3</w:t>
            </w:r>
          </w:p>
        </w:tc>
      </w:tr>
      <w:tr w:rsidR="002B3330" w14:paraId="0632A32F" w14:textId="77777777" w:rsidTr="00A72328">
        <w:trPr>
          <w:trHeight w:val="1783"/>
        </w:trPr>
        <w:tc>
          <w:tcPr>
            <w:tcW w:w="1980" w:type="dxa"/>
            <w:shd w:val="clear" w:color="auto" w:fill="B6CE38"/>
            <w:vAlign w:val="center"/>
          </w:tcPr>
          <w:p w14:paraId="2F3CBD34" w14:textId="77777777" w:rsidR="002B3330" w:rsidRDefault="002B3330" w:rsidP="00A72328">
            <w:pPr>
              <w:jc w:val="left"/>
              <w:rPr>
                <w:b/>
                <w:bCs/>
              </w:rPr>
            </w:pPr>
            <w:r>
              <w:rPr>
                <w:b/>
                <w:bCs/>
              </w:rPr>
              <w:t>Description of Question</w:t>
            </w:r>
          </w:p>
        </w:tc>
        <w:tc>
          <w:tcPr>
            <w:tcW w:w="7036" w:type="dxa"/>
            <w:gridSpan w:val="2"/>
          </w:tcPr>
          <w:p w14:paraId="4833389A" w14:textId="77777777" w:rsidR="002B3330" w:rsidRDefault="002B3330" w:rsidP="00A72328">
            <w:pPr>
              <w:jc w:val="left"/>
            </w:pPr>
          </w:p>
          <w:p w14:paraId="700F3513" w14:textId="77777777" w:rsidR="002B3330" w:rsidRDefault="002B3330" w:rsidP="00A72328">
            <w:pPr>
              <w:jc w:val="left"/>
            </w:pPr>
            <w:r>
              <w:t xml:space="preserve">Are you a relevant commercial organisation as defined by section 54 ("Transparency in supply chains etc.") of the Modern Slavery Act 2015 ("the Act")? </w:t>
            </w:r>
          </w:p>
          <w:p w14:paraId="1273FE89" w14:textId="77777777" w:rsidR="002B3330" w:rsidRDefault="002B3330" w:rsidP="00A72328">
            <w:pPr>
              <w:jc w:val="left"/>
            </w:pPr>
          </w:p>
          <w:p w14:paraId="06F87F27" w14:textId="24365EDC" w:rsidR="002B3330" w:rsidRPr="0085778C" w:rsidRDefault="002B3330" w:rsidP="00A72328">
            <w:pPr>
              <w:jc w:val="left"/>
            </w:pPr>
            <w:r>
              <w:t xml:space="preserve">Only proceed to </w:t>
            </w:r>
            <w:r w:rsidR="00A5513C">
              <w:t>G</w:t>
            </w:r>
            <w:r>
              <w:t xml:space="preserve">4 and </w:t>
            </w:r>
            <w:r w:rsidR="00A5513C">
              <w:t>G</w:t>
            </w:r>
            <w:r>
              <w:t>5 if you have ticked Yes.</w:t>
            </w:r>
          </w:p>
        </w:tc>
      </w:tr>
      <w:tr w:rsidR="002B3330" w14:paraId="3CF88EF3" w14:textId="77777777" w:rsidTr="00A72328">
        <w:trPr>
          <w:trHeight w:val="454"/>
        </w:trPr>
        <w:tc>
          <w:tcPr>
            <w:tcW w:w="1980" w:type="dxa"/>
            <w:vMerge w:val="restart"/>
            <w:shd w:val="clear" w:color="auto" w:fill="B6CE38"/>
            <w:vAlign w:val="center"/>
          </w:tcPr>
          <w:p w14:paraId="5FAAF566" w14:textId="77777777" w:rsidR="002B3330" w:rsidRDefault="002B3330" w:rsidP="00A72328">
            <w:pPr>
              <w:jc w:val="left"/>
              <w:rPr>
                <w:b/>
                <w:bCs/>
              </w:rPr>
            </w:pPr>
            <w:r>
              <w:rPr>
                <w:b/>
                <w:bCs/>
              </w:rPr>
              <w:lastRenderedPageBreak/>
              <w:t>R</w:t>
            </w:r>
            <w:r w:rsidRPr="00010360">
              <w:rPr>
                <w:b/>
                <w:bCs/>
                <w:shd w:val="clear" w:color="auto" w:fill="B6CE38"/>
              </w:rPr>
              <w:t>esponse</w:t>
            </w:r>
          </w:p>
        </w:tc>
        <w:tc>
          <w:tcPr>
            <w:tcW w:w="3518" w:type="dxa"/>
            <w:vAlign w:val="center"/>
          </w:tcPr>
          <w:p w14:paraId="3C953427" w14:textId="77777777" w:rsidR="002B3330" w:rsidRPr="00997B0E" w:rsidRDefault="002B3330" w:rsidP="00A72328">
            <w:pPr>
              <w:jc w:val="right"/>
            </w:pPr>
            <w:r>
              <w:t>Yes</w:t>
            </w:r>
          </w:p>
        </w:tc>
        <w:tc>
          <w:tcPr>
            <w:tcW w:w="3518" w:type="dxa"/>
            <w:vAlign w:val="center"/>
          </w:tcPr>
          <w:p w14:paraId="42FE9DCD" w14:textId="77777777" w:rsidR="002B3330" w:rsidRPr="00997B0E" w:rsidRDefault="00BB0248" w:rsidP="00A72328">
            <w:sdt>
              <w:sdtPr>
                <w:id w:val="1651553055"/>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r w:rsidR="002B3330" w14:paraId="3A1D7B20" w14:textId="77777777" w:rsidTr="00A72328">
        <w:trPr>
          <w:trHeight w:val="454"/>
        </w:trPr>
        <w:tc>
          <w:tcPr>
            <w:tcW w:w="1980" w:type="dxa"/>
            <w:vMerge/>
            <w:shd w:val="clear" w:color="auto" w:fill="B6CE38"/>
            <w:vAlign w:val="center"/>
          </w:tcPr>
          <w:p w14:paraId="2690D313" w14:textId="77777777" w:rsidR="002B3330" w:rsidRDefault="002B3330" w:rsidP="00A72328">
            <w:pPr>
              <w:jc w:val="left"/>
              <w:rPr>
                <w:b/>
                <w:bCs/>
              </w:rPr>
            </w:pPr>
          </w:p>
        </w:tc>
        <w:tc>
          <w:tcPr>
            <w:tcW w:w="3518" w:type="dxa"/>
            <w:vAlign w:val="center"/>
          </w:tcPr>
          <w:p w14:paraId="1CFE4EBB" w14:textId="77777777" w:rsidR="002B3330" w:rsidRPr="00997B0E" w:rsidRDefault="002B3330" w:rsidP="00A72328">
            <w:pPr>
              <w:jc w:val="right"/>
            </w:pPr>
            <w:r>
              <w:t>No</w:t>
            </w:r>
          </w:p>
        </w:tc>
        <w:tc>
          <w:tcPr>
            <w:tcW w:w="3518" w:type="dxa"/>
            <w:vAlign w:val="center"/>
          </w:tcPr>
          <w:p w14:paraId="631F12B4" w14:textId="77777777" w:rsidR="002B3330" w:rsidRPr="00997B0E" w:rsidRDefault="00BB0248" w:rsidP="00A72328">
            <w:sdt>
              <w:sdtPr>
                <w:id w:val="178331179"/>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bl>
    <w:p w14:paraId="18095E82" w14:textId="77777777" w:rsidR="002B3330" w:rsidRDefault="002B3330" w:rsidP="002B3330"/>
    <w:tbl>
      <w:tblPr>
        <w:tblStyle w:val="TableGrid"/>
        <w:tblW w:w="0" w:type="auto"/>
        <w:tblLook w:val="04A0" w:firstRow="1" w:lastRow="0" w:firstColumn="1" w:lastColumn="0" w:noHBand="0" w:noVBand="1"/>
      </w:tblPr>
      <w:tblGrid>
        <w:gridCol w:w="1980"/>
        <w:gridCol w:w="3518"/>
        <w:gridCol w:w="3518"/>
      </w:tblGrid>
      <w:tr w:rsidR="002B3330" w14:paraId="292826A8" w14:textId="77777777" w:rsidTr="00A72328">
        <w:trPr>
          <w:trHeight w:val="454"/>
        </w:trPr>
        <w:tc>
          <w:tcPr>
            <w:tcW w:w="9016" w:type="dxa"/>
            <w:gridSpan w:val="3"/>
            <w:shd w:val="clear" w:color="auto" w:fill="B6CE38"/>
            <w:vAlign w:val="center"/>
          </w:tcPr>
          <w:p w14:paraId="3A7B5993" w14:textId="3AA16EDE" w:rsidR="002B3330" w:rsidRDefault="002B3330" w:rsidP="00A72328">
            <w:pPr>
              <w:jc w:val="left"/>
              <w:rPr>
                <w:b/>
                <w:bCs/>
              </w:rPr>
            </w:pPr>
            <w:r>
              <w:rPr>
                <w:b/>
                <w:bCs/>
              </w:rPr>
              <w:t xml:space="preserve">Question </w:t>
            </w:r>
            <w:r w:rsidR="00A5513C">
              <w:rPr>
                <w:b/>
                <w:bCs/>
              </w:rPr>
              <w:t>G</w:t>
            </w:r>
            <w:r>
              <w:rPr>
                <w:b/>
                <w:bCs/>
              </w:rPr>
              <w:t>4</w:t>
            </w:r>
          </w:p>
        </w:tc>
      </w:tr>
      <w:tr w:rsidR="002B3330" w14:paraId="3C0C8C91" w14:textId="77777777" w:rsidTr="00A72328">
        <w:trPr>
          <w:trHeight w:val="1783"/>
        </w:trPr>
        <w:tc>
          <w:tcPr>
            <w:tcW w:w="1980" w:type="dxa"/>
            <w:shd w:val="clear" w:color="auto" w:fill="B6CE38"/>
            <w:vAlign w:val="center"/>
          </w:tcPr>
          <w:p w14:paraId="045FD519" w14:textId="77777777" w:rsidR="002B3330" w:rsidRDefault="002B3330" w:rsidP="00A72328">
            <w:pPr>
              <w:jc w:val="left"/>
              <w:rPr>
                <w:b/>
                <w:bCs/>
              </w:rPr>
            </w:pPr>
            <w:r>
              <w:rPr>
                <w:b/>
                <w:bCs/>
              </w:rPr>
              <w:t>Description of Question</w:t>
            </w:r>
          </w:p>
        </w:tc>
        <w:tc>
          <w:tcPr>
            <w:tcW w:w="7036" w:type="dxa"/>
            <w:gridSpan w:val="2"/>
          </w:tcPr>
          <w:p w14:paraId="6B7EE04B" w14:textId="77777777" w:rsidR="002B3330" w:rsidRDefault="002B3330" w:rsidP="00A72328">
            <w:pPr>
              <w:jc w:val="left"/>
            </w:pPr>
          </w:p>
          <w:p w14:paraId="7D6F90A2" w14:textId="763C46F3" w:rsidR="002B3330" w:rsidRPr="0085778C" w:rsidRDefault="002B3330" w:rsidP="00A72328">
            <w:pPr>
              <w:jc w:val="left"/>
            </w:pPr>
            <w:r w:rsidRPr="00A518B7">
              <w:t xml:space="preserve">If you have answered Yes to </w:t>
            </w:r>
            <w:r w:rsidR="00A5513C">
              <w:t>G</w:t>
            </w:r>
            <w:r w:rsidRPr="00A518B7">
              <w:t>3, are you compliant with the annual reporting requirements contained within Section 54 of the Act 2015?</w:t>
            </w:r>
          </w:p>
        </w:tc>
      </w:tr>
      <w:tr w:rsidR="002B3330" w14:paraId="5378CBBF" w14:textId="77777777" w:rsidTr="00A72328">
        <w:trPr>
          <w:trHeight w:val="454"/>
        </w:trPr>
        <w:tc>
          <w:tcPr>
            <w:tcW w:w="1980" w:type="dxa"/>
            <w:vMerge w:val="restart"/>
            <w:shd w:val="clear" w:color="auto" w:fill="B6CE38"/>
            <w:vAlign w:val="center"/>
          </w:tcPr>
          <w:p w14:paraId="487957F0" w14:textId="77777777" w:rsidR="002B3330" w:rsidRDefault="002B3330" w:rsidP="00A72328">
            <w:pPr>
              <w:jc w:val="left"/>
              <w:rPr>
                <w:b/>
                <w:bCs/>
              </w:rPr>
            </w:pPr>
            <w:r>
              <w:rPr>
                <w:b/>
                <w:bCs/>
              </w:rPr>
              <w:t>Response</w:t>
            </w:r>
          </w:p>
        </w:tc>
        <w:tc>
          <w:tcPr>
            <w:tcW w:w="3518" w:type="dxa"/>
            <w:vAlign w:val="center"/>
          </w:tcPr>
          <w:p w14:paraId="722F740B" w14:textId="77777777" w:rsidR="002B3330" w:rsidRPr="00997B0E" w:rsidRDefault="002B3330" w:rsidP="00A72328">
            <w:pPr>
              <w:jc w:val="right"/>
            </w:pPr>
            <w:r>
              <w:t>Yes</w:t>
            </w:r>
          </w:p>
        </w:tc>
        <w:tc>
          <w:tcPr>
            <w:tcW w:w="3518" w:type="dxa"/>
            <w:vAlign w:val="center"/>
          </w:tcPr>
          <w:p w14:paraId="2183AC61" w14:textId="77777777" w:rsidR="002B3330" w:rsidRPr="00997B0E" w:rsidRDefault="00BB0248" w:rsidP="00A72328">
            <w:sdt>
              <w:sdtPr>
                <w:id w:val="1004552311"/>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r w:rsidR="002B3330" w14:paraId="062A6CD4" w14:textId="77777777" w:rsidTr="00A72328">
        <w:trPr>
          <w:trHeight w:val="454"/>
        </w:trPr>
        <w:tc>
          <w:tcPr>
            <w:tcW w:w="1980" w:type="dxa"/>
            <w:vMerge/>
            <w:shd w:val="clear" w:color="auto" w:fill="B6CE38"/>
            <w:vAlign w:val="center"/>
          </w:tcPr>
          <w:p w14:paraId="5C2D354D" w14:textId="77777777" w:rsidR="002B3330" w:rsidRDefault="002B3330" w:rsidP="00A72328">
            <w:pPr>
              <w:jc w:val="left"/>
              <w:rPr>
                <w:b/>
                <w:bCs/>
              </w:rPr>
            </w:pPr>
          </w:p>
        </w:tc>
        <w:tc>
          <w:tcPr>
            <w:tcW w:w="3518" w:type="dxa"/>
            <w:vAlign w:val="center"/>
          </w:tcPr>
          <w:p w14:paraId="4D62BFC9" w14:textId="77777777" w:rsidR="002B3330" w:rsidRPr="00997B0E" w:rsidRDefault="002B3330" w:rsidP="00A72328">
            <w:pPr>
              <w:jc w:val="right"/>
            </w:pPr>
            <w:r>
              <w:t>No</w:t>
            </w:r>
          </w:p>
        </w:tc>
        <w:tc>
          <w:tcPr>
            <w:tcW w:w="3518" w:type="dxa"/>
            <w:vAlign w:val="center"/>
          </w:tcPr>
          <w:p w14:paraId="606462AD" w14:textId="77777777" w:rsidR="002B3330" w:rsidRPr="00997B0E" w:rsidRDefault="00BB0248" w:rsidP="00A72328">
            <w:sdt>
              <w:sdtPr>
                <w:id w:val="1754847744"/>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bl>
    <w:p w14:paraId="249DBCA9" w14:textId="77777777" w:rsidR="002B3330" w:rsidRDefault="002B3330" w:rsidP="002B3330"/>
    <w:tbl>
      <w:tblPr>
        <w:tblStyle w:val="TableGrid"/>
        <w:tblW w:w="0" w:type="auto"/>
        <w:tblLook w:val="04A0" w:firstRow="1" w:lastRow="0" w:firstColumn="1" w:lastColumn="0" w:noHBand="0" w:noVBand="1"/>
      </w:tblPr>
      <w:tblGrid>
        <w:gridCol w:w="1980"/>
        <w:gridCol w:w="7036"/>
      </w:tblGrid>
      <w:tr w:rsidR="002B3330" w14:paraId="17E55FE3" w14:textId="77777777" w:rsidTr="00A72328">
        <w:trPr>
          <w:trHeight w:val="454"/>
        </w:trPr>
        <w:tc>
          <w:tcPr>
            <w:tcW w:w="9016" w:type="dxa"/>
            <w:gridSpan w:val="2"/>
            <w:shd w:val="clear" w:color="auto" w:fill="B6CE38"/>
            <w:vAlign w:val="center"/>
          </w:tcPr>
          <w:p w14:paraId="525B6959" w14:textId="1C696FA9" w:rsidR="002B3330" w:rsidRDefault="002B3330" w:rsidP="00A72328">
            <w:pPr>
              <w:jc w:val="left"/>
              <w:rPr>
                <w:b/>
                <w:bCs/>
              </w:rPr>
            </w:pPr>
            <w:r>
              <w:rPr>
                <w:b/>
                <w:bCs/>
              </w:rPr>
              <w:t xml:space="preserve">Question </w:t>
            </w:r>
            <w:r w:rsidR="00A5513C">
              <w:rPr>
                <w:b/>
                <w:bCs/>
              </w:rPr>
              <w:t>G</w:t>
            </w:r>
            <w:r>
              <w:rPr>
                <w:b/>
                <w:bCs/>
              </w:rPr>
              <w:t>5</w:t>
            </w:r>
          </w:p>
        </w:tc>
      </w:tr>
      <w:tr w:rsidR="002B3330" w14:paraId="772BD962" w14:textId="77777777" w:rsidTr="00A72328">
        <w:trPr>
          <w:trHeight w:val="1783"/>
        </w:trPr>
        <w:tc>
          <w:tcPr>
            <w:tcW w:w="1980" w:type="dxa"/>
            <w:shd w:val="clear" w:color="auto" w:fill="B6CE38"/>
            <w:vAlign w:val="center"/>
          </w:tcPr>
          <w:p w14:paraId="559C5829" w14:textId="77777777" w:rsidR="002B3330" w:rsidRDefault="002B3330" w:rsidP="00A72328">
            <w:pPr>
              <w:jc w:val="left"/>
              <w:rPr>
                <w:b/>
                <w:bCs/>
              </w:rPr>
            </w:pPr>
            <w:r>
              <w:rPr>
                <w:b/>
                <w:bCs/>
              </w:rPr>
              <w:t>Description of Question</w:t>
            </w:r>
          </w:p>
        </w:tc>
        <w:tc>
          <w:tcPr>
            <w:tcW w:w="7036" w:type="dxa"/>
          </w:tcPr>
          <w:p w14:paraId="69EF0EC9" w14:textId="77777777" w:rsidR="002B3330" w:rsidRDefault="002B3330" w:rsidP="00A72328">
            <w:pPr>
              <w:jc w:val="left"/>
            </w:pPr>
          </w:p>
          <w:p w14:paraId="13171275" w14:textId="2231BF3B" w:rsidR="002B3330" w:rsidRPr="0085778C" w:rsidRDefault="002B3330" w:rsidP="00A72328">
            <w:pPr>
              <w:jc w:val="left"/>
            </w:pPr>
            <w:r w:rsidRPr="008805F7">
              <w:t xml:space="preserve">If you have answered Yes to </w:t>
            </w:r>
            <w:r w:rsidR="00A5513C">
              <w:t>G</w:t>
            </w:r>
            <w:r w:rsidRPr="008805F7">
              <w:t xml:space="preserve">4, please provide a copy of your statement. If you have answered No to </w:t>
            </w:r>
            <w:r w:rsidR="00A5513C">
              <w:t>G</w:t>
            </w:r>
            <w:r w:rsidRPr="008805F7">
              <w:t>4, please provide an explanation as to why.</w:t>
            </w:r>
          </w:p>
        </w:tc>
      </w:tr>
      <w:tr w:rsidR="002B3330" w14:paraId="24CD35E4" w14:textId="77777777" w:rsidTr="00A72328">
        <w:trPr>
          <w:trHeight w:val="1391"/>
        </w:trPr>
        <w:tc>
          <w:tcPr>
            <w:tcW w:w="1980" w:type="dxa"/>
            <w:shd w:val="clear" w:color="auto" w:fill="B6CE38"/>
            <w:vAlign w:val="center"/>
          </w:tcPr>
          <w:p w14:paraId="683F7E5C" w14:textId="77777777" w:rsidR="002B3330" w:rsidRDefault="002B3330" w:rsidP="00A72328">
            <w:pPr>
              <w:jc w:val="left"/>
              <w:rPr>
                <w:b/>
                <w:bCs/>
              </w:rPr>
            </w:pPr>
            <w:r>
              <w:rPr>
                <w:b/>
                <w:bCs/>
              </w:rPr>
              <w:t>Response</w:t>
            </w:r>
          </w:p>
        </w:tc>
        <w:tc>
          <w:tcPr>
            <w:tcW w:w="7036" w:type="dxa"/>
            <w:vAlign w:val="center"/>
          </w:tcPr>
          <w:p w14:paraId="66DF6FB4" w14:textId="77777777" w:rsidR="002B3330" w:rsidRPr="00997B0E" w:rsidRDefault="002B3330" w:rsidP="00A72328"/>
        </w:tc>
      </w:tr>
    </w:tbl>
    <w:p w14:paraId="6F993C13" w14:textId="77777777" w:rsidR="002B3330" w:rsidRDefault="002B3330" w:rsidP="002B3330"/>
    <w:tbl>
      <w:tblPr>
        <w:tblStyle w:val="TableGrid"/>
        <w:tblW w:w="0" w:type="auto"/>
        <w:tblInd w:w="-5" w:type="dxa"/>
        <w:tblLook w:val="04A0" w:firstRow="1" w:lastRow="0" w:firstColumn="1" w:lastColumn="0" w:noHBand="0" w:noVBand="1"/>
      </w:tblPr>
      <w:tblGrid>
        <w:gridCol w:w="1985"/>
        <w:gridCol w:w="3518"/>
        <w:gridCol w:w="3518"/>
      </w:tblGrid>
      <w:tr w:rsidR="002B3330" w14:paraId="55664CF1" w14:textId="77777777" w:rsidTr="002B3330">
        <w:trPr>
          <w:trHeight w:val="454"/>
        </w:trPr>
        <w:tc>
          <w:tcPr>
            <w:tcW w:w="9021" w:type="dxa"/>
            <w:gridSpan w:val="3"/>
            <w:shd w:val="clear" w:color="auto" w:fill="B6CE38"/>
            <w:vAlign w:val="center"/>
          </w:tcPr>
          <w:p w14:paraId="237B89E8" w14:textId="1840BC46" w:rsidR="002B3330" w:rsidRDefault="002B3330" w:rsidP="00A72328">
            <w:pPr>
              <w:jc w:val="left"/>
              <w:rPr>
                <w:b/>
                <w:bCs/>
              </w:rPr>
            </w:pPr>
            <w:r>
              <w:rPr>
                <w:b/>
                <w:bCs/>
              </w:rPr>
              <w:t xml:space="preserve">Question </w:t>
            </w:r>
            <w:r w:rsidR="00A5513C">
              <w:rPr>
                <w:b/>
                <w:bCs/>
              </w:rPr>
              <w:t>G</w:t>
            </w:r>
            <w:r>
              <w:rPr>
                <w:b/>
                <w:bCs/>
              </w:rPr>
              <w:t>6</w:t>
            </w:r>
          </w:p>
        </w:tc>
      </w:tr>
      <w:tr w:rsidR="002B3330" w:rsidRPr="0085778C" w14:paraId="304CEEB6" w14:textId="77777777" w:rsidTr="002B3330">
        <w:trPr>
          <w:trHeight w:val="1783"/>
        </w:trPr>
        <w:tc>
          <w:tcPr>
            <w:tcW w:w="1985" w:type="dxa"/>
            <w:shd w:val="clear" w:color="auto" w:fill="B6CE38"/>
            <w:vAlign w:val="center"/>
          </w:tcPr>
          <w:p w14:paraId="50A29437" w14:textId="77777777" w:rsidR="002B3330" w:rsidRDefault="002B3330" w:rsidP="00A72328">
            <w:pPr>
              <w:jc w:val="left"/>
              <w:rPr>
                <w:b/>
                <w:bCs/>
              </w:rPr>
            </w:pPr>
            <w:r>
              <w:rPr>
                <w:b/>
                <w:bCs/>
              </w:rPr>
              <w:t>Description of Question</w:t>
            </w:r>
          </w:p>
        </w:tc>
        <w:tc>
          <w:tcPr>
            <w:tcW w:w="7036" w:type="dxa"/>
            <w:gridSpan w:val="2"/>
          </w:tcPr>
          <w:p w14:paraId="2C2BF92B" w14:textId="77777777" w:rsidR="002B3330" w:rsidRDefault="002B3330" w:rsidP="00A72328">
            <w:pPr>
              <w:jc w:val="left"/>
            </w:pPr>
          </w:p>
          <w:p w14:paraId="081CD395" w14:textId="63F0E91D" w:rsidR="002B3330" w:rsidRDefault="002B3330" w:rsidP="00A72328">
            <w:pPr>
              <w:jc w:val="left"/>
            </w:pPr>
            <w:r>
              <w:t>The new sexual harassment legislation significantly strengthens the legal framework surrounding sexual harassment in the workplace. It places a greater responsibility on employers, including contractors and suppliers, to take reasonable steps to anticipate and prevent sexual harassment and create a safe and respectful environment.  Tai Tarian is committed to providing a workplace free from sexual harassment and discrimination.</w:t>
            </w:r>
          </w:p>
          <w:p w14:paraId="54EDA730" w14:textId="77777777" w:rsidR="002B3330" w:rsidRDefault="002B3330" w:rsidP="00A72328">
            <w:pPr>
              <w:jc w:val="left"/>
            </w:pPr>
          </w:p>
          <w:p w14:paraId="3C33AEC9" w14:textId="77777777" w:rsidR="002B3330" w:rsidRDefault="002B3330" w:rsidP="00A72328">
            <w:pPr>
              <w:jc w:val="left"/>
            </w:pPr>
            <w:r>
              <w:t xml:space="preserve">The legislation includes a duty for organisations to prevent sexual harassment by third </w:t>
            </w:r>
            <w:proofErr w:type="gramStart"/>
            <w:r>
              <w:t>parties,</w:t>
            </w:r>
            <w:proofErr w:type="gramEnd"/>
            <w:r>
              <w:t xml:space="preserve"> therefore we need assurance from yourselves that your organisation has a procedure in place to address any instances of this nature should they arise.  </w:t>
            </w:r>
          </w:p>
          <w:p w14:paraId="25C52066" w14:textId="77777777" w:rsidR="002B3330" w:rsidRDefault="002B3330" w:rsidP="00A72328">
            <w:pPr>
              <w:jc w:val="left"/>
            </w:pPr>
          </w:p>
          <w:p w14:paraId="38EF13F0" w14:textId="77777777" w:rsidR="002B3330" w:rsidRDefault="002B3330" w:rsidP="00A72328">
            <w:pPr>
              <w:jc w:val="left"/>
            </w:pPr>
            <w:r>
              <w:lastRenderedPageBreak/>
              <w:t>We can assure you that we will take appropriate action to address any complaints of sexual harassment, to ensure a safe and respectful work environment for any employee that works for your organisation. Our company procedure prohibits any form of reproach against those who report harassment. By understanding and adhering to the new sexual harassment legislation, we can collectively contribute to a more inclusive and positive environment for everyone’.</w:t>
            </w:r>
          </w:p>
          <w:p w14:paraId="1D222F7E" w14:textId="77777777" w:rsidR="002B3330" w:rsidRDefault="002B3330" w:rsidP="00A72328">
            <w:pPr>
              <w:jc w:val="left"/>
            </w:pPr>
          </w:p>
          <w:p w14:paraId="55879648" w14:textId="3C6B05CF" w:rsidR="002B3330" w:rsidRDefault="002B3330" w:rsidP="00A72328">
            <w:pPr>
              <w:jc w:val="left"/>
            </w:pPr>
            <w:r>
              <w:t>Please confirm that your organisation has the necessary procedures in place to provide assurance to Tai Tarian to address any instances of this nature should they arise?</w:t>
            </w:r>
          </w:p>
          <w:p w14:paraId="1678B88E" w14:textId="77777777" w:rsidR="002B3330" w:rsidRPr="0085778C" w:rsidRDefault="002B3330" w:rsidP="00A72328">
            <w:pPr>
              <w:jc w:val="left"/>
            </w:pPr>
          </w:p>
        </w:tc>
      </w:tr>
      <w:tr w:rsidR="002B3330" w:rsidRPr="0085778C" w14:paraId="6FCE7DEB" w14:textId="77777777" w:rsidTr="00A5513C">
        <w:trPr>
          <w:trHeight w:val="893"/>
        </w:trPr>
        <w:tc>
          <w:tcPr>
            <w:tcW w:w="1985" w:type="dxa"/>
            <w:vMerge w:val="restart"/>
            <w:shd w:val="clear" w:color="auto" w:fill="B6CE38"/>
            <w:vAlign w:val="center"/>
          </w:tcPr>
          <w:p w14:paraId="126E8EC4" w14:textId="77777777" w:rsidR="002B3330" w:rsidRDefault="002B3330" w:rsidP="002B3330">
            <w:pPr>
              <w:jc w:val="left"/>
              <w:rPr>
                <w:b/>
                <w:bCs/>
              </w:rPr>
            </w:pPr>
            <w:r>
              <w:rPr>
                <w:b/>
                <w:bCs/>
              </w:rPr>
              <w:lastRenderedPageBreak/>
              <w:t>Response</w:t>
            </w:r>
          </w:p>
        </w:tc>
        <w:tc>
          <w:tcPr>
            <w:tcW w:w="3518" w:type="dxa"/>
            <w:vAlign w:val="center"/>
          </w:tcPr>
          <w:p w14:paraId="21FB7AE6" w14:textId="23DD440C" w:rsidR="002B3330" w:rsidRDefault="002B3330" w:rsidP="00A5513C">
            <w:pPr>
              <w:jc w:val="right"/>
            </w:pPr>
            <w:r>
              <w:t>Yes</w:t>
            </w:r>
          </w:p>
        </w:tc>
        <w:tc>
          <w:tcPr>
            <w:tcW w:w="3518" w:type="dxa"/>
            <w:vAlign w:val="center"/>
          </w:tcPr>
          <w:p w14:paraId="43C175BC" w14:textId="2539FAC9" w:rsidR="002B3330" w:rsidRPr="0085778C" w:rsidRDefault="00BB0248" w:rsidP="00A5513C">
            <w:pPr>
              <w:jc w:val="left"/>
            </w:pPr>
            <w:sdt>
              <w:sdtPr>
                <w:id w:val="-2022157390"/>
                <w14:checkbox>
                  <w14:checked w14:val="0"/>
                  <w14:checkedState w14:val="2612" w14:font="MS Gothic"/>
                  <w14:uncheckedState w14:val="2610" w14:font="MS Gothic"/>
                </w14:checkbox>
              </w:sdtPr>
              <w:sdtEndPr/>
              <w:sdtContent>
                <w:r w:rsidR="00A5513C">
                  <w:rPr>
                    <w:rFonts w:ascii="MS Gothic" w:eastAsia="MS Gothic" w:hAnsi="MS Gothic" w:hint="eastAsia"/>
                  </w:rPr>
                  <w:t>☐</w:t>
                </w:r>
              </w:sdtContent>
            </w:sdt>
          </w:p>
        </w:tc>
      </w:tr>
      <w:tr w:rsidR="002B3330" w:rsidRPr="0085778C" w14:paraId="609C1010" w14:textId="77777777" w:rsidTr="00A5513C">
        <w:trPr>
          <w:trHeight w:val="892"/>
        </w:trPr>
        <w:tc>
          <w:tcPr>
            <w:tcW w:w="1985" w:type="dxa"/>
            <w:vMerge/>
            <w:shd w:val="clear" w:color="auto" w:fill="B6CE38"/>
            <w:vAlign w:val="center"/>
          </w:tcPr>
          <w:p w14:paraId="071BEB87" w14:textId="77777777" w:rsidR="002B3330" w:rsidRDefault="002B3330" w:rsidP="002B3330">
            <w:pPr>
              <w:jc w:val="left"/>
              <w:rPr>
                <w:b/>
                <w:bCs/>
              </w:rPr>
            </w:pPr>
          </w:p>
        </w:tc>
        <w:tc>
          <w:tcPr>
            <w:tcW w:w="3518" w:type="dxa"/>
            <w:vAlign w:val="center"/>
          </w:tcPr>
          <w:p w14:paraId="6CE18014" w14:textId="561CABB5" w:rsidR="002B3330" w:rsidRDefault="002B3330" w:rsidP="00A5513C">
            <w:pPr>
              <w:jc w:val="right"/>
            </w:pPr>
            <w:r>
              <w:t>No</w:t>
            </w:r>
          </w:p>
        </w:tc>
        <w:tc>
          <w:tcPr>
            <w:tcW w:w="3518" w:type="dxa"/>
            <w:vAlign w:val="center"/>
          </w:tcPr>
          <w:p w14:paraId="552752B0" w14:textId="24F41AFE" w:rsidR="002B3330" w:rsidRDefault="00BB0248" w:rsidP="00A5513C">
            <w:pPr>
              <w:jc w:val="left"/>
            </w:pPr>
            <w:sdt>
              <w:sdtPr>
                <w:id w:val="569698616"/>
                <w14:checkbox>
                  <w14:checked w14:val="0"/>
                  <w14:checkedState w14:val="2612" w14:font="MS Gothic"/>
                  <w14:uncheckedState w14:val="2610" w14:font="MS Gothic"/>
                </w14:checkbox>
              </w:sdtPr>
              <w:sdtEndPr/>
              <w:sdtContent>
                <w:r w:rsidR="002B3330">
                  <w:rPr>
                    <w:rFonts w:ascii="MS Gothic" w:eastAsia="MS Gothic" w:hAnsi="MS Gothic" w:hint="eastAsia"/>
                  </w:rPr>
                  <w:t>☐</w:t>
                </w:r>
              </w:sdtContent>
            </w:sdt>
          </w:p>
        </w:tc>
      </w:tr>
    </w:tbl>
    <w:p w14:paraId="6505BA91" w14:textId="77777777" w:rsidR="002B3330" w:rsidRDefault="002B3330" w:rsidP="002B3330"/>
    <w:p w14:paraId="64A29358" w14:textId="77777777" w:rsidR="002B3330" w:rsidRDefault="002B3330" w:rsidP="002B3330">
      <w:r>
        <w:br w:type="page"/>
      </w:r>
    </w:p>
    <w:p w14:paraId="58F5CD70" w14:textId="0C85F8CB" w:rsidR="004B0981" w:rsidRDefault="004B0981" w:rsidP="004B0981">
      <w:pPr>
        <w:pStyle w:val="Heading2"/>
        <w:spacing w:before="0"/>
        <w:rPr>
          <w:rFonts w:ascii="Arial" w:hAnsi="Arial" w:cs="Arial"/>
          <w:color w:val="00B7DC"/>
          <w:sz w:val="28"/>
          <w:szCs w:val="28"/>
        </w:rPr>
      </w:pPr>
      <w:bookmarkStart w:id="46" w:name="_Toc207361149"/>
      <w:r w:rsidRPr="009805F4">
        <w:rPr>
          <w:rFonts w:ascii="Arial" w:hAnsi="Arial" w:cs="Arial"/>
          <w:color w:val="00B7DC"/>
          <w:sz w:val="28"/>
          <w:szCs w:val="28"/>
        </w:rPr>
        <w:lastRenderedPageBreak/>
        <w:t xml:space="preserve">Section </w:t>
      </w:r>
      <w:r w:rsidR="00C60AE1">
        <w:rPr>
          <w:rFonts w:ascii="Arial" w:hAnsi="Arial" w:cs="Arial"/>
          <w:color w:val="00B7DC"/>
          <w:sz w:val="28"/>
          <w:szCs w:val="28"/>
        </w:rPr>
        <w:t>H</w:t>
      </w:r>
      <w:r>
        <w:rPr>
          <w:rFonts w:ascii="Arial" w:hAnsi="Arial" w:cs="Arial"/>
          <w:color w:val="00B7DC"/>
          <w:sz w:val="28"/>
          <w:szCs w:val="28"/>
        </w:rPr>
        <w:t xml:space="preserve"> – Previous </w:t>
      </w:r>
      <w:r w:rsidR="00257A54">
        <w:rPr>
          <w:rFonts w:ascii="Arial" w:hAnsi="Arial" w:cs="Arial"/>
          <w:color w:val="00B7DC"/>
          <w:sz w:val="28"/>
          <w:szCs w:val="28"/>
        </w:rPr>
        <w:t xml:space="preserve">Contract </w:t>
      </w:r>
      <w:r>
        <w:rPr>
          <w:rFonts w:ascii="Arial" w:hAnsi="Arial" w:cs="Arial"/>
          <w:color w:val="00B7DC"/>
          <w:sz w:val="28"/>
          <w:szCs w:val="28"/>
        </w:rPr>
        <w:t>Experience</w:t>
      </w:r>
      <w:bookmarkEnd w:id="46"/>
    </w:p>
    <w:p w14:paraId="509AA77D" w14:textId="77777777" w:rsidR="00CF035B" w:rsidRDefault="00CF035B" w:rsidP="001E5448"/>
    <w:p w14:paraId="1E42AD7F" w14:textId="61E55ED0" w:rsidR="004324B7" w:rsidRDefault="004324B7" w:rsidP="001E5448">
      <w:pPr>
        <w:rPr>
          <w:b/>
          <w:bCs/>
        </w:rPr>
      </w:pPr>
      <w:r w:rsidRPr="005F47A5">
        <w:rPr>
          <w:b/>
          <w:bCs/>
        </w:rPr>
        <w:t xml:space="preserve">Please note: - </w:t>
      </w:r>
      <w:r w:rsidR="00BC5CB8">
        <w:rPr>
          <w:b/>
          <w:bCs/>
        </w:rPr>
        <w:t xml:space="preserve">All </w:t>
      </w:r>
      <w:r w:rsidRPr="005F47A5">
        <w:rPr>
          <w:b/>
          <w:bCs/>
        </w:rPr>
        <w:t xml:space="preserve">Tenderers are required to complete this section. </w:t>
      </w:r>
      <w:r w:rsidR="00806791">
        <w:rPr>
          <w:b/>
          <w:bCs/>
        </w:rPr>
        <w:t xml:space="preserve">Responses will be scored out of </w:t>
      </w:r>
      <w:r w:rsidR="00184EAE">
        <w:rPr>
          <w:b/>
          <w:bCs/>
        </w:rPr>
        <w:t>6</w:t>
      </w:r>
      <w:r w:rsidR="00806791">
        <w:rPr>
          <w:b/>
          <w:bCs/>
        </w:rPr>
        <w:t xml:space="preserve"> and the Section will be weighted </w:t>
      </w:r>
      <w:r w:rsidR="00200760">
        <w:rPr>
          <w:b/>
          <w:bCs/>
        </w:rPr>
        <w:t>20</w:t>
      </w:r>
      <w:r w:rsidR="00806791" w:rsidRPr="0065579A">
        <w:rPr>
          <w:b/>
          <w:bCs/>
        </w:rPr>
        <w:t>%</w:t>
      </w:r>
      <w:r w:rsidR="00806791">
        <w:rPr>
          <w:b/>
          <w:bCs/>
        </w:rPr>
        <w:t xml:space="preserve"> of the Quality element of the </w:t>
      </w:r>
      <w:r w:rsidR="002E6151">
        <w:rPr>
          <w:b/>
          <w:bCs/>
        </w:rPr>
        <w:t>Tender Award Stage</w:t>
      </w:r>
    </w:p>
    <w:p w14:paraId="0B744B5D" w14:textId="77777777" w:rsidR="00117842" w:rsidRDefault="00117842" w:rsidP="001E5448">
      <w:pPr>
        <w:rPr>
          <w:b/>
          <w:bCs/>
        </w:rPr>
      </w:pPr>
    </w:p>
    <w:tbl>
      <w:tblPr>
        <w:tblStyle w:val="TableGrid"/>
        <w:tblW w:w="0" w:type="auto"/>
        <w:tblLook w:val="04A0" w:firstRow="1" w:lastRow="0" w:firstColumn="1" w:lastColumn="0" w:noHBand="0" w:noVBand="1"/>
      </w:tblPr>
      <w:tblGrid>
        <w:gridCol w:w="1980"/>
        <w:gridCol w:w="7036"/>
      </w:tblGrid>
      <w:tr w:rsidR="00117842" w14:paraId="69434606" w14:textId="77777777" w:rsidTr="00010360">
        <w:trPr>
          <w:trHeight w:val="454"/>
        </w:trPr>
        <w:tc>
          <w:tcPr>
            <w:tcW w:w="9016" w:type="dxa"/>
            <w:gridSpan w:val="2"/>
            <w:shd w:val="clear" w:color="auto" w:fill="B6CE38"/>
            <w:vAlign w:val="center"/>
          </w:tcPr>
          <w:p w14:paraId="669B2765" w14:textId="27C09EF0" w:rsidR="00117842" w:rsidRDefault="00117842" w:rsidP="0033054C">
            <w:pPr>
              <w:jc w:val="left"/>
              <w:rPr>
                <w:b/>
                <w:bCs/>
              </w:rPr>
            </w:pPr>
            <w:r>
              <w:rPr>
                <w:b/>
                <w:bCs/>
              </w:rPr>
              <w:t xml:space="preserve">Question </w:t>
            </w:r>
            <w:r w:rsidR="00C60AE1">
              <w:rPr>
                <w:b/>
                <w:bCs/>
              </w:rPr>
              <w:t>H</w:t>
            </w:r>
            <w:r w:rsidR="00806791">
              <w:rPr>
                <w:b/>
                <w:bCs/>
              </w:rPr>
              <w:t>1</w:t>
            </w:r>
          </w:p>
        </w:tc>
      </w:tr>
      <w:tr w:rsidR="00117842" w14:paraId="16AB7794" w14:textId="77777777" w:rsidTr="00010360">
        <w:trPr>
          <w:trHeight w:val="1783"/>
        </w:trPr>
        <w:tc>
          <w:tcPr>
            <w:tcW w:w="1980" w:type="dxa"/>
            <w:shd w:val="clear" w:color="auto" w:fill="B6CE38"/>
            <w:vAlign w:val="center"/>
          </w:tcPr>
          <w:p w14:paraId="54E24971" w14:textId="77777777" w:rsidR="00117842" w:rsidRDefault="00117842" w:rsidP="0033054C">
            <w:pPr>
              <w:jc w:val="left"/>
              <w:rPr>
                <w:b/>
                <w:bCs/>
              </w:rPr>
            </w:pPr>
            <w:r>
              <w:rPr>
                <w:b/>
                <w:bCs/>
              </w:rPr>
              <w:t>Description of Question</w:t>
            </w:r>
          </w:p>
        </w:tc>
        <w:tc>
          <w:tcPr>
            <w:tcW w:w="7036" w:type="dxa"/>
          </w:tcPr>
          <w:p w14:paraId="08285829" w14:textId="77777777" w:rsidR="00117842" w:rsidRDefault="00117842" w:rsidP="0033054C">
            <w:pPr>
              <w:jc w:val="left"/>
            </w:pPr>
          </w:p>
          <w:p w14:paraId="3C3D1C13" w14:textId="1B156E34" w:rsidR="006C2955" w:rsidRDefault="006C2955" w:rsidP="006C2955">
            <w:pPr>
              <w:jc w:val="left"/>
            </w:pPr>
            <w:r>
              <w:t>Please provide examples of three different Installation of uPVC Windows and Doors contracts you have completed for three different organisations from either or both the public and private sector in the last five years.</w:t>
            </w:r>
          </w:p>
          <w:p w14:paraId="0F6ACD96" w14:textId="77777777" w:rsidR="006C2955" w:rsidRDefault="006C2955" w:rsidP="006C2955">
            <w:pPr>
              <w:jc w:val="left"/>
            </w:pPr>
          </w:p>
          <w:p w14:paraId="0F5DAE50" w14:textId="77777777" w:rsidR="006C2955" w:rsidRDefault="006C2955" w:rsidP="006C2955">
            <w:pPr>
              <w:jc w:val="left"/>
            </w:pPr>
            <w:r>
              <w:t>If you are a new organisation, and you are unable to provide examples from three different organisations for completed work, you should provide three examples of current work that will demonstrate your capacity and abilities.</w:t>
            </w:r>
          </w:p>
          <w:p w14:paraId="17F4FD18" w14:textId="77777777" w:rsidR="006C2955" w:rsidRDefault="006C2955" w:rsidP="006C2955">
            <w:pPr>
              <w:jc w:val="left"/>
            </w:pPr>
          </w:p>
          <w:p w14:paraId="2C9E46E1" w14:textId="77777777" w:rsidR="006C2955" w:rsidRDefault="006C2955" w:rsidP="006C2955">
            <w:pPr>
              <w:jc w:val="left"/>
            </w:pPr>
            <w:r>
              <w:t>The examples should include (but not be limited to):</w:t>
            </w:r>
          </w:p>
          <w:p w14:paraId="4F11F250" w14:textId="77777777" w:rsidR="006C2955" w:rsidRDefault="006C2955" w:rsidP="006C2955">
            <w:pPr>
              <w:jc w:val="left"/>
            </w:pPr>
          </w:p>
          <w:p w14:paraId="7E89D953" w14:textId="77777777" w:rsidR="006C2955" w:rsidRPr="00660E60" w:rsidRDefault="006C2955" w:rsidP="006C2955">
            <w:pPr>
              <w:pStyle w:val="ListParagraph"/>
              <w:numPr>
                <w:ilvl w:val="0"/>
                <w:numId w:val="10"/>
              </w:numPr>
              <w:ind w:left="737" w:hanging="567"/>
              <w:jc w:val="left"/>
              <w:rPr>
                <w:rFonts w:ascii="Arial" w:hAnsi="Arial" w:cs="Arial"/>
                <w:sz w:val="24"/>
                <w:szCs w:val="24"/>
              </w:rPr>
            </w:pPr>
            <w:r>
              <w:rPr>
                <w:rFonts w:ascii="Arial" w:hAnsi="Arial" w:cs="Arial"/>
                <w:sz w:val="24"/>
                <w:szCs w:val="24"/>
              </w:rPr>
              <w:t>Evidence that you have the c</w:t>
            </w:r>
            <w:r w:rsidRPr="00660E60">
              <w:rPr>
                <w:rFonts w:ascii="Arial" w:hAnsi="Arial" w:cs="Arial"/>
                <w:sz w:val="24"/>
                <w:szCs w:val="24"/>
              </w:rPr>
              <w:t>apacity</w:t>
            </w:r>
            <w:r>
              <w:rPr>
                <w:rFonts w:ascii="Arial" w:hAnsi="Arial" w:cs="Arial"/>
                <w:sz w:val="24"/>
                <w:szCs w:val="24"/>
              </w:rPr>
              <w:t xml:space="preserve"> and required experience</w:t>
            </w:r>
            <w:r w:rsidRPr="00660E60">
              <w:rPr>
                <w:rFonts w:ascii="Arial" w:hAnsi="Arial" w:cs="Arial"/>
                <w:sz w:val="24"/>
                <w:szCs w:val="24"/>
              </w:rPr>
              <w:t xml:space="preserve"> to deliver our </w:t>
            </w:r>
            <w:r>
              <w:rPr>
                <w:rFonts w:ascii="Arial" w:hAnsi="Arial" w:cs="Arial"/>
                <w:sz w:val="24"/>
                <w:szCs w:val="24"/>
              </w:rPr>
              <w:t>Framework Agreement.</w:t>
            </w:r>
          </w:p>
          <w:p w14:paraId="0963456F" w14:textId="77777777" w:rsidR="006C2955" w:rsidRPr="00660E60" w:rsidRDefault="006C2955" w:rsidP="006C2955">
            <w:pPr>
              <w:pStyle w:val="ListParagraph"/>
              <w:numPr>
                <w:ilvl w:val="0"/>
                <w:numId w:val="10"/>
              </w:numPr>
              <w:ind w:left="737" w:hanging="567"/>
              <w:jc w:val="left"/>
              <w:rPr>
                <w:rFonts w:ascii="Arial" w:hAnsi="Arial" w:cs="Arial"/>
                <w:sz w:val="24"/>
                <w:szCs w:val="24"/>
              </w:rPr>
            </w:pPr>
            <w:r>
              <w:rPr>
                <w:rFonts w:ascii="Arial" w:hAnsi="Arial" w:cs="Arial"/>
                <w:sz w:val="24"/>
                <w:szCs w:val="24"/>
              </w:rPr>
              <w:t>Evidence that you have successfully met the requirements of the contracts provided as examples to a high level of q</w:t>
            </w:r>
            <w:r w:rsidRPr="00660E60">
              <w:rPr>
                <w:rFonts w:ascii="Arial" w:hAnsi="Arial" w:cs="Arial"/>
                <w:sz w:val="24"/>
                <w:szCs w:val="24"/>
              </w:rPr>
              <w:t xml:space="preserve">uality and </w:t>
            </w:r>
            <w:r>
              <w:rPr>
                <w:rFonts w:ascii="Arial" w:hAnsi="Arial" w:cs="Arial"/>
                <w:sz w:val="24"/>
                <w:szCs w:val="24"/>
              </w:rPr>
              <w:t>standard of work by providing detailed, relevant responses.</w:t>
            </w:r>
          </w:p>
          <w:p w14:paraId="406B659A" w14:textId="77777777" w:rsidR="006C2955" w:rsidRPr="00660E60" w:rsidRDefault="006C2955" w:rsidP="006C2955">
            <w:pPr>
              <w:pStyle w:val="ListParagraph"/>
              <w:numPr>
                <w:ilvl w:val="0"/>
                <w:numId w:val="10"/>
              </w:numPr>
              <w:ind w:left="737" w:hanging="567"/>
              <w:jc w:val="left"/>
              <w:rPr>
                <w:rFonts w:ascii="Arial" w:hAnsi="Arial" w:cs="Arial"/>
                <w:sz w:val="24"/>
                <w:szCs w:val="24"/>
              </w:rPr>
            </w:pPr>
            <w:r>
              <w:rPr>
                <w:rFonts w:ascii="Arial" w:hAnsi="Arial" w:cs="Arial"/>
                <w:sz w:val="24"/>
                <w:szCs w:val="24"/>
              </w:rPr>
              <w:t>Be</w:t>
            </w:r>
            <w:r w:rsidRPr="00660E60">
              <w:rPr>
                <w:rFonts w:ascii="Arial" w:hAnsi="Arial" w:cs="Arial"/>
                <w:sz w:val="24"/>
                <w:szCs w:val="24"/>
              </w:rPr>
              <w:t xml:space="preserve"> similar</w:t>
            </w:r>
            <w:r>
              <w:rPr>
                <w:rFonts w:ascii="Arial" w:hAnsi="Arial" w:cs="Arial"/>
                <w:sz w:val="24"/>
                <w:szCs w:val="24"/>
              </w:rPr>
              <w:t xml:space="preserve"> in nature</w:t>
            </w:r>
            <w:r w:rsidRPr="00660E60">
              <w:rPr>
                <w:rFonts w:ascii="Arial" w:hAnsi="Arial" w:cs="Arial"/>
                <w:sz w:val="24"/>
                <w:szCs w:val="24"/>
              </w:rPr>
              <w:t xml:space="preserve"> to </w:t>
            </w:r>
            <w:r>
              <w:rPr>
                <w:rFonts w:ascii="Arial" w:hAnsi="Arial" w:cs="Arial"/>
                <w:sz w:val="24"/>
                <w:szCs w:val="24"/>
              </w:rPr>
              <w:t>our Framework Agreement.</w:t>
            </w:r>
          </w:p>
          <w:p w14:paraId="73259A36" w14:textId="77777777" w:rsidR="006C2955" w:rsidRDefault="006C2955" w:rsidP="006C2955">
            <w:pPr>
              <w:jc w:val="left"/>
            </w:pPr>
          </w:p>
          <w:p w14:paraId="0499FE96" w14:textId="77777777" w:rsidR="006C2955" w:rsidRDefault="006C2955" w:rsidP="006C2955">
            <w:pPr>
              <w:jc w:val="left"/>
            </w:pPr>
            <w:r>
              <w:t>The clients named may be contacted to provide a reference on your behalf, therefore, Tenderers should contact those clients prior to submitting a bid to ensure they are aware and that they agree to provide a reference.</w:t>
            </w:r>
          </w:p>
          <w:p w14:paraId="3C9AB8AC" w14:textId="1A3703E6" w:rsidR="0007768A" w:rsidRPr="0085778C" w:rsidRDefault="0007768A" w:rsidP="00660E60">
            <w:pPr>
              <w:jc w:val="left"/>
            </w:pPr>
          </w:p>
        </w:tc>
      </w:tr>
    </w:tbl>
    <w:p w14:paraId="563C37D9" w14:textId="5F376B94" w:rsidR="004A1895" w:rsidRDefault="004A1895"/>
    <w:p w14:paraId="6C26EE3F" w14:textId="2C8ECCCA" w:rsidR="004A1895" w:rsidRDefault="004A1895">
      <w:r>
        <w:br w:type="page"/>
      </w:r>
    </w:p>
    <w:tbl>
      <w:tblPr>
        <w:tblStyle w:val="TableGrid"/>
        <w:tblW w:w="0" w:type="auto"/>
        <w:tblLook w:val="04A0" w:firstRow="1" w:lastRow="0" w:firstColumn="1" w:lastColumn="0" w:noHBand="0" w:noVBand="1"/>
      </w:tblPr>
      <w:tblGrid>
        <w:gridCol w:w="1980"/>
        <w:gridCol w:w="2126"/>
        <w:gridCol w:w="4910"/>
      </w:tblGrid>
      <w:tr w:rsidR="009907E3" w14:paraId="0D82573A" w14:textId="77777777" w:rsidTr="00010360">
        <w:trPr>
          <w:trHeight w:val="454"/>
        </w:trPr>
        <w:tc>
          <w:tcPr>
            <w:tcW w:w="9016" w:type="dxa"/>
            <w:gridSpan w:val="3"/>
            <w:shd w:val="clear" w:color="auto" w:fill="B6CE38"/>
            <w:vAlign w:val="center"/>
          </w:tcPr>
          <w:p w14:paraId="5E8E2084" w14:textId="05E30E0A" w:rsidR="009907E3" w:rsidRDefault="009907E3" w:rsidP="00C149D1">
            <w:pPr>
              <w:jc w:val="left"/>
              <w:rPr>
                <w:b/>
                <w:bCs/>
              </w:rPr>
            </w:pPr>
            <w:r>
              <w:rPr>
                <w:b/>
                <w:bCs/>
              </w:rPr>
              <w:lastRenderedPageBreak/>
              <w:t xml:space="preserve">Question </w:t>
            </w:r>
            <w:r w:rsidR="00C60AE1">
              <w:rPr>
                <w:b/>
                <w:bCs/>
              </w:rPr>
              <w:t>H</w:t>
            </w:r>
            <w:r w:rsidR="00BC5CB8">
              <w:rPr>
                <w:b/>
                <w:bCs/>
              </w:rPr>
              <w:t>1</w:t>
            </w:r>
          </w:p>
        </w:tc>
      </w:tr>
      <w:tr w:rsidR="009907E3" w14:paraId="36A286A5" w14:textId="77777777" w:rsidTr="004A1895">
        <w:trPr>
          <w:trHeight w:val="454"/>
        </w:trPr>
        <w:tc>
          <w:tcPr>
            <w:tcW w:w="1980" w:type="dxa"/>
            <w:vMerge w:val="restart"/>
            <w:shd w:val="clear" w:color="auto" w:fill="B6CE38"/>
            <w:vAlign w:val="center"/>
          </w:tcPr>
          <w:p w14:paraId="3065EE19" w14:textId="77777777" w:rsidR="009907E3" w:rsidRDefault="009907E3" w:rsidP="0033054C">
            <w:pPr>
              <w:jc w:val="left"/>
              <w:rPr>
                <w:b/>
                <w:bCs/>
              </w:rPr>
            </w:pPr>
            <w:r>
              <w:rPr>
                <w:b/>
                <w:bCs/>
              </w:rPr>
              <w:t>Response</w:t>
            </w:r>
          </w:p>
        </w:tc>
        <w:tc>
          <w:tcPr>
            <w:tcW w:w="7036" w:type="dxa"/>
            <w:gridSpan w:val="2"/>
            <w:vAlign w:val="center"/>
          </w:tcPr>
          <w:p w14:paraId="516BFBAA" w14:textId="5FD4C007" w:rsidR="009907E3" w:rsidRPr="00B74036" w:rsidRDefault="009907E3" w:rsidP="004A1895">
            <w:pPr>
              <w:jc w:val="left"/>
              <w:rPr>
                <w:b/>
                <w:bCs/>
              </w:rPr>
            </w:pPr>
            <w:r w:rsidRPr="00B74036">
              <w:rPr>
                <w:b/>
                <w:bCs/>
              </w:rPr>
              <w:t xml:space="preserve">Example </w:t>
            </w:r>
            <w:r w:rsidR="004A1895">
              <w:rPr>
                <w:b/>
                <w:bCs/>
              </w:rPr>
              <w:t>1</w:t>
            </w:r>
          </w:p>
        </w:tc>
      </w:tr>
      <w:tr w:rsidR="009907E3" w14:paraId="7B19EA88" w14:textId="77777777" w:rsidTr="004A1895">
        <w:trPr>
          <w:trHeight w:val="454"/>
        </w:trPr>
        <w:tc>
          <w:tcPr>
            <w:tcW w:w="1980" w:type="dxa"/>
            <w:vMerge/>
            <w:shd w:val="clear" w:color="auto" w:fill="B6CE38"/>
            <w:vAlign w:val="center"/>
          </w:tcPr>
          <w:p w14:paraId="14143246" w14:textId="77777777" w:rsidR="009907E3" w:rsidRDefault="009907E3" w:rsidP="0033054C">
            <w:pPr>
              <w:jc w:val="left"/>
              <w:rPr>
                <w:b/>
                <w:bCs/>
              </w:rPr>
            </w:pPr>
          </w:p>
        </w:tc>
        <w:tc>
          <w:tcPr>
            <w:tcW w:w="2126" w:type="dxa"/>
            <w:vAlign w:val="center"/>
          </w:tcPr>
          <w:p w14:paraId="65D96219" w14:textId="77777777" w:rsidR="009907E3" w:rsidRPr="00997B0E" w:rsidRDefault="009907E3" w:rsidP="004A1895">
            <w:pPr>
              <w:jc w:val="left"/>
            </w:pPr>
            <w:r>
              <w:t>Contract Name</w:t>
            </w:r>
          </w:p>
        </w:tc>
        <w:tc>
          <w:tcPr>
            <w:tcW w:w="4910" w:type="dxa"/>
            <w:vAlign w:val="center"/>
          </w:tcPr>
          <w:p w14:paraId="5F953B89" w14:textId="77777777" w:rsidR="009907E3" w:rsidRPr="00997B0E" w:rsidRDefault="009907E3" w:rsidP="004A1895">
            <w:pPr>
              <w:jc w:val="left"/>
            </w:pPr>
          </w:p>
        </w:tc>
      </w:tr>
      <w:tr w:rsidR="009907E3" w14:paraId="7A3977BA" w14:textId="77777777" w:rsidTr="004A1895">
        <w:trPr>
          <w:trHeight w:val="454"/>
        </w:trPr>
        <w:tc>
          <w:tcPr>
            <w:tcW w:w="1980" w:type="dxa"/>
            <w:vMerge/>
            <w:shd w:val="clear" w:color="auto" w:fill="B6CE38"/>
            <w:vAlign w:val="center"/>
          </w:tcPr>
          <w:p w14:paraId="2C475599" w14:textId="77777777" w:rsidR="009907E3" w:rsidRDefault="009907E3" w:rsidP="0033054C">
            <w:pPr>
              <w:jc w:val="left"/>
              <w:rPr>
                <w:b/>
                <w:bCs/>
              </w:rPr>
            </w:pPr>
          </w:p>
        </w:tc>
        <w:tc>
          <w:tcPr>
            <w:tcW w:w="2126" w:type="dxa"/>
            <w:vAlign w:val="center"/>
          </w:tcPr>
          <w:p w14:paraId="47ABA187" w14:textId="44F7725A" w:rsidR="009907E3" w:rsidRPr="00997B0E" w:rsidRDefault="00A46D5E" w:rsidP="004A1895">
            <w:pPr>
              <w:jc w:val="left"/>
            </w:pPr>
            <w:r>
              <w:t xml:space="preserve">Client </w:t>
            </w:r>
            <w:r w:rsidR="009907E3">
              <w:t>Name:</w:t>
            </w:r>
          </w:p>
        </w:tc>
        <w:tc>
          <w:tcPr>
            <w:tcW w:w="4910" w:type="dxa"/>
            <w:vAlign w:val="center"/>
          </w:tcPr>
          <w:p w14:paraId="1E6094CE" w14:textId="77777777" w:rsidR="009907E3" w:rsidRPr="00997B0E" w:rsidRDefault="009907E3" w:rsidP="004A1895">
            <w:pPr>
              <w:jc w:val="left"/>
            </w:pPr>
          </w:p>
        </w:tc>
      </w:tr>
      <w:tr w:rsidR="009907E3" w14:paraId="79152C94" w14:textId="77777777" w:rsidTr="004A1895">
        <w:trPr>
          <w:trHeight w:val="454"/>
        </w:trPr>
        <w:tc>
          <w:tcPr>
            <w:tcW w:w="1980" w:type="dxa"/>
            <w:vMerge/>
            <w:shd w:val="clear" w:color="auto" w:fill="B6CE38"/>
            <w:vAlign w:val="center"/>
          </w:tcPr>
          <w:p w14:paraId="09B3130F" w14:textId="77777777" w:rsidR="009907E3" w:rsidRDefault="009907E3" w:rsidP="0033054C">
            <w:pPr>
              <w:jc w:val="left"/>
              <w:rPr>
                <w:b/>
                <w:bCs/>
              </w:rPr>
            </w:pPr>
          </w:p>
        </w:tc>
        <w:tc>
          <w:tcPr>
            <w:tcW w:w="2126" w:type="dxa"/>
            <w:vAlign w:val="center"/>
          </w:tcPr>
          <w:p w14:paraId="35EEDCEC" w14:textId="77777777" w:rsidR="009907E3" w:rsidRPr="00997B0E" w:rsidRDefault="009907E3" w:rsidP="004A1895">
            <w:pPr>
              <w:jc w:val="left"/>
            </w:pPr>
            <w:r>
              <w:t>Client Address:</w:t>
            </w:r>
          </w:p>
        </w:tc>
        <w:tc>
          <w:tcPr>
            <w:tcW w:w="4910" w:type="dxa"/>
            <w:vAlign w:val="center"/>
          </w:tcPr>
          <w:p w14:paraId="279E2599" w14:textId="77777777" w:rsidR="009907E3" w:rsidRPr="00997B0E" w:rsidRDefault="009907E3" w:rsidP="004A1895">
            <w:pPr>
              <w:jc w:val="left"/>
            </w:pPr>
          </w:p>
        </w:tc>
      </w:tr>
      <w:tr w:rsidR="009907E3" w14:paraId="5095E691" w14:textId="77777777" w:rsidTr="004A1895">
        <w:trPr>
          <w:trHeight w:val="454"/>
        </w:trPr>
        <w:tc>
          <w:tcPr>
            <w:tcW w:w="1980" w:type="dxa"/>
            <w:vMerge/>
            <w:shd w:val="clear" w:color="auto" w:fill="B6CE38"/>
            <w:vAlign w:val="center"/>
          </w:tcPr>
          <w:p w14:paraId="3C5C2D57" w14:textId="77777777" w:rsidR="009907E3" w:rsidRDefault="009907E3" w:rsidP="0033054C">
            <w:pPr>
              <w:jc w:val="left"/>
              <w:rPr>
                <w:b/>
                <w:bCs/>
              </w:rPr>
            </w:pPr>
          </w:p>
        </w:tc>
        <w:tc>
          <w:tcPr>
            <w:tcW w:w="2126" w:type="dxa"/>
            <w:vAlign w:val="center"/>
          </w:tcPr>
          <w:p w14:paraId="37443AF2" w14:textId="77777777" w:rsidR="009907E3" w:rsidRPr="00997B0E" w:rsidRDefault="009907E3" w:rsidP="004A1895">
            <w:pPr>
              <w:jc w:val="left"/>
            </w:pPr>
            <w:r>
              <w:t>Client Contact:</w:t>
            </w:r>
          </w:p>
        </w:tc>
        <w:tc>
          <w:tcPr>
            <w:tcW w:w="4910" w:type="dxa"/>
            <w:vAlign w:val="center"/>
          </w:tcPr>
          <w:p w14:paraId="4F9635AC" w14:textId="77777777" w:rsidR="009907E3" w:rsidRPr="00997B0E" w:rsidRDefault="009907E3" w:rsidP="004A1895">
            <w:pPr>
              <w:jc w:val="left"/>
            </w:pPr>
          </w:p>
        </w:tc>
      </w:tr>
      <w:tr w:rsidR="009907E3" w14:paraId="24348C4B" w14:textId="77777777" w:rsidTr="004A1895">
        <w:trPr>
          <w:trHeight w:val="454"/>
        </w:trPr>
        <w:tc>
          <w:tcPr>
            <w:tcW w:w="1980" w:type="dxa"/>
            <w:vMerge/>
            <w:shd w:val="clear" w:color="auto" w:fill="B6CE38"/>
            <w:vAlign w:val="center"/>
          </w:tcPr>
          <w:p w14:paraId="21BB35C6" w14:textId="77777777" w:rsidR="009907E3" w:rsidRDefault="009907E3" w:rsidP="0033054C">
            <w:pPr>
              <w:jc w:val="left"/>
              <w:rPr>
                <w:b/>
                <w:bCs/>
              </w:rPr>
            </w:pPr>
          </w:p>
        </w:tc>
        <w:tc>
          <w:tcPr>
            <w:tcW w:w="2126" w:type="dxa"/>
            <w:vAlign w:val="center"/>
          </w:tcPr>
          <w:p w14:paraId="260AB264" w14:textId="77777777" w:rsidR="009907E3" w:rsidRPr="00997B0E" w:rsidRDefault="009907E3" w:rsidP="004A1895">
            <w:pPr>
              <w:jc w:val="left"/>
            </w:pPr>
            <w:r>
              <w:t>Client Email:</w:t>
            </w:r>
          </w:p>
        </w:tc>
        <w:tc>
          <w:tcPr>
            <w:tcW w:w="4910" w:type="dxa"/>
            <w:vAlign w:val="center"/>
          </w:tcPr>
          <w:p w14:paraId="036A686B" w14:textId="77777777" w:rsidR="009907E3" w:rsidRPr="00997B0E" w:rsidRDefault="009907E3" w:rsidP="004A1895">
            <w:pPr>
              <w:jc w:val="left"/>
            </w:pPr>
          </w:p>
        </w:tc>
      </w:tr>
      <w:tr w:rsidR="009907E3" w14:paraId="1EAD5779" w14:textId="77777777" w:rsidTr="004A1895">
        <w:trPr>
          <w:trHeight w:val="454"/>
        </w:trPr>
        <w:tc>
          <w:tcPr>
            <w:tcW w:w="1980" w:type="dxa"/>
            <w:vMerge/>
            <w:shd w:val="clear" w:color="auto" w:fill="B6CE38"/>
            <w:vAlign w:val="center"/>
          </w:tcPr>
          <w:p w14:paraId="0EF6CE4C" w14:textId="77777777" w:rsidR="009907E3" w:rsidRDefault="009907E3" w:rsidP="0033054C">
            <w:pPr>
              <w:jc w:val="left"/>
              <w:rPr>
                <w:b/>
                <w:bCs/>
              </w:rPr>
            </w:pPr>
          </w:p>
        </w:tc>
        <w:tc>
          <w:tcPr>
            <w:tcW w:w="2126" w:type="dxa"/>
            <w:vAlign w:val="center"/>
          </w:tcPr>
          <w:p w14:paraId="2D55042A" w14:textId="77777777" w:rsidR="009907E3" w:rsidRPr="00997B0E" w:rsidRDefault="009907E3" w:rsidP="004A1895">
            <w:pPr>
              <w:jc w:val="left"/>
            </w:pPr>
            <w:r>
              <w:t>Contract Period</w:t>
            </w:r>
          </w:p>
        </w:tc>
        <w:tc>
          <w:tcPr>
            <w:tcW w:w="4910" w:type="dxa"/>
            <w:vAlign w:val="center"/>
          </w:tcPr>
          <w:p w14:paraId="318D8ED5" w14:textId="77777777" w:rsidR="009907E3" w:rsidRPr="00997B0E" w:rsidRDefault="009907E3" w:rsidP="004A1895">
            <w:pPr>
              <w:jc w:val="left"/>
            </w:pPr>
          </w:p>
        </w:tc>
      </w:tr>
      <w:tr w:rsidR="009907E3" w14:paraId="63281ED6" w14:textId="77777777" w:rsidTr="004A1895">
        <w:trPr>
          <w:trHeight w:val="454"/>
        </w:trPr>
        <w:tc>
          <w:tcPr>
            <w:tcW w:w="1980" w:type="dxa"/>
            <w:vMerge/>
            <w:shd w:val="clear" w:color="auto" w:fill="B6CE38"/>
            <w:vAlign w:val="center"/>
          </w:tcPr>
          <w:p w14:paraId="7B018B7B" w14:textId="77777777" w:rsidR="009907E3" w:rsidRDefault="009907E3" w:rsidP="0033054C">
            <w:pPr>
              <w:jc w:val="left"/>
              <w:rPr>
                <w:b/>
                <w:bCs/>
              </w:rPr>
            </w:pPr>
          </w:p>
        </w:tc>
        <w:tc>
          <w:tcPr>
            <w:tcW w:w="2126" w:type="dxa"/>
            <w:vAlign w:val="center"/>
          </w:tcPr>
          <w:p w14:paraId="0550D550" w14:textId="77777777" w:rsidR="009907E3" w:rsidRPr="00997B0E" w:rsidRDefault="009907E3" w:rsidP="004A1895">
            <w:pPr>
              <w:jc w:val="left"/>
            </w:pPr>
            <w:r>
              <w:t>Contract Value:</w:t>
            </w:r>
          </w:p>
        </w:tc>
        <w:tc>
          <w:tcPr>
            <w:tcW w:w="4910" w:type="dxa"/>
            <w:vAlign w:val="center"/>
          </w:tcPr>
          <w:p w14:paraId="091419A2" w14:textId="77777777" w:rsidR="009907E3" w:rsidRPr="00997B0E" w:rsidRDefault="009907E3" w:rsidP="004A1895">
            <w:pPr>
              <w:jc w:val="left"/>
            </w:pPr>
          </w:p>
        </w:tc>
      </w:tr>
      <w:tr w:rsidR="009907E3" w14:paraId="02C1C3AA" w14:textId="77777777" w:rsidTr="004A1895">
        <w:trPr>
          <w:trHeight w:val="4516"/>
        </w:trPr>
        <w:tc>
          <w:tcPr>
            <w:tcW w:w="1980" w:type="dxa"/>
            <w:vMerge/>
            <w:shd w:val="clear" w:color="auto" w:fill="B6CE38"/>
            <w:vAlign w:val="center"/>
          </w:tcPr>
          <w:p w14:paraId="1533E06C" w14:textId="77777777" w:rsidR="009907E3" w:rsidRDefault="009907E3" w:rsidP="0033054C">
            <w:pPr>
              <w:jc w:val="left"/>
              <w:rPr>
                <w:b/>
                <w:bCs/>
              </w:rPr>
            </w:pPr>
          </w:p>
        </w:tc>
        <w:tc>
          <w:tcPr>
            <w:tcW w:w="7036" w:type="dxa"/>
            <w:gridSpan w:val="2"/>
          </w:tcPr>
          <w:p w14:paraId="02353933" w14:textId="0C92E4A6" w:rsidR="009907E3" w:rsidRDefault="009907E3" w:rsidP="0033054C">
            <w:pPr>
              <w:jc w:val="left"/>
              <w:rPr>
                <w:b/>
                <w:bCs/>
              </w:rPr>
            </w:pPr>
            <w:r w:rsidRPr="005A1FCC">
              <w:rPr>
                <w:b/>
                <w:bCs/>
              </w:rPr>
              <w:t xml:space="preserve">Description of Work (Maximum </w:t>
            </w:r>
            <w:r w:rsidR="00373062">
              <w:rPr>
                <w:b/>
                <w:bCs/>
              </w:rPr>
              <w:t>5</w:t>
            </w:r>
            <w:r w:rsidRPr="005A1FCC">
              <w:rPr>
                <w:b/>
                <w:bCs/>
              </w:rPr>
              <w:t>00 words)</w:t>
            </w:r>
          </w:p>
          <w:p w14:paraId="4EE00236" w14:textId="77777777" w:rsidR="009907E3" w:rsidRPr="005A1FCC" w:rsidRDefault="009907E3" w:rsidP="0033054C">
            <w:pPr>
              <w:jc w:val="left"/>
              <w:rPr>
                <w:b/>
                <w:bCs/>
              </w:rPr>
            </w:pPr>
          </w:p>
        </w:tc>
      </w:tr>
    </w:tbl>
    <w:p w14:paraId="2B7FBD4E" w14:textId="500E85C5" w:rsidR="009907E3" w:rsidRDefault="009907E3" w:rsidP="001E5448"/>
    <w:p w14:paraId="582EC2B0" w14:textId="14EFB7E7" w:rsidR="004A1895" w:rsidRDefault="004A1895">
      <w:r>
        <w:br w:type="page"/>
      </w:r>
    </w:p>
    <w:tbl>
      <w:tblPr>
        <w:tblStyle w:val="TableGrid"/>
        <w:tblW w:w="0" w:type="auto"/>
        <w:tblLook w:val="04A0" w:firstRow="1" w:lastRow="0" w:firstColumn="1" w:lastColumn="0" w:noHBand="0" w:noVBand="1"/>
      </w:tblPr>
      <w:tblGrid>
        <w:gridCol w:w="1980"/>
        <w:gridCol w:w="2126"/>
        <w:gridCol w:w="4910"/>
      </w:tblGrid>
      <w:tr w:rsidR="00184EAE" w14:paraId="082E171C" w14:textId="77777777" w:rsidTr="002F0944">
        <w:trPr>
          <w:trHeight w:val="454"/>
        </w:trPr>
        <w:tc>
          <w:tcPr>
            <w:tcW w:w="9016" w:type="dxa"/>
            <w:gridSpan w:val="3"/>
            <w:shd w:val="clear" w:color="auto" w:fill="B6CE38"/>
            <w:vAlign w:val="center"/>
          </w:tcPr>
          <w:p w14:paraId="22393835" w14:textId="3F085618" w:rsidR="00184EAE" w:rsidRDefault="00184EAE" w:rsidP="002F0944">
            <w:pPr>
              <w:jc w:val="left"/>
              <w:rPr>
                <w:b/>
                <w:bCs/>
              </w:rPr>
            </w:pPr>
            <w:r>
              <w:rPr>
                <w:b/>
                <w:bCs/>
              </w:rPr>
              <w:lastRenderedPageBreak/>
              <w:t xml:space="preserve">Question </w:t>
            </w:r>
            <w:r w:rsidR="00C60AE1">
              <w:rPr>
                <w:b/>
                <w:bCs/>
              </w:rPr>
              <w:t>H</w:t>
            </w:r>
            <w:r>
              <w:rPr>
                <w:b/>
                <w:bCs/>
              </w:rPr>
              <w:t>1</w:t>
            </w:r>
          </w:p>
        </w:tc>
      </w:tr>
      <w:tr w:rsidR="00184EAE" w14:paraId="07948AB4" w14:textId="77777777" w:rsidTr="002F0944">
        <w:trPr>
          <w:trHeight w:val="454"/>
        </w:trPr>
        <w:tc>
          <w:tcPr>
            <w:tcW w:w="1980" w:type="dxa"/>
            <w:vMerge w:val="restart"/>
            <w:shd w:val="clear" w:color="auto" w:fill="B6CE38"/>
            <w:vAlign w:val="center"/>
          </w:tcPr>
          <w:p w14:paraId="6B393615" w14:textId="77777777" w:rsidR="00184EAE" w:rsidRDefault="00184EAE" w:rsidP="002F0944">
            <w:pPr>
              <w:jc w:val="left"/>
              <w:rPr>
                <w:b/>
                <w:bCs/>
              </w:rPr>
            </w:pPr>
            <w:r>
              <w:rPr>
                <w:b/>
                <w:bCs/>
              </w:rPr>
              <w:t>Response</w:t>
            </w:r>
          </w:p>
        </w:tc>
        <w:tc>
          <w:tcPr>
            <w:tcW w:w="7036" w:type="dxa"/>
            <w:gridSpan w:val="2"/>
            <w:vAlign w:val="center"/>
          </w:tcPr>
          <w:p w14:paraId="0CDCA437" w14:textId="4D1433F3" w:rsidR="00184EAE" w:rsidRPr="00B74036" w:rsidRDefault="00184EAE" w:rsidP="002F0944">
            <w:pPr>
              <w:jc w:val="left"/>
              <w:rPr>
                <w:b/>
                <w:bCs/>
              </w:rPr>
            </w:pPr>
            <w:r w:rsidRPr="00B74036">
              <w:rPr>
                <w:b/>
                <w:bCs/>
              </w:rPr>
              <w:t xml:space="preserve">Example </w:t>
            </w:r>
            <w:r>
              <w:rPr>
                <w:b/>
                <w:bCs/>
              </w:rPr>
              <w:t>2</w:t>
            </w:r>
          </w:p>
        </w:tc>
      </w:tr>
      <w:tr w:rsidR="00184EAE" w14:paraId="43623A32" w14:textId="77777777" w:rsidTr="002F0944">
        <w:trPr>
          <w:trHeight w:val="454"/>
        </w:trPr>
        <w:tc>
          <w:tcPr>
            <w:tcW w:w="1980" w:type="dxa"/>
            <w:vMerge/>
            <w:shd w:val="clear" w:color="auto" w:fill="B6CE38"/>
            <w:vAlign w:val="center"/>
          </w:tcPr>
          <w:p w14:paraId="6899E21F" w14:textId="77777777" w:rsidR="00184EAE" w:rsidRDefault="00184EAE" w:rsidP="002F0944">
            <w:pPr>
              <w:jc w:val="left"/>
              <w:rPr>
                <w:b/>
                <w:bCs/>
              </w:rPr>
            </w:pPr>
          </w:p>
        </w:tc>
        <w:tc>
          <w:tcPr>
            <w:tcW w:w="2126" w:type="dxa"/>
            <w:vAlign w:val="center"/>
          </w:tcPr>
          <w:p w14:paraId="7284AB15" w14:textId="77777777" w:rsidR="00184EAE" w:rsidRPr="00997B0E" w:rsidRDefault="00184EAE" w:rsidP="002F0944">
            <w:pPr>
              <w:jc w:val="left"/>
            </w:pPr>
            <w:r>
              <w:t>Contract Name</w:t>
            </w:r>
          </w:p>
        </w:tc>
        <w:tc>
          <w:tcPr>
            <w:tcW w:w="4910" w:type="dxa"/>
            <w:vAlign w:val="center"/>
          </w:tcPr>
          <w:p w14:paraId="66A42D14" w14:textId="77777777" w:rsidR="00184EAE" w:rsidRPr="00997B0E" w:rsidRDefault="00184EAE" w:rsidP="002F0944">
            <w:pPr>
              <w:jc w:val="left"/>
            </w:pPr>
          </w:p>
        </w:tc>
      </w:tr>
      <w:tr w:rsidR="00184EAE" w14:paraId="4A62EF98" w14:textId="77777777" w:rsidTr="002F0944">
        <w:trPr>
          <w:trHeight w:val="454"/>
        </w:trPr>
        <w:tc>
          <w:tcPr>
            <w:tcW w:w="1980" w:type="dxa"/>
            <w:vMerge/>
            <w:shd w:val="clear" w:color="auto" w:fill="B6CE38"/>
            <w:vAlign w:val="center"/>
          </w:tcPr>
          <w:p w14:paraId="2A5F7984" w14:textId="77777777" w:rsidR="00184EAE" w:rsidRDefault="00184EAE" w:rsidP="002F0944">
            <w:pPr>
              <w:jc w:val="left"/>
              <w:rPr>
                <w:b/>
                <w:bCs/>
              </w:rPr>
            </w:pPr>
          </w:p>
        </w:tc>
        <w:tc>
          <w:tcPr>
            <w:tcW w:w="2126" w:type="dxa"/>
            <w:vAlign w:val="center"/>
          </w:tcPr>
          <w:p w14:paraId="2BC57F44" w14:textId="77777777" w:rsidR="00184EAE" w:rsidRPr="00997B0E" w:rsidRDefault="00184EAE" w:rsidP="002F0944">
            <w:pPr>
              <w:jc w:val="left"/>
            </w:pPr>
            <w:r>
              <w:t>Client Name:</w:t>
            </w:r>
          </w:p>
        </w:tc>
        <w:tc>
          <w:tcPr>
            <w:tcW w:w="4910" w:type="dxa"/>
            <w:vAlign w:val="center"/>
          </w:tcPr>
          <w:p w14:paraId="52B02407" w14:textId="77777777" w:rsidR="00184EAE" w:rsidRPr="00997B0E" w:rsidRDefault="00184EAE" w:rsidP="002F0944">
            <w:pPr>
              <w:jc w:val="left"/>
            </w:pPr>
          </w:p>
        </w:tc>
      </w:tr>
      <w:tr w:rsidR="00184EAE" w14:paraId="20A70193" w14:textId="77777777" w:rsidTr="002F0944">
        <w:trPr>
          <w:trHeight w:val="454"/>
        </w:trPr>
        <w:tc>
          <w:tcPr>
            <w:tcW w:w="1980" w:type="dxa"/>
            <w:vMerge/>
            <w:shd w:val="clear" w:color="auto" w:fill="B6CE38"/>
            <w:vAlign w:val="center"/>
          </w:tcPr>
          <w:p w14:paraId="508E65E5" w14:textId="77777777" w:rsidR="00184EAE" w:rsidRDefault="00184EAE" w:rsidP="002F0944">
            <w:pPr>
              <w:jc w:val="left"/>
              <w:rPr>
                <w:b/>
                <w:bCs/>
              </w:rPr>
            </w:pPr>
          </w:p>
        </w:tc>
        <w:tc>
          <w:tcPr>
            <w:tcW w:w="2126" w:type="dxa"/>
            <w:vAlign w:val="center"/>
          </w:tcPr>
          <w:p w14:paraId="01E7ED91" w14:textId="77777777" w:rsidR="00184EAE" w:rsidRPr="00997B0E" w:rsidRDefault="00184EAE" w:rsidP="002F0944">
            <w:pPr>
              <w:jc w:val="left"/>
            </w:pPr>
            <w:r>
              <w:t>Client Address:</w:t>
            </w:r>
          </w:p>
        </w:tc>
        <w:tc>
          <w:tcPr>
            <w:tcW w:w="4910" w:type="dxa"/>
            <w:vAlign w:val="center"/>
          </w:tcPr>
          <w:p w14:paraId="39919251" w14:textId="77777777" w:rsidR="00184EAE" w:rsidRPr="00997B0E" w:rsidRDefault="00184EAE" w:rsidP="002F0944">
            <w:pPr>
              <w:jc w:val="left"/>
            </w:pPr>
          </w:p>
        </w:tc>
      </w:tr>
      <w:tr w:rsidR="00184EAE" w14:paraId="63E1D76B" w14:textId="77777777" w:rsidTr="002F0944">
        <w:trPr>
          <w:trHeight w:val="454"/>
        </w:trPr>
        <w:tc>
          <w:tcPr>
            <w:tcW w:w="1980" w:type="dxa"/>
            <w:vMerge/>
            <w:shd w:val="clear" w:color="auto" w:fill="B6CE38"/>
            <w:vAlign w:val="center"/>
          </w:tcPr>
          <w:p w14:paraId="41F42E35" w14:textId="77777777" w:rsidR="00184EAE" w:rsidRDefault="00184EAE" w:rsidP="002F0944">
            <w:pPr>
              <w:jc w:val="left"/>
              <w:rPr>
                <w:b/>
                <w:bCs/>
              </w:rPr>
            </w:pPr>
          </w:p>
        </w:tc>
        <w:tc>
          <w:tcPr>
            <w:tcW w:w="2126" w:type="dxa"/>
            <w:vAlign w:val="center"/>
          </w:tcPr>
          <w:p w14:paraId="4F9D7DDF" w14:textId="77777777" w:rsidR="00184EAE" w:rsidRPr="00997B0E" w:rsidRDefault="00184EAE" w:rsidP="002F0944">
            <w:pPr>
              <w:jc w:val="left"/>
            </w:pPr>
            <w:r>
              <w:t>Client Contact:</w:t>
            </w:r>
          </w:p>
        </w:tc>
        <w:tc>
          <w:tcPr>
            <w:tcW w:w="4910" w:type="dxa"/>
            <w:vAlign w:val="center"/>
          </w:tcPr>
          <w:p w14:paraId="67F2ACF3" w14:textId="77777777" w:rsidR="00184EAE" w:rsidRPr="00997B0E" w:rsidRDefault="00184EAE" w:rsidP="002F0944">
            <w:pPr>
              <w:jc w:val="left"/>
            </w:pPr>
          </w:p>
        </w:tc>
      </w:tr>
      <w:tr w:rsidR="00184EAE" w14:paraId="7013DCF2" w14:textId="77777777" w:rsidTr="002F0944">
        <w:trPr>
          <w:trHeight w:val="454"/>
        </w:trPr>
        <w:tc>
          <w:tcPr>
            <w:tcW w:w="1980" w:type="dxa"/>
            <w:vMerge/>
            <w:shd w:val="clear" w:color="auto" w:fill="B6CE38"/>
            <w:vAlign w:val="center"/>
          </w:tcPr>
          <w:p w14:paraId="6A120859" w14:textId="77777777" w:rsidR="00184EAE" w:rsidRDefault="00184EAE" w:rsidP="002F0944">
            <w:pPr>
              <w:jc w:val="left"/>
              <w:rPr>
                <w:b/>
                <w:bCs/>
              </w:rPr>
            </w:pPr>
          </w:p>
        </w:tc>
        <w:tc>
          <w:tcPr>
            <w:tcW w:w="2126" w:type="dxa"/>
            <w:vAlign w:val="center"/>
          </w:tcPr>
          <w:p w14:paraId="50D72E6D" w14:textId="77777777" w:rsidR="00184EAE" w:rsidRPr="00997B0E" w:rsidRDefault="00184EAE" w:rsidP="002F0944">
            <w:pPr>
              <w:jc w:val="left"/>
            </w:pPr>
            <w:r>
              <w:t>Client Email:</w:t>
            </w:r>
          </w:p>
        </w:tc>
        <w:tc>
          <w:tcPr>
            <w:tcW w:w="4910" w:type="dxa"/>
            <w:vAlign w:val="center"/>
          </w:tcPr>
          <w:p w14:paraId="6A1CDB3F" w14:textId="77777777" w:rsidR="00184EAE" w:rsidRPr="00997B0E" w:rsidRDefault="00184EAE" w:rsidP="002F0944">
            <w:pPr>
              <w:jc w:val="left"/>
            </w:pPr>
          </w:p>
        </w:tc>
      </w:tr>
      <w:tr w:rsidR="00184EAE" w14:paraId="2CAD7C4F" w14:textId="77777777" w:rsidTr="002F0944">
        <w:trPr>
          <w:trHeight w:val="454"/>
        </w:trPr>
        <w:tc>
          <w:tcPr>
            <w:tcW w:w="1980" w:type="dxa"/>
            <w:vMerge/>
            <w:shd w:val="clear" w:color="auto" w:fill="B6CE38"/>
            <w:vAlign w:val="center"/>
          </w:tcPr>
          <w:p w14:paraId="451020AE" w14:textId="77777777" w:rsidR="00184EAE" w:rsidRDefault="00184EAE" w:rsidP="002F0944">
            <w:pPr>
              <w:jc w:val="left"/>
              <w:rPr>
                <w:b/>
                <w:bCs/>
              </w:rPr>
            </w:pPr>
          </w:p>
        </w:tc>
        <w:tc>
          <w:tcPr>
            <w:tcW w:w="2126" w:type="dxa"/>
            <w:vAlign w:val="center"/>
          </w:tcPr>
          <w:p w14:paraId="16C29B4A" w14:textId="77777777" w:rsidR="00184EAE" w:rsidRPr="00997B0E" w:rsidRDefault="00184EAE" w:rsidP="002F0944">
            <w:pPr>
              <w:jc w:val="left"/>
            </w:pPr>
            <w:r>
              <w:t>Contract Period</w:t>
            </w:r>
          </w:p>
        </w:tc>
        <w:tc>
          <w:tcPr>
            <w:tcW w:w="4910" w:type="dxa"/>
            <w:vAlign w:val="center"/>
          </w:tcPr>
          <w:p w14:paraId="42CC24D3" w14:textId="77777777" w:rsidR="00184EAE" w:rsidRPr="00997B0E" w:rsidRDefault="00184EAE" w:rsidP="002F0944">
            <w:pPr>
              <w:jc w:val="left"/>
            </w:pPr>
          </w:p>
        </w:tc>
      </w:tr>
      <w:tr w:rsidR="00184EAE" w14:paraId="7494FBDC" w14:textId="77777777" w:rsidTr="002F0944">
        <w:trPr>
          <w:trHeight w:val="454"/>
        </w:trPr>
        <w:tc>
          <w:tcPr>
            <w:tcW w:w="1980" w:type="dxa"/>
            <w:vMerge/>
            <w:shd w:val="clear" w:color="auto" w:fill="B6CE38"/>
            <w:vAlign w:val="center"/>
          </w:tcPr>
          <w:p w14:paraId="1686AB62" w14:textId="77777777" w:rsidR="00184EAE" w:rsidRDefault="00184EAE" w:rsidP="002F0944">
            <w:pPr>
              <w:jc w:val="left"/>
              <w:rPr>
                <w:b/>
                <w:bCs/>
              </w:rPr>
            </w:pPr>
          </w:p>
        </w:tc>
        <w:tc>
          <w:tcPr>
            <w:tcW w:w="2126" w:type="dxa"/>
            <w:vAlign w:val="center"/>
          </w:tcPr>
          <w:p w14:paraId="4769896C" w14:textId="77777777" w:rsidR="00184EAE" w:rsidRPr="00997B0E" w:rsidRDefault="00184EAE" w:rsidP="002F0944">
            <w:pPr>
              <w:jc w:val="left"/>
            </w:pPr>
            <w:r>
              <w:t>Contract Value:</w:t>
            </w:r>
          </w:p>
        </w:tc>
        <w:tc>
          <w:tcPr>
            <w:tcW w:w="4910" w:type="dxa"/>
            <w:vAlign w:val="center"/>
          </w:tcPr>
          <w:p w14:paraId="36C9BE44" w14:textId="77777777" w:rsidR="00184EAE" w:rsidRPr="00997B0E" w:rsidRDefault="00184EAE" w:rsidP="002F0944">
            <w:pPr>
              <w:jc w:val="left"/>
            </w:pPr>
          </w:p>
        </w:tc>
      </w:tr>
      <w:tr w:rsidR="00184EAE" w14:paraId="5DB35F1E" w14:textId="77777777" w:rsidTr="002F0944">
        <w:trPr>
          <w:trHeight w:val="4516"/>
        </w:trPr>
        <w:tc>
          <w:tcPr>
            <w:tcW w:w="1980" w:type="dxa"/>
            <w:vMerge/>
            <w:shd w:val="clear" w:color="auto" w:fill="B6CE38"/>
            <w:vAlign w:val="center"/>
          </w:tcPr>
          <w:p w14:paraId="128F19DD" w14:textId="77777777" w:rsidR="00184EAE" w:rsidRDefault="00184EAE" w:rsidP="002F0944">
            <w:pPr>
              <w:jc w:val="left"/>
              <w:rPr>
                <w:b/>
                <w:bCs/>
              </w:rPr>
            </w:pPr>
          </w:p>
        </w:tc>
        <w:tc>
          <w:tcPr>
            <w:tcW w:w="7036" w:type="dxa"/>
            <w:gridSpan w:val="2"/>
          </w:tcPr>
          <w:p w14:paraId="16DFFF57" w14:textId="77777777" w:rsidR="00184EAE" w:rsidRDefault="00184EAE" w:rsidP="002F0944">
            <w:pPr>
              <w:jc w:val="left"/>
              <w:rPr>
                <w:b/>
                <w:bCs/>
              </w:rPr>
            </w:pPr>
            <w:r w:rsidRPr="005A1FCC">
              <w:rPr>
                <w:b/>
                <w:bCs/>
              </w:rPr>
              <w:t xml:space="preserve">Description of Work (Maximum </w:t>
            </w:r>
            <w:r>
              <w:rPr>
                <w:b/>
                <w:bCs/>
              </w:rPr>
              <w:t>5</w:t>
            </w:r>
            <w:r w:rsidRPr="005A1FCC">
              <w:rPr>
                <w:b/>
                <w:bCs/>
              </w:rPr>
              <w:t>00 words)</w:t>
            </w:r>
          </w:p>
          <w:p w14:paraId="2A536E18" w14:textId="77777777" w:rsidR="00184EAE" w:rsidRPr="005A1FCC" w:rsidRDefault="00184EAE" w:rsidP="002F0944">
            <w:pPr>
              <w:jc w:val="left"/>
              <w:rPr>
                <w:b/>
                <w:bCs/>
              </w:rPr>
            </w:pPr>
          </w:p>
        </w:tc>
      </w:tr>
    </w:tbl>
    <w:p w14:paraId="4554D7EB" w14:textId="77777777" w:rsidR="00184EAE" w:rsidRDefault="00184EAE" w:rsidP="00184EAE"/>
    <w:p w14:paraId="62EC19ED" w14:textId="77777777" w:rsidR="00184EAE" w:rsidRDefault="00184EAE" w:rsidP="00184EAE">
      <w:r>
        <w:br w:type="page"/>
      </w:r>
    </w:p>
    <w:tbl>
      <w:tblPr>
        <w:tblStyle w:val="TableGrid"/>
        <w:tblW w:w="0" w:type="auto"/>
        <w:tblLook w:val="04A0" w:firstRow="1" w:lastRow="0" w:firstColumn="1" w:lastColumn="0" w:noHBand="0" w:noVBand="1"/>
      </w:tblPr>
      <w:tblGrid>
        <w:gridCol w:w="1980"/>
        <w:gridCol w:w="2126"/>
        <w:gridCol w:w="4910"/>
      </w:tblGrid>
      <w:tr w:rsidR="00184EAE" w14:paraId="4960DAC0" w14:textId="77777777" w:rsidTr="002F0944">
        <w:trPr>
          <w:trHeight w:val="454"/>
        </w:trPr>
        <w:tc>
          <w:tcPr>
            <w:tcW w:w="9016" w:type="dxa"/>
            <w:gridSpan w:val="3"/>
            <w:shd w:val="clear" w:color="auto" w:fill="B6CE38"/>
            <w:vAlign w:val="center"/>
          </w:tcPr>
          <w:p w14:paraId="1B19D72F" w14:textId="2CB2D66C" w:rsidR="00184EAE" w:rsidRDefault="00184EAE" w:rsidP="002F0944">
            <w:pPr>
              <w:jc w:val="left"/>
              <w:rPr>
                <w:b/>
                <w:bCs/>
              </w:rPr>
            </w:pPr>
            <w:r>
              <w:rPr>
                <w:b/>
                <w:bCs/>
              </w:rPr>
              <w:lastRenderedPageBreak/>
              <w:t xml:space="preserve">Question </w:t>
            </w:r>
            <w:r w:rsidR="00C60AE1">
              <w:rPr>
                <w:b/>
                <w:bCs/>
              </w:rPr>
              <w:t>H</w:t>
            </w:r>
            <w:r>
              <w:rPr>
                <w:b/>
                <w:bCs/>
              </w:rPr>
              <w:t>1</w:t>
            </w:r>
          </w:p>
        </w:tc>
      </w:tr>
      <w:tr w:rsidR="00184EAE" w14:paraId="0F03A69A" w14:textId="77777777" w:rsidTr="002F0944">
        <w:trPr>
          <w:trHeight w:val="454"/>
        </w:trPr>
        <w:tc>
          <w:tcPr>
            <w:tcW w:w="1980" w:type="dxa"/>
            <w:vMerge w:val="restart"/>
            <w:shd w:val="clear" w:color="auto" w:fill="B6CE38"/>
            <w:vAlign w:val="center"/>
          </w:tcPr>
          <w:p w14:paraId="23B4C5D4" w14:textId="77777777" w:rsidR="00184EAE" w:rsidRDefault="00184EAE" w:rsidP="002F0944">
            <w:pPr>
              <w:jc w:val="left"/>
              <w:rPr>
                <w:b/>
                <w:bCs/>
              </w:rPr>
            </w:pPr>
            <w:r>
              <w:rPr>
                <w:b/>
                <w:bCs/>
              </w:rPr>
              <w:t>Response</w:t>
            </w:r>
          </w:p>
        </w:tc>
        <w:tc>
          <w:tcPr>
            <w:tcW w:w="7036" w:type="dxa"/>
            <w:gridSpan w:val="2"/>
            <w:vAlign w:val="center"/>
          </w:tcPr>
          <w:p w14:paraId="691613D4" w14:textId="0FDF9343" w:rsidR="00184EAE" w:rsidRPr="00B74036" w:rsidRDefault="00184EAE" w:rsidP="002F0944">
            <w:pPr>
              <w:jc w:val="left"/>
              <w:rPr>
                <w:b/>
                <w:bCs/>
              </w:rPr>
            </w:pPr>
            <w:r w:rsidRPr="00B74036">
              <w:rPr>
                <w:b/>
                <w:bCs/>
              </w:rPr>
              <w:t xml:space="preserve">Example </w:t>
            </w:r>
            <w:r>
              <w:rPr>
                <w:b/>
                <w:bCs/>
              </w:rPr>
              <w:t>3</w:t>
            </w:r>
          </w:p>
        </w:tc>
      </w:tr>
      <w:tr w:rsidR="00184EAE" w14:paraId="4E7F57BE" w14:textId="77777777" w:rsidTr="002F0944">
        <w:trPr>
          <w:trHeight w:val="454"/>
        </w:trPr>
        <w:tc>
          <w:tcPr>
            <w:tcW w:w="1980" w:type="dxa"/>
            <w:vMerge/>
            <w:shd w:val="clear" w:color="auto" w:fill="B6CE38"/>
            <w:vAlign w:val="center"/>
          </w:tcPr>
          <w:p w14:paraId="1A1B1BB8" w14:textId="77777777" w:rsidR="00184EAE" w:rsidRDefault="00184EAE" w:rsidP="002F0944">
            <w:pPr>
              <w:jc w:val="left"/>
              <w:rPr>
                <w:b/>
                <w:bCs/>
              </w:rPr>
            </w:pPr>
          </w:p>
        </w:tc>
        <w:tc>
          <w:tcPr>
            <w:tcW w:w="2126" w:type="dxa"/>
            <w:vAlign w:val="center"/>
          </w:tcPr>
          <w:p w14:paraId="1D03170C" w14:textId="77777777" w:rsidR="00184EAE" w:rsidRPr="00997B0E" w:rsidRDefault="00184EAE" w:rsidP="002F0944">
            <w:pPr>
              <w:jc w:val="left"/>
            </w:pPr>
            <w:r>
              <w:t>Contract Name</w:t>
            </w:r>
          </w:p>
        </w:tc>
        <w:tc>
          <w:tcPr>
            <w:tcW w:w="4910" w:type="dxa"/>
            <w:vAlign w:val="center"/>
          </w:tcPr>
          <w:p w14:paraId="1A97D97D" w14:textId="77777777" w:rsidR="00184EAE" w:rsidRPr="00997B0E" w:rsidRDefault="00184EAE" w:rsidP="002F0944">
            <w:pPr>
              <w:jc w:val="left"/>
            </w:pPr>
          </w:p>
        </w:tc>
      </w:tr>
      <w:tr w:rsidR="00184EAE" w14:paraId="7CEA00CD" w14:textId="77777777" w:rsidTr="002F0944">
        <w:trPr>
          <w:trHeight w:val="454"/>
        </w:trPr>
        <w:tc>
          <w:tcPr>
            <w:tcW w:w="1980" w:type="dxa"/>
            <w:vMerge/>
            <w:shd w:val="clear" w:color="auto" w:fill="B6CE38"/>
            <w:vAlign w:val="center"/>
          </w:tcPr>
          <w:p w14:paraId="0655EADF" w14:textId="77777777" w:rsidR="00184EAE" w:rsidRDefault="00184EAE" w:rsidP="002F0944">
            <w:pPr>
              <w:jc w:val="left"/>
              <w:rPr>
                <w:b/>
                <w:bCs/>
              </w:rPr>
            </w:pPr>
          </w:p>
        </w:tc>
        <w:tc>
          <w:tcPr>
            <w:tcW w:w="2126" w:type="dxa"/>
            <w:vAlign w:val="center"/>
          </w:tcPr>
          <w:p w14:paraId="29200E22" w14:textId="77777777" w:rsidR="00184EAE" w:rsidRPr="00997B0E" w:rsidRDefault="00184EAE" w:rsidP="002F0944">
            <w:pPr>
              <w:jc w:val="left"/>
            </w:pPr>
            <w:r>
              <w:t>Client Name:</w:t>
            </w:r>
          </w:p>
        </w:tc>
        <w:tc>
          <w:tcPr>
            <w:tcW w:w="4910" w:type="dxa"/>
            <w:vAlign w:val="center"/>
          </w:tcPr>
          <w:p w14:paraId="4DCAECC4" w14:textId="77777777" w:rsidR="00184EAE" w:rsidRPr="00997B0E" w:rsidRDefault="00184EAE" w:rsidP="002F0944">
            <w:pPr>
              <w:jc w:val="left"/>
            </w:pPr>
          </w:p>
        </w:tc>
      </w:tr>
      <w:tr w:rsidR="00184EAE" w14:paraId="6AB74880" w14:textId="77777777" w:rsidTr="002F0944">
        <w:trPr>
          <w:trHeight w:val="454"/>
        </w:trPr>
        <w:tc>
          <w:tcPr>
            <w:tcW w:w="1980" w:type="dxa"/>
            <w:vMerge/>
            <w:shd w:val="clear" w:color="auto" w:fill="B6CE38"/>
            <w:vAlign w:val="center"/>
          </w:tcPr>
          <w:p w14:paraId="382DC45D" w14:textId="77777777" w:rsidR="00184EAE" w:rsidRDefault="00184EAE" w:rsidP="002F0944">
            <w:pPr>
              <w:jc w:val="left"/>
              <w:rPr>
                <w:b/>
                <w:bCs/>
              </w:rPr>
            </w:pPr>
          </w:p>
        </w:tc>
        <w:tc>
          <w:tcPr>
            <w:tcW w:w="2126" w:type="dxa"/>
            <w:vAlign w:val="center"/>
          </w:tcPr>
          <w:p w14:paraId="4ED3026B" w14:textId="77777777" w:rsidR="00184EAE" w:rsidRPr="00997B0E" w:rsidRDefault="00184EAE" w:rsidP="002F0944">
            <w:pPr>
              <w:jc w:val="left"/>
            </w:pPr>
            <w:r>
              <w:t>Client Address:</w:t>
            </w:r>
          </w:p>
        </w:tc>
        <w:tc>
          <w:tcPr>
            <w:tcW w:w="4910" w:type="dxa"/>
            <w:vAlign w:val="center"/>
          </w:tcPr>
          <w:p w14:paraId="1010AC86" w14:textId="77777777" w:rsidR="00184EAE" w:rsidRPr="00997B0E" w:rsidRDefault="00184EAE" w:rsidP="002F0944">
            <w:pPr>
              <w:jc w:val="left"/>
            </w:pPr>
          </w:p>
        </w:tc>
      </w:tr>
      <w:tr w:rsidR="00184EAE" w14:paraId="55CFD6C1" w14:textId="77777777" w:rsidTr="002F0944">
        <w:trPr>
          <w:trHeight w:val="454"/>
        </w:trPr>
        <w:tc>
          <w:tcPr>
            <w:tcW w:w="1980" w:type="dxa"/>
            <w:vMerge/>
            <w:shd w:val="clear" w:color="auto" w:fill="B6CE38"/>
            <w:vAlign w:val="center"/>
          </w:tcPr>
          <w:p w14:paraId="14653CB5" w14:textId="77777777" w:rsidR="00184EAE" w:rsidRDefault="00184EAE" w:rsidP="002F0944">
            <w:pPr>
              <w:jc w:val="left"/>
              <w:rPr>
                <w:b/>
                <w:bCs/>
              </w:rPr>
            </w:pPr>
          </w:p>
        </w:tc>
        <w:tc>
          <w:tcPr>
            <w:tcW w:w="2126" w:type="dxa"/>
            <w:vAlign w:val="center"/>
          </w:tcPr>
          <w:p w14:paraId="0AD695F1" w14:textId="77777777" w:rsidR="00184EAE" w:rsidRPr="00997B0E" w:rsidRDefault="00184EAE" w:rsidP="002F0944">
            <w:pPr>
              <w:jc w:val="left"/>
            </w:pPr>
            <w:r>
              <w:t>Client Contact:</w:t>
            </w:r>
          </w:p>
        </w:tc>
        <w:tc>
          <w:tcPr>
            <w:tcW w:w="4910" w:type="dxa"/>
            <w:vAlign w:val="center"/>
          </w:tcPr>
          <w:p w14:paraId="6542FC24" w14:textId="77777777" w:rsidR="00184EAE" w:rsidRPr="00997B0E" w:rsidRDefault="00184EAE" w:rsidP="002F0944">
            <w:pPr>
              <w:jc w:val="left"/>
            </w:pPr>
          </w:p>
        </w:tc>
      </w:tr>
      <w:tr w:rsidR="00184EAE" w14:paraId="3BC271DB" w14:textId="77777777" w:rsidTr="002F0944">
        <w:trPr>
          <w:trHeight w:val="454"/>
        </w:trPr>
        <w:tc>
          <w:tcPr>
            <w:tcW w:w="1980" w:type="dxa"/>
            <w:vMerge/>
            <w:shd w:val="clear" w:color="auto" w:fill="B6CE38"/>
            <w:vAlign w:val="center"/>
          </w:tcPr>
          <w:p w14:paraId="216E969D" w14:textId="77777777" w:rsidR="00184EAE" w:rsidRDefault="00184EAE" w:rsidP="002F0944">
            <w:pPr>
              <w:jc w:val="left"/>
              <w:rPr>
                <w:b/>
                <w:bCs/>
              </w:rPr>
            </w:pPr>
          </w:p>
        </w:tc>
        <w:tc>
          <w:tcPr>
            <w:tcW w:w="2126" w:type="dxa"/>
            <w:vAlign w:val="center"/>
          </w:tcPr>
          <w:p w14:paraId="2A94B91D" w14:textId="77777777" w:rsidR="00184EAE" w:rsidRPr="00997B0E" w:rsidRDefault="00184EAE" w:rsidP="002F0944">
            <w:pPr>
              <w:jc w:val="left"/>
            </w:pPr>
            <w:r>
              <w:t>Client Email:</w:t>
            </w:r>
          </w:p>
        </w:tc>
        <w:tc>
          <w:tcPr>
            <w:tcW w:w="4910" w:type="dxa"/>
            <w:vAlign w:val="center"/>
          </w:tcPr>
          <w:p w14:paraId="268E4A3B" w14:textId="77777777" w:rsidR="00184EAE" w:rsidRPr="00997B0E" w:rsidRDefault="00184EAE" w:rsidP="002F0944">
            <w:pPr>
              <w:jc w:val="left"/>
            </w:pPr>
          </w:p>
        </w:tc>
      </w:tr>
      <w:tr w:rsidR="00184EAE" w14:paraId="42F87E46" w14:textId="77777777" w:rsidTr="002F0944">
        <w:trPr>
          <w:trHeight w:val="454"/>
        </w:trPr>
        <w:tc>
          <w:tcPr>
            <w:tcW w:w="1980" w:type="dxa"/>
            <w:vMerge/>
            <w:shd w:val="clear" w:color="auto" w:fill="B6CE38"/>
            <w:vAlign w:val="center"/>
          </w:tcPr>
          <w:p w14:paraId="2D96AFC8" w14:textId="77777777" w:rsidR="00184EAE" w:rsidRDefault="00184EAE" w:rsidP="002F0944">
            <w:pPr>
              <w:jc w:val="left"/>
              <w:rPr>
                <w:b/>
                <w:bCs/>
              </w:rPr>
            </w:pPr>
          </w:p>
        </w:tc>
        <w:tc>
          <w:tcPr>
            <w:tcW w:w="2126" w:type="dxa"/>
            <w:vAlign w:val="center"/>
          </w:tcPr>
          <w:p w14:paraId="08E2619A" w14:textId="77777777" w:rsidR="00184EAE" w:rsidRPr="00997B0E" w:rsidRDefault="00184EAE" w:rsidP="002F0944">
            <w:pPr>
              <w:jc w:val="left"/>
            </w:pPr>
            <w:r>
              <w:t>Contract Period</w:t>
            </w:r>
          </w:p>
        </w:tc>
        <w:tc>
          <w:tcPr>
            <w:tcW w:w="4910" w:type="dxa"/>
            <w:vAlign w:val="center"/>
          </w:tcPr>
          <w:p w14:paraId="6FC71188" w14:textId="77777777" w:rsidR="00184EAE" w:rsidRPr="00997B0E" w:rsidRDefault="00184EAE" w:rsidP="002F0944">
            <w:pPr>
              <w:jc w:val="left"/>
            </w:pPr>
          </w:p>
        </w:tc>
      </w:tr>
      <w:tr w:rsidR="00184EAE" w14:paraId="6E7669E4" w14:textId="77777777" w:rsidTr="002F0944">
        <w:trPr>
          <w:trHeight w:val="454"/>
        </w:trPr>
        <w:tc>
          <w:tcPr>
            <w:tcW w:w="1980" w:type="dxa"/>
            <w:vMerge/>
            <w:shd w:val="clear" w:color="auto" w:fill="B6CE38"/>
            <w:vAlign w:val="center"/>
          </w:tcPr>
          <w:p w14:paraId="5211249C" w14:textId="77777777" w:rsidR="00184EAE" w:rsidRDefault="00184EAE" w:rsidP="002F0944">
            <w:pPr>
              <w:jc w:val="left"/>
              <w:rPr>
                <w:b/>
                <w:bCs/>
              </w:rPr>
            </w:pPr>
          </w:p>
        </w:tc>
        <w:tc>
          <w:tcPr>
            <w:tcW w:w="2126" w:type="dxa"/>
            <w:vAlign w:val="center"/>
          </w:tcPr>
          <w:p w14:paraId="76B66510" w14:textId="77777777" w:rsidR="00184EAE" w:rsidRPr="00997B0E" w:rsidRDefault="00184EAE" w:rsidP="002F0944">
            <w:pPr>
              <w:jc w:val="left"/>
            </w:pPr>
            <w:r>
              <w:t>Contract Value:</w:t>
            </w:r>
          </w:p>
        </w:tc>
        <w:tc>
          <w:tcPr>
            <w:tcW w:w="4910" w:type="dxa"/>
            <w:vAlign w:val="center"/>
          </w:tcPr>
          <w:p w14:paraId="4E500256" w14:textId="77777777" w:rsidR="00184EAE" w:rsidRPr="00997B0E" w:rsidRDefault="00184EAE" w:rsidP="002F0944">
            <w:pPr>
              <w:jc w:val="left"/>
            </w:pPr>
          </w:p>
        </w:tc>
      </w:tr>
      <w:tr w:rsidR="00184EAE" w14:paraId="2C0DBCD5" w14:textId="77777777" w:rsidTr="002F0944">
        <w:trPr>
          <w:trHeight w:val="4516"/>
        </w:trPr>
        <w:tc>
          <w:tcPr>
            <w:tcW w:w="1980" w:type="dxa"/>
            <w:vMerge/>
            <w:shd w:val="clear" w:color="auto" w:fill="B6CE38"/>
            <w:vAlign w:val="center"/>
          </w:tcPr>
          <w:p w14:paraId="4FC94910" w14:textId="77777777" w:rsidR="00184EAE" w:rsidRDefault="00184EAE" w:rsidP="002F0944">
            <w:pPr>
              <w:jc w:val="left"/>
              <w:rPr>
                <w:b/>
                <w:bCs/>
              </w:rPr>
            </w:pPr>
          </w:p>
        </w:tc>
        <w:tc>
          <w:tcPr>
            <w:tcW w:w="7036" w:type="dxa"/>
            <w:gridSpan w:val="2"/>
          </w:tcPr>
          <w:p w14:paraId="7804C0C1" w14:textId="77777777" w:rsidR="00184EAE" w:rsidRDefault="00184EAE" w:rsidP="002F0944">
            <w:pPr>
              <w:jc w:val="left"/>
              <w:rPr>
                <w:b/>
                <w:bCs/>
              </w:rPr>
            </w:pPr>
            <w:r w:rsidRPr="005A1FCC">
              <w:rPr>
                <w:b/>
                <w:bCs/>
              </w:rPr>
              <w:t xml:space="preserve">Description of Work (Maximum </w:t>
            </w:r>
            <w:r>
              <w:rPr>
                <w:b/>
                <w:bCs/>
              </w:rPr>
              <w:t>5</w:t>
            </w:r>
            <w:r w:rsidRPr="005A1FCC">
              <w:rPr>
                <w:b/>
                <w:bCs/>
              </w:rPr>
              <w:t>00 words)</w:t>
            </w:r>
          </w:p>
          <w:p w14:paraId="69639310" w14:textId="77777777" w:rsidR="00184EAE" w:rsidRPr="005A1FCC" w:rsidRDefault="00184EAE" w:rsidP="002F0944">
            <w:pPr>
              <w:jc w:val="left"/>
              <w:rPr>
                <w:b/>
                <w:bCs/>
              </w:rPr>
            </w:pPr>
          </w:p>
        </w:tc>
      </w:tr>
    </w:tbl>
    <w:p w14:paraId="26120010" w14:textId="77777777" w:rsidR="00184EAE" w:rsidRDefault="00184EAE" w:rsidP="00184EAE"/>
    <w:p w14:paraId="399138C3" w14:textId="0F213DEB" w:rsidR="00184EAE" w:rsidRPr="00184EAE" w:rsidRDefault="00184EAE" w:rsidP="00184EAE">
      <w:r>
        <w:br w:type="page"/>
      </w:r>
    </w:p>
    <w:p w14:paraId="43839022" w14:textId="41AC27A8" w:rsidR="008562A5" w:rsidRDefault="008562A5" w:rsidP="008562A5">
      <w:pPr>
        <w:pStyle w:val="Heading2"/>
        <w:spacing w:before="0"/>
        <w:rPr>
          <w:rFonts w:ascii="Arial" w:hAnsi="Arial" w:cs="Arial"/>
          <w:color w:val="00B7DC"/>
          <w:sz w:val="28"/>
          <w:szCs w:val="28"/>
        </w:rPr>
      </w:pPr>
      <w:bookmarkStart w:id="47" w:name="_Toc207361150"/>
      <w:r w:rsidRPr="009805F4">
        <w:rPr>
          <w:rFonts w:ascii="Arial" w:hAnsi="Arial" w:cs="Arial"/>
          <w:color w:val="00B7DC"/>
          <w:sz w:val="28"/>
          <w:szCs w:val="28"/>
        </w:rPr>
        <w:lastRenderedPageBreak/>
        <w:t xml:space="preserve">Section </w:t>
      </w:r>
      <w:r w:rsidR="00C60AE1">
        <w:rPr>
          <w:rFonts w:ascii="Arial" w:hAnsi="Arial" w:cs="Arial"/>
          <w:color w:val="00B7DC"/>
          <w:sz w:val="28"/>
          <w:szCs w:val="28"/>
        </w:rPr>
        <w:t>I</w:t>
      </w:r>
      <w:r>
        <w:rPr>
          <w:rFonts w:ascii="Arial" w:hAnsi="Arial" w:cs="Arial"/>
          <w:color w:val="00B7DC"/>
          <w:sz w:val="28"/>
          <w:szCs w:val="28"/>
        </w:rPr>
        <w:t xml:space="preserve"> – </w:t>
      </w:r>
      <w:r w:rsidR="006C2955">
        <w:rPr>
          <w:rFonts w:ascii="Arial" w:hAnsi="Arial" w:cs="Arial"/>
          <w:color w:val="00B7DC"/>
          <w:sz w:val="28"/>
          <w:szCs w:val="28"/>
        </w:rPr>
        <w:t>Contract Delivery</w:t>
      </w:r>
      <w:bookmarkEnd w:id="47"/>
    </w:p>
    <w:p w14:paraId="293D3215" w14:textId="77777777" w:rsidR="008562A5" w:rsidRDefault="008562A5" w:rsidP="008562A5"/>
    <w:p w14:paraId="2BB71F47" w14:textId="5A79E763" w:rsidR="008562A5" w:rsidRDefault="008562A5" w:rsidP="008562A5">
      <w:pPr>
        <w:rPr>
          <w:b/>
          <w:bCs/>
        </w:rPr>
      </w:pPr>
      <w:r w:rsidRPr="005F47A5">
        <w:rPr>
          <w:b/>
          <w:bCs/>
        </w:rPr>
        <w:t xml:space="preserve">Please note: - </w:t>
      </w:r>
      <w:r w:rsidR="00806791">
        <w:rPr>
          <w:b/>
          <w:bCs/>
        </w:rPr>
        <w:t xml:space="preserve">All </w:t>
      </w:r>
      <w:r w:rsidR="00806791" w:rsidRPr="005F47A5">
        <w:rPr>
          <w:b/>
          <w:bCs/>
        </w:rPr>
        <w:t xml:space="preserve">Tenderers are required to complete this section. </w:t>
      </w:r>
      <w:r w:rsidR="00806791">
        <w:rPr>
          <w:b/>
          <w:bCs/>
        </w:rPr>
        <w:t xml:space="preserve">Responses will be scored out of </w:t>
      </w:r>
      <w:r w:rsidR="00184EAE">
        <w:rPr>
          <w:b/>
          <w:bCs/>
        </w:rPr>
        <w:t>6</w:t>
      </w:r>
      <w:r w:rsidR="00806791">
        <w:rPr>
          <w:b/>
          <w:bCs/>
        </w:rPr>
        <w:t xml:space="preserve">, and the Section will be weighted </w:t>
      </w:r>
      <w:r w:rsidR="00200760">
        <w:rPr>
          <w:b/>
          <w:bCs/>
        </w:rPr>
        <w:t>30</w:t>
      </w:r>
      <w:r w:rsidR="00806791" w:rsidRPr="0065579A">
        <w:rPr>
          <w:b/>
          <w:bCs/>
        </w:rPr>
        <w:t>%</w:t>
      </w:r>
      <w:r w:rsidR="00806791">
        <w:rPr>
          <w:b/>
          <w:bCs/>
        </w:rPr>
        <w:t xml:space="preserve"> of the Quality element of the </w:t>
      </w:r>
      <w:r w:rsidR="002E6151">
        <w:rPr>
          <w:b/>
          <w:bCs/>
        </w:rPr>
        <w:t>Tender Award Stage</w:t>
      </w:r>
    </w:p>
    <w:p w14:paraId="0D74D2E5" w14:textId="77777777" w:rsidR="00153392" w:rsidRDefault="00153392" w:rsidP="001E5448"/>
    <w:tbl>
      <w:tblPr>
        <w:tblStyle w:val="TableGrid"/>
        <w:tblW w:w="0" w:type="auto"/>
        <w:tblLook w:val="04A0" w:firstRow="1" w:lastRow="0" w:firstColumn="1" w:lastColumn="0" w:noHBand="0" w:noVBand="1"/>
      </w:tblPr>
      <w:tblGrid>
        <w:gridCol w:w="1980"/>
        <w:gridCol w:w="7036"/>
      </w:tblGrid>
      <w:tr w:rsidR="008D0FC4" w14:paraId="281516E2" w14:textId="77777777" w:rsidTr="00943583">
        <w:trPr>
          <w:trHeight w:val="454"/>
        </w:trPr>
        <w:tc>
          <w:tcPr>
            <w:tcW w:w="9016" w:type="dxa"/>
            <w:gridSpan w:val="2"/>
            <w:shd w:val="clear" w:color="auto" w:fill="B6CE38"/>
            <w:vAlign w:val="center"/>
          </w:tcPr>
          <w:p w14:paraId="137C7159" w14:textId="6FC30575" w:rsidR="008D0FC4" w:rsidRDefault="008D0FC4" w:rsidP="0033054C">
            <w:pPr>
              <w:jc w:val="left"/>
              <w:rPr>
                <w:b/>
                <w:bCs/>
              </w:rPr>
            </w:pPr>
            <w:r>
              <w:rPr>
                <w:b/>
                <w:bCs/>
              </w:rPr>
              <w:t xml:space="preserve">Question </w:t>
            </w:r>
            <w:r w:rsidR="00C60AE1">
              <w:rPr>
                <w:b/>
                <w:bCs/>
              </w:rPr>
              <w:t>I</w:t>
            </w:r>
            <w:r w:rsidR="0040577B">
              <w:rPr>
                <w:b/>
                <w:bCs/>
              </w:rPr>
              <w:t>1</w:t>
            </w:r>
          </w:p>
        </w:tc>
      </w:tr>
      <w:tr w:rsidR="008D0FC4" w14:paraId="16F637C4" w14:textId="77777777" w:rsidTr="00943583">
        <w:trPr>
          <w:trHeight w:val="1783"/>
        </w:trPr>
        <w:tc>
          <w:tcPr>
            <w:tcW w:w="1980" w:type="dxa"/>
            <w:shd w:val="clear" w:color="auto" w:fill="B6CE38"/>
            <w:vAlign w:val="center"/>
          </w:tcPr>
          <w:p w14:paraId="4C1BB4BE" w14:textId="77777777" w:rsidR="008D0FC4" w:rsidRDefault="008D0FC4" w:rsidP="0033054C">
            <w:pPr>
              <w:jc w:val="left"/>
              <w:rPr>
                <w:b/>
                <w:bCs/>
              </w:rPr>
            </w:pPr>
            <w:r>
              <w:rPr>
                <w:b/>
                <w:bCs/>
              </w:rPr>
              <w:t>Description of Question</w:t>
            </w:r>
          </w:p>
        </w:tc>
        <w:tc>
          <w:tcPr>
            <w:tcW w:w="7036" w:type="dxa"/>
          </w:tcPr>
          <w:p w14:paraId="5DF1B24A" w14:textId="77777777" w:rsidR="008D0FC4" w:rsidRDefault="008D0FC4" w:rsidP="0033054C">
            <w:pPr>
              <w:jc w:val="left"/>
            </w:pPr>
          </w:p>
          <w:p w14:paraId="70044D9F" w14:textId="40C52316" w:rsidR="006C2955" w:rsidRDefault="006C2955" w:rsidP="006C2955">
            <w:pPr>
              <w:jc w:val="left"/>
            </w:pPr>
            <w:r w:rsidRPr="003B0BA1">
              <w:t xml:space="preserve">Please explain how you propose to </w:t>
            </w:r>
            <w:r w:rsidRPr="003B0BA1">
              <w:rPr>
                <w:b/>
                <w:bCs/>
              </w:rPr>
              <w:t xml:space="preserve">undertake all necessary </w:t>
            </w:r>
            <w:r>
              <w:rPr>
                <w:b/>
                <w:bCs/>
              </w:rPr>
              <w:t xml:space="preserve">installation </w:t>
            </w:r>
            <w:r w:rsidRPr="003B0BA1">
              <w:rPr>
                <w:b/>
                <w:bCs/>
              </w:rPr>
              <w:t>works</w:t>
            </w:r>
            <w:r w:rsidRPr="003B0BA1">
              <w:t xml:space="preserve"> </w:t>
            </w:r>
            <w:r>
              <w:t>to meet the requirements provided in the Specification</w:t>
            </w:r>
          </w:p>
          <w:p w14:paraId="7022D0EF" w14:textId="77777777" w:rsidR="006C2955" w:rsidRDefault="006C2955" w:rsidP="006C2955">
            <w:pPr>
              <w:jc w:val="left"/>
            </w:pPr>
          </w:p>
          <w:p w14:paraId="02B64A8D" w14:textId="77777777" w:rsidR="006C2955" w:rsidRDefault="006C2955" w:rsidP="006C2955">
            <w:pPr>
              <w:jc w:val="left"/>
            </w:pPr>
            <w:r>
              <w:t>Answers must include (but not be limited to):</w:t>
            </w:r>
          </w:p>
          <w:p w14:paraId="2656C217" w14:textId="77777777" w:rsidR="006C2955" w:rsidRPr="00042013" w:rsidRDefault="006C2955" w:rsidP="006C2955">
            <w:pPr>
              <w:jc w:val="left"/>
            </w:pPr>
          </w:p>
          <w:p w14:paraId="6960AF0B" w14:textId="77777777" w:rsidR="006C2955" w:rsidRPr="007208C7" w:rsidRDefault="006C2955" w:rsidP="006C2955">
            <w:pPr>
              <w:pStyle w:val="ListParagraph"/>
              <w:numPr>
                <w:ilvl w:val="0"/>
                <w:numId w:val="10"/>
              </w:numPr>
              <w:ind w:left="397" w:hanging="284"/>
              <w:jc w:val="left"/>
              <w:rPr>
                <w:rFonts w:ascii="Arial" w:hAnsi="Arial" w:cs="Arial"/>
                <w:sz w:val="24"/>
                <w:szCs w:val="24"/>
              </w:rPr>
            </w:pPr>
            <w:r w:rsidRPr="007208C7">
              <w:rPr>
                <w:rFonts w:ascii="Arial" w:hAnsi="Arial" w:cs="Arial"/>
                <w:sz w:val="24"/>
                <w:szCs w:val="24"/>
              </w:rPr>
              <w:t>How you will undertake the necessary works as quickly, safely and cost effectively as possible</w:t>
            </w:r>
            <w:r>
              <w:rPr>
                <w:rFonts w:ascii="Arial" w:hAnsi="Arial" w:cs="Arial"/>
                <w:sz w:val="24"/>
                <w:szCs w:val="24"/>
              </w:rPr>
              <w:t>, from installation to handover.</w:t>
            </w:r>
          </w:p>
          <w:p w14:paraId="3D281CCD" w14:textId="77777777" w:rsidR="006C2955" w:rsidRDefault="006C2955" w:rsidP="006C2955">
            <w:pPr>
              <w:pStyle w:val="ListParagraph"/>
              <w:numPr>
                <w:ilvl w:val="0"/>
                <w:numId w:val="10"/>
              </w:numPr>
              <w:ind w:left="397" w:hanging="284"/>
              <w:jc w:val="left"/>
              <w:rPr>
                <w:rFonts w:ascii="Arial" w:hAnsi="Arial" w:cs="Arial"/>
                <w:sz w:val="24"/>
                <w:szCs w:val="24"/>
              </w:rPr>
            </w:pPr>
            <w:r w:rsidRPr="00A94634">
              <w:rPr>
                <w:rFonts w:ascii="Arial" w:hAnsi="Arial" w:cs="Arial"/>
                <w:sz w:val="24"/>
                <w:szCs w:val="24"/>
              </w:rPr>
              <w:t>How you propose to phase works, including the use of any sub-contractors and third parties.</w:t>
            </w:r>
          </w:p>
          <w:p w14:paraId="2861B0EA" w14:textId="7F830CF4" w:rsidR="002E6151" w:rsidRPr="00A94634" w:rsidRDefault="002E6151" w:rsidP="006C2955">
            <w:pPr>
              <w:pStyle w:val="ListParagraph"/>
              <w:numPr>
                <w:ilvl w:val="0"/>
                <w:numId w:val="10"/>
              </w:numPr>
              <w:ind w:left="397" w:hanging="284"/>
              <w:jc w:val="left"/>
              <w:rPr>
                <w:rFonts w:ascii="Arial" w:hAnsi="Arial" w:cs="Arial"/>
                <w:sz w:val="24"/>
                <w:szCs w:val="24"/>
              </w:rPr>
            </w:pPr>
            <w:r>
              <w:rPr>
                <w:rFonts w:ascii="Arial" w:hAnsi="Arial" w:cs="Arial"/>
                <w:sz w:val="24"/>
                <w:szCs w:val="24"/>
              </w:rPr>
              <w:t>How you will prioritise the installation of single units in various properties.</w:t>
            </w:r>
          </w:p>
          <w:p w14:paraId="46E5BC37" w14:textId="77777777" w:rsidR="006C2955" w:rsidRDefault="006C2955" w:rsidP="006C2955">
            <w:pPr>
              <w:pStyle w:val="ListParagraph"/>
              <w:numPr>
                <w:ilvl w:val="0"/>
                <w:numId w:val="10"/>
              </w:numPr>
              <w:ind w:left="397" w:hanging="284"/>
              <w:jc w:val="left"/>
              <w:rPr>
                <w:rFonts w:ascii="Arial" w:hAnsi="Arial" w:cs="Arial"/>
                <w:sz w:val="24"/>
                <w:szCs w:val="24"/>
              </w:rPr>
            </w:pPr>
            <w:r w:rsidRPr="00A94634">
              <w:rPr>
                <w:rFonts w:ascii="Arial" w:hAnsi="Arial" w:cs="Arial"/>
                <w:sz w:val="24"/>
                <w:szCs w:val="24"/>
              </w:rPr>
              <w:t xml:space="preserve">How you will manage labour resources ensuring you have the right number of roles, and the right capabilities to undertake the necessary works and management of the </w:t>
            </w:r>
            <w:r>
              <w:rPr>
                <w:rFonts w:ascii="Arial" w:hAnsi="Arial" w:cs="Arial"/>
                <w:sz w:val="24"/>
                <w:szCs w:val="24"/>
              </w:rPr>
              <w:t>Contract.</w:t>
            </w:r>
          </w:p>
          <w:p w14:paraId="7672585A" w14:textId="77777777" w:rsidR="006C2955" w:rsidRDefault="006C2955" w:rsidP="006C2955">
            <w:pPr>
              <w:pStyle w:val="ListParagraph"/>
              <w:numPr>
                <w:ilvl w:val="0"/>
                <w:numId w:val="10"/>
              </w:numPr>
              <w:ind w:left="397" w:hanging="284"/>
              <w:jc w:val="left"/>
              <w:rPr>
                <w:rFonts w:ascii="Arial" w:hAnsi="Arial" w:cs="Arial"/>
                <w:sz w:val="24"/>
                <w:szCs w:val="24"/>
              </w:rPr>
            </w:pPr>
            <w:r>
              <w:rPr>
                <w:rFonts w:ascii="Arial" w:hAnsi="Arial" w:cs="Arial"/>
                <w:sz w:val="24"/>
                <w:szCs w:val="24"/>
              </w:rPr>
              <w:t>How you treat tenants as individuals, recognise their concerns and respect equality and diversity.</w:t>
            </w:r>
          </w:p>
          <w:p w14:paraId="3BA6A787" w14:textId="77777777" w:rsidR="004C19FF" w:rsidRDefault="004C19FF" w:rsidP="004C19FF">
            <w:pPr>
              <w:jc w:val="left"/>
            </w:pPr>
          </w:p>
          <w:p w14:paraId="5B51BB7D" w14:textId="32C457A5" w:rsidR="008D0FC4" w:rsidRPr="00FD7CB0" w:rsidRDefault="004C19FF" w:rsidP="004C19FF">
            <w:pPr>
              <w:jc w:val="left"/>
              <w:rPr>
                <w:b/>
                <w:bCs/>
              </w:rPr>
            </w:pPr>
            <w:r w:rsidRPr="00FD7CB0">
              <w:rPr>
                <w:b/>
                <w:bCs/>
              </w:rPr>
              <w:t>(Maximum</w:t>
            </w:r>
            <w:r w:rsidR="00CE1B56">
              <w:rPr>
                <w:b/>
                <w:bCs/>
              </w:rPr>
              <w:t xml:space="preserve"> 5</w:t>
            </w:r>
            <w:r w:rsidRPr="00FD7CB0">
              <w:rPr>
                <w:b/>
                <w:bCs/>
              </w:rPr>
              <w:t>00 words)</w:t>
            </w:r>
          </w:p>
          <w:p w14:paraId="05E0AA69" w14:textId="37D401B1" w:rsidR="00FD7CB0" w:rsidRPr="0085778C" w:rsidRDefault="00FD7CB0" w:rsidP="004C19FF">
            <w:pPr>
              <w:jc w:val="left"/>
            </w:pPr>
          </w:p>
        </w:tc>
      </w:tr>
      <w:tr w:rsidR="008D0FC4" w14:paraId="23D2816D" w14:textId="77777777" w:rsidTr="004A1895">
        <w:trPr>
          <w:trHeight w:val="2383"/>
        </w:trPr>
        <w:tc>
          <w:tcPr>
            <w:tcW w:w="1980" w:type="dxa"/>
            <w:shd w:val="clear" w:color="auto" w:fill="B6CE38"/>
            <w:vAlign w:val="center"/>
          </w:tcPr>
          <w:p w14:paraId="7EC627D3" w14:textId="77777777" w:rsidR="008D0FC4" w:rsidRDefault="008D0FC4" w:rsidP="0033054C">
            <w:pPr>
              <w:jc w:val="left"/>
              <w:rPr>
                <w:b/>
                <w:bCs/>
              </w:rPr>
            </w:pPr>
            <w:r>
              <w:rPr>
                <w:b/>
                <w:bCs/>
              </w:rPr>
              <w:t>Response</w:t>
            </w:r>
          </w:p>
        </w:tc>
        <w:tc>
          <w:tcPr>
            <w:tcW w:w="7036" w:type="dxa"/>
          </w:tcPr>
          <w:p w14:paraId="73A9F10C" w14:textId="77777777" w:rsidR="008D0FC4" w:rsidRDefault="008D0FC4" w:rsidP="0033054C">
            <w:pPr>
              <w:jc w:val="left"/>
            </w:pPr>
          </w:p>
          <w:p w14:paraId="7831A6A2" w14:textId="60673D5D" w:rsidR="00FD7CB0" w:rsidRPr="00997B0E" w:rsidRDefault="00FD7CB0" w:rsidP="0033054C">
            <w:pPr>
              <w:jc w:val="left"/>
            </w:pPr>
          </w:p>
        </w:tc>
      </w:tr>
    </w:tbl>
    <w:p w14:paraId="7D5D3BB2" w14:textId="77777777" w:rsidR="008D0FC4" w:rsidRDefault="008D0FC4" w:rsidP="001E5448"/>
    <w:p w14:paraId="37C289DB" w14:textId="1788C58A" w:rsidR="00355A7E" w:rsidRDefault="00FD7CB0" w:rsidP="00355A7E">
      <w:r>
        <w:br w:type="page"/>
      </w:r>
    </w:p>
    <w:tbl>
      <w:tblPr>
        <w:tblStyle w:val="TableGrid"/>
        <w:tblW w:w="0" w:type="auto"/>
        <w:tblLook w:val="04A0" w:firstRow="1" w:lastRow="0" w:firstColumn="1" w:lastColumn="0" w:noHBand="0" w:noVBand="1"/>
      </w:tblPr>
      <w:tblGrid>
        <w:gridCol w:w="1980"/>
        <w:gridCol w:w="7036"/>
      </w:tblGrid>
      <w:tr w:rsidR="00184EAE" w14:paraId="0A27A166" w14:textId="77777777" w:rsidTr="002F0944">
        <w:trPr>
          <w:trHeight w:val="454"/>
        </w:trPr>
        <w:tc>
          <w:tcPr>
            <w:tcW w:w="9016" w:type="dxa"/>
            <w:gridSpan w:val="2"/>
            <w:shd w:val="clear" w:color="auto" w:fill="B6CE38"/>
            <w:vAlign w:val="center"/>
          </w:tcPr>
          <w:p w14:paraId="1FB5526B" w14:textId="709330D1" w:rsidR="00184EAE" w:rsidRDefault="00184EAE" w:rsidP="002F0944">
            <w:pPr>
              <w:jc w:val="left"/>
              <w:rPr>
                <w:b/>
                <w:bCs/>
              </w:rPr>
            </w:pPr>
            <w:r>
              <w:rPr>
                <w:b/>
                <w:bCs/>
              </w:rPr>
              <w:lastRenderedPageBreak/>
              <w:t xml:space="preserve">Question </w:t>
            </w:r>
            <w:r w:rsidR="00C60AE1">
              <w:rPr>
                <w:b/>
                <w:bCs/>
              </w:rPr>
              <w:t>I</w:t>
            </w:r>
            <w:r>
              <w:rPr>
                <w:b/>
                <w:bCs/>
              </w:rPr>
              <w:t>2</w:t>
            </w:r>
          </w:p>
        </w:tc>
      </w:tr>
      <w:tr w:rsidR="00184EAE" w14:paraId="02A5D0AF" w14:textId="77777777" w:rsidTr="002F0944">
        <w:trPr>
          <w:trHeight w:val="1783"/>
        </w:trPr>
        <w:tc>
          <w:tcPr>
            <w:tcW w:w="1980" w:type="dxa"/>
            <w:shd w:val="clear" w:color="auto" w:fill="B6CE38"/>
            <w:vAlign w:val="center"/>
          </w:tcPr>
          <w:p w14:paraId="2D678752" w14:textId="77777777" w:rsidR="00184EAE" w:rsidRDefault="00184EAE" w:rsidP="002F0944">
            <w:pPr>
              <w:jc w:val="left"/>
              <w:rPr>
                <w:b/>
                <w:bCs/>
              </w:rPr>
            </w:pPr>
            <w:r>
              <w:rPr>
                <w:b/>
                <w:bCs/>
              </w:rPr>
              <w:t>Description of Question</w:t>
            </w:r>
          </w:p>
        </w:tc>
        <w:tc>
          <w:tcPr>
            <w:tcW w:w="7036" w:type="dxa"/>
          </w:tcPr>
          <w:p w14:paraId="77BF1047" w14:textId="77777777" w:rsidR="00184EAE" w:rsidRDefault="00184EAE" w:rsidP="002F0944">
            <w:pPr>
              <w:jc w:val="left"/>
            </w:pPr>
          </w:p>
          <w:p w14:paraId="503CFE1B" w14:textId="77777777" w:rsidR="006C2955" w:rsidRPr="00961AA0" w:rsidRDefault="006C2955" w:rsidP="006C2955">
            <w:pPr>
              <w:pStyle w:val="Style1"/>
              <w:rPr>
                <w:rFonts w:cs="Arial"/>
              </w:rPr>
            </w:pPr>
            <w:r w:rsidRPr="00961AA0">
              <w:rPr>
                <w:rFonts w:cs="Arial"/>
              </w:rPr>
              <w:t xml:space="preserve">Please explain your proposed method for ensuring </w:t>
            </w:r>
            <w:r>
              <w:rPr>
                <w:rFonts w:cs="Arial"/>
              </w:rPr>
              <w:t>customer’s</w:t>
            </w:r>
            <w:r w:rsidRPr="00961AA0">
              <w:rPr>
                <w:rFonts w:cs="Arial"/>
              </w:rPr>
              <w:t xml:space="preserve"> needs will be </w:t>
            </w:r>
            <w:r>
              <w:rPr>
                <w:rFonts w:cs="Arial"/>
              </w:rPr>
              <w:t>met throughout the process</w:t>
            </w:r>
            <w:r w:rsidRPr="00961AA0">
              <w:rPr>
                <w:rFonts w:cs="Arial"/>
              </w:rPr>
              <w:t xml:space="preserve"> </w:t>
            </w:r>
            <w:proofErr w:type="gramStart"/>
            <w:r w:rsidRPr="00961AA0">
              <w:rPr>
                <w:rFonts w:cs="Arial"/>
              </w:rPr>
              <w:t>in order to</w:t>
            </w:r>
            <w:proofErr w:type="gramEnd"/>
            <w:r w:rsidRPr="00961AA0">
              <w:rPr>
                <w:rFonts w:cs="Arial"/>
              </w:rPr>
              <w:t xml:space="preserve"> deliver high levels of </w:t>
            </w:r>
            <w:r>
              <w:rPr>
                <w:rFonts w:cs="Arial"/>
              </w:rPr>
              <w:t>customer</w:t>
            </w:r>
            <w:r w:rsidRPr="00961AA0">
              <w:rPr>
                <w:rFonts w:cs="Arial"/>
              </w:rPr>
              <w:t xml:space="preserve"> satisfaction.</w:t>
            </w:r>
          </w:p>
          <w:p w14:paraId="4EED3D41" w14:textId="77777777" w:rsidR="006C2955" w:rsidRPr="00961AA0" w:rsidRDefault="006C2955" w:rsidP="006C2955">
            <w:pPr>
              <w:pStyle w:val="Style1"/>
              <w:rPr>
                <w:rFonts w:cs="Arial"/>
              </w:rPr>
            </w:pPr>
          </w:p>
          <w:p w14:paraId="7E53D295" w14:textId="77777777" w:rsidR="006C2955" w:rsidRPr="00961AA0" w:rsidRDefault="006C2955" w:rsidP="006C2955">
            <w:pPr>
              <w:pStyle w:val="Style1"/>
              <w:rPr>
                <w:rFonts w:cs="Arial"/>
              </w:rPr>
            </w:pPr>
            <w:r w:rsidRPr="00961AA0">
              <w:rPr>
                <w:rFonts w:cs="Arial"/>
              </w:rPr>
              <w:t>Answers should include (but not be limited to):</w:t>
            </w:r>
          </w:p>
          <w:p w14:paraId="70C29483" w14:textId="77777777" w:rsidR="006C2955" w:rsidRPr="00961AA0" w:rsidRDefault="006C2955" w:rsidP="006C2955">
            <w:pPr>
              <w:pStyle w:val="Style1"/>
              <w:rPr>
                <w:rFonts w:cs="Arial"/>
              </w:rPr>
            </w:pPr>
          </w:p>
          <w:p w14:paraId="73C8657D" w14:textId="77777777" w:rsidR="006C2955" w:rsidRPr="00961AA0" w:rsidRDefault="006C2955" w:rsidP="005A3B2B">
            <w:pPr>
              <w:pStyle w:val="Style1"/>
              <w:numPr>
                <w:ilvl w:val="0"/>
                <w:numId w:val="20"/>
              </w:numPr>
              <w:jc w:val="left"/>
              <w:rPr>
                <w:rFonts w:cs="Arial"/>
              </w:rPr>
            </w:pPr>
            <w:r w:rsidRPr="00961AA0">
              <w:rPr>
                <w:rFonts w:cs="Arial"/>
              </w:rPr>
              <w:t xml:space="preserve">A proposal of how information will be shared with </w:t>
            </w:r>
            <w:r>
              <w:rPr>
                <w:rFonts w:cs="Arial"/>
              </w:rPr>
              <w:t xml:space="preserve">customers </w:t>
            </w:r>
            <w:r w:rsidRPr="00961AA0">
              <w:rPr>
                <w:rFonts w:cs="Arial"/>
              </w:rPr>
              <w:t xml:space="preserve">and how </w:t>
            </w:r>
            <w:r>
              <w:rPr>
                <w:rFonts w:cs="Arial"/>
              </w:rPr>
              <w:t xml:space="preserve">customer </w:t>
            </w:r>
            <w:r w:rsidRPr="00961AA0">
              <w:rPr>
                <w:rFonts w:cs="Arial"/>
              </w:rPr>
              <w:t>satisfaction will be assessed and monitored.</w:t>
            </w:r>
          </w:p>
          <w:p w14:paraId="69EA6F02" w14:textId="77777777" w:rsidR="006C2955" w:rsidRDefault="006C2955" w:rsidP="005A3B2B">
            <w:pPr>
              <w:pStyle w:val="Style1"/>
              <w:numPr>
                <w:ilvl w:val="0"/>
                <w:numId w:val="20"/>
              </w:numPr>
              <w:jc w:val="left"/>
              <w:rPr>
                <w:rFonts w:cs="Arial"/>
              </w:rPr>
            </w:pPr>
            <w:r w:rsidRPr="00961AA0">
              <w:rPr>
                <w:rFonts w:cs="Arial"/>
              </w:rPr>
              <w:t xml:space="preserve">The importance of communication between you, Tai Tarian and Tai Tarian’s </w:t>
            </w:r>
            <w:r>
              <w:rPr>
                <w:rFonts w:cs="Arial"/>
              </w:rPr>
              <w:t>customers.</w:t>
            </w:r>
          </w:p>
          <w:p w14:paraId="139461CE" w14:textId="3C1ECDB4" w:rsidR="006C2955" w:rsidRPr="006C2955" w:rsidRDefault="006C2955" w:rsidP="005A3B2B">
            <w:pPr>
              <w:pStyle w:val="Style1"/>
              <w:numPr>
                <w:ilvl w:val="0"/>
                <w:numId w:val="20"/>
              </w:numPr>
              <w:jc w:val="left"/>
              <w:rPr>
                <w:rFonts w:cs="Arial"/>
              </w:rPr>
            </w:pPr>
            <w:r w:rsidRPr="00961AA0">
              <w:rPr>
                <w:rFonts w:cs="Arial"/>
              </w:rPr>
              <w:t xml:space="preserve">Identification of vulnerable </w:t>
            </w:r>
            <w:r>
              <w:rPr>
                <w:rFonts w:cs="Arial"/>
              </w:rPr>
              <w:t xml:space="preserve">customers </w:t>
            </w:r>
            <w:r w:rsidRPr="00961AA0">
              <w:rPr>
                <w:rFonts w:cs="Arial"/>
              </w:rPr>
              <w:t>and adaptation of service when required.</w:t>
            </w:r>
          </w:p>
          <w:p w14:paraId="50A8A479" w14:textId="77777777" w:rsidR="00184EAE" w:rsidRDefault="00184EAE" w:rsidP="002F0944">
            <w:pPr>
              <w:jc w:val="left"/>
            </w:pPr>
          </w:p>
          <w:p w14:paraId="70BA950A" w14:textId="77777777" w:rsidR="00184EAE" w:rsidRPr="00FD7CB0" w:rsidRDefault="00184EAE" w:rsidP="002F0944">
            <w:pPr>
              <w:jc w:val="left"/>
              <w:rPr>
                <w:b/>
                <w:bCs/>
              </w:rPr>
            </w:pPr>
            <w:r w:rsidRPr="00FD7CB0">
              <w:rPr>
                <w:b/>
                <w:bCs/>
              </w:rPr>
              <w:t>(Maximum</w:t>
            </w:r>
            <w:r>
              <w:rPr>
                <w:b/>
                <w:bCs/>
              </w:rPr>
              <w:t xml:space="preserve"> 5</w:t>
            </w:r>
            <w:r w:rsidRPr="00FD7CB0">
              <w:rPr>
                <w:b/>
                <w:bCs/>
              </w:rPr>
              <w:t>00 words)</w:t>
            </w:r>
          </w:p>
          <w:p w14:paraId="40F49931" w14:textId="77777777" w:rsidR="00184EAE" w:rsidRPr="0085778C" w:rsidRDefault="00184EAE" w:rsidP="002F0944">
            <w:pPr>
              <w:jc w:val="left"/>
            </w:pPr>
          </w:p>
        </w:tc>
      </w:tr>
      <w:tr w:rsidR="00184EAE" w14:paraId="7EBAAA67" w14:textId="77777777" w:rsidTr="002F0944">
        <w:trPr>
          <w:trHeight w:val="2383"/>
        </w:trPr>
        <w:tc>
          <w:tcPr>
            <w:tcW w:w="1980" w:type="dxa"/>
            <w:shd w:val="clear" w:color="auto" w:fill="B6CE38"/>
            <w:vAlign w:val="center"/>
          </w:tcPr>
          <w:p w14:paraId="2E4381EC" w14:textId="77777777" w:rsidR="00184EAE" w:rsidRDefault="00184EAE" w:rsidP="002F0944">
            <w:pPr>
              <w:jc w:val="left"/>
              <w:rPr>
                <w:b/>
                <w:bCs/>
              </w:rPr>
            </w:pPr>
            <w:r>
              <w:rPr>
                <w:b/>
                <w:bCs/>
              </w:rPr>
              <w:t>Response</w:t>
            </w:r>
          </w:p>
        </w:tc>
        <w:tc>
          <w:tcPr>
            <w:tcW w:w="7036" w:type="dxa"/>
          </w:tcPr>
          <w:p w14:paraId="6EDC04FD" w14:textId="77777777" w:rsidR="00184EAE" w:rsidRDefault="00184EAE" w:rsidP="002F0944">
            <w:pPr>
              <w:jc w:val="left"/>
            </w:pPr>
          </w:p>
          <w:p w14:paraId="09B84EFB" w14:textId="77777777" w:rsidR="00184EAE" w:rsidRPr="00997B0E" w:rsidRDefault="00184EAE" w:rsidP="002F0944">
            <w:pPr>
              <w:jc w:val="left"/>
            </w:pPr>
          </w:p>
        </w:tc>
      </w:tr>
    </w:tbl>
    <w:p w14:paraId="5A282C99" w14:textId="77777777" w:rsidR="00184EAE" w:rsidRDefault="00184EAE" w:rsidP="00184EAE"/>
    <w:p w14:paraId="5243DB19" w14:textId="77777777" w:rsidR="00184EAE" w:rsidRDefault="00184EAE" w:rsidP="00184EAE">
      <w:r>
        <w:br w:type="page"/>
      </w:r>
    </w:p>
    <w:p w14:paraId="3D2F6F93" w14:textId="7D026B99" w:rsidR="00355A7E" w:rsidRDefault="00355A7E" w:rsidP="00355A7E">
      <w:pPr>
        <w:pStyle w:val="Heading2"/>
        <w:spacing w:before="0"/>
        <w:rPr>
          <w:rFonts w:ascii="Arial" w:hAnsi="Arial" w:cs="Arial"/>
          <w:color w:val="00B7DC"/>
          <w:sz w:val="28"/>
          <w:szCs w:val="28"/>
        </w:rPr>
      </w:pPr>
      <w:bookmarkStart w:id="48" w:name="_Toc207361151"/>
      <w:r w:rsidRPr="009805F4">
        <w:rPr>
          <w:rFonts w:ascii="Arial" w:hAnsi="Arial" w:cs="Arial"/>
          <w:color w:val="00B7DC"/>
          <w:sz w:val="28"/>
          <w:szCs w:val="28"/>
        </w:rPr>
        <w:lastRenderedPageBreak/>
        <w:t xml:space="preserve">Section </w:t>
      </w:r>
      <w:r w:rsidR="00C60AE1">
        <w:rPr>
          <w:rFonts w:ascii="Arial" w:hAnsi="Arial" w:cs="Arial"/>
          <w:color w:val="00B7DC"/>
          <w:sz w:val="28"/>
          <w:szCs w:val="28"/>
        </w:rPr>
        <w:t>J</w:t>
      </w:r>
      <w:r w:rsidRPr="009805F4">
        <w:rPr>
          <w:rFonts w:ascii="Arial" w:hAnsi="Arial" w:cs="Arial"/>
          <w:color w:val="00B7DC"/>
          <w:sz w:val="28"/>
          <w:szCs w:val="28"/>
        </w:rPr>
        <w:t xml:space="preserve"> – </w:t>
      </w:r>
      <w:r w:rsidR="00FC6B6E">
        <w:rPr>
          <w:rFonts w:ascii="Arial" w:hAnsi="Arial" w:cs="Arial"/>
          <w:color w:val="00B7DC"/>
          <w:sz w:val="28"/>
          <w:szCs w:val="28"/>
        </w:rPr>
        <w:t>Sustainability and Carbon Reduction</w:t>
      </w:r>
      <w:bookmarkEnd w:id="48"/>
    </w:p>
    <w:p w14:paraId="43B8DE65" w14:textId="77777777" w:rsidR="00A94634" w:rsidRDefault="00A94634" w:rsidP="00A94634">
      <w:pPr>
        <w:rPr>
          <w:lang w:eastAsia="en-GB"/>
        </w:rPr>
      </w:pPr>
    </w:p>
    <w:p w14:paraId="640B20BC" w14:textId="752A6356" w:rsidR="00A94634" w:rsidRPr="009B60DF" w:rsidRDefault="009B60DF" w:rsidP="00A94634">
      <w:pPr>
        <w:rPr>
          <w:b/>
          <w:bCs/>
        </w:rPr>
      </w:pPr>
      <w:r w:rsidRPr="005F47A5">
        <w:rPr>
          <w:b/>
          <w:bCs/>
        </w:rPr>
        <w:t xml:space="preserve">Please note: - </w:t>
      </w:r>
      <w:r w:rsidR="00806791">
        <w:rPr>
          <w:b/>
          <w:bCs/>
        </w:rPr>
        <w:t xml:space="preserve">All </w:t>
      </w:r>
      <w:r w:rsidR="00806791" w:rsidRPr="005F47A5">
        <w:rPr>
          <w:b/>
          <w:bCs/>
        </w:rPr>
        <w:t xml:space="preserve">Tenderers are required to complete this section. </w:t>
      </w:r>
      <w:r w:rsidR="00806791">
        <w:rPr>
          <w:b/>
          <w:bCs/>
        </w:rPr>
        <w:t xml:space="preserve">Responses will be scored out of </w:t>
      </w:r>
      <w:r w:rsidR="00184EAE">
        <w:rPr>
          <w:b/>
          <w:bCs/>
        </w:rPr>
        <w:t>6</w:t>
      </w:r>
      <w:r w:rsidR="00806791">
        <w:rPr>
          <w:b/>
          <w:bCs/>
        </w:rPr>
        <w:t xml:space="preserve">, and the Section will be weighted </w:t>
      </w:r>
      <w:r w:rsidR="00FC6B6E">
        <w:rPr>
          <w:b/>
          <w:bCs/>
        </w:rPr>
        <w:t>5</w:t>
      </w:r>
      <w:r w:rsidR="00806791" w:rsidRPr="0065579A">
        <w:rPr>
          <w:b/>
          <w:bCs/>
        </w:rPr>
        <w:t>%</w:t>
      </w:r>
      <w:r w:rsidR="00806791">
        <w:rPr>
          <w:b/>
          <w:bCs/>
        </w:rPr>
        <w:t xml:space="preserve"> of the Quality element of the </w:t>
      </w:r>
      <w:r w:rsidR="002E6151">
        <w:rPr>
          <w:b/>
          <w:bCs/>
        </w:rPr>
        <w:t>Tender Award Stage</w:t>
      </w:r>
    </w:p>
    <w:p w14:paraId="0BBCB0AB" w14:textId="77777777" w:rsidR="00A87A64" w:rsidRDefault="00A87A64" w:rsidP="00A87A64">
      <w:pPr>
        <w:rPr>
          <w:lang w:eastAsia="en-GB"/>
        </w:rPr>
      </w:pPr>
    </w:p>
    <w:tbl>
      <w:tblPr>
        <w:tblStyle w:val="TableGrid"/>
        <w:tblW w:w="0" w:type="auto"/>
        <w:tblLook w:val="04A0" w:firstRow="1" w:lastRow="0" w:firstColumn="1" w:lastColumn="0" w:noHBand="0" w:noVBand="1"/>
      </w:tblPr>
      <w:tblGrid>
        <w:gridCol w:w="1980"/>
        <w:gridCol w:w="7036"/>
      </w:tblGrid>
      <w:tr w:rsidR="0031053D" w14:paraId="1B9CA8D9" w14:textId="77777777" w:rsidTr="00BD0C79">
        <w:trPr>
          <w:trHeight w:val="454"/>
        </w:trPr>
        <w:tc>
          <w:tcPr>
            <w:tcW w:w="9016" w:type="dxa"/>
            <w:gridSpan w:val="2"/>
            <w:shd w:val="clear" w:color="auto" w:fill="B6CE38"/>
            <w:vAlign w:val="center"/>
          </w:tcPr>
          <w:p w14:paraId="6DC78DED" w14:textId="343EA73C" w:rsidR="0031053D" w:rsidRDefault="0031053D" w:rsidP="00BD0C79">
            <w:pPr>
              <w:jc w:val="left"/>
              <w:rPr>
                <w:b/>
                <w:bCs/>
              </w:rPr>
            </w:pPr>
            <w:r>
              <w:rPr>
                <w:b/>
                <w:bCs/>
              </w:rPr>
              <w:t xml:space="preserve">Question </w:t>
            </w:r>
            <w:r w:rsidR="00C60AE1">
              <w:rPr>
                <w:b/>
                <w:bCs/>
              </w:rPr>
              <w:t>J</w:t>
            </w:r>
            <w:r>
              <w:rPr>
                <w:b/>
                <w:bCs/>
              </w:rPr>
              <w:t>1</w:t>
            </w:r>
          </w:p>
        </w:tc>
      </w:tr>
      <w:tr w:rsidR="0031053D" w14:paraId="63FA4655" w14:textId="77777777" w:rsidTr="00BD0C79">
        <w:trPr>
          <w:trHeight w:val="1783"/>
        </w:trPr>
        <w:tc>
          <w:tcPr>
            <w:tcW w:w="1980" w:type="dxa"/>
            <w:shd w:val="clear" w:color="auto" w:fill="B6CE38"/>
            <w:vAlign w:val="center"/>
          </w:tcPr>
          <w:p w14:paraId="64064819" w14:textId="77777777" w:rsidR="0031053D" w:rsidRDefault="0031053D" w:rsidP="00BD0C79">
            <w:pPr>
              <w:jc w:val="left"/>
              <w:rPr>
                <w:b/>
                <w:bCs/>
              </w:rPr>
            </w:pPr>
            <w:r>
              <w:rPr>
                <w:b/>
                <w:bCs/>
              </w:rPr>
              <w:t>Description of Question</w:t>
            </w:r>
          </w:p>
        </w:tc>
        <w:tc>
          <w:tcPr>
            <w:tcW w:w="7036" w:type="dxa"/>
          </w:tcPr>
          <w:p w14:paraId="6008DAEB" w14:textId="77777777" w:rsidR="0031053D" w:rsidRDefault="0031053D" w:rsidP="00BD0C79">
            <w:pPr>
              <w:jc w:val="left"/>
            </w:pPr>
          </w:p>
          <w:p w14:paraId="3CBE0149" w14:textId="77777777" w:rsidR="00FC6B6E" w:rsidRDefault="00FC6B6E" w:rsidP="00FC6B6E">
            <w:pPr>
              <w:jc w:val="left"/>
            </w:pPr>
            <w:r>
              <w:t xml:space="preserve">What commitment has your organisation made or plan to make to minimise carbon emissions, and how this will have a direct impact on this contract? </w:t>
            </w:r>
          </w:p>
          <w:p w14:paraId="60442901" w14:textId="77777777" w:rsidR="00FC6B6E" w:rsidRDefault="00FC6B6E" w:rsidP="00FC6B6E">
            <w:pPr>
              <w:jc w:val="left"/>
            </w:pPr>
          </w:p>
          <w:p w14:paraId="31E60340" w14:textId="77777777" w:rsidR="00FC6B6E" w:rsidRDefault="00FC6B6E" w:rsidP="00FC6B6E">
            <w:pPr>
              <w:jc w:val="left"/>
            </w:pPr>
            <w:r>
              <w:t>Answers should include (but not be limited to):</w:t>
            </w:r>
          </w:p>
          <w:p w14:paraId="601779B3" w14:textId="77777777" w:rsidR="00FC6B6E" w:rsidRDefault="00FC6B6E" w:rsidP="00FC6B6E">
            <w:pPr>
              <w:jc w:val="left"/>
            </w:pPr>
          </w:p>
          <w:p w14:paraId="6F20F6EC" w14:textId="77777777" w:rsidR="00FC6B6E" w:rsidRPr="00856C6F" w:rsidRDefault="00FC6B6E" w:rsidP="00FC6B6E">
            <w:pPr>
              <w:pStyle w:val="ListParagraph"/>
              <w:numPr>
                <w:ilvl w:val="0"/>
                <w:numId w:val="10"/>
              </w:numPr>
              <w:ind w:left="397" w:hanging="284"/>
              <w:jc w:val="left"/>
              <w:rPr>
                <w:rFonts w:ascii="Arial" w:hAnsi="Arial" w:cs="Arial"/>
                <w:sz w:val="24"/>
                <w:szCs w:val="24"/>
              </w:rPr>
            </w:pPr>
            <w:r w:rsidRPr="00DE2FDA">
              <w:rPr>
                <w:rFonts w:ascii="Arial" w:hAnsi="Arial" w:cs="Arial"/>
                <w:sz w:val="24"/>
                <w:szCs w:val="24"/>
              </w:rPr>
              <w:t xml:space="preserve">How you propose to minimise environmental damage and minimise your carbon footprint. </w:t>
            </w:r>
          </w:p>
          <w:p w14:paraId="5EADB531" w14:textId="77777777" w:rsidR="00FC6B6E" w:rsidRPr="00DE2FDA" w:rsidRDefault="00FC6B6E" w:rsidP="00FC6B6E">
            <w:pPr>
              <w:pStyle w:val="ListParagraph"/>
              <w:numPr>
                <w:ilvl w:val="0"/>
                <w:numId w:val="10"/>
              </w:numPr>
              <w:ind w:left="397" w:hanging="284"/>
              <w:jc w:val="left"/>
              <w:rPr>
                <w:rFonts w:ascii="Arial" w:hAnsi="Arial" w:cs="Arial"/>
                <w:sz w:val="24"/>
                <w:szCs w:val="24"/>
              </w:rPr>
            </w:pPr>
            <w:r w:rsidRPr="00DE2FDA">
              <w:rPr>
                <w:rFonts w:ascii="Arial" w:hAnsi="Arial" w:cs="Arial"/>
                <w:sz w:val="24"/>
                <w:szCs w:val="24"/>
              </w:rPr>
              <w:t>Your on-site recycling and processes to reduce waste.</w:t>
            </w:r>
          </w:p>
          <w:p w14:paraId="67F41600" w14:textId="77777777" w:rsidR="006A2618" w:rsidRDefault="006A2618" w:rsidP="00BD0C79">
            <w:pPr>
              <w:jc w:val="left"/>
            </w:pPr>
          </w:p>
          <w:p w14:paraId="6702D107" w14:textId="0AB15831" w:rsidR="0031053D" w:rsidRPr="00FD7CB0" w:rsidRDefault="0031053D" w:rsidP="00BD0C79">
            <w:pPr>
              <w:jc w:val="left"/>
              <w:rPr>
                <w:b/>
                <w:bCs/>
              </w:rPr>
            </w:pPr>
            <w:r w:rsidRPr="00FD7CB0">
              <w:rPr>
                <w:b/>
                <w:bCs/>
              </w:rPr>
              <w:t>(Maximum</w:t>
            </w:r>
            <w:r>
              <w:rPr>
                <w:b/>
                <w:bCs/>
              </w:rPr>
              <w:t xml:space="preserve"> </w:t>
            </w:r>
            <w:r w:rsidR="00FC6B6E">
              <w:rPr>
                <w:b/>
                <w:bCs/>
              </w:rPr>
              <w:t>3</w:t>
            </w:r>
            <w:r w:rsidRPr="00FD7CB0">
              <w:rPr>
                <w:b/>
                <w:bCs/>
              </w:rPr>
              <w:t>00 words)</w:t>
            </w:r>
          </w:p>
          <w:p w14:paraId="7219D481" w14:textId="77777777" w:rsidR="0031053D" w:rsidRPr="0085778C" w:rsidRDefault="0031053D" w:rsidP="00BD0C79">
            <w:pPr>
              <w:jc w:val="left"/>
            </w:pPr>
          </w:p>
        </w:tc>
      </w:tr>
      <w:tr w:rsidR="0031053D" w14:paraId="4666DA88" w14:textId="77777777" w:rsidTr="00BD0C79">
        <w:trPr>
          <w:trHeight w:val="2383"/>
        </w:trPr>
        <w:tc>
          <w:tcPr>
            <w:tcW w:w="1980" w:type="dxa"/>
            <w:shd w:val="clear" w:color="auto" w:fill="B6CE38"/>
            <w:vAlign w:val="center"/>
          </w:tcPr>
          <w:p w14:paraId="13691342" w14:textId="77777777" w:rsidR="0031053D" w:rsidRDefault="0031053D" w:rsidP="00BD0C79">
            <w:pPr>
              <w:jc w:val="left"/>
              <w:rPr>
                <w:b/>
                <w:bCs/>
              </w:rPr>
            </w:pPr>
            <w:r>
              <w:rPr>
                <w:b/>
                <w:bCs/>
              </w:rPr>
              <w:t>Response</w:t>
            </w:r>
          </w:p>
        </w:tc>
        <w:tc>
          <w:tcPr>
            <w:tcW w:w="7036" w:type="dxa"/>
          </w:tcPr>
          <w:p w14:paraId="41147F6D" w14:textId="77777777" w:rsidR="0031053D" w:rsidRDefault="0031053D" w:rsidP="00BD0C79">
            <w:pPr>
              <w:jc w:val="left"/>
            </w:pPr>
          </w:p>
          <w:p w14:paraId="4A695822" w14:textId="77777777" w:rsidR="0031053D" w:rsidRPr="00997B0E" w:rsidRDefault="0031053D" w:rsidP="00BD0C79">
            <w:pPr>
              <w:jc w:val="left"/>
            </w:pPr>
          </w:p>
        </w:tc>
      </w:tr>
    </w:tbl>
    <w:p w14:paraId="7E442D11" w14:textId="77777777" w:rsidR="00A87A64" w:rsidRDefault="00A87A64" w:rsidP="00A87A64">
      <w:pPr>
        <w:rPr>
          <w:lang w:eastAsia="en-GB"/>
        </w:rPr>
      </w:pPr>
    </w:p>
    <w:p w14:paraId="34E59862" w14:textId="7C4B626F" w:rsidR="0040577B" w:rsidRDefault="0040577B" w:rsidP="0040577B">
      <w:pPr>
        <w:rPr>
          <w:lang w:eastAsia="en-GB"/>
        </w:rPr>
      </w:pPr>
      <w:r>
        <w:rPr>
          <w:lang w:eastAsia="en-GB"/>
        </w:rPr>
        <w:br w:type="page"/>
      </w:r>
    </w:p>
    <w:p w14:paraId="5F9EAEF2" w14:textId="03B3490F" w:rsidR="00200760" w:rsidRDefault="00200760" w:rsidP="00200760">
      <w:pPr>
        <w:pStyle w:val="Heading2"/>
        <w:spacing w:before="0"/>
        <w:rPr>
          <w:rFonts w:ascii="Arial" w:hAnsi="Arial" w:cs="Arial"/>
          <w:color w:val="00B7DC"/>
          <w:sz w:val="28"/>
          <w:szCs w:val="28"/>
        </w:rPr>
      </w:pPr>
      <w:bookmarkStart w:id="49" w:name="_Toc181362445"/>
      <w:bookmarkStart w:id="50" w:name="_Toc191636683"/>
      <w:bookmarkStart w:id="51" w:name="_Toc207361152"/>
      <w:r w:rsidRPr="009805F4">
        <w:rPr>
          <w:rFonts w:ascii="Arial" w:hAnsi="Arial" w:cs="Arial"/>
          <w:color w:val="00B7DC"/>
          <w:sz w:val="28"/>
          <w:szCs w:val="28"/>
        </w:rPr>
        <w:lastRenderedPageBreak/>
        <w:t xml:space="preserve">Section </w:t>
      </w:r>
      <w:r w:rsidR="00FC6B6E">
        <w:rPr>
          <w:rFonts w:ascii="Arial" w:hAnsi="Arial" w:cs="Arial"/>
          <w:color w:val="00B7DC"/>
          <w:sz w:val="28"/>
          <w:szCs w:val="28"/>
        </w:rPr>
        <w:t>K</w:t>
      </w:r>
      <w:r w:rsidRPr="009805F4">
        <w:rPr>
          <w:rFonts w:ascii="Arial" w:hAnsi="Arial" w:cs="Arial"/>
          <w:color w:val="00B7DC"/>
          <w:sz w:val="28"/>
          <w:szCs w:val="28"/>
        </w:rPr>
        <w:t xml:space="preserve"> – </w:t>
      </w:r>
      <w:r>
        <w:rPr>
          <w:rFonts w:ascii="Arial" w:hAnsi="Arial" w:cs="Arial"/>
          <w:color w:val="00B7DC"/>
          <w:sz w:val="28"/>
          <w:szCs w:val="28"/>
        </w:rPr>
        <w:t>Community Benefits</w:t>
      </w:r>
      <w:bookmarkEnd w:id="49"/>
      <w:bookmarkEnd w:id="50"/>
      <w:bookmarkEnd w:id="51"/>
    </w:p>
    <w:p w14:paraId="65AA58FF" w14:textId="77777777" w:rsidR="00200760" w:rsidRDefault="00200760" w:rsidP="00200760">
      <w:pPr>
        <w:rPr>
          <w:lang w:eastAsia="en-GB"/>
        </w:rPr>
      </w:pPr>
    </w:p>
    <w:p w14:paraId="53251BBB" w14:textId="7228B2A3" w:rsidR="00200760" w:rsidRPr="009B60DF" w:rsidRDefault="00200760" w:rsidP="00200760">
      <w:pPr>
        <w:rPr>
          <w:b/>
          <w:bCs/>
        </w:rPr>
      </w:pPr>
      <w:r w:rsidRPr="005F47A5">
        <w:rPr>
          <w:b/>
          <w:bCs/>
        </w:rPr>
        <w:t xml:space="preserve">Please note: - </w:t>
      </w:r>
      <w:r>
        <w:rPr>
          <w:b/>
          <w:bCs/>
        </w:rPr>
        <w:t>All</w:t>
      </w:r>
      <w:r w:rsidRPr="005F47A5">
        <w:rPr>
          <w:b/>
          <w:bCs/>
        </w:rPr>
        <w:t xml:space="preserve"> Tenderers are required to complete this section. </w:t>
      </w:r>
      <w:r>
        <w:rPr>
          <w:b/>
          <w:bCs/>
        </w:rPr>
        <w:t>Responses will be scored out of 6, and the Section will be weighted 5</w:t>
      </w:r>
      <w:r w:rsidRPr="00B85635">
        <w:rPr>
          <w:b/>
          <w:bCs/>
        </w:rPr>
        <w:t>%</w:t>
      </w:r>
      <w:r>
        <w:rPr>
          <w:b/>
          <w:bCs/>
        </w:rPr>
        <w:t xml:space="preserve"> of the overall </w:t>
      </w:r>
      <w:r w:rsidR="002E6151">
        <w:rPr>
          <w:b/>
          <w:bCs/>
        </w:rPr>
        <w:t>Tender Award Stage</w:t>
      </w:r>
      <w:r>
        <w:rPr>
          <w:b/>
          <w:bCs/>
        </w:rPr>
        <w:t>.</w:t>
      </w:r>
    </w:p>
    <w:p w14:paraId="51A5C0C1" w14:textId="77777777" w:rsidR="00200760" w:rsidRDefault="00200760" w:rsidP="00200760">
      <w:pPr>
        <w:rPr>
          <w:lang w:eastAsia="en-GB"/>
        </w:rPr>
      </w:pPr>
    </w:p>
    <w:tbl>
      <w:tblPr>
        <w:tblStyle w:val="TableGrid"/>
        <w:tblW w:w="0" w:type="auto"/>
        <w:tblLook w:val="04A0" w:firstRow="1" w:lastRow="0" w:firstColumn="1" w:lastColumn="0" w:noHBand="0" w:noVBand="1"/>
      </w:tblPr>
      <w:tblGrid>
        <w:gridCol w:w="1980"/>
        <w:gridCol w:w="7036"/>
      </w:tblGrid>
      <w:tr w:rsidR="00200760" w14:paraId="68B03A17" w14:textId="77777777" w:rsidTr="00A72328">
        <w:trPr>
          <w:trHeight w:val="454"/>
        </w:trPr>
        <w:tc>
          <w:tcPr>
            <w:tcW w:w="9016" w:type="dxa"/>
            <w:gridSpan w:val="2"/>
            <w:shd w:val="clear" w:color="auto" w:fill="B6CE38"/>
            <w:vAlign w:val="center"/>
          </w:tcPr>
          <w:p w14:paraId="5EE09490" w14:textId="6275D94E" w:rsidR="00200760" w:rsidRDefault="00200760" w:rsidP="00A72328">
            <w:pPr>
              <w:jc w:val="left"/>
              <w:rPr>
                <w:b/>
                <w:bCs/>
              </w:rPr>
            </w:pPr>
            <w:r>
              <w:rPr>
                <w:b/>
                <w:bCs/>
              </w:rPr>
              <w:t xml:space="preserve">Question </w:t>
            </w:r>
            <w:r w:rsidR="00FC6B6E">
              <w:rPr>
                <w:b/>
                <w:bCs/>
              </w:rPr>
              <w:t>K</w:t>
            </w:r>
            <w:r>
              <w:rPr>
                <w:b/>
                <w:bCs/>
              </w:rPr>
              <w:t>1</w:t>
            </w:r>
          </w:p>
        </w:tc>
      </w:tr>
      <w:tr w:rsidR="00200760" w14:paraId="3B730C43" w14:textId="77777777" w:rsidTr="00A72328">
        <w:trPr>
          <w:trHeight w:val="1783"/>
        </w:trPr>
        <w:tc>
          <w:tcPr>
            <w:tcW w:w="1980" w:type="dxa"/>
            <w:shd w:val="clear" w:color="auto" w:fill="B6CE38"/>
            <w:vAlign w:val="center"/>
          </w:tcPr>
          <w:p w14:paraId="4BB18622" w14:textId="77777777" w:rsidR="00200760" w:rsidRDefault="00200760" w:rsidP="00A72328">
            <w:pPr>
              <w:jc w:val="left"/>
              <w:rPr>
                <w:b/>
                <w:bCs/>
              </w:rPr>
            </w:pPr>
            <w:r>
              <w:rPr>
                <w:b/>
                <w:bCs/>
              </w:rPr>
              <w:t>Description of Question</w:t>
            </w:r>
          </w:p>
        </w:tc>
        <w:tc>
          <w:tcPr>
            <w:tcW w:w="7036" w:type="dxa"/>
          </w:tcPr>
          <w:p w14:paraId="747390E7" w14:textId="77777777" w:rsidR="00200760" w:rsidRDefault="00200760" w:rsidP="00A72328">
            <w:pPr>
              <w:jc w:val="left"/>
            </w:pPr>
          </w:p>
          <w:p w14:paraId="108AE3DC" w14:textId="1FA41AC4" w:rsidR="00200760" w:rsidRDefault="00200760" w:rsidP="00A72328">
            <w:pPr>
              <w:jc w:val="left"/>
            </w:pPr>
            <w:r>
              <w:t xml:space="preserve">Please demonstrate how Community Benefits will be achieved through the delivery of this </w:t>
            </w:r>
            <w:r w:rsidR="00AC7728">
              <w:t>Contractor</w:t>
            </w:r>
            <w:r>
              <w:t xml:space="preserve"> by completing the Community Benefits Obligations attached in </w:t>
            </w:r>
            <w:r w:rsidRPr="00050031">
              <w:t xml:space="preserve">Appendix </w:t>
            </w:r>
            <w:r w:rsidR="00224AA1">
              <w:t>4</w:t>
            </w:r>
            <w:r w:rsidRPr="00050031">
              <w:t>.</w:t>
            </w:r>
          </w:p>
          <w:p w14:paraId="3B541ECD" w14:textId="77777777" w:rsidR="00200760" w:rsidRDefault="00200760" w:rsidP="00A72328">
            <w:pPr>
              <w:jc w:val="left"/>
            </w:pPr>
          </w:p>
          <w:p w14:paraId="252E7AF0" w14:textId="2224FF56" w:rsidR="00200760" w:rsidRPr="008707AE" w:rsidRDefault="00200760" w:rsidP="00200760">
            <w:pPr>
              <w:pStyle w:val="ListParagraph"/>
              <w:numPr>
                <w:ilvl w:val="0"/>
                <w:numId w:val="10"/>
              </w:numPr>
              <w:ind w:left="397" w:hanging="284"/>
              <w:jc w:val="left"/>
              <w:rPr>
                <w:rFonts w:ascii="Arial" w:hAnsi="Arial" w:cs="Arial"/>
                <w:sz w:val="24"/>
                <w:szCs w:val="24"/>
              </w:rPr>
            </w:pPr>
            <w:r w:rsidRPr="008707AE">
              <w:rPr>
                <w:rFonts w:ascii="Arial" w:hAnsi="Arial" w:cs="Arial"/>
                <w:sz w:val="24"/>
                <w:szCs w:val="24"/>
              </w:rPr>
              <w:t xml:space="preserve">The </w:t>
            </w:r>
            <w:r w:rsidRPr="00F22F2F">
              <w:rPr>
                <w:rFonts w:ascii="Arial" w:hAnsi="Arial" w:cs="Arial"/>
                <w:sz w:val="24"/>
                <w:szCs w:val="24"/>
              </w:rPr>
              <w:t xml:space="preserve">Community Benefits Obligations </w:t>
            </w:r>
            <w:r w:rsidRPr="008707AE">
              <w:rPr>
                <w:rFonts w:ascii="Arial" w:hAnsi="Arial" w:cs="Arial"/>
                <w:sz w:val="24"/>
                <w:szCs w:val="24"/>
              </w:rPr>
              <w:t xml:space="preserve">attached in Appendix </w:t>
            </w:r>
            <w:r w:rsidR="00224AA1">
              <w:rPr>
                <w:rFonts w:ascii="Arial" w:hAnsi="Arial" w:cs="Arial"/>
                <w:sz w:val="24"/>
                <w:szCs w:val="24"/>
              </w:rPr>
              <w:t>4</w:t>
            </w:r>
            <w:r w:rsidRPr="008707AE">
              <w:rPr>
                <w:rFonts w:ascii="Arial" w:hAnsi="Arial" w:cs="Arial"/>
                <w:sz w:val="24"/>
                <w:szCs w:val="24"/>
              </w:rPr>
              <w:t xml:space="preserve"> must be completed.</w:t>
            </w:r>
          </w:p>
          <w:p w14:paraId="032F0236" w14:textId="77777777" w:rsidR="00200760" w:rsidRDefault="00200760" w:rsidP="00A72328">
            <w:pPr>
              <w:jc w:val="left"/>
            </w:pPr>
          </w:p>
          <w:p w14:paraId="3D748DDC" w14:textId="77777777" w:rsidR="00200760" w:rsidRPr="005E4A13" w:rsidRDefault="00200760" w:rsidP="00A72328">
            <w:pPr>
              <w:jc w:val="left"/>
              <w:rPr>
                <w:b/>
                <w:bCs/>
              </w:rPr>
            </w:pPr>
          </w:p>
        </w:tc>
      </w:tr>
      <w:tr w:rsidR="00200760" w14:paraId="6D898E86" w14:textId="77777777" w:rsidTr="00A72328">
        <w:trPr>
          <w:trHeight w:val="2342"/>
        </w:trPr>
        <w:tc>
          <w:tcPr>
            <w:tcW w:w="1980" w:type="dxa"/>
            <w:shd w:val="clear" w:color="auto" w:fill="B6CE38"/>
            <w:vAlign w:val="center"/>
          </w:tcPr>
          <w:p w14:paraId="47AA40EE" w14:textId="77777777" w:rsidR="00200760" w:rsidRDefault="00200760" w:rsidP="00A72328">
            <w:pPr>
              <w:jc w:val="left"/>
              <w:rPr>
                <w:b/>
                <w:bCs/>
              </w:rPr>
            </w:pPr>
            <w:r>
              <w:rPr>
                <w:b/>
                <w:bCs/>
              </w:rPr>
              <w:t>Response</w:t>
            </w:r>
          </w:p>
        </w:tc>
        <w:tc>
          <w:tcPr>
            <w:tcW w:w="7036" w:type="dxa"/>
          </w:tcPr>
          <w:p w14:paraId="6989B516" w14:textId="77777777" w:rsidR="00200760" w:rsidRDefault="00200760" w:rsidP="00A72328">
            <w:pPr>
              <w:jc w:val="left"/>
            </w:pPr>
          </w:p>
          <w:p w14:paraId="62F509E5" w14:textId="211B0D1A" w:rsidR="00200760" w:rsidRPr="00997B0E" w:rsidRDefault="00200760" w:rsidP="00A72328">
            <w:pPr>
              <w:jc w:val="left"/>
            </w:pPr>
            <w:r>
              <w:t xml:space="preserve">There is no written response required – Tenderers must complete the </w:t>
            </w:r>
            <w:r w:rsidRPr="005B1141">
              <w:t xml:space="preserve">Community Benefits Obligations </w:t>
            </w:r>
            <w:r>
              <w:t>table</w:t>
            </w:r>
            <w:r w:rsidRPr="005B1141">
              <w:t xml:space="preserve"> in Appendix </w:t>
            </w:r>
            <w:r w:rsidR="00224AA1">
              <w:t>4</w:t>
            </w:r>
            <w:r>
              <w:t>.</w:t>
            </w:r>
          </w:p>
        </w:tc>
      </w:tr>
    </w:tbl>
    <w:p w14:paraId="512D9FF1" w14:textId="77777777" w:rsidR="00200760" w:rsidRDefault="00200760" w:rsidP="00200760"/>
    <w:p w14:paraId="5E5DC4BA" w14:textId="77777777" w:rsidR="00200760" w:rsidRDefault="00200760" w:rsidP="00200760">
      <w:r>
        <w:br w:type="page"/>
      </w:r>
    </w:p>
    <w:p w14:paraId="4AB0A108" w14:textId="44246CE8" w:rsidR="006411F5" w:rsidRDefault="00CB6F97" w:rsidP="006411F5">
      <w:pPr>
        <w:pStyle w:val="Heading1"/>
        <w:rPr>
          <w:rFonts w:ascii="Arial" w:hAnsi="Arial" w:cs="Arial"/>
          <w:b/>
          <w:bCs/>
          <w:color w:val="00B7DC"/>
        </w:rPr>
      </w:pPr>
      <w:bookmarkStart w:id="52" w:name="_Toc207361153"/>
      <w:r>
        <w:rPr>
          <w:rFonts w:ascii="Arial" w:hAnsi="Arial" w:cs="Arial"/>
          <w:b/>
          <w:bCs/>
          <w:color w:val="00B7DC"/>
        </w:rPr>
        <w:lastRenderedPageBreak/>
        <w:t>Appendices</w:t>
      </w:r>
      <w:bookmarkEnd w:id="52"/>
    </w:p>
    <w:p w14:paraId="07AB92A3" w14:textId="77777777" w:rsidR="008946DB" w:rsidRPr="008946DB" w:rsidRDefault="008946DB" w:rsidP="008946DB"/>
    <w:p w14:paraId="4D69A03C" w14:textId="36476272" w:rsidR="00FC6B6E" w:rsidRDefault="00FC6B6E" w:rsidP="00B67AC3">
      <w:pPr>
        <w:pStyle w:val="Heading2"/>
        <w:spacing w:before="0"/>
        <w:rPr>
          <w:rFonts w:ascii="Arial" w:hAnsi="Arial" w:cs="Arial"/>
          <w:color w:val="00B7DC"/>
          <w:sz w:val="28"/>
          <w:szCs w:val="28"/>
        </w:rPr>
      </w:pPr>
      <w:bookmarkStart w:id="53" w:name="_Toc207361154"/>
      <w:bookmarkStart w:id="54" w:name="_Toc163111991"/>
      <w:r>
        <w:rPr>
          <w:rFonts w:ascii="Arial" w:hAnsi="Arial" w:cs="Arial"/>
          <w:color w:val="00B7DC"/>
          <w:sz w:val="28"/>
          <w:szCs w:val="28"/>
        </w:rPr>
        <w:t>Appendix 1 – Price Framework</w:t>
      </w:r>
      <w:bookmarkEnd w:id="53"/>
    </w:p>
    <w:p w14:paraId="26484737" w14:textId="77777777" w:rsidR="00FC6B6E" w:rsidRDefault="00FC6B6E" w:rsidP="00FC6B6E">
      <w:pPr>
        <w:rPr>
          <w:lang w:eastAsia="en-GB"/>
        </w:rPr>
      </w:pPr>
    </w:p>
    <w:p w14:paraId="79A2121B" w14:textId="280117F9" w:rsidR="00B310C7" w:rsidRDefault="00B310C7" w:rsidP="00B310C7">
      <w:pPr>
        <w:autoSpaceDE w:val="0"/>
        <w:autoSpaceDN w:val="0"/>
        <w:rPr>
          <w:color w:val="000000"/>
        </w:rPr>
      </w:pPr>
      <w:r w:rsidRPr="000A568F">
        <w:rPr>
          <w:color w:val="000000"/>
        </w:rPr>
        <w:t>Tender</w:t>
      </w:r>
      <w:r>
        <w:rPr>
          <w:color w:val="000000"/>
        </w:rPr>
        <w:t>ers must provide an individual</w:t>
      </w:r>
      <w:r w:rsidRPr="000A568F">
        <w:rPr>
          <w:color w:val="000000"/>
        </w:rPr>
        <w:t xml:space="preserve"> price and a total price for</w:t>
      </w:r>
      <w:r>
        <w:rPr>
          <w:color w:val="000000"/>
        </w:rPr>
        <w:t xml:space="preserve"> the installation cost of</w:t>
      </w:r>
      <w:r w:rsidRPr="000A568F">
        <w:rPr>
          <w:color w:val="000000"/>
        </w:rPr>
        <w:t xml:space="preserve"> each item</w:t>
      </w:r>
      <w:r>
        <w:rPr>
          <w:color w:val="000000"/>
        </w:rPr>
        <w:t xml:space="preserve"> based on the approximate annual quantities provided, which will be fixed for the first 12 months of the Contract.</w:t>
      </w:r>
    </w:p>
    <w:p w14:paraId="018369C3" w14:textId="77777777" w:rsidR="00B310C7" w:rsidRPr="000A568F" w:rsidRDefault="00B310C7" w:rsidP="00B310C7">
      <w:pPr>
        <w:autoSpaceDE w:val="0"/>
        <w:autoSpaceDN w:val="0"/>
        <w:rPr>
          <w:color w:val="000000"/>
        </w:rPr>
      </w:pPr>
    </w:p>
    <w:p w14:paraId="297D1750" w14:textId="48602866" w:rsidR="00B310C7" w:rsidRDefault="00B310C7" w:rsidP="00B310C7">
      <w:pPr>
        <w:autoSpaceDE w:val="0"/>
        <w:autoSpaceDN w:val="0"/>
        <w:rPr>
          <w:color w:val="000000"/>
        </w:rPr>
      </w:pPr>
      <w:r>
        <w:rPr>
          <w:color w:val="000000"/>
        </w:rPr>
        <w:t>Tenderers must state the ‘Total Tender Sum’.</w:t>
      </w:r>
    </w:p>
    <w:p w14:paraId="0644ADA8" w14:textId="77777777" w:rsidR="00B310C7" w:rsidRDefault="00B310C7" w:rsidP="00B310C7">
      <w:pPr>
        <w:autoSpaceDE w:val="0"/>
        <w:autoSpaceDN w:val="0"/>
        <w:rPr>
          <w:color w:val="000000"/>
        </w:rPr>
      </w:pPr>
    </w:p>
    <w:p w14:paraId="13C6C0B4" w14:textId="2BC42E1C" w:rsidR="00B310C7" w:rsidRDefault="00B310C7" w:rsidP="00B310C7">
      <w:pPr>
        <w:autoSpaceDE w:val="0"/>
        <w:autoSpaceDN w:val="0"/>
        <w:rPr>
          <w:color w:val="000000"/>
        </w:rPr>
      </w:pPr>
      <w:r>
        <w:rPr>
          <w:color w:val="000000"/>
        </w:rPr>
        <w:t xml:space="preserve">The ‘Total Tender Sum’ must be stated on the Form of Tender (Appendix </w:t>
      </w:r>
      <w:r w:rsidR="004349F5">
        <w:rPr>
          <w:color w:val="000000"/>
        </w:rPr>
        <w:t>12</w:t>
      </w:r>
      <w:r>
        <w:rPr>
          <w:color w:val="000000"/>
        </w:rPr>
        <w:t xml:space="preserve">). The ‘Total Tender Sum’ will be used to evaluate the Price element of the </w:t>
      </w:r>
      <w:r w:rsidR="002E6151">
        <w:rPr>
          <w:color w:val="000000"/>
        </w:rPr>
        <w:t>Tender Award Stage</w:t>
      </w:r>
      <w:r>
        <w:rPr>
          <w:color w:val="000000"/>
        </w:rPr>
        <w:t xml:space="preserve">. </w:t>
      </w:r>
    </w:p>
    <w:p w14:paraId="4ADB757C" w14:textId="77777777" w:rsidR="00B310C7" w:rsidRDefault="00B310C7" w:rsidP="00B310C7">
      <w:pPr>
        <w:autoSpaceDE w:val="0"/>
        <w:autoSpaceDN w:val="0"/>
        <w:rPr>
          <w:color w:val="000000"/>
        </w:rPr>
      </w:pPr>
    </w:p>
    <w:p w14:paraId="6036E372" w14:textId="77777777" w:rsidR="00B310C7" w:rsidRDefault="00B310C7" w:rsidP="00B310C7">
      <w:pPr>
        <w:autoSpaceDE w:val="0"/>
        <w:autoSpaceDN w:val="0"/>
        <w:rPr>
          <w:color w:val="000000"/>
        </w:rPr>
      </w:pPr>
      <w:r w:rsidRPr="000A568F">
        <w:rPr>
          <w:color w:val="000000"/>
        </w:rPr>
        <w:t xml:space="preserve">Failure to provide a price </w:t>
      </w:r>
      <w:r>
        <w:rPr>
          <w:color w:val="000000"/>
        </w:rPr>
        <w:t>for an item may result in your T</w:t>
      </w:r>
      <w:r w:rsidRPr="000A568F">
        <w:rPr>
          <w:color w:val="000000"/>
        </w:rPr>
        <w:t>ender being rejected.</w:t>
      </w:r>
    </w:p>
    <w:p w14:paraId="34C07E9B" w14:textId="77777777" w:rsidR="00B310C7" w:rsidRDefault="00B310C7" w:rsidP="00B310C7">
      <w:pPr>
        <w:autoSpaceDE w:val="0"/>
        <w:autoSpaceDN w:val="0"/>
        <w:rPr>
          <w:color w:val="000000"/>
        </w:rPr>
      </w:pPr>
    </w:p>
    <w:p w14:paraId="57C5D341" w14:textId="77777777" w:rsidR="00B310C7" w:rsidRPr="00B60B3F" w:rsidRDefault="00B310C7" w:rsidP="00B310C7">
      <w:pPr>
        <w:autoSpaceDE w:val="0"/>
        <w:autoSpaceDN w:val="0"/>
        <w:rPr>
          <w:b/>
          <w:color w:val="000000"/>
        </w:rPr>
      </w:pPr>
      <w:r w:rsidRPr="00B60B3F">
        <w:rPr>
          <w:b/>
          <w:color w:val="000000"/>
        </w:rPr>
        <w:t>All prices submitted must be inclusive of profit, overheads and preliminaries and exclusive of VAT.</w:t>
      </w:r>
    </w:p>
    <w:p w14:paraId="5B464160" w14:textId="77777777" w:rsidR="00B310C7" w:rsidRPr="000A568F" w:rsidRDefault="00B310C7" w:rsidP="00B310C7">
      <w:pPr>
        <w:autoSpaceDE w:val="0"/>
        <w:autoSpaceDN w:val="0"/>
        <w:rPr>
          <w:color w:val="000000"/>
        </w:rPr>
      </w:pPr>
    </w:p>
    <w:p w14:paraId="3146D4C5" w14:textId="77777777" w:rsidR="00B310C7" w:rsidRDefault="00B310C7" w:rsidP="00B310C7">
      <w:pPr>
        <w:autoSpaceDE w:val="0"/>
        <w:autoSpaceDN w:val="0"/>
        <w:rPr>
          <w:color w:val="000000"/>
        </w:rPr>
      </w:pPr>
      <w:r w:rsidRPr="000A568F">
        <w:rPr>
          <w:color w:val="000000"/>
        </w:rPr>
        <w:t xml:space="preserve">Tenderers must be aware that all quantities provided below are </w:t>
      </w:r>
      <w:r>
        <w:rPr>
          <w:color w:val="000000"/>
        </w:rPr>
        <w:t>estimated annual quantities</w:t>
      </w:r>
      <w:r w:rsidRPr="000A568F">
        <w:rPr>
          <w:color w:val="000000"/>
        </w:rPr>
        <w:t xml:space="preserve"> and may change throughout the life of the contract.</w:t>
      </w:r>
    </w:p>
    <w:p w14:paraId="055D5BB1" w14:textId="77777777" w:rsidR="00B310C7" w:rsidRPr="000A568F" w:rsidRDefault="00B310C7" w:rsidP="00B310C7">
      <w:pPr>
        <w:autoSpaceDE w:val="0"/>
        <w:autoSpaceDN w:val="0"/>
        <w:rPr>
          <w:color w:val="000000"/>
        </w:rPr>
      </w:pPr>
    </w:p>
    <w:p w14:paraId="69934BC5" w14:textId="77777777" w:rsidR="00B310C7" w:rsidRDefault="00B310C7" w:rsidP="00B310C7">
      <w:pPr>
        <w:pStyle w:val="Style1"/>
        <w:rPr>
          <w:rFonts w:cs="Arial"/>
          <w:b/>
          <w:lang w:eastAsia="en-US"/>
        </w:rPr>
      </w:pPr>
    </w:p>
    <w:tbl>
      <w:tblPr>
        <w:tblStyle w:val="TableGrid"/>
        <w:tblW w:w="9067" w:type="dxa"/>
        <w:tblLayout w:type="fixed"/>
        <w:tblLook w:val="04A0" w:firstRow="1" w:lastRow="0" w:firstColumn="1" w:lastColumn="0" w:noHBand="0" w:noVBand="1"/>
      </w:tblPr>
      <w:tblGrid>
        <w:gridCol w:w="3256"/>
        <w:gridCol w:w="1417"/>
        <w:gridCol w:w="992"/>
        <w:gridCol w:w="1551"/>
        <w:gridCol w:w="1851"/>
      </w:tblGrid>
      <w:tr w:rsidR="00B310C7" w14:paraId="4DC6597D" w14:textId="77777777" w:rsidTr="00B310C7">
        <w:trPr>
          <w:trHeight w:val="1133"/>
        </w:trPr>
        <w:tc>
          <w:tcPr>
            <w:tcW w:w="3256" w:type="dxa"/>
            <w:shd w:val="clear" w:color="auto" w:fill="D9D9D9" w:themeFill="background1" w:themeFillShade="D9"/>
            <w:vAlign w:val="center"/>
          </w:tcPr>
          <w:p w14:paraId="52CEC6CA" w14:textId="77777777" w:rsidR="00B310C7" w:rsidRDefault="00B310C7" w:rsidP="00745209">
            <w:pPr>
              <w:pStyle w:val="Style1"/>
              <w:jc w:val="center"/>
              <w:rPr>
                <w:rFonts w:cs="Arial"/>
                <w:b/>
                <w:lang w:eastAsia="en-US"/>
              </w:rPr>
            </w:pPr>
            <w:r>
              <w:rPr>
                <w:rFonts w:cs="Arial"/>
                <w:b/>
                <w:lang w:eastAsia="en-US"/>
              </w:rPr>
              <w:t>Description</w:t>
            </w:r>
          </w:p>
        </w:tc>
        <w:tc>
          <w:tcPr>
            <w:tcW w:w="1417" w:type="dxa"/>
            <w:shd w:val="clear" w:color="auto" w:fill="D9D9D9" w:themeFill="background1" w:themeFillShade="D9"/>
            <w:vAlign w:val="center"/>
          </w:tcPr>
          <w:p w14:paraId="61AD27BF" w14:textId="77777777" w:rsidR="00B310C7" w:rsidRDefault="00B310C7" w:rsidP="00745209">
            <w:pPr>
              <w:pStyle w:val="Style1"/>
              <w:jc w:val="center"/>
              <w:rPr>
                <w:rFonts w:cs="Arial"/>
                <w:b/>
                <w:lang w:eastAsia="en-US"/>
              </w:rPr>
            </w:pPr>
            <w:r>
              <w:rPr>
                <w:rFonts w:cs="Arial"/>
                <w:b/>
                <w:lang w:eastAsia="en-US"/>
              </w:rPr>
              <w:t>Quantity</w:t>
            </w:r>
          </w:p>
        </w:tc>
        <w:tc>
          <w:tcPr>
            <w:tcW w:w="992" w:type="dxa"/>
            <w:shd w:val="clear" w:color="auto" w:fill="D9D9D9" w:themeFill="background1" w:themeFillShade="D9"/>
            <w:vAlign w:val="center"/>
          </w:tcPr>
          <w:p w14:paraId="4ADAA799" w14:textId="77777777" w:rsidR="00B310C7" w:rsidRDefault="00B310C7" w:rsidP="00745209">
            <w:pPr>
              <w:pStyle w:val="Style1"/>
              <w:jc w:val="center"/>
              <w:rPr>
                <w:rFonts w:cs="Arial"/>
                <w:b/>
                <w:lang w:eastAsia="en-US"/>
              </w:rPr>
            </w:pPr>
            <w:r>
              <w:rPr>
                <w:rFonts w:cs="Arial"/>
                <w:b/>
                <w:lang w:eastAsia="en-US"/>
              </w:rPr>
              <w:t>UoM</w:t>
            </w:r>
          </w:p>
        </w:tc>
        <w:tc>
          <w:tcPr>
            <w:tcW w:w="1551" w:type="dxa"/>
            <w:shd w:val="clear" w:color="auto" w:fill="D9D9D9" w:themeFill="background1" w:themeFillShade="D9"/>
            <w:vAlign w:val="center"/>
          </w:tcPr>
          <w:p w14:paraId="415C70EC" w14:textId="77777777" w:rsidR="00B310C7" w:rsidRDefault="00B310C7" w:rsidP="00745209">
            <w:pPr>
              <w:pStyle w:val="Style1"/>
              <w:jc w:val="center"/>
              <w:rPr>
                <w:rFonts w:cs="Arial"/>
                <w:b/>
                <w:lang w:eastAsia="en-US"/>
              </w:rPr>
            </w:pPr>
            <w:r>
              <w:rPr>
                <w:rFonts w:cs="Arial"/>
                <w:b/>
                <w:lang w:eastAsia="en-US"/>
              </w:rPr>
              <w:t>Unit Price</w:t>
            </w:r>
          </w:p>
        </w:tc>
        <w:tc>
          <w:tcPr>
            <w:tcW w:w="1851" w:type="dxa"/>
            <w:shd w:val="clear" w:color="auto" w:fill="D9D9D9" w:themeFill="background1" w:themeFillShade="D9"/>
            <w:vAlign w:val="center"/>
          </w:tcPr>
          <w:p w14:paraId="1264ED7F" w14:textId="77777777" w:rsidR="00B310C7" w:rsidRDefault="00B310C7" w:rsidP="00745209">
            <w:pPr>
              <w:pStyle w:val="Style1"/>
              <w:jc w:val="center"/>
              <w:rPr>
                <w:rFonts w:cs="Arial"/>
                <w:b/>
                <w:lang w:eastAsia="en-US"/>
              </w:rPr>
            </w:pPr>
            <w:r>
              <w:rPr>
                <w:rFonts w:cs="Arial"/>
                <w:b/>
                <w:lang w:eastAsia="en-US"/>
              </w:rPr>
              <w:t>Total Price</w:t>
            </w:r>
          </w:p>
        </w:tc>
      </w:tr>
      <w:tr w:rsidR="00B310C7" w14:paraId="622735AB" w14:textId="77777777" w:rsidTr="00B310C7">
        <w:trPr>
          <w:trHeight w:val="743"/>
        </w:trPr>
        <w:tc>
          <w:tcPr>
            <w:tcW w:w="3256" w:type="dxa"/>
            <w:vAlign w:val="center"/>
          </w:tcPr>
          <w:p w14:paraId="4D63F8EF" w14:textId="77777777" w:rsidR="00B310C7" w:rsidRPr="00B619B2" w:rsidRDefault="00B310C7" w:rsidP="00745209">
            <w:pPr>
              <w:pStyle w:val="Style1"/>
              <w:rPr>
                <w:rFonts w:cs="Arial"/>
                <w:lang w:eastAsia="en-US"/>
              </w:rPr>
            </w:pPr>
            <w:r>
              <w:rPr>
                <w:rFonts w:cs="Arial"/>
                <w:lang w:eastAsia="en-US"/>
              </w:rPr>
              <w:t>Single Door Unit</w:t>
            </w:r>
          </w:p>
        </w:tc>
        <w:tc>
          <w:tcPr>
            <w:tcW w:w="1417" w:type="dxa"/>
            <w:vAlign w:val="center"/>
          </w:tcPr>
          <w:p w14:paraId="0F51D194" w14:textId="77777777" w:rsidR="00B310C7" w:rsidRPr="00B619B2" w:rsidRDefault="00B310C7" w:rsidP="00745209">
            <w:pPr>
              <w:pStyle w:val="Style1"/>
              <w:jc w:val="center"/>
              <w:rPr>
                <w:rFonts w:cs="Arial"/>
                <w:lang w:eastAsia="en-US"/>
              </w:rPr>
            </w:pPr>
            <w:r>
              <w:rPr>
                <w:rFonts w:cs="Arial"/>
                <w:lang w:eastAsia="en-US"/>
              </w:rPr>
              <w:t>500</w:t>
            </w:r>
          </w:p>
        </w:tc>
        <w:tc>
          <w:tcPr>
            <w:tcW w:w="992" w:type="dxa"/>
            <w:vAlign w:val="center"/>
          </w:tcPr>
          <w:p w14:paraId="50E1CBB1" w14:textId="77777777" w:rsidR="00B310C7" w:rsidRPr="00B619B2" w:rsidRDefault="00B310C7" w:rsidP="00745209">
            <w:pPr>
              <w:pStyle w:val="Style1"/>
              <w:jc w:val="center"/>
              <w:rPr>
                <w:rFonts w:cs="Arial"/>
                <w:lang w:eastAsia="en-US"/>
              </w:rPr>
            </w:pPr>
            <w:r>
              <w:rPr>
                <w:rFonts w:cs="Arial"/>
                <w:lang w:eastAsia="en-US"/>
              </w:rPr>
              <w:t>No.</w:t>
            </w:r>
          </w:p>
        </w:tc>
        <w:tc>
          <w:tcPr>
            <w:tcW w:w="1551" w:type="dxa"/>
            <w:vAlign w:val="center"/>
          </w:tcPr>
          <w:p w14:paraId="01503699" w14:textId="77777777" w:rsidR="00B310C7" w:rsidRDefault="00B310C7" w:rsidP="00745209">
            <w:pPr>
              <w:pStyle w:val="Style1"/>
              <w:rPr>
                <w:rFonts w:cs="Arial"/>
                <w:b/>
                <w:lang w:eastAsia="en-US"/>
              </w:rPr>
            </w:pPr>
            <w:r>
              <w:rPr>
                <w:rFonts w:cs="Arial"/>
                <w:b/>
                <w:lang w:eastAsia="en-US"/>
              </w:rPr>
              <w:t>£</w:t>
            </w:r>
          </w:p>
        </w:tc>
        <w:tc>
          <w:tcPr>
            <w:tcW w:w="1851" w:type="dxa"/>
            <w:vAlign w:val="center"/>
          </w:tcPr>
          <w:p w14:paraId="7D4B3144" w14:textId="77777777" w:rsidR="00B310C7" w:rsidRDefault="00B310C7" w:rsidP="00745209">
            <w:pPr>
              <w:pStyle w:val="Style1"/>
              <w:rPr>
                <w:rFonts w:cs="Arial"/>
                <w:b/>
                <w:lang w:eastAsia="en-US"/>
              </w:rPr>
            </w:pPr>
            <w:r>
              <w:rPr>
                <w:rFonts w:cs="Arial"/>
                <w:b/>
                <w:lang w:eastAsia="en-US"/>
              </w:rPr>
              <w:t>£</w:t>
            </w:r>
          </w:p>
        </w:tc>
      </w:tr>
      <w:tr w:rsidR="002E6151" w14:paraId="7EF8EA31" w14:textId="77777777" w:rsidTr="00B310C7">
        <w:trPr>
          <w:trHeight w:val="743"/>
        </w:trPr>
        <w:tc>
          <w:tcPr>
            <w:tcW w:w="3256" w:type="dxa"/>
            <w:vAlign w:val="center"/>
          </w:tcPr>
          <w:p w14:paraId="254CB0D0" w14:textId="7479F775" w:rsidR="002E6151" w:rsidRPr="002E6151" w:rsidRDefault="002E6151" w:rsidP="002E6151">
            <w:pPr>
              <w:pStyle w:val="Style1"/>
              <w:rPr>
                <w:rFonts w:cs="Arial"/>
                <w:lang w:eastAsia="en-US"/>
              </w:rPr>
            </w:pPr>
            <w:r w:rsidRPr="002E6151">
              <w:rPr>
                <w:rFonts w:cs="Arial"/>
                <w:lang w:eastAsia="en-US"/>
              </w:rPr>
              <w:t>Single Composite Door Unit, including all door furniture supplied</w:t>
            </w:r>
          </w:p>
        </w:tc>
        <w:tc>
          <w:tcPr>
            <w:tcW w:w="1417" w:type="dxa"/>
            <w:vAlign w:val="center"/>
          </w:tcPr>
          <w:p w14:paraId="0A27D124" w14:textId="06173732" w:rsidR="002E6151" w:rsidRPr="002E6151" w:rsidRDefault="002E6151" w:rsidP="002E6151">
            <w:pPr>
              <w:pStyle w:val="Style1"/>
              <w:jc w:val="center"/>
              <w:rPr>
                <w:rFonts w:cs="Arial"/>
                <w:lang w:eastAsia="en-US"/>
              </w:rPr>
            </w:pPr>
            <w:r w:rsidRPr="002E6151">
              <w:rPr>
                <w:rFonts w:cs="Arial"/>
                <w:lang w:eastAsia="en-US"/>
              </w:rPr>
              <w:t>30</w:t>
            </w:r>
          </w:p>
        </w:tc>
        <w:tc>
          <w:tcPr>
            <w:tcW w:w="992" w:type="dxa"/>
            <w:vAlign w:val="center"/>
          </w:tcPr>
          <w:p w14:paraId="348F00AF" w14:textId="43AD3E06" w:rsidR="002E6151" w:rsidRPr="002E6151" w:rsidRDefault="002E6151" w:rsidP="002E6151">
            <w:pPr>
              <w:pStyle w:val="Style1"/>
              <w:jc w:val="center"/>
              <w:rPr>
                <w:rFonts w:cs="Arial"/>
                <w:lang w:eastAsia="en-US"/>
              </w:rPr>
            </w:pPr>
            <w:r w:rsidRPr="002E6151">
              <w:rPr>
                <w:rFonts w:cs="Arial"/>
                <w:lang w:eastAsia="en-US"/>
              </w:rPr>
              <w:t>No.</w:t>
            </w:r>
          </w:p>
        </w:tc>
        <w:tc>
          <w:tcPr>
            <w:tcW w:w="1551" w:type="dxa"/>
            <w:vAlign w:val="center"/>
          </w:tcPr>
          <w:p w14:paraId="6D1A12A9" w14:textId="6831433F" w:rsidR="002E6151" w:rsidRPr="002E6151" w:rsidRDefault="002E6151" w:rsidP="002E6151">
            <w:pPr>
              <w:pStyle w:val="Style1"/>
              <w:rPr>
                <w:rFonts w:cs="Arial"/>
                <w:b/>
                <w:lang w:eastAsia="en-US"/>
              </w:rPr>
            </w:pPr>
            <w:r w:rsidRPr="002E6151">
              <w:rPr>
                <w:rFonts w:cs="Arial"/>
                <w:b/>
                <w:lang w:eastAsia="en-US"/>
              </w:rPr>
              <w:t>£</w:t>
            </w:r>
          </w:p>
        </w:tc>
        <w:tc>
          <w:tcPr>
            <w:tcW w:w="1851" w:type="dxa"/>
            <w:vAlign w:val="center"/>
          </w:tcPr>
          <w:p w14:paraId="1C4ADC7A" w14:textId="44EDA446" w:rsidR="002E6151" w:rsidRPr="002E6151" w:rsidRDefault="002E6151" w:rsidP="002E6151">
            <w:pPr>
              <w:pStyle w:val="Style1"/>
              <w:rPr>
                <w:rFonts w:cs="Arial"/>
                <w:b/>
                <w:lang w:eastAsia="en-US"/>
              </w:rPr>
            </w:pPr>
            <w:r w:rsidRPr="002E6151">
              <w:rPr>
                <w:rFonts w:cs="Arial"/>
                <w:b/>
                <w:lang w:eastAsia="en-US"/>
              </w:rPr>
              <w:t>£</w:t>
            </w:r>
          </w:p>
        </w:tc>
      </w:tr>
      <w:tr w:rsidR="00B310C7" w14:paraId="227EAC5B" w14:textId="77777777" w:rsidTr="00B310C7">
        <w:trPr>
          <w:trHeight w:val="743"/>
        </w:trPr>
        <w:tc>
          <w:tcPr>
            <w:tcW w:w="3256" w:type="dxa"/>
            <w:vAlign w:val="center"/>
          </w:tcPr>
          <w:p w14:paraId="1542BA37" w14:textId="77777777" w:rsidR="00B310C7" w:rsidRPr="00B619B2" w:rsidRDefault="00B310C7" w:rsidP="00745209">
            <w:pPr>
              <w:pStyle w:val="Style1"/>
              <w:rPr>
                <w:rFonts w:cs="Arial"/>
                <w:lang w:eastAsia="en-US"/>
              </w:rPr>
            </w:pPr>
            <w:r>
              <w:rPr>
                <w:rFonts w:cs="Arial"/>
                <w:lang w:eastAsia="en-US"/>
              </w:rPr>
              <w:t>Double Door Unit</w:t>
            </w:r>
          </w:p>
        </w:tc>
        <w:tc>
          <w:tcPr>
            <w:tcW w:w="1417" w:type="dxa"/>
            <w:vAlign w:val="center"/>
          </w:tcPr>
          <w:p w14:paraId="3BEE8255" w14:textId="77777777" w:rsidR="00B310C7" w:rsidRPr="00B619B2" w:rsidRDefault="00B310C7" w:rsidP="00745209">
            <w:pPr>
              <w:pStyle w:val="Style1"/>
              <w:jc w:val="center"/>
              <w:rPr>
                <w:rFonts w:cs="Arial"/>
                <w:lang w:eastAsia="en-US"/>
              </w:rPr>
            </w:pPr>
            <w:r>
              <w:rPr>
                <w:rFonts w:cs="Arial"/>
                <w:lang w:eastAsia="en-US"/>
              </w:rPr>
              <w:t>20</w:t>
            </w:r>
          </w:p>
        </w:tc>
        <w:tc>
          <w:tcPr>
            <w:tcW w:w="992" w:type="dxa"/>
            <w:vAlign w:val="center"/>
          </w:tcPr>
          <w:p w14:paraId="480AD31E" w14:textId="77777777" w:rsidR="00B310C7" w:rsidRPr="00B619B2" w:rsidRDefault="00B310C7" w:rsidP="00745209">
            <w:pPr>
              <w:pStyle w:val="Style1"/>
              <w:jc w:val="center"/>
              <w:rPr>
                <w:rFonts w:cs="Arial"/>
                <w:lang w:eastAsia="en-US"/>
              </w:rPr>
            </w:pPr>
            <w:r>
              <w:rPr>
                <w:rFonts w:cs="Arial"/>
                <w:lang w:eastAsia="en-US"/>
              </w:rPr>
              <w:t>No.</w:t>
            </w:r>
          </w:p>
        </w:tc>
        <w:tc>
          <w:tcPr>
            <w:tcW w:w="1551" w:type="dxa"/>
            <w:vAlign w:val="center"/>
          </w:tcPr>
          <w:p w14:paraId="6251F060" w14:textId="77777777" w:rsidR="00B310C7" w:rsidRDefault="00B310C7" w:rsidP="00745209">
            <w:pPr>
              <w:pStyle w:val="Style1"/>
              <w:rPr>
                <w:rFonts w:cs="Arial"/>
                <w:b/>
                <w:lang w:eastAsia="en-US"/>
              </w:rPr>
            </w:pPr>
            <w:r>
              <w:rPr>
                <w:rFonts w:cs="Arial"/>
                <w:b/>
                <w:lang w:eastAsia="en-US"/>
              </w:rPr>
              <w:t>£</w:t>
            </w:r>
          </w:p>
        </w:tc>
        <w:tc>
          <w:tcPr>
            <w:tcW w:w="1851" w:type="dxa"/>
            <w:vAlign w:val="center"/>
          </w:tcPr>
          <w:p w14:paraId="7C7F81D7" w14:textId="77777777" w:rsidR="00B310C7" w:rsidRDefault="00B310C7" w:rsidP="00745209">
            <w:pPr>
              <w:pStyle w:val="Style1"/>
              <w:rPr>
                <w:rFonts w:cs="Arial"/>
                <w:b/>
                <w:lang w:eastAsia="en-US"/>
              </w:rPr>
            </w:pPr>
            <w:r>
              <w:rPr>
                <w:rFonts w:cs="Arial"/>
                <w:b/>
                <w:lang w:eastAsia="en-US"/>
              </w:rPr>
              <w:t>£</w:t>
            </w:r>
          </w:p>
        </w:tc>
      </w:tr>
      <w:tr w:rsidR="00B310C7" w14:paraId="497BC245" w14:textId="77777777" w:rsidTr="00B310C7">
        <w:trPr>
          <w:trHeight w:val="743"/>
        </w:trPr>
        <w:tc>
          <w:tcPr>
            <w:tcW w:w="3256" w:type="dxa"/>
            <w:vAlign w:val="center"/>
          </w:tcPr>
          <w:p w14:paraId="70A6EF27" w14:textId="77777777" w:rsidR="00B310C7" w:rsidRPr="00B619B2" w:rsidRDefault="00B310C7" w:rsidP="00745209">
            <w:pPr>
              <w:pStyle w:val="Style1"/>
              <w:rPr>
                <w:rFonts w:cs="Arial"/>
                <w:lang w:eastAsia="en-US"/>
              </w:rPr>
            </w:pPr>
            <w:r>
              <w:rPr>
                <w:rFonts w:cs="Arial"/>
                <w:lang w:eastAsia="en-US"/>
              </w:rPr>
              <w:t>Door Screen</w:t>
            </w:r>
          </w:p>
        </w:tc>
        <w:tc>
          <w:tcPr>
            <w:tcW w:w="1417" w:type="dxa"/>
            <w:vAlign w:val="center"/>
          </w:tcPr>
          <w:p w14:paraId="4F31B20A" w14:textId="77777777" w:rsidR="00B310C7" w:rsidRPr="00B619B2" w:rsidRDefault="00B310C7" w:rsidP="00745209">
            <w:pPr>
              <w:pStyle w:val="Style1"/>
              <w:jc w:val="center"/>
              <w:rPr>
                <w:rFonts w:cs="Arial"/>
                <w:lang w:eastAsia="en-US"/>
              </w:rPr>
            </w:pPr>
            <w:r>
              <w:rPr>
                <w:rFonts w:cs="Arial"/>
                <w:lang w:eastAsia="en-US"/>
              </w:rPr>
              <w:t>1</w:t>
            </w:r>
            <w:r w:rsidRPr="00B619B2">
              <w:rPr>
                <w:rFonts w:cs="Arial"/>
                <w:lang w:eastAsia="en-US"/>
              </w:rPr>
              <w:t>00</w:t>
            </w:r>
          </w:p>
        </w:tc>
        <w:tc>
          <w:tcPr>
            <w:tcW w:w="992" w:type="dxa"/>
            <w:vAlign w:val="center"/>
          </w:tcPr>
          <w:p w14:paraId="408801AD" w14:textId="77777777" w:rsidR="00B310C7" w:rsidRPr="00B619B2" w:rsidRDefault="00B310C7" w:rsidP="00745209">
            <w:pPr>
              <w:pStyle w:val="Style1"/>
              <w:jc w:val="center"/>
              <w:rPr>
                <w:rFonts w:cs="Arial"/>
                <w:lang w:eastAsia="en-US"/>
              </w:rPr>
            </w:pPr>
            <w:r>
              <w:rPr>
                <w:rFonts w:cs="Arial"/>
                <w:lang w:eastAsia="en-US"/>
              </w:rPr>
              <w:t>No.</w:t>
            </w:r>
          </w:p>
        </w:tc>
        <w:tc>
          <w:tcPr>
            <w:tcW w:w="1551" w:type="dxa"/>
            <w:vAlign w:val="center"/>
          </w:tcPr>
          <w:p w14:paraId="3CB50DBC" w14:textId="77777777" w:rsidR="00B310C7" w:rsidRDefault="00B310C7" w:rsidP="00745209">
            <w:pPr>
              <w:pStyle w:val="Style1"/>
              <w:rPr>
                <w:rFonts w:cs="Arial"/>
                <w:b/>
                <w:lang w:eastAsia="en-US"/>
              </w:rPr>
            </w:pPr>
            <w:r>
              <w:rPr>
                <w:rFonts w:cs="Arial"/>
                <w:b/>
                <w:lang w:eastAsia="en-US"/>
              </w:rPr>
              <w:t>£</w:t>
            </w:r>
          </w:p>
        </w:tc>
        <w:tc>
          <w:tcPr>
            <w:tcW w:w="1851" w:type="dxa"/>
            <w:vAlign w:val="center"/>
          </w:tcPr>
          <w:p w14:paraId="08DCAE81" w14:textId="77777777" w:rsidR="00B310C7" w:rsidRDefault="00B310C7" w:rsidP="00745209">
            <w:pPr>
              <w:pStyle w:val="Style1"/>
              <w:rPr>
                <w:rFonts w:cs="Arial"/>
                <w:b/>
                <w:lang w:eastAsia="en-US"/>
              </w:rPr>
            </w:pPr>
            <w:r>
              <w:rPr>
                <w:rFonts w:cs="Arial"/>
                <w:b/>
                <w:lang w:eastAsia="en-US"/>
              </w:rPr>
              <w:t>£</w:t>
            </w:r>
          </w:p>
        </w:tc>
      </w:tr>
      <w:tr w:rsidR="00B310C7" w14:paraId="43F131D2" w14:textId="77777777" w:rsidTr="00B310C7">
        <w:trPr>
          <w:trHeight w:val="743"/>
        </w:trPr>
        <w:tc>
          <w:tcPr>
            <w:tcW w:w="3256" w:type="dxa"/>
            <w:vAlign w:val="center"/>
          </w:tcPr>
          <w:p w14:paraId="2BD8AB82" w14:textId="77777777" w:rsidR="00B310C7" w:rsidRPr="00B619B2" w:rsidRDefault="00B310C7" w:rsidP="00745209">
            <w:pPr>
              <w:pStyle w:val="Style1"/>
              <w:rPr>
                <w:rFonts w:cs="Arial"/>
                <w:lang w:eastAsia="en-US"/>
              </w:rPr>
            </w:pPr>
            <w:r>
              <w:rPr>
                <w:rFonts w:cs="Arial"/>
                <w:lang w:eastAsia="en-US"/>
              </w:rPr>
              <w:t>Domestic Window Unit up to 1m²</w:t>
            </w:r>
          </w:p>
        </w:tc>
        <w:tc>
          <w:tcPr>
            <w:tcW w:w="1417" w:type="dxa"/>
            <w:vAlign w:val="center"/>
          </w:tcPr>
          <w:p w14:paraId="323856EB" w14:textId="77777777" w:rsidR="00B310C7" w:rsidRPr="00B619B2" w:rsidRDefault="00B310C7" w:rsidP="00745209">
            <w:pPr>
              <w:pStyle w:val="Style1"/>
              <w:jc w:val="center"/>
              <w:rPr>
                <w:rFonts w:cs="Arial"/>
                <w:lang w:eastAsia="en-US"/>
              </w:rPr>
            </w:pPr>
            <w:r>
              <w:rPr>
                <w:rFonts w:cs="Arial"/>
                <w:lang w:eastAsia="en-US"/>
              </w:rPr>
              <w:t>400</w:t>
            </w:r>
          </w:p>
        </w:tc>
        <w:tc>
          <w:tcPr>
            <w:tcW w:w="992" w:type="dxa"/>
            <w:vAlign w:val="center"/>
          </w:tcPr>
          <w:p w14:paraId="366B5428" w14:textId="77777777" w:rsidR="00B310C7" w:rsidRPr="00B619B2" w:rsidRDefault="00B310C7" w:rsidP="00745209">
            <w:pPr>
              <w:pStyle w:val="Style1"/>
              <w:jc w:val="center"/>
              <w:rPr>
                <w:rFonts w:cs="Arial"/>
                <w:lang w:eastAsia="en-US"/>
              </w:rPr>
            </w:pPr>
            <w:r>
              <w:rPr>
                <w:rFonts w:cs="Arial"/>
                <w:lang w:eastAsia="en-US"/>
              </w:rPr>
              <w:t>No.</w:t>
            </w:r>
          </w:p>
        </w:tc>
        <w:tc>
          <w:tcPr>
            <w:tcW w:w="1551" w:type="dxa"/>
            <w:vAlign w:val="center"/>
          </w:tcPr>
          <w:p w14:paraId="4E8853C1" w14:textId="77777777" w:rsidR="00B310C7" w:rsidRDefault="00B310C7" w:rsidP="00745209">
            <w:pPr>
              <w:pStyle w:val="Style1"/>
              <w:rPr>
                <w:rFonts w:cs="Arial"/>
                <w:b/>
                <w:lang w:eastAsia="en-US"/>
              </w:rPr>
            </w:pPr>
            <w:r>
              <w:rPr>
                <w:rFonts w:cs="Arial"/>
                <w:b/>
                <w:lang w:eastAsia="en-US"/>
              </w:rPr>
              <w:t>£</w:t>
            </w:r>
          </w:p>
        </w:tc>
        <w:tc>
          <w:tcPr>
            <w:tcW w:w="1851" w:type="dxa"/>
            <w:vAlign w:val="center"/>
          </w:tcPr>
          <w:p w14:paraId="5F01E90E" w14:textId="77777777" w:rsidR="00B310C7" w:rsidRDefault="00B310C7" w:rsidP="00745209">
            <w:pPr>
              <w:pStyle w:val="Style1"/>
              <w:rPr>
                <w:rFonts w:cs="Arial"/>
                <w:b/>
                <w:lang w:eastAsia="en-US"/>
              </w:rPr>
            </w:pPr>
            <w:r>
              <w:rPr>
                <w:rFonts w:cs="Arial"/>
                <w:b/>
                <w:lang w:eastAsia="en-US"/>
              </w:rPr>
              <w:t>£</w:t>
            </w:r>
          </w:p>
        </w:tc>
      </w:tr>
      <w:tr w:rsidR="00B310C7" w14:paraId="7711D989" w14:textId="77777777" w:rsidTr="00B310C7">
        <w:trPr>
          <w:trHeight w:val="1200"/>
        </w:trPr>
        <w:tc>
          <w:tcPr>
            <w:tcW w:w="3256" w:type="dxa"/>
            <w:vAlign w:val="center"/>
          </w:tcPr>
          <w:p w14:paraId="17112EB8" w14:textId="77777777" w:rsidR="00B310C7" w:rsidRPr="00B619B2" w:rsidRDefault="00B310C7" w:rsidP="00745209">
            <w:pPr>
              <w:pStyle w:val="Style1"/>
              <w:rPr>
                <w:rFonts w:cs="Arial"/>
                <w:lang w:eastAsia="en-US"/>
              </w:rPr>
            </w:pPr>
            <w:r>
              <w:rPr>
                <w:rFonts w:cs="Arial"/>
                <w:lang w:eastAsia="en-US"/>
              </w:rPr>
              <w:t>Domestic Window Unit exceeding 1m² but not exceeding 2m²</w:t>
            </w:r>
          </w:p>
        </w:tc>
        <w:tc>
          <w:tcPr>
            <w:tcW w:w="1417" w:type="dxa"/>
            <w:vAlign w:val="center"/>
          </w:tcPr>
          <w:p w14:paraId="093A02C4" w14:textId="77777777" w:rsidR="00B310C7" w:rsidRPr="00B619B2" w:rsidRDefault="00B310C7" w:rsidP="00745209">
            <w:pPr>
              <w:pStyle w:val="Style1"/>
              <w:jc w:val="center"/>
              <w:rPr>
                <w:rFonts w:cs="Arial"/>
                <w:lang w:eastAsia="en-US"/>
              </w:rPr>
            </w:pPr>
            <w:r>
              <w:rPr>
                <w:rFonts w:cs="Arial"/>
                <w:lang w:eastAsia="en-US"/>
              </w:rPr>
              <w:t>1,100</w:t>
            </w:r>
          </w:p>
        </w:tc>
        <w:tc>
          <w:tcPr>
            <w:tcW w:w="992" w:type="dxa"/>
            <w:vAlign w:val="center"/>
          </w:tcPr>
          <w:p w14:paraId="1188DC58" w14:textId="77777777" w:rsidR="00B310C7" w:rsidRPr="00B619B2" w:rsidRDefault="00B310C7" w:rsidP="00745209">
            <w:pPr>
              <w:pStyle w:val="Style1"/>
              <w:jc w:val="center"/>
              <w:rPr>
                <w:rFonts w:cs="Arial"/>
                <w:lang w:eastAsia="en-US"/>
              </w:rPr>
            </w:pPr>
            <w:r>
              <w:rPr>
                <w:rFonts w:cs="Arial"/>
                <w:lang w:eastAsia="en-US"/>
              </w:rPr>
              <w:t>No.</w:t>
            </w:r>
          </w:p>
        </w:tc>
        <w:tc>
          <w:tcPr>
            <w:tcW w:w="1551" w:type="dxa"/>
            <w:vAlign w:val="center"/>
          </w:tcPr>
          <w:p w14:paraId="4A79C5DA" w14:textId="77777777" w:rsidR="00B310C7" w:rsidRDefault="00B310C7" w:rsidP="00745209">
            <w:pPr>
              <w:pStyle w:val="Style1"/>
              <w:rPr>
                <w:rFonts w:cs="Arial"/>
                <w:b/>
                <w:lang w:eastAsia="en-US"/>
              </w:rPr>
            </w:pPr>
            <w:r>
              <w:rPr>
                <w:rFonts w:cs="Arial"/>
                <w:b/>
                <w:lang w:eastAsia="en-US"/>
              </w:rPr>
              <w:t>£</w:t>
            </w:r>
          </w:p>
        </w:tc>
        <w:tc>
          <w:tcPr>
            <w:tcW w:w="1851" w:type="dxa"/>
            <w:vAlign w:val="center"/>
          </w:tcPr>
          <w:p w14:paraId="3CA82AA4" w14:textId="77777777" w:rsidR="00B310C7" w:rsidRDefault="00B310C7" w:rsidP="00745209">
            <w:pPr>
              <w:pStyle w:val="Style1"/>
              <w:rPr>
                <w:rFonts w:cs="Arial"/>
                <w:b/>
                <w:lang w:eastAsia="en-US"/>
              </w:rPr>
            </w:pPr>
            <w:r>
              <w:rPr>
                <w:rFonts w:cs="Arial"/>
                <w:b/>
                <w:lang w:eastAsia="en-US"/>
              </w:rPr>
              <w:t>£</w:t>
            </w:r>
          </w:p>
        </w:tc>
      </w:tr>
      <w:tr w:rsidR="00B310C7" w14:paraId="0AC940DF" w14:textId="77777777" w:rsidTr="00B310C7">
        <w:trPr>
          <w:trHeight w:val="1200"/>
        </w:trPr>
        <w:tc>
          <w:tcPr>
            <w:tcW w:w="3256" w:type="dxa"/>
            <w:vAlign w:val="center"/>
          </w:tcPr>
          <w:p w14:paraId="02D34586" w14:textId="77777777" w:rsidR="00B310C7" w:rsidRPr="00B619B2" w:rsidRDefault="00B310C7" w:rsidP="00745209">
            <w:pPr>
              <w:pStyle w:val="Style1"/>
              <w:rPr>
                <w:rFonts w:cs="Arial"/>
                <w:lang w:eastAsia="en-US"/>
              </w:rPr>
            </w:pPr>
            <w:r>
              <w:rPr>
                <w:rFonts w:cs="Arial"/>
                <w:lang w:eastAsia="en-US"/>
              </w:rPr>
              <w:lastRenderedPageBreak/>
              <w:t>Domestic Window Unit exceeding 2m² but not exceeding 3m²</w:t>
            </w:r>
          </w:p>
        </w:tc>
        <w:tc>
          <w:tcPr>
            <w:tcW w:w="1417" w:type="dxa"/>
            <w:vAlign w:val="center"/>
          </w:tcPr>
          <w:p w14:paraId="7E1ED6C1" w14:textId="77777777" w:rsidR="00B310C7" w:rsidRPr="00B619B2" w:rsidRDefault="00B310C7" w:rsidP="00745209">
            <w:pPr>
              <w:pStyle w:val="Style1"/>
              <w:jc w:val="center"/>
              <w:rPr>
                <w:rFonts w:cs="Arial"/>
                <w:lang w:eastAsia="en-US"/>
              </w:rPr>
            </w:pPr>
            <w:r>
              <w:rPr>
                <w:rFonts w:cs="Arial"/>
                <w:lang w:eastAsia="en-US"/>
              </w:rPr>
              <w:t>750</w:t>
            </w:r>
          </w:p>
        </w:tc>
        <w:tc>
          <w:tcPr>
            <w:tcW w:w="992" w:type="dxa"/>
            <w:vAlign w:val="center"/>
          </w:tcPr>
          <w:p w14:paraId="0021A959" w14:textId="77777777" w:rsidR="00B310C7" w:rsidRPr="00B619B2" w:rsidRDefault="00B310C7" w:rsidP="00745209">
            <w:pPr>
              <w:pStyle w:val="Style1"/>
              <w:jc w:val="center"/>
              <w:rPr>
                <w:rFonts w:cs="Arial"/>
                <w:lang w:eastAsia="en-US"/>
              </w:rPr>
            </w:pPr>
            <w:r>
              <w:rPr>
                <w:rFonts w:cs="Arial"/>
                <w:lang w:eastAsia="en-US"/>
              </w:rPr>
              <w:t>No.</w:t>
            </w:r>
          </w:p>
        </w:tc>
        <w:tc>
          <w:tcPr>
            <w:tcW w:w="1551" w:type="dxa"/>
            <w:vAlign w:val="center"/>
          </w:tcPr>
          <w:p w14:paraId="266A6FDC" w14:textId="77777777" w:rsidR="00B310C7" w:rsidRDefault="00B310C7" w:rsidP="00745209">
            <w:pPr>
              <w:pStyle w:val="Style1"/>
              <w:rPr>
                <w:rFonts w:cs="Arial"/>
                <w:b/>
                <w:lang w:eastAsia="en-US"/>
              </w:rPr>
            </w:pPr>
            <w:r>
              <w:rPr>
                <w:rFonts w:cs="Arial"/>
                <w:b/>
                <w:lang w:eastAsia="en-US"/>
              </w:rPr>
              <w:t>£</w:t>
            </w:r>
          </w:p>
        </w:tc>
        <w:tc>
          <w:tcPr>
            <w:tcW w:w="1851" w:type="dxa"/>
            <w:vAlign w:val="center"/>
          </w:tcPr>
          <w:p w14:paraId="5C520B10" w14:textId="77777777" w:rsidR="00B310C7" w:rsidRDefault="00B310C7" w:rsidP="00745209">
            <w:pPr>
              <w:pStyle w:val="Style1"/>
              <w:rPr>
                <w:rFonts w:cs="Arial"/>
                <w:b/>
                <w:lang w:eastAsia="en-US"/>
              </w:rPr>
            </w:pPr>
            <w:r>
              <w:rPr>
                <w:rFonts w:cs="Arial"/>
                <w:b/>
                <w:lang w:eastAsia="en-US"/>
              </w:rPr>
              <w:t>£</w:t>
            </w:r>
          </w:p>
        </w:tc>
      </w:tr>
      <w:tr w:rsidR="00B310C7" w14:paraId="541326D0" w14:textId="77777777" w:rsidTr="00B310C7">
        <w:trPr>
          <w:trHeight w:val="1200"/>
        </w:trPr>
        <w:tc>
          <w:tcPr>
            <w:tcW w:w="3256" w:type="dxa"/>
            <w:vAlign w:val="center"/>
          </w:tcPr>
          <w:p w14:paraId="65CA5E56" w14:textId="77777777" w:rsidR="00B310C7" w:rsidRPr="00B619B2" w:rsidRDefault="00B310C7" w:rsidP="00745209">
            <w:pPr>
              <w:pStyle w:val="Style1"/>
              <w:rPr>
                <w:rFonts w:cs="Arial"/>
                <w:lang w:eastAsia="en-US"/>
              </w:rPr>
            </w:pPr>
            <w:r>
              <w:rPr>
                <w:rFonts w:cs="Arial"/>
                <w:lang w:eastAsia="en-US"/>
              </w:rPr>
              <w:t>Domestic Window Unit exceeding 3m²</w:t>
            </w:r>
          </w:p>
        </w:tc>
        <w:tc>
          <w:tcPr>
            <w:tcW w:w="1417" w:type="dxa"/>
            <w:vAlign w:val="center"/>
          </w:tcPr>
          <w:p w14:paraId="1F91F358" w14:textId="77777777" w:rsidR="00B310C7" w:rsidRPr="00B619B2" w:rsidRDefault="00B310C7" w:rsidP="00745209">
            <w:pPr>
              <w:pStyle w:val="Style1"/>
              <w:jc w:val="center"/>
              <w:rPr>
                <w:rFonts w:cs="Arial"/>
                <w:lang w:eastAsia="en-US"/>
              </w:rPr>
            </w:pPr>
            <w:r>
              <w:rPr>
                <w:rFonts w:cs="Arial"/>
                <w:lang w:eastAsia="en-US"/>
              </w:rPr>
              <w:t>250</w:t>
            </w:r>
          </w:p>
        </w:tc>
        <w:tc>
          <w:tcPr>
            <w:tcW w:w="992" w:type="dxa"/>
            <w:vAlign w:val="center"/>
          </w:tcPr>
          <w:p w14:paraId="3D31323D" w14:textId="77777777" w:rsidR="00B310C7" w:rsidRPr="00B619B2" w:rsidRDefault="00B310C7" w:rsidP="00745209">
            <w:pPr>
              <w:pStyle w:val="Style1"/>
              <w:jc w:val="center"/>
              <w:rPr>
                <w:rFonts w:cs="Arial"/>
                <w:lang w:eastAsia="en-US"/>
              </w:rPr>
            </w:pPr>
            <w:r>
              <w:rPr>
                <w:rFonts w:cs="Arial"/>
                <w:lang w:eastAsia="en-US"/>
              </w:rPr>
              <w:t>No.</w:t>
            </w:r>
          </w:p>
        </w:tc>
        <w:tc>
          <w:tcPr>
            <w:tcW w:w="1551" w:type="dxa"/>
            <w:vAlign w:val="center"/>
          </w:tcPr>
          <w:p w14:paraId="23611BA3" w14:textId="77777777" w:rsidR="00B310C7" w:rsidRDefault="00B310C7" w:rsidP="00745209">
            <w:pPr>
              <w:pStyle w:val="Style1"/>
              <w:rPr>
                <w:rFonts w:cs="Arial"/>
                <w:b/>
                <w:lang w:eastAsia="en-US"/>
              </w:rPr>
            </w:pPr>
            <w:r>
              <w:rPr>
                <w:rFonts w:cs="Arial"/>
                <w:b/>
                <w:lang w:eastAsia="en-US"/>
              </w:rPr>
              <w:t>£</w:t>
            </w:r>
          </w:p>
        </w:tc>
        <w:tc>
          <w:tcPr>
            <w:tcW w:w="1851" w:type="dxa"/>
            <w:vAlign w:val="center"/>
          </w:tcPr>
          <w:p w14:paraId="5F6E0F02" w14:textId="77777777" w:rsidR="00B310C7" w:rsidRDefault="00B310C7" w:rsidP="00745209">
            <w:pPr>
              <w:pStyle w:val="Style1"/>
              <w:rPr>
                <w:rFonts w:cs="Arial"/>
                <w:b/>
                <w:lang w:eastAsia="en-US"/>
              </w:rPr>
            </w:pPr>
            <w:r>
              <w:rPr>
                <w:rFonts w:cs="Arial"/>
                <w:b/>
                <w:lang w:eastAsia="en-US"/>
              </w:rPr>
              <w:t>£</w:t>
            </w:r>
          </w:p>
        </w:tc>
      </w:tr>
      <w:tr w:rsidR="00B310C7" w14:paraId="6506D18D" w14:textId="77777777" w:rsidTr="00B310C7">
        <w:trPr>
          <w:trHeight w:val="1200"/>
        </w:trPr>
        <w:tc>
          <w:tcPr>
            <w:tcW w:w="3256" w:type="dxa"/>
            <w:vAlign w:val="center"/>
          </w:tcPr>
          <w:p w14:paraId="7DC4DD70" w14:textId="77777777" w:rsidR="00B310C7" w:rsidRPr="002E7503" w:rsidRDefault="00B310C7" w:rsidP="00745209">
            <w:pPr>
              <w:pStyle w:val="Style1"/>
              <w:rPr>
                <w:rFonts w:cs="Arial"/>
                <w:lang w:eastAsia="en-US"/>
              </w:rPr>
            </w:pPr>
            <w:r w:rsidRPr="002E7503">
              <w:rPr>
                <w:rFonts w:cs="Arial"/>
                <w:lang w:eastAsia="en-US"/>
              </w:rPr>
              <w:t>Fix only of fans to kitchen and bathroom windows</w:t>
            </w:r>
          </w:p>
        </w:tc>
        <w:tc>
          <w:tcPr>
            <w:tcW w:w="1417" w:type="dxa"/>
            <w:vAlign w:val="center"/>
          </w:tcPr>
          <w:p w14:paraId="047016C4" w14:textId="77777777" w:rsidR="00B310C7" w:rsidRDefault="00B310C7" w:rsidP="00745209">
            <w:pPr>
              <w:pStyle w:val="Style1"/>
              <w:jc w:val="center"/>
              <w:rPr>
                <w:rFonts w:cs="Arial"/>
                <w:lang w:eastAsia="en-US"/>
              </w:rPr>
            </w:pPr>
            <w:r>
              <w:rPr>
                <w:rFonts w:cs="Arial"/>
                <w:lang w:eastAsia="en-US"/>
              </w:rPr>
              <w:t>70</w:t>
            </w:r>
          </w:p>
        </w:tc>
        <w:tc>
          <w:tcPr>
            <w:tcW w:w="992" w:type="dxa"/>
            <w:vAlign w:val="center"/>
          </w:tcPr>
          <w:p w14:paraId="5B260118" w14:textId="77777777" w:rsidR="00B310C7" w:rsidRDefault="00B310C7" w:rsidP="00745209">
            <w:pPr>
              <w:pStyle w:val="Style1"/>
              <w:jc w:val="center"/>
              <w:rPr>
                <w:rFonts w:cs="Arial"/>
                <w:lang w:eastAsia="en-US"/>
              </w:rPr>
            </w:pPr>
            <w:r>
              <w:rPr>
                <w:rFonts w:cs="Arial"/>
                <w:lang w:eastAsia="en-US"/>
              </w:rPr>
              <w:t>No.</w:t>
            </w:r>
          </w:p>
        </w:tc>
        <w:tc>
          <w:tcPr>
            <w:tcW w:w="1551" w:type="dxa"/>
            <w:vAlign w:val="center"/>
          </w:tcPr>
          <w:p w14:paraId="5C04CFC8" w14:textId="77777777" w:rsidR="00B310C7" w:rsidRDefault="00B310C7" w:rsidP="00745209">
            <w:pPr>
              <w:pStyle w:val="Style1"/>
              <w:rPr>
                <w:rFonts w:cs="Arial"/>
                <w:b/>
                <w:lang w:eastAsia="en-US"/>
              </w:rPr>
            </w:pPr>
            <w:r>
              <w:rPr>
                <w:rFonts w:cs="Arial"/>
                <w:b/>
                <w:lang w:eastAsia="en-US"/>
              </w:rPr>
              <w:t>£</w:t>
            </w:r>
          </w:p>
        </w:tc>
        <w:tc>
          <w:tcPr>
            <w:tcW w:w="1851" w:type="dxa"/>
            <w:vAlign w:val="center"/>
          </w:tcPr>
          <w:p w14:paraId="3FA4123C" w14:textId="77777777" w:rsidR="00B310C7" w:rsidRDefault="00B310C7" w:rsidP="00745209">
            <w:pPr>
              <w:pStyle w:val="Style1"/>
              <w:rPr>
                <w:rFonts w:cs="Arial"/>
                <w:b/>
                <w:lang w:eastAsia="en-US"/>
              </w:rPr>
            </w:pPr>
            <w:r>
              <w:rPr>
                <w:rFonts w:cs="Arial"/>
                <w:b/>
                <w:lang w:eastAsia="en-US"/>
              </w:rPr>
              <w:t>£</w:t>
            </w:r>
          </w:p>
        </w:tc>
      </w:tr>
      <w:tr w:rsidR="00B310C7" w14:paraId="3C493C0C" w14:textId="77777777" w:rsidTr="00B310C7">
        <w:trPr>
          <w:trHeight w:val="1200"/>
        </w:trPr>
        <w:tc>
          <w:tcPr>
            <w:tcW w:w="3256" w:type="dxa"/>
            <w:vAlign w:val="center"/>
          </w:tcPr>
          <w:p w14:paraId="51A1E91C" w14:textId="77777777" w:rsidR="00B310C7" w:rsidRPr="002E7503" w:rsidRDefault="00B310C7" w:rsidP="00745209">
            <w:pPr>
              <w:pStyle w:val="Style1"/>
              <w:rPr>
                <w:rFonts w:cs="Arial"/>
                <w:lang w:eastAsia="en-US"/>
              </w:rPr>
            </w:pPr>
            <w:r w:rsidRPr="002E7503">
              <w:rPr>
                <w:rFonts w:cs="Arial"/>
                <w:lang w:eastAsia="en-US"/>
              </w:rPr>
              <w:t xml:space="preserve">Fix only of disabled aluminium </w:t>
            </w:r>
            <w:r>
              <w:rPr>
                <w:rFonts w:cs="Arial"/>
                <w:lang w:eastAsia="en-US"/>
              </w:rPr>
              <w:t xml:space="preserve">low </w:t>
            </w:r>
            <w:r w:rsidRPr="002E7503">
              <w:rPr>
                <w:rFonts w:cs="Arial"/>
                <w:lang w:eastAsia="en-US"/>
              </w:rPr>
              <w:t>threshold ramp</w:t>
            </w:r>
          </w:p>
        </w:tc>
        <w:tc>
          <w:tcPr>
            <w:tcW w:w="1417" w:type="dxa"/>
            <w:vAlign w:val="center"/>
          </w:tcPr>
          <w:p w14:paraId="4B78BDAC" w14:textId="77777777" w:rsidR="00B310C7" w:rsidRDefault="00B310C7" w:rsidP="00745209">
            <w:pPr>
              <w:pStyle w:val="Style1"/>
              <w:jc w:val="center"/>
              <w:rPr>
                <w:rFonts w:cs="Arial"/>
                <w:lang w:eastAsia="en-US"/>
              </w:rPr>
            </w:pPr>
            <w:r>
              <w:rPr>
                <w:rFonts w:cs="Arial"/>
                <w:lang w:eastAsia="en-US"/>
              </w:rPr>
              <w:t>70</w:t>
            </w:r>
          </w:p>
        </w:tc>
        <w:tc>
          <w:tcPr>
            <w:tcW w:w="992" w:type="dxa"/>
            <w:vAlign w:val="center"/>
          </w:tcPr>
          <w:p w14:paraId="72115BE7" w14:textId="77777777" w:rsidR="00B310C7" w:rsidRDefault="00B310C7" w:rsidP="00745209">
            <w:pPr>
              <w:pStyle w:val="Style1"/>
              <w:jc w:val="center"/>
              <w:rPr>
                <w:rFonts w:cs="Arial"/>
                <w:lang w:eastAsia="en-US"/>
              </w:rPr>
            </w:pPr>
            <w:r>
              <w:rPr>
                <w:rFonts w:cs="Arial"/>
                <w:lang w:eastAsia="en-US"/>
              </w:rPr>
              <w:t>Pairs</w:t>
            </w:r>
          </w:p>
        </w:tc>
        <w:tc>
          <w:tcPr>
            <w:tcW w:w="1551" w:type="dxa"/>
            <w:vAlign w:val="center"/>
          </w:tcPr>
          <w:p w14:paraId="1EFFA6C1" w14:textId="77777777" w:rsidR="00B310C7" w:rsidRDefault="00B310C7" w:rsidP="00745209">
            <w:pPr>
              <w:pStyle w:val="Style1"/>
              <w:rPr>
                <w:rFonts w:cs="Arial"/>
                <w:b/>
                <w:lang w:eastAsia="en-US"/>
              </w:rPr>
            </w:pPr>
            <w:r>
              <w:rPr>
                <w:rFonts w:cs="Arial"/>
                <w:b/>
                <w:lang w:eastAsia="en-US"/>
              </w:rPr>
              <w:t>£</w:t>
            </w:r>
          </w:p>
        </w:tc>
        <w:tc>
          <w:tcPr>
            <w:tcW w:w="1851" w:type="dxa"/>
            <w:vAlign w:val="center"/>
          </w:tcPr>
          <w:p w14:paraId="50ACFB13" w14:textId="77777777" w:rsidR="00B310C7" w:rsidRDefault="00B310C7" w:rsidP="00745209">
            <w:pPr>
              <w:pStyle w:val="Style1"/>
              <w:rPr>
                <w:rFonts w:cs="Arial"/>
                <w:b/>
                <w:lang w:eastAsia="en-US"/>
              </w:rPr>
            </w:pPr>
            <w:r>
              <w:rPr>
                <w:rFonts w:cs="Arial"/>
                <w:b/>
                <w:lang w:eastAsia="en-US"/>
              </w:rPr>
              <w:t>£</w:t>
            </w:r>
          </w:p>
        </w:tc>
      </w:tr>
      <w:tr w:rsidR="00B310C7" w14:paraId="580A1C5B" w14:textId="77777777" w:rsidTr="00B310C7">
        <w:trPr>
          <w:trHeight w:val="1519"/>
        </w:trPr>
        <w:tc>
          <w:tcPr>
            <w:tcW w:w="3256" w:type="dxa"/>
            <w:vAlign w:val="center"/>
          </w:tcPr>
          <w:p w14:paraId="60917665" w14:textId="45E9DEDA" w:rsidR="00B310C7" w:rsidRPr="00B619B2" w:rsidRDefault="00B310C7" w:rsidP="00745209">
            <w:pPr>
              <w:pStyle w:val="Style1"/>
              <w:rPr>
                <w:rFonts w:cs="Arial"/>
                <w:lang w:eastAsia="en-US"/>
              </w:rPr>
            </w:pPr>
            <w:r>
              <w:rPr>
                <w:rFonts w:cs="Arial"/>
                <w:lang w:eastAsia="en-US"/>
              </w:rPr>
              <w:t>Day work</w:t>
            </w:r>
            <w:r w:rsidR="002E6151">
              <w:rPr>
                <w:rFonts w:cs="Arial"/>
                <w:lang w:eastAsia="en-US"/>
              </w:rPr>
              <w:t xml:space="preserve"> (per installer)</w:t>
            </w:r>
            <w:r>
              <w:rPr>
                <w:rFonts w:cs="Arial"/>
                <w:lang w:eastAsia="en-US"/>
              </w:rPr>
              <w:t xml:space="preserve"> – all in rate including profit, overheads and prelims for</w:t>
            </w:r>
            <w:r>
              <w:rPr>
                <w:rFonts w:cs="Arial"/>
                <w:lang w:eastAsia="en-US"/>
              </w:rPr>
              <w:br/>
              <w:t>uPVC Installer</w:t>
            </w:r>
          </w:p>
        </w:tc>
        <w:tc>
          <w:tcPr>
            <w:tcW w:w="1417" w:type="dxa"/>
            <w:vAlign w:val="center"/>
          </w:tcPr>
          <w:p w14:paraId="4777D8F5" w14:textId="77777777" w:rsidR="00B310C7" w:rsidRPr="00B619B2" w:rsidRDefault="00B310C7" w:rsidP="00745209">
            <w:pPr>
              <w:pStyle w:val="Style1"/>
              <w:jc w:val="center"/>
              <w:rPr>
                <w:rFonts w:cs="Arial"/>
                <w:lang w:eastAsia="en-US"/>
              </w:rPr>
            </w:pPr>
            <w:r>
              <w:rPr>
                <w:rFonts w:cs="Arial"/>
                <w:lang w:eastAsia="en-US"/>
              </w:rPr>
              <w:t>1</w:t>
            </w:r>
            <w:r w:rsidRPr="00B619B2">
              <w:rPr>
                <w:rFonts w:cs="Arial"/>
                <w:lang w:eastAsia="en-US"/>
              </w:rPr>
              <w:t>0</w:t>
            </w:r>
            <w:r>
              <w:rPr>
                <w:rFonts w:cs="Arial"/>
                <w:lang w:eastAsia="en-US"/>
              </w:rPr>
              <w:t>0</w:t>
            </w:r>
          </w:p>
        </w:tc>
        <w:tc>
          <w:tcPr>
            <w:tcW w:w="992" w:type="dxa"/>
            <w:vAlign w:val="center"/>
          </w:tcPr>
          <w:p w14:paraId="5BCB07CB" w14:textId="77777777" w:rsidR="00B310C7" w:rsidRPr="00B619B2" w:rsidRDefault="00B310C7" w:rsidP="00745209">
            <w:pPr>
              <w:pStyle w:val="Style1"/>
              <w:jc w:val="center"/>
              <w:rPr>
                <w:rFonts w:cs="Arial"/>
                <w:lang w:eastAsia="en-US"/>
              </w:rPr>
            </w:pPr>
            <w:r>
              <w:rPr>
                <w:rFonts w:cs="Arial"/>
                <w:lang w:eastAsia="en-US"/>
              </w:rPr>
              <w:t>Hours</w:t>
            </w:r>
          </w:p>
        </w:tc>
        <w:tc>
          <w:tcPr>
            <w:tcW w:w="1551" w:type="dxa"/>
            <w:vAlign w:val="center"/>
          </w:tcPr>
          <w:p w14:paraId="16F6D9F4" w14:textId="77777777" w:rsidR="00B310C7" w:rsidRDefault="00B310C7" w:rsidP="00745209">
            <w:pPr>
              <w:pStyle w:val="Style1"/>
              <w:rPr>
                <w:rFonts w:cs="Arial"/>
                <w:b/>
                <w:lang w:eastAsia="en-US"/>
              </w:rPr>
            </w:pPr>
            <w:r>
              <w:rPr>
                <w:rFonts w:cs="Arial"/>
                <w:b/>
                <w:lang w:eastAsia="en-US"/>
              </w:rPr>
              <w:t>£</w:t>
            </w:r>
          </w:p>
        </w:tc>
        <w:tc>
          <w:tcPr>
            <w:tcW w:w="1851" w:type="dxa"/>
            <w:vAlign w:val="center"/>
          </w:tcPr>
          <w:p w14:paraId="17142C00" w14:textId="77777777" w:rsidR="00B310C7" w:rsidRDefault="00B310C7" w:rsidP="00745209">
            <w:pPr>
              <w:pStyle w:val="Style1"/>
              <w:rPr>
                <w:rFonts w:cs="Arial"/>
                <w:b/>
                <w:lang w:eastAsia="en-US"/>
              </w:rPr>
            </w:pPr>
            <w:r>
              <w:rPr>
                <w:rFonts w:cs="Arial"/>
                <w:b/>
                <w:lang w:eastAsia="en-US"/>
              </w:rPr>
              <w:t>£</w:t>
            </w:r>
          </w:p>
        </w:tc>
      </w:tr>
      <w:tr w:rsidR="00B310C7" w14:paraId="51DC88A7" w14:textId="77777777" w:rsidTr="00B310C7">
        <w:trPr>
          <w:trHeight w:val="786"/>
        </w:trPr>
        <w:tc>
          <w:tcPr>
            <w:tcW w:w="7216" w:type="dxa"/>
            <w:gridSpan w:val="4"/>
            <w:vAlign w:val="center"/>
          </w:tcPr>
          <w:p w14:paraId="22251B33" w14:textId="60A04372" w:rsidR="00B310C7" w:rsidRPr="00B310C7" w:rsidRDefault="00B310C7" w:rsidP="00B310C7">
            <w:pPr>
              <w:pStyle w:val="Style1"/>
              <w:jc w:val="right"/>
              <w:rPr>
                <w:rFonts w:cs="Arial"/>
                <w:b/>
                <w:bCs/>
                <w:lang w:eastAsia="en-US"/>
              </w:rPr>
            </w:pPr>
            <w:r w:rsidRPr="00B310C7">
              <w:rPr>
                <w:rFonts w:cs="Arial"/>
                <w:b/>
                <w:bCs/>
                <w:lang w:eastAsia="en-US"/>
              </w:rPr>
              <w:t>Total Tender Sum (to be carried forward to Form of Tender)</w:t>
            </w:r>
          </w:p>
        </w:tc>
        <w:tc>
          <w:tcPr>
            <w:tcW w:w="1851" w:type="dxa"/>
            <w:vAlign w:val="center"/>
          </w:tcPr>
          <w:p w14:paraId="0491364B" w14:textId="7F4853BD" w:rsidR="00B310C7" w:rsidRDefault="00B310C7" w:rsidP="00745209">
            <w:pPr>
              <w:pStyle w:val="Style1"/>
              <w:rPr>
                <w:rFonts w:cs="Arial"/>
                <w:b/>
                <w:lang w:eastAsia="en-US"/>
              </w:rPr>
            </w:pPr>
            <w:r>
              <w:rPr>
                <w:rFonts w:cs="Arial"/>
                <w:b/>
                <w:lang w:eastAsia="en-US"/>
              </w:rPr>
              <w:t>£</w:t>
            </w:r>
          </w:p>
        </w:tc>
      </w:tr>
    </w:tbl>
    <w:p w14:paraId="1DD5F6B7" w14:textId="77777777" w:rsidR="00FC6B6E" w:rsidRDefault="00FC6B6E" w:rsidP="00FC6B6E">
      <w:pPr>
        <w:rPr>
          <w:lang w:eastAsia="en-GB"/>
        </w:rPr>
      </w:pPr>
    </w:p>
    <w:p w14:paraId="7553BC03" w14:textId="4C8C360A" w:rsidR="00FC6B6E" w:rsidRDefault="00B310C7" w:rsidP="00FC6B6E">
      <w:pPr>
        <w:rPr>
          <w:lang w:eastAsia="en-GB"/>
        </w:rPr>
      </w:pPr>
      <w:r>
        <w:rPr>
          <w:lang w:eastAsia="en-GB"/>
        </w:rPr>
        <w:br w:type="page"/>
      </w:r>
    </w:p>
    <w:p w14:paraId="20607926" w14:textId="1827B644" w:rsidR="00B310C7" w:rsidRDefault="00B310C7" w:rsidP="00B67AC3">
      <w:pPr>
        <w:pStyle w:val="Heading2"/>
        <w:spacing w:before="0"/>
        <w:rPr>
          <w:rFonts w:ascii="Arial" w:hAnsi="Arial" w:cs="Arial"/>
          <w:color w:val="00B7DC"/>
          <w:sz w:val="28"/>
          <w:szCs w:val="28"/>
        </w:rPr>
      </w:pPr>
      <w:bookmarkStart w:id="55" w:name="_Toc207361155"/>
      <w:r>
        <w:rPr>
          <w:rFonts w:ascii="Arial" w:hAnsi="Arial" w:cs="Arial"/>
          <w:color w:val="00B7DC"/>
          <w:sz w:val="28"/>
          <w:szCs w:val="28"/>
        </w:rPr>
        <w:lastRenderedPageBreak/>
        <w:t xml:space="preserve">Appendix 2 </w:t>
      </w:r>
      <w:r w:rsidRPr="009805F4">
        <w:rPr>
          <w:rFonts w:ascii="Arial" w:hAnsi="Arial" w:cs="Arial"/>
          <w:color w:val="00B7DC"/>
          <w:sz w:val="28"/>
          <w:szCs w:val="28"/>
        </w:rPr>
        <w:t>–</w:t>
      </w:r>
      <w:r>
        <w:rPr>
          <w:rFonts w:ascii="Arial" w:hAnsi="Arial" w:cs="Arial"/>
          <w:color w:val="00B7DC"/>
          <w:sz w:val="28"/>
          <w:szCs w:val="28"/>
        </w:rPr>
        <w:t xml:space="preserve"> Specification</w:t>
      </w:r>
      <w:bookmarkEnd w:id="55"/>
    </w:p>
    <w:p w14:paraId="1CA3B69C" w14:textId="77777777" w:rsidR="00B310C7" w:rsidRDefault="00B310C7" w:rsidP="00B310C7">
      <w:pPr>
        <w:rPr>
          <w:lang w:eastAsia="en-GB"/>
        </w:rPr>
      </w:pPr>
    </w:p>
    <w:p w14:paraId="149D7D87" w14:textId="77777777" w:rsidR="007434AC" w:rsidRPr="00A426A8" w:rsidRDefault="007434AC" w:rsidP="007434AC">
      <w:pPr>
        <w:pStyle w:val="Style1"/>
        <w:rPr>
          <w:rFonts w:cs="Arial"/>
          <w:lang w:eastAsia="en-US"/>
        </w:rPr>
      </w:pPr>
      <w:r w:rsidRPr="00A426A8">
        <w:rPr>
          <w:rFonts w:cs="Arial"/>
          <w:lang w:eastAsia="en-US"/>
        </w:rPr>
        <w:t xml:space="preserve">All Tenderers must comply with all requirements of the Specification. Tenderers must </w:t>
      </w:r>
      <w:proofErr w:type="gramStart"/>
      <w:r w:rsidRPr="00A426A8">
        <w:rPr>
          <w:rFonts w:cs="Arial"/>
          <w:lang w:eastAsia="en-US"/>
        </w:rPr>
        <w:t>take into account</w:t>
      </w:r>
      <w:proofErr w:type="gramEnd"/>
      <w:r w:rsidRPr="00A426A8">
        <w:rPr>
          <w:rFonts w:cs="Arial"/>
          <w:lang w:eastAsia="en-US"/>
        </w:rPr>
        <w:t xml:space="preserve"> all requirements of the Spec</w:t>
      </w:r>
      <w:r>
        <w:rPr>
          <w:rFonts w:cs="Arial"/>
          <w:lang w:eastAsia="en-US"/>
        </w:rPr>
        <w:t>ification when pricing for the C</w:t>
      </w:r>
      <w:r w:rsidRPr="00A426A8">
        <w:rPr>
          <w:rFonts w:cs="Arial"/>
          <w:lang w:eastAsia="en-US"/>
        </w:rPr>
        <w:t>ontract.</w:t>
      </w:r>
      <w:r w:rsidRPr="00A426A8">
        <w:rPr>
          <w:rFonts w:cs="Arial"/>
          <w:lang w:eastAsia="en-US"/>
        </w:rPr>
        <w:br/>
      </w:r>
      <w:r w:rsidRPr="00A426A8">
        <w:rPr>
          <w:rFonts w:cs="Arial"/>
          <w:lang w:eastAsia="en-US"/>
        </w:rPr>
        <w:br/>
        <w:t xml:space="preserve">By submitting a </w:t>
      </w:r>
      <w:r>
        <w:rPr>
          <w:rFonts w:cs="Arial"/>
          <w:lang w:eastAsia="en-US"/>
        </w:rPr>
        <w:t>T</w:t>
      </w:r>
      <w:r w:rsidRPr="00A426A8">
        <w:rPr>
          <w:rFonts w:cs="Arial"/>
          <w:lang w:eastAsia="en-US"/>
        </w:rPr>
        <w:t>ender offer you agree to all terms and requirements of this Specification.</w:t>
      </w:r>
    </w:p>
    <w:p w14:paraId="78E5599D" w14:textId="77777777" w:rsidR="007434AC" w:rsidRPr="00A426A8" w:rsidRDefault="007434AC" w:rsidP="007434AC">
      <w:pPr>
        <w:pStyle w:val="Style1"/>
        <w:rPr>
          <w:rFonts w:cs="Arial"/>
          <w:lang w:eastAsia="en-US"/>
        </w:rPr>
      </w:pPr>
    </w:p>
    <w:p w14:paraId="11ABD75F" w14:textId="77777777" w:rsidR="007434AC" w:rsidRDefault="007434AC" w:rsidP="007434AC">
      <w:pPr>
        <w:pStyle w:val="Style1"/>
        <w:rPr>
          <w:rFonts w:cs="Arial"/>
          <w:lang w:eastAsia="en-US"/>
        </w:rPr>
      </w:pPr>
      <w:r w:rsidRPr="00A426A8">
        <w:rPr>
          <w:rFonts w:cs="Arial"/>
          <w:lang w:eastAsia="en-US"/>
        </w:rPr>
        <w:t>Failure to comp</w:t>
      </w:r>
      <w:r>
        <w:rPr>
          <w:rFonts w:cs="Arial"/>
          <w:lang w:eastAsia="en-US"/>
        </w:rPr>
        <w:t>ly with any requirement of the S</w:t>
      </w:r>
      <w:r w:rsidRPr="00A426A8">
        <w:rPr>
          <w:rFonts w:cs="Arial"/>
          <w:lang w:eastAsia="en-US"/>
        </w:rPr>
        <w:t xml:space="preserve">pecification </w:t>
      </w:r>
      <w:r>
        <w:rPr>
          <w:rFonts w:cs="Arial"/>
          <w:lang w:eastAsia="en-US"/>
        </w:rPr>
        <w:t>may</w:t>
      </w:r>
      <w:r w:rsidRPr="00A426A8">
        <w:rPr>
          <w:rFonts w:cs="Arial"/>
          <w:lang w:eastAsia="en-US"/>
        </w:rPr>
        <w:t xml:space="preserve"> result in your Tender being rejected or the Contract being terminated.</w:t>
      </w:r>
    </w:p>
    <w:p w14:paraId="08720A64" w14:textId="77777777" w:rsidR="007434AC" w:rsidRDefault="007434AC" w:rsidP="007434AC">
      <w:pPr>
        <w:pStyle w:val="Style1"/>
        <w:rPr>
          <w:rFonts w:cs="Arial"/>
          <w:lang w:eastAsia="en-US"/>
        </w:rPr>
      </w:pPr>
    </w:p>
    <w:p w14:paraId="1A055E9F" w14:textId="77777777" w:rsidR="007434AC" w:rsidRDefault="007434AC" w:rsidP="007434AC">
      <w:pPr>
        <w:pStyle w:val="Style1"/>
        <w:rPr>
          <w:rFonts w:cs="Arial"/>
          <w:lang w:eastAsia="en-US"/>
        </w:rPr>
      </w:pPr>
      <w:r>
        <w:rPr>
          <w:rFonts w:cs="Arial"/>
          <w:lang w:eastAsia="en-US"/>
        </w:rPr>
        <w:t>All Tenderers must allow in their price for all labour, transport, collection and plant necessary to commence, execute and complete all the specified works.</w:t>
      </w:r>
    </w:p>
    <w:p w14:paraId="5B0BA764" w14:textId="77777777" w:rsidR="007434AC" w:rsidRPr="00542B6F" w:rsidRDefault="007434AC" w:rsidP="007434AC">
      <w:pPr>
        <w:pStyle w:val="Style1"/>
        <w:rPr>
          <w:rFonts w:cs="Arial"/>
          <w:sz w:val="32"/>
          <w:lang w:eastAsia="en-US"/>
        </w:rPr>
      </w:pPr>
    </w:p>
    <w:p w14:paraId="692198EB" w14:textId="77777777" w:rsidR="007434AC" w:rsidRPr="00542B6F" w:rsidRDefault="007434AC" w:rsidP="007434AC">
      <w:r w:rsidRPr="00B8135C">
        <w:t>MTC (Minimum Technical Competencies Card)</w:t>
      </w:r>
      <w:r w:rsidRPr="00542B6F">
        <w:t xml:space="preserve"> </w:t>
      </w:r>
      <w:r>
        <w:t>- t</w:t>
      </w:r>
      <w:r w:rsidRPr="00542B6F">
        <w:t xml:space="preserve">he </w:t>
      </w:r>
      <w:r>
        <w:t>C</w:t>
      </w:r>
      <w:r w:rsidRPr="00542B6F">
        <w:t xml:space="preserve">ontractor and any personnel the </w:t>
      </w:r>
      <w:r>
        <w:t>C</w:t>
      </w:r>
      <w:r w:rsidRPr="00542B6F">
        <w:t>ontractor employs to install windows and doors must hold a valid MTC Card.</w:t>
      </w:r>
    </w:p>
    <w:p w14:paraId="48F4574C" w14:textId="77777777" w:rsidR="007434AC" w:rsidRDefault="007434AC" w:rsidP="007434AC">
      <w:pPr>
        <w:pStyle w:val="Style1"/>
        <w:rPr>
          <w:rFonts w:cs="Arial"/>
          <w:lang w:eastAsia="en-US"/>
        </w:rPr>
      </w:pPr>
    </w:p>
    <w:p w14:paraId="60C5D5F9" w14:textId="77777777" w:rsidR="007434AC" w:rsidRPr="00542B6F" w:rsidRDefault="007434AC" w:rsidP="007434AC">
      <w:pPr>
        <w:pStyle w:val="Style1"/>
        <w:rPr>
          <w:rFonts w:cs="Arial"/>
          <w:lang w:eastAsia="en-US"/>
        </w:rPr>
      </w:pPr>
      <w:r w:rsidRPr="00542B6F">
        <w:rPr>
          <w:rFonts w:cs="Arial"/>
          <w:lang w:eastAsia="en-US"/>
        </w:rPr>
        <w:t xml:space="preserve">Tenderers must be aware that all installations are registered with FENSA, who will carry out </w:t>
      </w:r>
      <w:proofErr w:type="gramStart"/>
      <w:r w:rsidRPr="00542B6F">
        <w:rPr>
          <w:rFonts w:cs="Arial"/>
          <w:lang w:eastAsia="en-US"/>
        </w:rPr>
        <w:t>a number of</w:t>
      </w:r>
      <w:proofErr w:type="gramEnd"/>
      <w:r w:rsidRPr="00542B6F">
        <w:rPr>
          <w:rFonts w:cs="Arial"/>
          <w:lang w:eastAsia="en-US"/>
        </w:rPr>
        <w:t xml:space="preserve"> audits annually. Any defects identified attributable to incorrect installation practises will be rectified by the contractor at no cost to </w:t>
      </w:r>
      <w:r>
        <w:rPr>
          <w:rFonts w:cs="Arial"/>
          <w:lang w:eastAsia="en-US"/>
        </w:rPr>
        <w:t>Tai Tarian</w:t>
      </w:r>
      <w:r w:rsidRPr="00542B6F">
        <w:rPr>
          <w:rFonts w:cs="Arial"/>
          <w:lang w:eastAsia="en-US"/>
        </w:rPr>
        <w:t>.</w:t>
      </w:r>
    </w:p>
    <w:p w14:paraId="20AEA9B8" w14:textId="77777777" w:rsidR="007434AC" w:rsidRDefault="007434AC" w:rsidP="007434AC">
      <w:pPr>
        <w:pStyle w:val="Style1"/>
        <w:rPr>
          <w:rFonts w:cs="Arial"/>
          <w:lang w:eastAsia="en-US"/>
        </w:rPr>
      </w:pPr>
    </w:p>
    <w:p w14:paraId="67B1BFC6" w14:textId="77777777" w:rsidR="007434AC" w:rsidRDefault="007434AC" w:rsidP="007434AC">
      <w:pPr>
        <w:pStyle w:val="Style1"/>
        <w:rPr>
          <w:rFonts w:cs="Arial"/>
          <w:lang w:eastAsia="en-US"/>
        </w:rPr>
      </w:pPr>
      <w:r>
        <w:rPr>
          <w:rFonts w:cs="Arial"/>
          <w:lang w:eastAsia="en-US"/>
        </w:rPr>
        <w:t xml:space="preserve">The Contractor will be required to provide all necessary fixing materials for the completion of each job e.g. internal </w:t>
      </w:r>
      <w:proofErr w:type="spellStart"/>
      <w:r>
        <w:rPr>
          <w:rFonts w:cs="Arial"/>
          <w:lang w:eastAsia="en-US"/>
        </w:rPr>
        <w:t>cills</w:t>
      </w:r>
      <w:proofErr w:type="spellEnd"/>
      <w:r>
        <w:rPr>
          <w:rFonts w:cs="Arial"/>
          <w:lang w:eastAsia="en-US"/>
        </w:rPr>
        <w:t>, make-up trims and fixings etc.</w:t>
      </w:r>
    </w:p>
    <w:p w14:paraId="2916F728" w14:textId="77777777" w:rsidR="007434AC" w:rsidRDefault="007434AC" w:rsidP="007434AC">
      <w:pPr>
        <w:pStyle w:val="Style1"/>
        <w:rPr>
          <w:rFonts w:cs="Arial"/>
          <w:lang w:eastAsia="en-US"/>
        </w:rPr>
      </w:pPr>
    </w:p>
    <w:p w14:paraId="71148668" w14:textId="77777777" w:rsidR="007434AC" w:rsidRDefault="007434AC" w:rsidP="007434AC">
      <w:pPr>
        <w:pStyle w:val="Style1"/>
        <w:rPr>
          <w:rFonts w:cs="Arial"/>
          <w:lang w:eastAsia="en-US"/>
        </w:rPr>
      </w:pPr>
      <w:r w:rsidRPr="0085660F">
        <w:rPr>
          <w:rFonts w:cs="Arial"/>
          <w:lang w:eastAsia="en-US"/>
        </w:rPr>
        <w:t>The Contractor must allow in their price for all necessary ladders and/or scaffolding (up to first floor) required to undertake works.</w:t>
      </w:r>
    </w:p>
    <w:p w14:paraId="3B752B8F" w14:textId="77777777" w:rsidR="007434AC" w:rsidRDefault="007434AC" w:rsidP="007434AC">
      <w:pPr>
        <w:pStyle w:val="Style1"/>
        <w:rPr>
          <w:rFonts w:cs="Arial"/>
          <w:lang w:eastAsia="en-US"/>
        </w:rPr>
      </w:pPr>
    </w:p>
    <w:p w14:paraId="1914D675" w14:textId="77777777" w:rsidR="007434AC" w:rsidRDefault="007434AC" w:rsidP="007434AC">
      <w:pPr>
        <w:pStyle w:val="Style1"/>
        <w:rPr>
          <w:rFonts w:cs="Arial"/>
          <w:lang w:eastAsia="en-US"/>
        </w:rPr>
      </w:pPr>
      <w:r>
        <w:rPr>
          <w:rFonts w:cs="Arial"/>
          <w:lang w:eastAsia="en-US"/>
        </w:rPr>
        <w:t xml:space="preserve">The Contractor will be responsible for the removing of all waste from site, including the cost of disposal, and must hold an appropriate waste carrier license. </w:t>
      </w:r>
    </w:p>
    <w:p w14:paraId="4F74013F" w14:textId="77777777" w:rsidR="007434AC" w:rsidRDefault="007434AC" w:rsidP="007434AC">
      <w:pPr>
        <w:pStyle w:val="Style1"/>
        <w:rPr>
          <w:rFonts w:cs="Arial"/>
          <w:lang w:eastAsia="en-US"/>
        </w:rPr>
      </w:pPr>
    </w:p>
    <w:p w14:paraId="3060B750" w14:textId="77777777" w:rsidR="007434AC" w:rsidRDefault="007434AC" w:rsidP="007434AC">
      <w:pPr>
        <w:pStyle w:val="Style1"/>
        <w:rPr>
          <w:rFonts w:cs="Arial"/>
          <w:lang w:eastAsia="en-US"/>
        </w:rPr>
      </w:pPr>
      <w:r>
        <w:rPr>
          <w:rFonts w:cs="Arial"/>
          <w:lang w:eastAsia="en-US"/>
        </w:rPr>
        <w:t>The Contractor will be responsible for providing generators and all electrical tools required to undertake works.</w:t>
      </w:r>
    </w:p>
    <w:p w14:paraId="09654159" w14:textId="77777777" w:rsidR="007434AC" w:rsidRDefault="007434AC" w:rsidP="007434AC">
      <w:pPr>
        <w:pStyle w:val="Style1"/>
        <w:rPr>
          <w:rFonts w:cs="Arial"/>
          <w:lang w:eastAsia="en-US"/>
        </w:rPr>
      </w:pPr>
    </w:p>
    <w:p w14:paraId="0C88992D" w14:textId="77777777" w:rsidR="007434AC" w:rsidRDefault="007434AC" w:rsidP="007434AC">
      <w:pPr>
        <w:pStyle w:val="Style1"/>
        <w:rPr>
          <w:rFonts w:cs="Arial"/>
          <w:lang w:eastAsia="en-US"/>
        </w:rPr>
      </w:pPr>
      <w:r>
        <w:rPr>
          <w:rFonts w:cs="Arial"/>
          <w:lang w:eastAsia="en-US"/>
        </w:rPr>
        <w:t>The Contractor will be required to fix only fans (provided by Tai Tarian) in kitchen and bathroom windows (rewiring to be done by Tai Tarian).</w:t>
      </w:r>
    </w:p>
    <w:p w14:paraId="6F68FC68" w14:textId="77777777" w:rsidR="007434AC" w:rsidRDefault="007434AC" w:rsidP="007434AC">
      <w:pPr>
        <w:pStyle w:val="Style1"/>
        <w:rPr>
          <w:rFonts w:cs="Arial"/>
          <w:lang w:eastAsia="en-US"/>
        </w:rPr>
      </w:pPr>
    </w:p>
    <w:p w14:paraId="29A8104D" w14:textId="77777777" w:rsidR="007434AC" w:rsidRDefault="007434AC" w:rsidP="007434AC">
      <w:pPr>
        <w:pStyle w:val="Style1"/>
        <w:rPr>
          <w:rFonts w:cs="Arial"/>
          <w:lang w:eastAsia="en-US"/>
        </w:rPr>
      </w:pPr>
      <w:r>
        <w:rPr>
          <w:rFonts w:cs="Arial"/>
          <w:lang w:eastAsia="en-US"/>
        </w:rPr>
        <w:t>The Contractor will be required to fix only a pair of disabled aluminium low threshold ramps (provided by Tai Tarian) per doorway.</w:t>
      </w:r>
    </w:p>
    <w:p w14:paraId="2F8630D1" w14:textId="77777777" w:rsidR="007434AC" w:rsidRDefault="007434AC" w:rsidP="007434AC">
      <w:pPr>
        <w:pStyle w:val="Style1"/>
        <w:rPr>
          <w:rFonts w:cs="Arial"/>
          <w:lang w:eastAsia="en-US"/>
        </w:rPr>
      </w:pPr>
    </w:p>
    <w:p w14:paraId="4A0B8968" w14:textId="77777777" w:rsidR="007434AC" w:rsidRDefault="007434AC" w:rsidP="007434AC">
      <w:pPr>
        <w:pStyle w:val="Style1"/>
        <w:rPr>
          <w:rFonts w:cs="Arial"/>
          <w:lang w:eastAsia="en-US"/>
        </w:rPr>
      </w:pPr>
      <w:r>
        <w:rPr>
          <w:rFonts w:cs="Arial"/>
          <w:lang w:eastAsia="en-US"/>
        </w:rPr>
        <w:t>The Contractor will have a duty to protect tenants’ furniture and fittings by ensuring clean and safe areas of working throughout.</w:t>
      </w:r>
    </w:p>
    <w:p w14:paraId="37A33F90" w14:textId="77777777" w:rsidR="007434AC" w:rsidRDefault="007434AC" w:rsidP="007434AC">
      <w:pPr>
        <w:pStyle w:val="Style1"/>
        <w:rPr>
          <w:rFonts w:cs="Arial"/>
          <w:lang w:eastAsia="en-US"/>
        </w:rPr>
      </w:pPr>
    </w:p>
    <w:p w14:paraId="0CCA368E" w14:textId="77777777" w:rsidR="007434AC" w:rsidRDefault="007434AC" w:rsidP="007434AC">
      <w:pPr>
        <w:pStyle w:val="Style1"/>
        <w:rPr>
          <w:rFonts w:cs="Arial"/>
          <w:lang w:eastAsia="en-US"/>
        </w:rPr>
      </w:pPr>
      <w:r>
        <w:rPr>
          <w:rFonts w:cs="Arial"/>
          <w:lang w:eastAsia="en-US"/>
        </w:rPr>
        <w:t>The Contractor will be required to liaise with Tai Tarian’s officers and tenants to arrange suitable appointments prior to commencement of works.</w:t>
      </w:r>
    </w:p>
    <w:p w14:paraId="449BA4C0" w14:textId="77777777" w:rsidR="007434AC" w:rsidRDefault="007434AC" w:rsidP="007434AC">
      <w:pPr>
        <w:pStyle w:val="Style1"/>
        <w:rPr>
          <w:rFonts w:cs="Arial"/>
          <w:lang w:eastAsia="en-US"/>
        </w:rPr>
      </w:pPr>
    </w:p>
    <w:p w14:paraId="220C3850" w14:textId="77777777" w:rsidR="007434AC" w:rsidRDefault="007434AC" w:rsidP="007434AC">
      <w:pPr>
        <w:pStyle w:val="Style1"/>
        <w:rPr>
          <w:rFonts w:cs="Arial"/>
        </w:rPr>
      </w:pPr>
      <w:r>
        <w:rPr>
          <w:rFonts w:cs="Arial"/>
          <w:lang w:eastAsia="en-US"/>
        </w:rPr>
        <w:t>The Contractor will have a duty to be proactive in</w:t>
      </w:r>
      <w:r>
        <w:rPr>
          <w:rFonts w:cs="Arial"/>
        </w:rPr>
        <w:t xml:space="preserve"> ensuring tenants’ needs will be met throughout installation works </w:t>
      </w:r>
      <w:proofErr w:type="gramStart"/>
      <w:r>
        <w:rPr>
          <w:rFonts w:cs="Arial"/>
        </w:rPr>
        <w:t>in order to</w:t>
      </w:r>
      <w:proofErr w:type="gramEnd"/>
      <w:r>
        <w:rPr>
          <w:rFonts w:cs="Arial"/>
        </w:rPr>
        <w:t xml:space="preserve"> deliver high levels of tenant satisfaction.</w:t>
      </w:r>
    </w:p>
    <w:p w14:paraId="49D91161" w14:textId="77777777" w:rsidR="007434AC" w:rsidRDefault="007434AC" w:rsidP="007434AC">
      <w:pPr>
        <w:pStyle w:val="Style1"/>
        <w:rPr>
          <w:rFonts w:cs="Arial"/>
          <w:lang w:eastAsia="en-US"/>
        </w:rPr>
      </w:pPr>
    </w:p>
    <w:p w14:paraId="277C988C" w14:textId="77777777" w:rsidR="007434AC" w:rsidRDefault="007434AC" w:rsidP="007434AC">
      <w:pPr>
        <w:pStyle w:val="Style1"/>
        <w:rPr>
          <w:rFonts w:cs="Arial"/>
          <w:lang w:eastAsia="en-US"/>
        </w:rPr>
      </w:pPr>
      <w:r>
        <w:rPr>
          <w:rFonts w:cs="Arial"/>
          <w:lang w:eastAsia="en-US"/>
        </w:rPr>
        <w:lastRenderedPageBreak/>
        <w:t>The Contractor will be responsible for checking prior to delivery to site for any damage to windows, door and glass units. The Contractor will be responsible for the safe transportation and storage from the uPVC Production unit to site including, all costs associated with replacing damaged units.</w:t>
      </w:r>
    </w:p>
    <w:p w14:paraId="71F4F252" w14:textId="77777777" w:rsidR="007434AC" w:rsidRDefault="007434AC" w:rsidP="007434AC">
      <w:pPr>
        <w:pStyle w:val="Style1"/>
        <w:rPr>
          <w:rFonts w:cs="Arial"/>
          <w:lang w:eastAsia="en-US"/>
        </w:rPr>
      </w:pPr>
    </w:p>
    <w:p w14:paraId="5D012E38" w14:textId="77777777" w:rsidR="007434AC" w:rsidRPr="00542B6F" w:rsidRDefault="007434AC" w:rsidP="007434AC">
      <w:pPr>
        <w:pStyle w:val="Style1"/>
        <w:rPr>
          <w:rFonts w:cs="Arial"/>
          <w:lang w:eastAsia="en-US"/>
        </w:rPr>
      </w:pPr>
      <w:r w:rsidRPr="00542B6F">
        <w:rPr>
          <w:rFonts w:cs="Arial"/>
          <w:lang w:eastAsia="en-US"/>
        </w:rPr>
        <w:t xml:space="preserve">The Contractor will be responsible for </w:t>
      </w:r>
      <w:r>
        <w:rPr>
          <w:rFonts w:cs="Arial"/>
          <w:lang w:eastAsia="en-US"/>
        </w:rPr>
        <w:t xml:space="preserve">rectifying (to Tai Tarian’s satisfaction) </w:t>
      </w:r>
      <w:r w:rsidRPr="00542B6F">
        <w:rPr>
          <w:rFonts w:cs="Arial"/>
          <w:lang w:eastAsia="en-US"/>
        </w:rPr>
        <w:t>any damage caused to any reve</w:t>
      </w:r>
      <w:r>
        <w:rPr>
          <w:rFonts w:cs="Arial"/>
          <w:lang w:eastAsia="en-US"/>
        </w:rPr>
        <w:t>a</w:t>
      </w:r>
      <w:r w:rsidRPr="00542B6F">
        <w:rPr>
          <w:rFonts w:cs="Arial"/>
          <w:lang w:eastAsia="en-US"/>
        </w:rPr>
        <w:t>ls, bathroom or kitchen tiles, telephone cables or T.V cables when removing windows or doors</w:t>
      </w:r>
      <w:r>
        <w:rPr>
          <w:rFonts w:cs="Arial"/>
          <w:lang w:eastAsia="en-US"/>
        </w:rPr>
        <w:t>.</w:t>
      </w:r>
    </w:p>
    <w:p w14:paraId="1157130E" w14:textId="77777777" w:rsidR="007434AC" w:rsidRDefault="007434AC" w:rsidP="007434AC">
      <w:pPr>
        <w:pStyle w:val="Style1"/>
        <w:rPr>
          <w:rFonts w:cs="Arial"/>
          <w:lang w:eastAsia="en-US"/>
        </w:rPr>
      </w:pPr>
    </w:p>
    <w:p w14:paraId="5482CB76" w14:textId="77777777" w:rsidR="007434AC" w:rsidRDefault="007434AC" w:rsidP="007434AC">
      <w:pPr>
        <w:pStyle w:val="Style1"/>
        <w:rPr>
          <w:rFonts w:cs="Arial"/>
          <w:lang w:eastAsia="en-US"/>
        </w:rPr>
      </w:pPr>
      <w:r>
        <w:rPr>
          <w:rFonts w:cs="Arial"/>
          <w:lang w:eastAsia="en-US"/>
        </w:rPr>
        <w:t xml:space="preserve">Installation works will comprise (but not be limited to) the </w:t>
      </w:r>
      <w:proofErr w:type="gramStart"/>
      <w:r>
        <w:rPr>
          <w:rFonts w:cs="Arial"/>
          <w:lang w:eastAsia="en-US"/>
        </w:rPr>
        <w:t>following:-</w:t>
      </w:r>
      <w:proofErr w:type="gramEnd"/>
    </w:p>
    <w:p w14:paraId="38C463BB" w14:textId="77777777" w:rsidR="007434AC" w:rsidRDefault="007434AC" w:rsidP="007434AC">
      <w:pPr>
        <w:pStyle w:val="Style1"/>
        <w:rPr>
          <w:rFonts w:cs="Arial"/>
          <w:lang w:eastAsia="en-US"/>
        </w:rPr>
      </w:pPr>
    </w:p>
    <w:p w14:paraId="6132CC0E" w14:textId="77777777" w:rsidR="007434AC" w:rsidRDefault="007434AC" w:rsidP="005A3B2B">
      <w:pPr>
        <w:pStyle w:val="Style1"/>
        <w:numPr>
          <w:ilvl w:val="0"/>
          <w:numId w:val="21"/>
        </w:numPr>
        <w:jc w:val="left"/>
        <w:rPr>
          <w:rFonts w:cs="Arial"/>
          <w:lang w:eastAsia="en-US"/>
        </w:rPr>
      </w:pPr>
      <w:r>
        <w:rPr>
          <w:rFonts w:cs="Arial"/>
          <w:lang w:eastAsia="en-US"/>
        </w:rPr>
        <w:t>Strip out and remove from site existing window/ door units.</w:t>
      </w:r>
    </w:p>
    <w:p w14:paraId="74CB2E18" w14:textId="77777777" w:rsidR="007434AC" w:rsidRDefault="007434AC" w:rsidP="005A3B2B">
      <w:pPr>
        <w:pStyle w:val="Style1"/>
        <w:numPr>
          <w:ilvl w:val="0"/>
          <w:numId w:val="21"/>
        </w:numPr>
        <w:jc w:val="left"/>
        <w:rPr>
          <w:rFonts w:cs="Arial"/>
          <w:lang w:eastAsia="en-US"/>
        </w:rPr>
      </w:pPr>
      <w:r>
        <w:rPr>
          <w:rFonts w:cs="Arial"/>
          <w:lang w:eastAsia="en-US"/>
        </w:rPr>
        <w:t>All making good to internal/external reveals.</w:t>
      </w:r>
    </w:p>
    <w:p w14:paraId="31B435F9" w14:textId="77777777" w:rsidR="007434AC" w:rsidRDefault="007434AC" w:rsidP="005A3B2B">
      <w:pPr>
        <w:pStyle w:val="Style1"/>
        <w:numPr>
          <w:ilvl w:val="0"/>
          <w:numId w:val="21"/>
        </w:numPr>
        <w:jc w:val="left"/>
        <w:rPr>
          <w:rFonts w:cs="Arial"/>
          <w:lang w:eastAsia="en-US"/>
        </w:rPr>
      </w:pPr>
      <w:r>
        <w:rPr>
          <w:rFonts w:cs="Arial"/>
          <w:lang w:eastAsia="en-US"/>
        </w:rPr>
        <w:t xml:space="preserve">Collection and transportation of new uPVC units, glass and fans from uPVC Production Unit, Nant y </w:t>
      </w:r>
      <w:proofErr w:type="spellStart"/>
      <w:r>
        <w:rPr>
          <w:rFonts w:cs="Arial"/>
          <w:lang w:eastAsia="en-US"/>
        </w:rPr>
        <w:t>Cafn</w:t>
      </w:r>
      <w:proofErr w:type="spellEnd"/>
      <w:r>
        <w:rPr>
          <w:rFonts w:cs="Arial"/>
          <w:lang w:eastAsia="en-US"/>
        </w:rPr>
        <w:t>, Seven Sisters, Neath, SA10 7EY to site.</w:t>
      </w:r>
    </w:p>
    <w:p w14:paraId="6987509F" w14:textId="77777777" w:rsidR="007434AC" w:rsidRDefault="007434AC" w:rsidP="005A3B2B">
      <w:pPr>
        <w:pStyle w:val="Style1"/>
        <w:numPr>
          <w:ilvl w:val="0"/>
          <w:numId w:val="21"/>
        </w:numPr>
        <w:jc w:val="left"/>
        <w:rPr>
          <w:rFonts w:cs="Arial"/>
          <w:lang w:eastAsia="en-US"/>
        </w:rPr>
      </w:pPr>
      <w:r>
        <w:rPr>
          <w:rFonts w:cs="Arial"/>
          <w:lang w:eastAsia="en-US"/>
        </w:rPr>
        <w:t xml:space="preserve">Installation of new uPVC windows and doors (including external </w:t>
      </w:r>
      <w:proofErr w:type="spellStart"/>
      <w:r>
        <w:rPr>
          <w:rFonts w:cs="Arial"/>
          <w:lang w:eastAsia="en-US"/>
        </w:rPr>
        <w:t>cills</w:t>
      </w:r>
      <w:proofErr w:type="spellEnd"/>
      <w:r>
        <w:rPr>
          <w:rFonts w:cs="Arial"/>
          <w:lang w:eastAsia="en-US"/>
        </w:rPr>
        <w:t>).</w:t>
      </w:r>
    </w:p>
    <w:p w14:paraId="072CC253" w14:textId="77777777" w:rsidR="007434AC" w:rsidRDefault="007434AC" w:rsidP="005A3B2B">
      <w:pPr>
        <w:pStyle w:val="Style1"/>
        <w:numPr>
          <w:ilvl w:val="0"/>
          <w:numId w:val="21"/>
        </w:numPr>
        <w:jc w:val="left"/>
        <w:rPr>
          <w:rFonts w:cs="Arial"/>
          <w:lang w:eastAsia="en-US"/>
        </w:rPr>
      </w:pPr>
      <w:r>
        <w:rPr>
          <w:rFonts w:cs="Arial"/>
          <w:lang w:eastAsia="en-US"/>
        </w:rPr>
        <w:t xml:space="preserve">Installation to be completed with make-up trims to head and </w:t>
      </w:r>
      <w:proofErr w:type="spellStart"/>
      <w:r>
        <w:rPr>
          <w:rFonts w:cs="Arial"/>
          <w:lang w:eastAsia="en-US"/>
        </w:rPr>
        <w:t>cills</w:t>
      </w:r>
      <w:proofErr w:type="spellEnd"/>
      <w:r>
        <w:rPr>
          <w:rFonts w:cs="Arial"/>
          <w:lang w:eastAsia="en-US"/>
        </w:rPr>
        <w:t xml:space="preserve">, internal cover </w:t>
      </w:r>
      <w:proofErr w:type="spellStart"/>
      <w:r>
        <w:rPr>
          <w:rFonts w:cs="Arial"/>
          <w:lang w:eastAsia="en-US"/>
        </w:rPr>
        <w:t>cill</w:t>
      </w:r>
      <w:proofErr w:type="spellEnd"/>
      <w:r>
        <w:rPr>
          <w:rFonts w:cs="Arial"/>
          <w:lang w:eastAsia="en-US"/>
        </w:rPr>
        <w:t xml:space="preserve"> where appropriate, approved masonry anchors for windows and doors, internal decorative caulking and external low module silicone to BS5889A.</w:t>
      </w:r>
    </w:p>
    <w:p w14:paraId="5B27A678" w14:textId="77777777" w:rsidR="007434AC" w:rsidRDefault="007434AC" w:rsidP="005A3B2B">
      <w:pPr>
        <w:pStyle w:val="Style1"/>
        <w:numPr>
          <w:ilvl w:val="0"/>
          <w:numId w:val="21"/>
        </w:numPr>
        <w:jc w:val="left"/>
        <w:rPr>
          <w:rFonts w:cs="Arial"/>
          <w:lang w:eastAsia="en-US"/>
        </w:rPr>
      </w:pPr>
      <w:r>
        <w:rPr>
          <w:rFonts w:cs="Arial"/>
          <w:lang w:eastAsia="en-US"/>
        </w:rPr>
        <w:t xml:space="preserve">All waste to be removed from site </w:t>
      </w:r>
      <w:proofErr w:type="gramStart"/>
      <w:r>
        <w:rPr>
          <w:rFonts w:cs="Arial"/>
          <w:lang w:eastAsia="en-US"/>
        </w:rPr>
        <w:t>on a daily basis</w:t>
      </w:r>
      <w:proofErr w:type="gramEnd"/>
      <w:r>
        <w:rPr>
          <w:rFonts w:cs="Arial"/>
          <w:lang w:eastAsia="en-US"/>
        </w:rPr>
        <w:t>.</w:t>
      </w:r>
    </w:p>
    <w:p w14:paraId="76BD0596" w14:textId="77777777" w:rsidR="00B310C7" w:rsidRDefault="00B310C7" w:rsidP="00B310C7">
      <w:pPr>
        <w:rPr>
          <w:lang w:eastAsia="en-GB"/>
        </w:rPr>
      </w:pPr>
    </w:p>
    <w:p w14:paraId="79E596C8" w14:textId="77777777" w:rsidR="007434AC" w:rsidRPr="0087185E" w:rsidRDefault="007434AC" w:rsidP="007434AC">
      <w:pPr>
        <w:pStyle w:val="Style1"/>
        <w:rPr>
          <w:rFonts w:cs="Arial"/>
          <w:lang w:eastAsia="en-US"/>
        </w:rPr>
      </w:pPr>
      <w:r>
        <w:rPr>
          <w:rFonts w:cs="Arial"/>
          <w:lang w:eastAsia="en-US"/>
        </w:rPr>
        <w:t>On occasions Tai Tarian may request the Contractor to attend properties with a minimum of two-persons (as part of our 'Client Alert’ procedure) and the Contractor must meet this requirement when requested to do so.</w:t>
      </w:r>
    </w:p>
    <w:p w14:paraId="72DAF64E" w14:textId="77777777" w:rsidR="007434AC" w:rsidRDefault="007434AC" w:rsidP="00B310C7">
      <w:pPr>
        <w:rPr>
          <w:lang w:eastAsia="en-GB"/>
        </w:rPr>
      </w:pPr>
    </w:p>
    <w:p w14:paraId="0610DD01" w14:textId="4FFB1AE5" w:rsidR="007434AC" w:rsidRPr="00B310C7" w:rsidRDefault="007434AC" w:rsidP="00B310C7">
      <w:pPr>
        <w:rPr>
          <w:lang w:eastAsia="en-GB"/>
        </w:rPr>
      </w:pPr>
      <w:r>
        <w:rPr>
          <w:lang w:eastAsia="en-GB"/>
        </w:rPr>
        <w:br w:type="page"/>
      </w:r>
    </w:p>
    <w:p w14:paraId="12FCCA46" w14:textId="73FEA439" w:rsidR="007434AC" w:rsidRDefault="007434AC" w:rsidP="00B67AC3">
      <w:pPr>
        <w:pStyle w:val="Heading2"/>
        <w:spacing w:before="0"/>
        <w:rPr>
          <w:rFonts w:ascii="Arial" w:hAnsi="Arial" w:cs="Arial"/>
          <w:color w:val="00B7DC"/>
          <w:sz w:val="28"/>
          <w:szCs w:val="28"/>
        </w:rPr>
      </w:pPr>
      <w:bookmarkStart w:id="56" w:name="_Toc207361156"/>
      <w:r>
        <w:rPr>
          <w:rFonts w:ascii="Arial" w:hAnsi="Arial" w:cs="Arial"/>
          <w:color w:val="00B7DC"/>
          <w:sz w:val="28"/>
          <w:szCs w:val="28"/>
        </w:rPr>
        <w:lastRenderedPageBreak/>
        <w:t>Appendix 3 – Pre-Construction Information</w:t>
      </w:r>
      <w:bookmarkEnd w:id="56"/>
    </w:p>
    <w:p w14:paraId="020FDF13" w14:textId="77777777" w:rsidR="007434AC" w:rsidRDefault="007434AC" w:rsidP="007434AC">
      <w:pPr>
        <w:rPr>
          <w:lang w:eastAsia="en-GB"/>
        </w:rPr>
      </w:pPr>
    </w:p>
    <w:p w14:paraId="60B2482C" w14:textId="77777777" w:rsidR="007434AC" w:rsidRDefault="007434AC" w:rsidP="007434AC">
      <w:pPr>
        <w:pStyle w:val="Style1"/>
        <w:rPr>
          <w:rFonts w:cs="Arial"/>
          <w:color w:val="000000"/>
        </w:rPr>
      </w:pPr>
    </w:p>
    <w:p w14:paraId="3287BBD8" w14:textId="77777777" w:rsidR="007434AC" w:rsidRPr="00FD129A" w:rsidRDefault="007434AC" w:rsidP="005A3B2B">
      <w:pPr>
        <w:numPr>
          <w:ilvl w:val="0"/>
          <w:numId w:val="22"/>
        </w:numPr>
        <w:tabs>
          <w:tab w:val="num" w:pos="720"/>
        </w:tabs>
        <w:spacing w:line="240" w:lineRule="auto"/>
        <w:ind w:hanging="900"/>
        <w:jc w:val="left"/>
        <w:rPr>
          <w:b/>
          <w:i/>
        </w:rPr>
      </w:pPr>
      <w:r w:rsidRPr="00FD129A">
        <w:rPr>
          <w:b/>
          <w:i/>
        </w:rPr>
        <w:t>Description of project</w:t>
      </w:r>
    </w:p>
    <w:p w14:paraId="1C3E0A9D" w14:textId="77777777" w:rsidR="007434AC" w:rsidRPr="00FD129A" w:rsidRDefault="007434AC" w:rsidP="007434AC">
      <w:pPr>
        <w:ind w:left="900"/>
        <w:rPr>
          <w:b/>
          <w:i/>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493F50C7" w14:textId="77777777" w:rsidTr="00745209">
        <w:trPr>
          <w:trHeight w:val="341"/>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1329E4E8" w14:textId="77777777" w:rsidR="007434AC" w:rsidRPr="00FD129A" w:rsidRDefault="007434AC" w:rsidP="00745209">
            <w:pPr>
              <w:tabs>
                <w:tab w:val="left" w:pos="720"/>
              </w:tabs>
              <w:rPr>
                <w:b/>
              </w:rPr>
            </w:pPr>
            <w:r w:rsidRPr="00FD129A">
              <w:rPr>
                <w:b/>
              </w:rPr>
              <w:t>1.1</w:t>
            </w:r>
            <w:r w:rsidRPr="00FD129A">
              <w:rPr>
                <w:b/>
              </w:rPr>
              <w:tab/>
              <w:t>Comment</w:t>
            </w:r>
          </w:p>
        </w:tc>
      </w:tr>
      <w:tr w:rsidR="007434AC" w:rsidRPr="00FD129A" w14:paraId="5B371256" w14:textId="77777777" w:rsidTr="00745209">
        <w:trPr>
          <w:trHeight w:val="1698"/>
        </w:trPr>
        <w:tc>
          <w:tcPr>
            <w:tcW w:w="8522" w:type="dxa"/>
            <w:tcBorders>
              <w:top w:val="single" w:sz="4" w:space="0" w:color="auto"/>
              <w:left w:val="single" w:sz="4" w:space="0" w:color="auto"/>
              <w:bottom w:val="single" w:sz="4" w:space="0" w:color="auto"/>
              <w:right w:val="single" w:sz="4" w:space="0" w:color="auto"/>
            </w:tcBorders>
          </w:tcPr>
          <w:p w14:paraId="1D0ABA7C" w14:textId="77777777" w:rsidR="007434AC" w:rsidRPr="00FD129A" w:rsidRDefault="007434AC" w:rsidP="00745209">
            <w:pPr>
              <w:tabs>
                <w:tab w:val="left" w:pos="540"/>
              </w:tabs>
            </w:pPr>
            <w:r w:rsidRPr="00FD129A">
              <w:t xml:space="preserve">The removal of the existing Double glazed </w:t>
            </w:r>
            <w:r>
              <w:t>uPVC</w:t>
            </w:r>
            <w:r w:rsidRPr="00FD129A">
              <w:t xml:space="preserve"> windows and doors and replacement with new double glazed </w:t>
            </w:r>
            <w:r>
              <w:t>uPVC</w:t>
            </w:r>
            <w:r w:rsidRPr="00FD129A">
              <w:t xml:space="preserve"> windows/doors to residential dwellings owned by Tai</w:t>
            </w:r>
            <w:r>
              <w:t xml:space="preserve"> T</w:t>
            </w:r>
            <w:r w:rsidRPr="00FD129A">
              <w:t>arian Ltd at various locations. Identical works could also be undertaken to private leasehold flats at the leaseholder’s request.</w:t>
            </w:r>
          </w:p>
          <w:p w14:paraId="3FA0F8DE" w14:textId="77777777" w:rsidR="007434AC" w:rsidRPr="00FD129A" w:rsidRDefault="007434AC" w:rsidP="00745209">
            <w:pPr>
              <w:tabs>
                <w:tab w:val="left" w:pos="540"/>
              </w:tabs>
            </w:pPr>
            <w:r w:rsidRPr="00FD129A">
              <w:t>This project is deemed “Notifiable” to the HSE under the CDM Regulations.</w:t>
            </w:r>
          </w:p>
          <w:p w14:paraId="1D7843FA" w14:textId="77777777" w:rsidR="007434AC" w:rsidRPr="00FD129A" w:rsidRDefault="007434AC" w:rsidP="00745209">
            <w:pPr>
              <w:tabs>
                <w:tab w:val="left" w:pos="540"/>
              </w:tabs>
            </w:pPr>
          </w:p>
          <w:p w14:paraId="29D493CE" w14:textId="77777777" w:rsidR="007434AC" w:rsidRPr="00FD129A" w:rsidRDefault="007434AC" w:rsidP="00745209">
            <w:pPr>
              <w:tabs>
                <w:tab w:val="left" w:pos="540"/>
              </w:tabs>
              <w:rPr>
                <w:i/>
              </w:rPr>
            </w:pPr>
          </w:p>
        </w:tc>
      </w:tr>
    </w:tbl>
    <w:p w14:paraId="6AC7588A" w14:textId="77777777" w:rsidR="007434AC" w:rsidRPr="00FD129A" w:rsidRDefault="007434AC" w:rsidP="007434AC">
      <w:pPr>
        <w:tabs>
          <w:tab w:val="left" w:pos="540"/>
        </w:tabs>
        <w:rPr>
          <w:i/>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1B873DF7" w14:textId="77777777" w:rsidTr="00745209">
        <w:trPr>
          <w:trHeight w:val="28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7C9C842A" w14:textId="77777777" w:rsidR="007434AC" w:rsidRPr="00FD129A" w:rsidRDefault="007434AC" w:rsidP="00745209">
            <w:pPr>
              <w:rPr>
                <w:b/>
              </w:rPr>
            </w:pPr>
            <w:r w:rsidRPr="00FD129A">
              <w:rPr>
                <w:b/>
              </w:rPr>
              <w:t>1.2</w:t>
            </w:r>
            <w:r w:rsidRPr="00FD129A">
              <w:rPr>
                <w:b/>
              </w:rPr>
              <w:tab/>
              <w:t>Key dates of the construction phase</w:t>
            </w:r>
          </w:p>
        </w:tc>
      </w:tr>
      <w:tr w:rsidR="007434AC" w:rsidRPr="00FD129A" w14:paraId="1978F69B" w14:textId="77777777" w:rsidTr="00745209">
        <w:trPr>
          <w:trHeight w:val="1828"/>
        </w:trPr>
        <w:tc>
          <w:tcPr>
            <w:tcW w:w="8522" w:type="dxa"/>
            <w:tcBorders>
              <w:top w:val="single" w:sz="4" w:space="0" w:color="auto"/>
              <w:left w:val="single" w:sz="4" w:space="0" w:color="auto"/>
              <w:bottom w:val="single" w:sz="4" w:space="0" w:color="auto"/>
              <w:right w:val="single" w:sz="4" w:space="0" w:color="auto"/>
            </w:tcBorders>
          </w:tcPr>
          <w:p w14:paraId="2E60E634" w14:textId="77777777" w:rsidR="007434AC" w:rsidRPr="00FD129A" w:rsidRDefault="007434AC" w:rsidP="00745209"/>
          <w:p w14:paraId="566C1894" w14:textId="5701F6E3" w:rsidR="007434AC" w:rsidRPr="00FD129A" w:rsidRDefault="007434AC" w:rsidP="00745209">
            <w:pPr>
              <w:rPr>
                <w:color w:val="FF0000"/>
              </w:rPr>
            </w:pPr>
            <w:r w:rsidRPr="00FD129A">
              <w:t xml:space="preserve">Planned start date: </w:t>
            </w:r>
            <w:r w:rsidR="00B02A31">
              <w:t>1</w:t>
            </w:r>
            <w:r w:rsidR="00B02A31" w:rsidRPr="00B02A31">
              <w:rPr>
                <w:vertAlign w:val="superscript"/>
              </w:rPr>
              <w:t>st</w:t>
            </w:r>
            <w:r w:rsidR="00B02A31">
              <w:t xml:space="preserve"> April 2025</w:t>
            </w:r>
          </w:p>
          <w:p w14:paraId="0BF7CEBE" w14:textId="77777777" w:rsidR="007434AC" w:rsidRPr="00FD129A" w:rsidRDefault="007434AC" w:rsidP="00745209"/>
          <w:p w14:paraId="70B81AAB" w14:textId="541F5808" w:rsidR="002E6151" w:rsidRPr="00B02A31" w:rsidRDefault="007434AC" w:rsidP="002E6151">
            <w:r w:rsidRPr="00B02A31">
              <w:t xml:space="preserve">Duration: </w:t>
            </w:r>
            <w:r w:rsidR="00266A6D">
              <w:t>12 months until 31</w:t>
            </w:r>
            <w:r w:rsidR="00266A6D" w:rsidRPr="00266A6D">
              <w:rPr>
                <w:vertAlign w:val="superscript"/>
              </w:rPr>
              <w:t>st</w:t>
            </w:r>
            <w:r w:rsidR="00266A6D">
              <w:t xml:space="preserve"> March 2026</w:t>
            </w:r>
          </w:p>
          <w:p w14:paraId="177909C8" w14:textId="77777777" w:rsidR="007434AC" w:rsidRPr="00FD129A" w:rsidRDefault="007434AC" w:rsidP="00B02A31"/>
        </w:tc>
      </w:tr>
    </w:tbl>
    <w:p w14:paraId="50994D95" w14:textId="77777777" w:rsidR="007434AC" w:rsidRPr="00FD129A" w:rsidRDefault="007434AC" w:rsidP="007434AC">
      <w:pPr>
        <w:tabs>
          <w:tab w:val="left" w:pos="540"/>
        </w:tabs>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7434AC" w:rsidRPr="00FD129A" w14:paraId="19B56012" w14:textId="77777777" w:rsidTr="00745209">
        <w:trPr>
          <w:trHeight w:val="346"/>
        </w:trPr>
        <w:tc>
          <w:tcPr>
            <w:tcW w:w="8522" w:type="dxa"/>
            <w:shd w:val="clear" w:color="auto" w:fill="B3B3B3"/>
          </w:tcPr>
          <w:p w14:paraId="24422C97" w14:textId="77777777" w:rsidR="007434AC" w:rsidRPr="00FD129A" w:rsidRDefault="007434AC" w:rsidP="00745209">
            <w:pPr>
              <w:rPr>
                <w:b/>
              </w:rPr>
            </w:pPr>
            <w:r w:rsidRPr="00FD129A">
              <w:rPr>
                <w:b/>
              </w:rPr>
              <w:t>1.3</w:t>
            </w:r>
            <w:r w:rsidRPr="00FD129A">
              <w:rPr>
                <w:b/>
              </w:rPr>
              <w:tab/>
              <w:t>Information for HSE Notification “F10”</w:t>
            </w:r>
          </w:p>
        </w:tc>
      </w:tr>
      <w:tr w:rsidR="007434AC" w:rsidRPr="00FD129A" w14:paraId="56DD322A" w14:textId="77777777" w:rsidTr="00745209">
        <w:trPr>
          <w:trHeight w:val="2507"/>
        </w:trPr>
        <w:tc>
          <w:tcPr>
            <w:tcW w:w="8522" w:type="dxa"/>
            <w:shd w:val="clear" w:color="auto" w:fill="auto"/>
          </w:tcPr>
          <w:p w14:paraId="5E334364" w14:textId="77777777" w:rsidR="007434AC" w:rsidRPr="00FD129A" w:rsidRDefault="007434AC" w:rsidP="00745209">
            <w:r w:rsidRPr="00FD129A">
              <w:t>The minimum time to be allowed between appointment of the principal contractor and instruction to commence work on site</w:t>
            </w:r>
          </w:p>
          <w:p w14:paraId="6FAD3DA6" w14:textId="77777777" w:rsidR="007434AC" w:rsidRPr="00FD129A" w:rsidRDefault="007434AC" w:rsidP="00745209"/>
          <w:p w14:paraId="6422FFD7" w14:textId="77777777" w:rsidR="007434AC" w:rsidRPr="00FD129A" w:rsidRDefault="007434AC" w:rsidP="00745209">
            <w:r w:rsidRPr="00FD129A">
              <w:t>Working days: ……20</w:t>
            </w:r>
          </w:p>
          <w:p w14:paraId="2DBDC2BC" w14:textId="77777777" w:rsidR="007434AC" w:rsidRPr="00FD129A" w:rsidRDefault="007434AC" w:rsidP="00745209"/>
          <w:p w14:paraId="63E461CA" w14:textId="77777777" w:rsidR="007434AC" w:rsidRPr="00FD129A" w:rsidRDefault="007434AC" w:rsidP="00745209">
            <w:r w:rsidRPr="00FD129A">
              <w:t xml:space="preserve">Maximum number of people planned to be on site at any </w:t>
            </w:r>
            <w:proofErr w:type="gramStart"/>
            <w:r w:rsidRPr="00FD129A">
              <w:t>time;</w:t>
            </w:r>
            <w:proofErr w:type="gramEnd"/>
            <w:r w:rsidRPr="00FD129A">
              <w:t xml:space="preserve"> </w:t>
            </w:r>
          </w:p>
          <w:p w14:paraId="4B8864C3" w14:textId="77777777" w:rsidR="007434AC" w:rsidRPr="00FD129A" w:rsidRDefault="007434AC" w:rsidP="00745209"/>
          <w:p w14:paraId="4A8E79A3" w14:textId="77777777" w:rsidR="007434AC" w:rsidRPr="00FD129A" w:rsidRDefault="007434AC" w:rsidP="00745209">
            <w:r w:rsidRPr="00FD129A">
              <w:t>Number of people; …</w:t>
            </w:r>
            <w:proofErr w:type="gramStart"/>
            <w:r w:rsidRPr="00FD129A">
              <w:t>10..</w:t>
            </w:r>
            <w:proofErr w:type="gramEnd"/>
          </w:p>
        </w:tc>
      </w:tr>
    </w:tbl>
    <w:p w14:paraId="7EDA47D3" w14:textId="77777777" w:rsidR="007434AC" w:rsidRPr="00FD129A" w:rsidRDefault="007434AC" w:rsidP="007434AC">
      <w:pPr>
        <w:rPr>
          <w:b/>
        </w:rPr>
      </w:pPr>
    </w:p>
    <w:p w14:paraId="1702704D" w14:textId="77777777" w:rsidR="007434AC" w:rsidRPr="00FD129A" w:rsidRDefault="007434AC" w:rsidP="007434AC">
      <w:pPr>
        <w:rPr>
          <w:b/>
        </w:rPr>
      </w:pPr>
      <w:r w:rsidRPr="00FD129A">
        <w:rPr>
          <w:b/>
        </w:rPr>
        <w:t>1.4</w:t>
      </w:r>
      <w:r w:rsidRPr="00FD129A">
        <w:rPr>
          <w:b/>
        </w:rPr>
        <w:tab/>
      </w:r>
      <w:proofErr w:type="spellStart"/>
      <w:r w:rsidRPr="00FD129A">
        <w:rPr>
          <w:b/>
        </w:rPr>
        <w:t>Dutyholder</w:t>
      </w:r>
      <w:proofErr w:type="spellEnd"/>
      <w:r w:rsidRPr="00FD129A">
        <w:rPr>
          <w:b/>
        </w:rPr>
        <w:t xml:space="preserve"> details</w:t>
      </w:r>
    </w:p>
    <w:tbl>
      <w:tblPr>
        <w:tblW w:w="864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40"/>
      </w:tblGrid>
      <w:tr w:rsidR="007434AC" w:rsidRPr="00FD129A" w14:paraId="7BEFCB4A" w14:textId="77777777" w:rsidTr="00745209">
        <w:trPr>
          <w:trHeight w:val="246"/>
        </w:trPr>
        <w:tc>
          <w:tcPr>
            <w:tcW w:w="8640" w:type="dxa"/>
            <w:tcBorders>
              <w:top w:val="single" w:sz="4" w:space="0" w:color="auto"/>
              <w:left w:val="single" w:sz="4" w:space="0" w:color="auto"/>
              <w:bottom w:val="single" w:sz="4" w:space="0" w:color="auto"/>
              <w:right w:val="single" w:sz="4" w:space="0" w:color="auto"/>
            </w:tcBorders>
            <w:shd w:val="clear" w:color="auto" w:fill="B3B3B3"/>
          </w:tcPr>
          <w:p w14:paraId="539AFD2F" w14:textId="77777777" w:rsidR="007434AC" w:rsidRPr="00FD129A" w:rsidRDefault="007434AC" w:rsidP="00745209">
            <w:pPr>
              <w:rPr>
                <w:b/>
              </w:rPr>
            </w:pPr>
            <w:r w:rsidRPr="00FD129A">
              <w:rPr>
                <w:b/>
              </w:rPr>
              <w:t xml:space="preserve"> Client details</w:t>
            </w:r>
          </w:p>
        </w:tc>
      </w:tr>
      <w:tr w:rsidR="007434AC" w:rsidRPr="00FD129A" w14:paraId="7968E632" w14:textId="77777777" w:rsidTr="00745209">
        <w:trPr>
          <w:trHeight w:val="1420"/>
        </w:trPr>
        <w:tc>
          <w:tcPr>
            <w:tcW w:w="8640" w:type="dxa"/>
            <w:tcBorders>
              <w:top w:val="single" w:sz="4" w:space="0" w:color="auto"/>
              <w:left w:val="single" w:sz="4" w:space="0" w:color="auto"/>
              <w:bottom w:val="single" w:sz="4" w:space="0" w:color="auto"/>
              <w:right w:val="single" w:sz="4" w:space="0" w:color="auto"/>
            </w:tcBorders>
          </w:tcPr>
          <w:p w14:paraId="3956C035" w14:textId="77777777" w:rsidR="007434AC" w:rsidRPr="00FD129A" w:rsidRDefault="007434AC" w:rsidP="00745209">
            <w:pPr>
              <w:rPr>
                <w:b/>
              </w:rPr>
            </w:pPr>
            <w:proofErr w:type="spellStart"/>
            <w:proofErr w:type="gramStart"/>
            <w:r w:rsidRPr="00FD129A">
              <w:rPr>
                <w:b/>
              </w:rPr>
              <w:t>Address:Tai</w:t>
            </w:r>
            <w:proofErr w:type="spellEnd"/>
            <w:proofErr w:type="gramEnd"/>
            <w:r>
              <w:rPr>
                <w:b/>
              </w:rPr>
              <w:t xml:space="preserve"> T</w:t>
            </w:r>
            <w:r w:rsidRPr="00FD129A">
              <w:rPr>
                <w:b/>
              </w:rPr>
              <w:t>arian Ltd</w:t>
            </w:r>
          </w:p>
          <w:p w14:paraId="50188180" w14:textId="77777777" w:rsidR="007434AC" w:rsidRPr="00FD129A" w:rsidRDefault="007434AC" w:rsidP="00745209">
            <w:pPr>
              <w:rPr>
                <w:b/>
              </w:rPr>
            </w:pPr>
            <w:r w:rsidRPr="00FD129A">
              <w:rPr>
                <w:b/>
              </w:rPr>
              <w:t xml:space="preserve">                Tai</w:t>
            </w:r>
            <w:r>
              <w:rPr>
                <w:b/>
              </w:rPr>
              <w:t xml:space="preserve"> T</w:t>
            </w:r>
            <w:r w:rsidRPr="00FD129A">
              <w:rPr>
                <w:b/>
              </w:rPr>
              <w:t>arian Ltd</w:t>
            </w:r>
          </w:p>
          <w:p w14:paraId="572CF9F1" w14:textId="77777777" w:rsidR="007434AC" w:rsidRPr="00FD129A" w:rsidRDefault="007434AC" w:rsidP="00745209">
            <w:pPr>
              <w:rPr>
                <w:b/>
              </w:rPr>
            </w:pPr>
            <w:r w:rsidRPr="00FD129A">
              <w:rPr>
                <w:b/>
              </w:rPr>
              <w:t xml:space="preserve">                Brunel Way</w:t>
            </w:r>
          </w:p>
          <w:p w14:paraId="737D88B6" w14:textId="77777777" w:rsidR="007434AC" w:rsidRPr="00FD129A" w:rsidRDefault="007434AC" w:rsidP="00745209">
            <w:pPr>
              <w:rPr>
                <w:b/>
              </w:rPr>
            </w:pPr>
            <w:r w:rsidRPr="00FD129A">
              <w:rPr>
                <w:b/>
              </w:rPr>
              <w:t xml:space="preserve">                Baglan Energy Park</w:t>
            </w:r>
          </w:p>
          <w:p w14:paraId="31F2991E" w14:textId="77777777" w:rsidR="007434AC" w:rsidRPr="00FD129A" w:rsidRDefault="007434AC" w:rsidP="00745209">
            <w:pPr>
              <w:rPr>
                <w:b/>
              </w:rPr>
            </w:pPr>
            <w:r w:rsidRPr="00FD129A">
              <w:rPr>
                <w:b/>
              </w:rPr>
              <w:t xml:space="preserve">                Neath </w:t>
            </w:r>
          </w:p>
          <w:p w14:paraId="42E8D60F" w14:textId="77777777" w:rsidR="007434AC" w:rsidRPr="00FD129A" w:rsidRDefault="007434AC" w:rsidP="00745209">
            <w:pPr>
              <w:rPr>
                <w:b/>
              </w:rPr>
            </w:pPr>
            <w:r w:rsidRPr="00FD129A">
              <w:rPr>
                <w:b/>
              </w:rPr>
              <w:t xml:space="preserve">                SA11 2FP</w:t>
            </w:r>
          </w:p>
        </w:tc>
      </w:tr>
      <w:tr w:rsidR="007434AC" w:rsidRPr="00FD129A" w14:paraId="5B09884A" w14:textId="77777777" w:rsidTr="00745209">
        <w:trPr>
          <w:trHeight w:val="280"/>
        </w:trPr>
        <w:tc>
          <w:tcPr>
            <w:tcW w:w="8640" w:type="dxa"/>
            <w:tcBorders>
              <w:top w:val="single" w:sz="4" w:space="0" w:color="auto"/>
              <w:left w:val="single" w:sz="4" w:space="0" w:color="auto"/>
              <w:bottom w:val="single" w:sz="4" w:space="0" w:color="auto"/>
              <w:right w:val="single" w:sz="4" w:space="0" w:color="auto"/>
            </w:tcBorders>
          </w:tcPr>
          <w:p w14:paraId="485409D2" w14:textId="77777777" w:rsidR="007434AC" w:rsidRPr="00FD129A" w:rsidRDefault="007434AC" w:rsidP="00745209">
            <w:pPr>
              <w:keepNext/>
              <w:outlineLvl w:val="3"/>
              <w:rPr>
                <w:b/>
              </w:rPr>
            </w:pPr>
            <w:r>
              <w:rPr>
                <w:b/>
              </w:rPr>
              <w:t>Telephone no. 01639 505907</w:t>
            </w:r>
          </w:p>
        </w:tc>
      </w:tr>
      <w:tr w:rsidR="007434AC" w:rsidRPr="00FD129A" w14:paraId="0118AC70" w14:textId="77777777" w:rsidTr="00745209">
        <w:trPr>
          <w:trHeight w:val="280"/>
        </w:trPr>
        <w:tc>
          <w:tcPr>
            <w:tcW w:w="8640" w:type="dxa"/>
            <w:tcBorders>
              <w:top w:val="single" w:sz="4" w:space="0" w:color="auto"/>
              <w:left w:val="single" w:sz="4" w:space="0" w:color="auto"/>
              <w:bottom w:val="single" w:sz="4" w:space="0" w:color="auto"/>
              <w:right w:val="single" w:sz="4" w:space="0" w:color="auto"/>
            </w:tcBorders>
          </w:tcPr>
          <w:p w14:paraId="17BE7845" w14:textId="77777777" w:rsidR="007434AC" w:rsidRPr="00FD129A" w:rsidRDefault="007434AC" w:rsidP="00745209">
            <w:pPr>
              <w:rPr>
                <w:b/>
              </w:rPr>
            </w:pPr>
            <w:r w:rsidRPr="00FD129A">
              <w:rPr>
                <w:b/>
              </w:rPr>
              <w:t xml:space="preserve">E-mail address: </w:t>
            </w:r>
            <w:r>
              <w:rPr>
                <w:b/>
              </w:rPr>
              <w:t>Andrew.carey@taitarian.co.uk</w:t>
            </w:r>
          </w:p>
        </w:tc>
      </w:tr>
      <w:tr w:rsidR="007434AC" w:rsidRPr="00FD129A" w14:paraId="4A8F6695" w14:textId="77777777" w:rsidTr="00745209">
        <w:trPr>
          <w:trHeight w:val="90"/>
        </w:trPr>
        <w:tc>
          <w:tcPr>
            <w:tcW w:w="8640" w:type="dxa"/>
            <w:tcBorders>
              <w:top w:val="single" w:sz="4" w:space="0" w:color="auto"/>
              <w:left w:val="single" w:sz="4" w:space="0" w:color="auto"/>
              <w:bottom w:val="single" w:sz="4" w:space="0" w:color="auto"/>
              <w:right w:val="single" w:sz="4" w:space="0" w:color="auto"/>
            </w:tcBorders>
          </w:tcPr>
          <w:p w14:paraId="2A9BEF19" w14:textId="77777777" w:rsidR="007434AC" w:rsidRPr="00FD129A" w:rsidRDefault="007434AC" w:rsidP="00745209">
            <w:pPr>
              <w:rPr>
                <w:b/>
              </w:rPr>
            </w:pPr>
            <w:r w:rsidRPr="00FD129A">
              <w:rPr>
                <w:b/>
              </w:rPr>
              <w:t xml:space="preserve">Name: </w:t>
            </w:r>
            <w:r>
              <w:rPr>
                <w:b/>
              </w:rPr>
              <w:t>Andrew Carey</w:t>
            </w:r>
            <w:r w:rsidRPr="00FD129A">
              <w:rPr>
                <w:b/>
              </w:rPr>
              <w:t xml:space="preserve"> – Director of Assets</w:t>
            </w:r>
          </w:p>
          <w:p w14:paraId="3B306494" w14:textId="77777777" w:rsidR="007434AC" w:rsidRPr="00FD129A" w:rsidRDefault="007434AC" w:rsidP="00745209">
            <w:pPr>
              <w:rPr>
                <w:b/>
              </w:rPr>
            </w:pPr>
          </w:p>
        </w:tc>
      </w:tr>
    </w:tbl>
    <w:p w14:paraId="7A5F37FE" w14:textId="77777777" w:rsidR="007434AC" w:rsidRPr="00FD129A" w:rsidRDefault="007434AC" w:rsidP="007434AC">
      <w:pPr>
        <w:rPr>
          <w:b/>
        </w:rPr>
      </w:pPr>
    </w:p>
    <w:p w14:paraId="31F4119F" w14:textId="77777777" w:rsidR="007434AC" w:rsidRPr="00FD129A" w:rsidRDefault="007434AC" w:rsidP="007434AC">
      <w:pPr>
        <w:rPr>
          <w:b/>
        </w:rPr>
      </w:pPr>
    </w:p>
    <w:tbl>
      <w:tblPr>
        <w:tblW w:w="864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40"/>
      </w:tblGrid>
      <w:tr w:rsidR="007434AC" w:rsidRPr="00FD129A" w14:paraId="7F816C90" w14:textId="77777777" w:rsidTr="00745209">
        <w:trPr>
          <w:trHeight w:val="246"/>
        </w:trPr>
        <w:tc>
          <w:tcPr>
            <w:tcW w:w="8640" w:type="dxa"/>
            <w:tcBorders>
              <w:top w:val="single" w:sz="4" w:space="0" w:color="auto"/>
              <w:left w:val="single" w:sz="4" w:space="0" w:color="auto"/>
              <w:bottom w:val="single" w:sz="4" w:space="0" w:color="auto"/>
              <w:right w:val="single" w:sz="4" w:space="0" w:color="auto"/>
            </w:tcBorders>
            <w:shd w:val="clear" w:color="auto" w:fill="B3B3B3"/>
          </w:tcPr>
          <w:p w14:paraId="7B54CE76" w14:textId="77777777" w:rsidR="007434AC" w:rsidRPr="00FD129A" w:rsidRDefault="007434AC" w:rsidP="00745209">
            <w:pPr>
              <w:rPr>
                <w:b/>
              </w:rPr>
            </w:pPr>
            <w:r w:rsidRPr="00FD129A">
              <w:rPr>
                <w:b/>
              </w:rPr>
              <w:t>Designer details</w:t>
            </w:r>
          </w:p>
        </w:tc>
      </w:tr>
      <w:tr w:rsidR="007434AC" w:rsidRPr="00FD129A" w14:paraId="1A0106F0" w14:textId="77777777" w:rsidTr="00745209">
        <w:trPr>
          <w:trHeight w:val="1420"/>
        </w:trPr>
        <w:tc>
          <w:tcPr>
            <w:tcW w:w="8640" w:type="dxa"/>
            <w:tcBorders>
              <w:top w:val="single" w:sz="4" w:space="0" w:color="auto"/>
              <w:left w:val="single" w:sz="4" w:space="0" w:color="auto"/>
              <w:bottom w:val="single" w:sz="4" w:space="0" w:color="auto"/>
              <w:right w:val="single" w:sz="4" w:space="0" w:color="auto"/>
            </w:tcBorders>
          </w:tcPr>
          <w:p w14:paraId="232EDF81" w14:textId="77777777" w:rsidR="007434AC" w:rsidRPr="00FD129A" w:rsidRDefault="007434AC" w:rsidP="00745209">
            <w:pPr>
              <w:rPr>
                <w:b/>
              </w:rPr>
            </w:pPr>
            <w:proofErr w:type="spellStart"/>
            <w:proofErr w:type="gramStart"/>
            <w:r w:rsidRPr="00FD129A">
              <w:rPr>
                <w:b/>
              </w:rPr>
              <w:t>Address:Tai</w:t>
            </w:r>
            <w:proofErr w:type="spellEnd"/>
            <w:proofErr w:type="gramEnd"/>
            <w:r>
              <w:rPr>
                <w:b/>
              </w:rPr>
              <w:t xml:space="preserve"> T</w:t>
            </w:r>
            <w:r w:rsidRPr="00FD129A">
              <w:rPr>
                <w:b/>
              </w:rPr>
              <w:t>arian Ltd</w:t>
            </w:r>
          </w:p>
          <w:p w14:paraId="58410FD5" w14:textId="77777777" w:rsidR="007434AC" w:rsidRPr="00FD129A" w:rsidRDefault="007434AC" w:rsidP="00745209">
            <w:pPr>
              <w:rPr>
                <w:b/>
              </w:rPr>
            </w:pPr>
            <w:r w:rsidRPr="00FD129A">
              <w:rPr>
                <w:b/>
              </w:rPr>
              <w:t xml:space="preserve">                Tai</w:t>
            </w:r>
            <w:r>
              <w:rPr>
                <w:b/>
              </w:rPr>
              <w:t xml:space="preserve"> T</w:t>
            </w:r>
            <w:r w:rsidRPr="00FD129A">
              <w:rPr>
                <w:b/>
              </w:rPr>
              <w:t>arian Ltd</w:t>
            </w:r>
          </w:p>
          <w:p w14:paraId="53095284" w14:textId="77777777" w:rsidR="007434AC" w:rsidRPr="00FD129A" w:rsidRDefault="007434AC" w:rsidP="00745209">
            <w:pPr>
              <w:rPr>
                <w:b/>
              </w:rPr>
            </w:pPr>
            <w:r w:rsidRPr="00FD129A">
              <w:rPr>
                <w:b/>
              </w:rPr>
              <w:t xml:space="preserve">                Brunel Way</w:t>
            </w:r>
          </w:p>
          <w:p w14:paraId="27AF80A0" w14:textId="77777777" w:rsidR="007434AC" w:rsidRPr="00FD129A" w:rsidRDefault="007434AC" w:rsidP="00745209">
            <w:pPr>
              <w:rPr>
                <w:b/>
              </w:rPr>
            </w:pPr>
            <w:r w:rsidRPr="00FD129A">
              <w:rPr>
                <w:b/>
              </w:rPr>
              <w:t xml:space="preserve">                Baglan Energy Park</w:t>
            </w:r>
          </w:p>
          <w:p w14:paraId="12E63878" w14:textId="77777777" w:rsidR="007434AC" w:rsidRPr="00FD129A" w:rsidRDefault="007434AC" w:rsidP="00745209">
            <w:pPr>
              <w:rPr>
                <w:b/>
              </w:rPr>
            </w:pPr>
            <w:r w:rsidRPr="00FD129A">
              <w:rPr>
                <w:b/>
              </w:rPr>
              <w:t xml:space="preserve">                Neath </w:t>
            </w:r>
          </w:p>
          <w:p w14:paraId="25110BDE" w14:textId="77777777" w:rsidR="007434AC" w:rsidRPr="00FD129A" w:rsidRDefault="007434AC" w:rsidP="00745209">
            <w:pPr>
              <w:rPr>
                <w:b/>
              </w:rPr>
            </w:pPr>
            <w:r w:rsidRPr="00FD129A">
              <w:rPr>
                <w:b/>
              </w:rPr>
              <w:t xml:space="preserve">                SA11 2FP</w:t>
            </w:r>
          </w:p>
        </w:tc>
      </w:tr>
      <w:tr w:rsidR="007434AC" w:rsidRPr="00FD129A" w14:paraId="5BF27BED" w14:textId="77777777" w:rsidTr="00745209">
        <w:trPr>
          <w:trHeight w:val="280"/>
        </w:trPr>
        <w:tc>
          <w:tcPr>
            <w:tcW w:w="8640" w:type="dxa"/>
            <w:tcBorders>
              <w:top w:val="single" w:sz="4" w:space="0" w:color="auto"/>
              <w:left w:val="single" w:sz="4" w:space="0" w:color="auto"/>
              <w:bottom w:val="single" w:sz="4" w:space="0" w:color="auto"/>
              <w:right w:val="single" w:sz="4" w:space="0" w:color="auto"/>
            </w:tcBorders>
          </w:tcPr>
          <w:p w14:paraId="3473DD03" w14:textId="77777777" w:rsidR="007434AC" w:rsidRPr="00FD129A" w:rsidRDefault="007434AC" w:rsidP="00745209">
            <w:pPr>
              <w:rPr>
                <w:b/>
              </w:rPr>
            </w:pPr>
            <w:r w:rsidRPr="00FD129A">
              <w:rPr>
                <w:b/>
              </w:rPr>
              <w:t>Telephone no.</w:t>
            </w:r>
            <w:r w:rsidRPr="00FD129A">
              <w:rPr>
                <w:b/>
              </w:rPr>
              <w:tab/>
              <w:t xml:space="preserve">01639 506655. </w:t>
            </w:r>
            <w:r w:rsidRPr="00FD129A">
              <w:rPr>
                <w:b/>
              </w:rPr>
              <w:tab/>
              <w:t>Mobile No:07837 618844</w:t>
            </w:r>
          </w:p>
        </w:tc>
      </w:tr>
      <w:tr w:rsidR="007434AC" w:rsidRPr="00FD129A" w14:paraId="291D72AF" w14:textId="77777777" w:rsidTr="00745209">
        <w:trPr>
          <w:trHeight w:val="280"/>
        </w:trPr>
        <w:tc>
          <w:tcPr>
            <w:tcW w:w="8640" w:type="dxa"/>
            <w:tcBorders>
              <w:top w:val="single" w:sz="4" w:space="0" w:color="auto"/>
              <w:left w:val="single" w:sz="4" w:space="0" w:color="auto"/>
              <w:bottom w:val="single" w:sz="4" w:space="0" w:color="auto"/>
              <w:right w:val="single" w:sz="4" w:space="0" w:color="auto"/>
            </w:tcBorders>
          </w:tcPr>
          <w:p w14:paraId="00892A03" w14:textId="77777777" w:rsidR="007434AC" w:rsidRPr="00FD129A" w:rsidRDefault="007434AC" w:rsidP="00745209">
            <w:pPr>
              <w:rPr>
                <w:b/>
              </w:rPr>
            </w:pPr>
            <w:r w:rsidRPr="00FD129A">
              <w:rPr>
                <w:b/>
              </w:rPr>
              <w:t>E-mail address: steven.meredith@taitarian.co.uk</w:t>
            </w:r>
          </w:p>
        </w:tc>
      </w:tr>
      <w:tr w:rsidR="007434AC" w:rsidRPr="00FD129A" w14:paraId="546F9676" w14:textId="77777777" w:rsidTr="00745209">
        <w:trPr>
          <w:trHeight w:val="280"/>
        </w:trPr>
        <w:tc>
          <w:tcPr>
            <w:tcW w:w="8640" w:type="dxa"/>
            <w:tcBorders>
              <w:top w:val="single" w:sz="4" w:space="0" w:color="auto"/>
              <w:left w:val="single" w:sz="4" w:space="0" w:color="auto"/>
              <w:bottom w:val="single" w:sz="4" w:space="0" w:color="auto"/>
              <w:right w:val="single" w:sz="4" w:space="0" w:color="auto"/>
            </w:tcBorders>
          </w:tcPr>
          <w:p w14:paraId="69C562E3" w14:textId="77777777" w:rsidR="007434AC" w:rsidRPr="00FD129A" w:rsidRDefault="007434AC" w:rsidP="00745209">
            <w:pPr>
              <w:rPr>
                <w:b/>
              </w:rPr>
            </w:pPr>
            <w:r w:rsidRPr="00FD129A">
              <w:rPr>
                <w:b/>
              </w:rPr>
              <w:t>Name: Steven Meredith</w:t>
            </w:r>
          </w:p>
        </w:tc>
      </w:tr>
    </w:tbl>
    <w:p w14:paraId="57EC15EA" w14:textId="77777777" w:rsidR="007434AC" w:rsidRPr="00FD129A" w:rsidRDefault="007434AC" w:rsidP="007434AC">
      <w:pPr>
        <w:rPr>
          <w:b/>
        </w:rPr>
      </w:pPr>
    </w:p>
    <w:tbl>
      <w:tblPr>
        <w:tblW w:w="864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40"/>
      </w:tblGrid>
      <w:tr w:rsidR="007434AC" w:rsidRPr="00FD129A" w14:paraId="1AFA69CB" w14:textId="77777777" w:rsidTr="00745209">
        <w:trPr>
          <w:trHeight w:val="246"/>
        </w:trPr>
        <w:tc>
          <w:tcPr>
            <w:tcW w:w="8640" w:type="dxa"/>
            <w:tcBorders>
              <w:top w:val="single" w:sz="4" w:space="0" w:color="auto"/>
              <w:left w:val="single" w:sz="4" w:space="0" w:color="auto"/>
              <w:bottom w:val="single" w:sz="4" w:space="0" w:color="auto"/>
              <w:right w:val="single" w:sz="4" w:space="0" w:color="auto"/>
            </w:tcBorders>
            <w:shd w:val="clear" w:color="auto" w:fill="B3B3B3"/>
          </w:tcPr>
          <w:p w14:paraId="1711A52D" w14:textId="77777777" w:rsidR="007434AC" w:rsidRPr="00FD129A" w:rsidRDefault="007434AC" w:rsidP="00745209">
            <w:pPr>
              <w:rPr>
                <w:b/>
              </w:rPr>
            </w:pPr>
            <w:r w:rsidRPr="00FD129A">
              <w:rPr>
                <w:b/>
              </w:rPr>
              <w:t xml:space="preserve">Principal Designer </w:t>
            </w:r>
            <w:proofErr w:type="gramStart"/>
            <w:r w:rsidRPr="00FD129A">
              <w:rPr>
                <w:b/>
              </w:rPr>
              <w:t>( If</w:t>
            </w:r>
            <w:proofErr w:type="gramEnd"/>
            <w:r w:rsidRPr="00FD129A">
              <w:rPr>
                <w:b/>
              </w:rPr>
              <w:t xml:space="preserve"> more than one contractor involved)</w:t>
            </w:r>
          </w:p>
        </w:tc>
      </w:tr>
      <w:tr w:rsidR="007434AC" w:rsidRPr="00FD129A" w14:paraId="4E2B3790" w14:textId="77777777" w:rsidTr="00745209">
        <w:trPr>
          <w:trHeight w:val="1420"/>
        </w:trPr>
        <w:tc>
          <w:tcPr>
            <w:tcW w:w="8640" w:type="dxa"/>
            <w:tcBorders>
              <w:top w:val="single" w:sz="4" w:space="0" w:color="auto"/>
              <w:left w:val="single" w:sz="4" w:space="0" w:color="auto"/>
              <w:bottom w:val="single" w:sz="4" w:space="0" w:color="auto"/>
              <w:right w:val="single" w:sz="4" w:space="0" w:color="auto"/>
            </w:tcBorders>
          </w:tcPr>
          <w:p w14:paraId="13B95E4D" w14:textId="77777777" w:rsidR="007434AC" w:rsidRPr="00FD129A" w:rsidRDefault="007434AC" w:rsidP="00745209">
            <w:pPr>
              <w:rPr>
                <w:b/>
              </w:rPr>
            </w:pPr>
            <w:proofErr w:type="spellStart"/>
            <w:proofErr w:type="gramStart"/>
            <w:r w:rsidRPr="00FD129A">
              <w:rPr>
                <w:b/>
              </w:rPr>
              <w:t>Address:Tai</w:t>
            </w:r>
            <w:proofErr w:type="spellEnd"/>
            <w:proofErr w:type="gramEnd"/>
            <w:r>
              <w:rPr>
                <w:b/>
              </w:rPr>
              <w:t xml:space="preserve"> T</w:t>
            </w:r>
            <w:r w:rsidRPr="00FD129A">
              <w:rPr>
                <w:b/>
              </w:rPr>
              <w:t>arian Ltd</w:t>
            </w:r>
          </w:p>
          <w:p w14:paraId="49636360" w14:textId="77777777" w:rsidR="007434AC" w:rsidRPr="00FD129A" w:rsidRDefault="007434AC" w:rsidP="00745209">
            <w:pPr>
              <w:rPr>
                <w:b/>
              </w:rPr>
            </w:pPr>
            <w:r w:rsidRPr="00FD129A">
              <w:rPr>
                <w:b/>
              </w:rPr>
              <w:t xml:space="preserve">                Tai</w:t>
            </w:r>
            <w:r>
              <w:rPr>
                <w:b/>
              </w:rPr>
              <w:t xml:space="preserve"> T</w:t>
            </w:r>
            <w:r w:rsidRPr="00FD129A">
              <w:rPr>
                <w:b/>
              </w:rPr>
              <w:t>arian Ltd</w:t>
            </w:r>
          </w:p>
          <w:p w14:paraId="04E82495" w14:textId="77777777" w:rsidR="007434AC" w:rsidRPr="00FD129A" w:rsidRDefault="007434AC" w:rsidP="00745209">
            <w:pPr>
              <w:rPr>
                <w:b/>
              </w:rPr>
            </w:pPr>
            <w:r w:rsidRPr="00FD129A">
              <w:rPr>
                <w:b/>
              </w:rPr>
              <w:t xml:space="preserve">                Brunel Way</w:t>
            </w:r>
          </w:p>
          <w:p w14:paraId="58D01F46" w14:textId="77777777" w:rsidR="007434AC" w:rsidRPr="00FD129A" w:rsidRDefault="007434AC" w:rsidP="00745209">
            <w:pPr>
              <w:rPr>
                <w:b/>
              </w:rPr>
            </w:pPr>
            <w:r w:rsidRPr="00FD129A">
              <w:rPr>
                <w:b/>
              </w:rPr>
              <w:t xml:space="preserve">                Baglan Energy Park</w:t>
            </w:r>
          </w:p>
          <w:p w14:paraId="434CB4A5" w14:textId="77777777" w:rsidR="007434AC" w:rsidRPr="00FD129A" w:rsidRDefault="007434AC" w:rsidP="00745209">
            <w:pPr>
              <w:rPr>
                <w:b/>
              </w:rPr>
            </w:pPr>
            <w:r w:rsidRPr="00FD129A">
              <w:rPr>
                <w:b/>
              </w:rPr>
              <w:t xml:space="preserve">                Neath </w:t>
            </w:r>
          </w:p>
          <w:p w14:paraId="70BAED37" w14:textId="77777777" w:rsidR="007434AC" w:rsidRPr="00FD129A" w:rsidRDefault="007434AC" w:rsidP="00745209">
            <w:pPr>
              <w:rPr>
                <w:b/>
                <w:bCs/>
              </w:rPr>
            </w:pPr>
            <w:r w:rsidRPr="00FD129A">
              <w:rPr>
                <w:b/>
              </w:rPr>
              <w:t xml:space="preserve">                SA11 2FP</w:t>
            </w:r>
          </w:p>
        </w:tc>
      </w:tr>
      <w:tr w:rsidR="007434AC" w:rsidRPr="00FD129A" w14:paraId="643B05C9" w14:textId="77777777" w:rsidTr="00745209">
        <w:trPr>
          <w:trHeight w:val="280"/>
        </w:trPr>
        <w:tc>
          <w:tcPr>
            <w:tcW w:w="8640" w:type="dxa"/>
            <w:tcBorders>
              <w:top w:val="single" w:sz="4" w:space="0" w:color="auto"/>
              <w:left w:val="single" w:sz="4" w:space="0" w:color="auto"/>
              <w:bottom w:val="single" w:sz="4" w:space="0" w:color="auto"/>
              <w:right w:val="single" w:sz="4" w:space="0" w:color="auto"/>
            </w:tcBorders>
          </w:tcPr>
          <w:p w14:paraId="6AFF6E65" w14:textId="77777777" w:rsidR="007434AC" w:rsidRPr="00FD129A" w:rsidRDefault="007434AC" w:rsidP="00745209">
            <w:pPr>
              <w:rPr>
                <w:b/>
              </w:rPr>
            </w:pPr>
            <w:r w:rsidRPr="00FD129A">
              <w:rPr>
                <w:b/>
              </w:rPr>
              <w:t xml:space="preserve">Telephone no. 0300 777 </w:t>
            </w:r>
            <w:proofErr w:type="gramStart"/>
            <w:r w:rsidRPr="00FD129A">
              <w:rPr>
                <w:b/>
              </w:rPr>
              <w:t xml:space="preserve">3000 </w:t>
            </w:r>
            <w:r w:rsidRPr="00FD129A">
              <w:rPr>
                <w:b/>
                <w:color w:val="FF0000"/>
              </w:rPr>
              <w:t xml:space="preserve"> </w:t>
            </w:r>
            <w:r w:rsidRPr="00FD129A">
              <w:rPr>
                <w:b/>
              </w:rPr>
              <w:t>Mobile</w:t>
            </w:r>
            <w:proofErr w:type="gramEnd"/>
            <w:r w:rsidRPr="00FD129A">
              <w:rPr>
                <w:b/>
              </w:rPr>
              <w:t xml:space="preserve"> No.</w:t>
            </w:r>
          </w:p>
        </w:tc>
      </w:tr>
      <w:tr w:rsidR="007434AC" w:rsidRPr="00FD129A" w14:paraId="5D53AF8E" w14:textId="77777777" w:rsidTr="00745209">
        <w:trPr>
          <w:trHeight w:val="280"/>
        </w:trPr>
        <w:tc>
          <w:tcPr>
            <w:tcW w:w="8640" w:type="dxa"/>
            <w:tcBorders>
              <w:top w:val="single" w:sz="4" w:space="0" w:color="auto"/>
              <w:left w:val="single" w:sz="4" w:space="0" w:color="auto"/>
              <w:bottom w:val="single" w:sz="4" w:space="0" w:color="auto"/>
              <w:right w:val="single" w:sz="4" w:space="0" w:color="auto"/>
            </w:tcBorders>
          </w:tcPr>
          <w:p w14:paraId="4759DBD7" w14:textId="77777777" w:rsidR="007434AC" w:rsidRPr="00FD129A" w:rsidRDefault="007434AC" w:rsidP="00745209">
            <w:pPr>
              <w:rPr>
                <w:b/>
              </w:rPr>
            </w:pPr>
            <w:r w:rsidRPr="00FD129A">
              <w:rPr>
                <w:b/>
              </w:rPr>
              <w:t>E-mail address: safety@taitarian.co.uk</w:t>
            </w:r>
          </w:p>
        </w:tc>
      </w:tr>
      <w:tr w:rsidR="007434AC" w:rsidRPr="00FD129A" w14:paraId="28813D90" w14:textId="77777777" w:rsidTr="00745209">
        <w:trPr>
          <w:trHeight w:val="280"/>
        </w:trPr>
        <w:tc>
          <w:tcPr>
            <w:tcW w:w="8640" w:type="dxa"/>
            <w:tcBorders>
              <w:top w:val="single" w:sz="4" w:space="0" w:color="auto"/>
              <w:left w:val="single" w:sz="4" w:space="0" w:color="auto"/>
              <w:bottom w:val="single" w:sz="4" w:space="0" w:color="auto"/>
              <w:right w:val="single" w:sz="4" w:space="0" w:color="auto"/>
            </w:tcBorders>
          </w:tcPr>
          <w:p w14:paraId="6E82BC5D" w14:textId="77777777" w:rsidR="007434AC" w:rsidRPr="00FD129A" w:rsidRDefault="007434AC" w:rsidP="00745209">
            <w:pPr>
              <w:rPr>
                <w:b/>
              </w:rPr>
            </w:pPr>
            <w:r w:rsidRPr="00FD129A">
              <w:rPr>
                <w:b/>
              </w:rPr>
              <w:t>Name: Tai</w:t>
            </w:r>
            <w:r>
              <w:rPr>
                <w:b/>
              </w:rPr>
              <w:t xml:space="preserve"> T</w:t>
            </w:r>
            <w:r w:rsidRPr="00FD129A">
              <w:rPr>
                <w:b/>
              </w:rPr>
              <w:t>arian Ltd</w:t>
            </w:r>
          </w:p>
        </w:tc>
      </w:tr>
    </w:tbl>
    <w:p w14:paraId="012387DF" w14:textId="77777777" w:rsidR="007434AC" w:rsidRPr="00FD129A" w:rsidRDefault="007434AC" w:rsidP="007434AC">
      <w:pPr>
        <w:rPr>
          <w:b/>
        </w:rPr>
      </w:pPr>
    </w:p>
    <w:tbl>
      <w:tblPr>
        <w:tblW w:w="864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40"/>
      </w:tblGrid>
      <w:tr w:rsidR="007434AC" w:rsidRPr="00FD129A" w14:paraId="2A5AA3CD" w14:textId="77777777" w:rsidTr="00745209">
        <w:trPr>
          <w:trHeight w:val="246"/>
        </w:trPr>
        <w:tc>
          <w:tcPr>
            <w:tcW w:w="8640" w:type="dxa"/>
            <w:tcBorders>
              <w:top w:val="single" w:sz="4" w:space="0" w:color="auto"/>
              <w:left w:val="single" w:sz="4" w:space="0" w:color="auto"/>
              <w:bottom w:val="single" w:sz="4" w:space="0" w:color="auto"/>
              <w:right w:val="single" w:sz="4" w:space="0" w:color="auto"/>
            </w:tcBorders>
            <w:shd w:val="clear" w:color="auto" w:fill="B3B3B3"/>
          </w:tcPr>
          <w:p w14:paraId="4B201F39" w14:textId="77777777" w:rsidR="007434AC" w:rsidRPr="00FD129A" w:rsidRDefault="007434AC" w:rsidP="00745209">
            <w:pPr>
              <w:rPr>
                <w:b/>
              </w:rPr>
            </w:pPr>
            <w:r w:rsidRPr="00FD129A">
              <w:rPr>
                <w:b/>
              </w:rPr>
              <w:t xml:space="preserve">Contract Administrator </w:t>
            </w:r>
          </w:p>
        </w:tc>
      </w:tr>
      <w:tr w:rsidR="007434AC" w:rsidRPr="00FD129A" w14:paraId="656B315D" w14:textId="77777777" w:rsidTr="00745209">
        <w:trPr>
          <w:trHeight w:val="1420"/>
        </w:trPr>
        <w:tc>
          <w:tcPr>
            <w:tcW w:w="8640" w:type="dxa"/>
            <w:tcBorders>
              <w:top w:val="single" w:sz="4" w:space="0" w:color="auto"/>
              <w:left w:val="single" w:sz="4" w:space="0" w:color="auto"/>
              <w:bottom w:val="single" w:sz="4" w:space="0" w:color="auto"/>
              <w:right w:val="single" w:sz="4" w:space="0" w:color="auto"/>
            </w:tcBorders>
          </w:tcPr>
          <w:p w14:paraId="724AC975" w14:textId="77777777" w:rsidR="007434AC" w:rsidRPr="00FD129A" w:rsidRDefault="007434AC" w:rsidP="00745209">
            <w:pPr>
              <w:rPr>
                <w:b/>
              </w:rPr>
            </w:pPr>
            <w:proofErr w:type="spellStart"/>
            <w:proofErr w:type="gramStart"/>
            <w:r w:rsidRPr="00FD129A">
              <w:rPr>
                <w:b/>
              </w:rPr>
              <w:t>Address:Tai</w:t>
            </w:r>
            <w:proofErr w:type="spellEnd"/>
            <w:proofErr w:type="gramEnd"/>
            <w:r>
              <w:rPr>
                <w:b/>
              </w:rPr>
              <w:t xml:space="preserve"> T</w:t>
            </w:r>
            <w:r w:rsidRPr="00FD129A">
              <w:rPr>
                <w:b/>
              </w:rPr>
              <w:t>arian Ltd</w:t>
            </w:r>
          </w:p>
          <w:p w14:paraId="3A1F937A" w14:textId="77777777" w:rsidR="007434AC" w:rsidRPr="00FD129A" w:rsidRDefault="007434AC" w:rsidP="00745209">
            <w:pPr>
              <w:rPr>
                <w:b/>
              </w:rPr>
            </w:pPr>
            <w:r w:rsidRPr="00FD129A">
              <w:rPr>
                <w:b/>
              </w:rPr>
              <w:t xml:space="preserve">                Tai</w:t>
            </w:r>
            <w:r>
              <w:rPr>
                <w:b/>
              </w:rPr>
              <w:t xml:space="preserve"> T</w:t>
            </w:r>
            <w:r w:rsidRPr="00FD129A">
              <w:rPr>
                <w:b/>
              </w:rPr>
              <w:t>arian Ltd</w:t>
            </w:r>
          </w:p>
          <w:p w14:paraId="68698077" w14:textId="77777777" w:rsidR="007434AC" w:rsidRPr="00FD129A" w:rsidRDefault="007434AC" w:rsidP="00745209">
            <w:pPr>
              <w:rPr>
                <w:b/>
              </w:rPr>
            </w:pPr>
            <w:r w:rsidRPr="00FD129A">
              <w:rPr>
                <w:b/>
              </w:rPr>
              <w:t xml:space="preserve">                Brunel Way</w:t>
            </w:r>
          </w:p>
          <w:p w14:paraId="32724A92" w14:textId="77777777" w:rsidR="007434AC" w:rsidRPr="00FD129A" w:rsidRDefault="007434AC" w:rsidP="00745209">
            <w:pPr>
              <w:rPr>
                <w:b/>
              </w:rPr>
            </w:pPr>
            <w:r w:rsidRPr="00FD129A">
              <w:rPr>
                <w:b/>
              </w:rPr>
              <w:t xml:space="preserve">                Baglan Energy Park</w:t>
            </w:r>
          </w:p>
          <w:p w14:paraId="65A387BF" w14:textId="77777777" w:rsidR="007434AC" w:rsidRPr="00FD129A" w:rsidRDefault="007434AC" w:rsidP="00745209">
            <w:pPr>
              <w:rPr>
                <w:b/>
              </w:rPr>
            </w:pPr>
            <w:r w:rsidRPr="00FD129A">
              <w:rPr>
                <w:b/>
              </w:rPr>
              <w:t xml:space="preserve">                Neath </w:t>
            </w:r>
          </w:p>
          <w:p w14:paraId="4D9B99E1" w14:textId="77777777" w:rsidR="007434AC" w:rsidRPr="00FD129A" w:rsidRDefault="007434AC" w:rsidP="00745209">
            <w:pPr>
              <w:rPr>
                <w:b/>
              </w:rPr>
            </w:pPr>
            <w:r w:rsidRPr="00FD129A">
              <w:rPr>
                <w:b/>
              </w:rPr>
              <w:t>SA11 2FP</w:t>
            </w:r>
          </w:p>
        </w:tc>
      </w:tr>
      <w:tr w:rsidR="007434AC" w:rsidRPr="00FD129A" w14:paraId="4678AB55" w14:textId="77777777" w:rsidTr="00745209">
        <w:trPr>
          <w:trHeight w:val="280"/>
        </w:trPr>
        <w:tc>
          <w:tcPr>
            <w:tcW w:w="8640" w:type="dxa"/>
            <w:tcBorders>
              <w:top w:val="single" w:sz="4" w:space="0" w:color="auto"/>
              <w:left w:val="single" w:sz="4" w:space="0" w:color="auto"/>
              <w:bottom w:val="single" w:sz="4" w:space="0" w:color="auto"/>
              <w:right w:val="single" w:sz="4" w:space="0" w:color="auto"/>
            </w:tcBorders>
          </w:tcPr>
          <w:p w14:paraId="5C51BAD0" w14:textId="77777777" w:rsidR="007434AC" w:rsidRPr="00FD129A" w:rsidRDefault="007434AC" w:rsidP="00745209">
            <w:pPr>
              <w:rPr>
                <w:b/>
              </w:rPr>
            </w:pPr>
            <w:r w:rsidRPr="00FD129A">
              <w:rPr>
                <w:b/>
              </w:rPr>
              <w:t>Telephone no.01639 506651/</w:t>
            </w:r>
            <w:proofErr w:type="gramStart"/>
            <w:r w:rsidRPr="00FD129A">
              <w:rPr>
                <w:b/>
              </w:rPr>
              <w:t>505943  Mobile</w:t>
            </w:r>
            <w:proofErr w:type="gramEnd"/>
            <w:r w:rsidRPr="00FD129A">
              <w:rPr>
                <w:b/>
              </w:rPr>
              <w:t xml:space="preserve"> No.07816796317/07816796412</w:t>
            </w:r>
          </w:p>
        </w:tc>
      </w:tr>
      <w:tr w:rsidR="007434AC" w:rsidRPr="00FD129A" w14:paraId="404D7EA9" w14:textId="77777777" w:rsidTr="00745209">
        <w:trPr>
          <w:trHeight w:val="280"/>
        </w:trPr>
        <w:tc>
          <w:tcPr>
            <w:tcW w:w="8640" w:type="dxa"/>
            <w:tcBorders>
              <w:top w:val="single" w:sz="4" w:space="0" w:color="auto"/>
              <w:left w:val="single" w:sz="4" w:space="0" w:color="auto"/>
              <w:bottom w:val="single" w:sz="4" w:space="0" w:color="auto"/>
              <w:right w:val="single" w:sz="4" w:space="0" w:color="auto"/>
            </w:tcBorders>
          </w:tcPr>
          <w:p w14:paraId="1E51B9B1" w14:textId="77777777" w:rsidR="007434AC" w:rsidRPr="00FD129A" w:rsidRDefault="007434AC" w:rsidP="00745209">
            <w:pPr>
              <w:rPr>
                <w:b/>
              </w:rPr>
            </w:pPr>
            <w:r w:rsidRPr="00FD129A">
              <w:rPr>
                <w:b/>
              </w:rPr>
              <w:t xml:space="preserve">E-mail address: </w:t>
            </w:r>
            <w:r>
              <w:rPr>
                <w:b/>
              </w:rPr>
              <w:t>anthony.pugh@taitarian.co.uk</w:t>
            </w:r>
          </w:p>
        </w:tc>
      </w:tr>
      <w:tr w:rsidR="007434AC" w:rsidRPr="00FD129A" w14:paraId="593222F0" w14:textId="77777777" w:rsidTr="00745209">
        <w:trPr>
          <w:trHeight w:val="280"/>
        </w:trPr>
        <w:tc>
          <w:tcPr>
            <w:tcW w:w="8640" w:type="dxa"/>
            <w:tcBorders>
              <w:top w:val="single" w:sz="4" w:space="0" w:color="auto"/>
              <w:left w:val="single" w:sz="4" w:space="0" w:color="auto"/>
              <w:bottom w:val="single" w:sz="4" w:space="0" w:color="auto"/>
              <w:right w:val="single" w:sz="4" w:space="0" w:color="auto"/>
            </w:tcBorders>
          </w:tcPr>
          <w:p w14:paraId="7800FE8B" w14:textId="77777777" w:rsidR="007434AC" w:rsidRPr="00FD129A" w:rsidRDefault="007434AC" w:rsidP="00745209">
            <w:pPr>
              <w:rPr>
                <w:b/>
              </w:rPr>
            </w:pPr>
            <w:r>
              <w:rPr>
                <w:b/>
              </w:rPr>
              <w:t>Name: Anthony Pugh</w:t>
            </w:r>
          </w:p>
        </w:tc>
      </w:tr>
    </w:tbl>
    <w:p w14:paraId="7373488C" w14:textId="77777777" w:rsidR="007434AC" w:rsidRPr="00FD129A" w:rsidRDefault="007434AC" w:rsidP="007434AC">
      <w:pPr>
        <w:ind w:left="900" w:hanging="900"/>
      </w:pPr>
    </w:p>
    <w:p w14:paraId="28B30A43" w14:textId="77777777" w:rsidR="007434AC" w:rsidRPr="00FD129A" w:rsidRDefault="007434AC" w:rsidP="007434AC"/>
    <w:tbl>
      <w:tblPr>
        <w:tblW w:w="864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40"/>
      </w:tblGrid>
      <w:tr w:rsidR="007434AC" w:rsidRPr="00FD129A" w14:paraId="6F42FAA0" w14:textId="77777777" w:rsidTr="00745209">
        <w:trPr>
          <w:trHeight w:val="940"/>
        </w:trPr>
        <w:tc>
          <w:tcPr>
            <w:tcW w:w="8640" w:type="dxa"/>
            <w:tcBorders>
              <w:top w:val="single" w:sz="4" w:space="0" w:color="auto"/>
              <w:left w:val="single" w:sz="4" w:space="0" w:color="auto"/>
              <w:bottom w:val="single" w:sz="4" w:space="0" w:color="auto"/>
              <w:right w:val="single" w:sz="4" w:space="0" w:color="auto"/>
            </w:tcBorders>
            <w:shd w:val="clear" w:color="auto" w:fill="B3B3B3"/>
          </w:tcPr>
          <w:p w14:paraId="779D794A" w14:textId="77777777" w:rsidR="007434AC" w:rsidRPr="00FD129A" w:rsidRDefault="007434AC" w:rsidP="00745209">
            <w:pPr>
              <w:rPr>
                <w:b/>
              </w:rPr>
            </w:pPr>
            <w:r w:rsidRPr="00FD129A">
              <w:rPr>
                <w:b/>
              </w:rPr>
              <w:t>1.5</w:t>
            </w:r>
            <w:r w:rsidRPr="00FD129A">
              <w:rPr>
                <w:b/>
              </w:rPr>
              <w:tab/>
              <w:t>Will the structure be used as a workplace</w:t>
            </w:r>
            <w:r w:rsidRPr="00FD129A">
              <w:rPr>
                <w:b/>
                <w:i/>
              </w:rPr>
              <w:t xml:space="preserve"> (in which case, the finished design will need to take account of the relevant requirements of the Workplace (Health, Safety and Welfare) Regulations 1992)</w:t>
            </w:r>
          </w:p>
        </w:tc>
      </w:tr>
      <w:tr w:rsidR="007434AC" w:rsidRPr="00FD129A" w14:paraId="7A2BEBD9" w14:textId="77777777" w:rsidTr="00745209">
        <w:trPr>
          <w:trHeight w:val="821"/>
        </w:trPr>
        <w:tc>
          <w:tcPr>
            <w:tcW w:w="8640" w:type="dxa"/>
            <w:tcBorders>
              <w:top w:val="single" w:sz="4" w:space="0" w:color="auto"/>
              <w:left w:val="single" w:sz="4" w:space="0" w:color="auto"/>
              <w:bottom w:val="single" w:sz="4" w:space="0" w:color="auto"/>
              <w:right w:val="single" w:sz="4" w:space="0" w:color="auto"/>
            </w:tcBorders>
          </w:tcPr>
          <w:p w14:paraId="7795B7F2" w14:textId="77777777" w:rsidR="007434AC" w:rsidRPr="00FD129A" w:rsidRDefault="007434AC" w:rsidP="00745209"/>
          <w:p w14:paraId="45BEA770" w14:textId="77777777" w:rsidR="007434AC" w:rsidRPr="00FD129A" w:rsidRDefault="007434AC" w:rsidP="00745209">
            <w:r w:rsidRPr="00FD129A">
              <w:t>Not applicable – residential dwelling.</w:t>
            </w:r>
          </w:p>
          <w:p w14:paraId="3E2A5C83" w14:textId="77777777" w:rsidR="007434AC" w:rsidRPr="00FD129A" w:rsidRDefault="007434AC" w:rsidP="00745209"/>
        </w:tc>
      </w:tr>
    </w:tbl>
    <w:p w14:paraId="0203D102" w14:textId="77777777" w:rsidR="007434AC" w:rsidRPr="00FD129A" w:rsidRDefault="007434AC" w:rsidP="007434AC"/>
    <w:p w14:paraId="6775DFDD" w14:textId="77777777" w:rsidR="007434AC" w:rsidRDefault="007434AC" w:rsidP="007434AC"/>
    <w:p w14:paraId="301A0C96" w14:textId="77777777" w:rsidR="007434AC" w:rsidRPr="00FD129A" w:rsidRDefault="007434AC" w:rsidP="007434AC"/>
    <w:p w14:paraId="7261A52A"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4D261EFA"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270A31D2" w14:textId="77777777" w:rsidR="007434AC" w:rsidRPr="00FD129A" w:rsidRDefault="007434AC" w:rsidP="00745209">
            <w:pPr>
              <w:rPr>
                <w:b/>
              </w:rPr>
            </w:pPr>
            <w:r w:rsidRPr="00FD129A">
              <w:rPr>
                <w:b/>
              </w:rPr>
              <w:lastRenderedPageBreak/>
              <w:t>1.6</w:t>
            </w:r>
            <w:r w:rsidRPr="00FD129A">
              <w:rPr>
                <w:b/>
              </w:rPr>
              <w:tab/>
              <w:t>Extent and location of existing records and plans</w:t>
            </w:r>
          </w:p>
        </w:tc>
      </w:tr>
      <w:tr w:rsidR="007434AC" w:rsidRPr="00FD129A" w14:paraId="725850E6" w14:textId="77777777" w:rsidTr="00745209">
        <w:trPr>
          <w:trHeight w:val="803"/>
        </w:trPr>
        <w:tc>
          <w:tcPr>
            <w:tcW w:w="8522" w:type="dxa"/>
            <w:tcBorders>
              <w:top w:val="single" w:sz="4" w:space="0" w:color="auto"/>
              <w:left w:val="single" w:sz="4" w:space="0" w:color="auto"/>
              <w:bottom w:val="single" w:sz="4" w:space="0" w:color="auto"/>
              <w:right w:val="single" w:sz="4" w:space="0" w:color="auto"/>
            </w:tcBorders>
          </w:tcPr>
          <w:p w14:paraId="4A7F46EB" w14:textId="77777777" w:rsidR="007434AC" w:rsidRPr="00FD129A" w:rsidRDefault="007434AC" w:rsidP="00745209">
            <w:r w:rsidRPr="00FD129A">
              <w:t xml:space="preserve"> </w:t>
            </w:r>
          </w:p>
          <w:p w14:paraId="0FD08702" w14:textId="77777777" w:rsidR="007434AC" w:rsidRPr="00FD129A" w:rsidRDefault="007434AC" w:rsidP="00745209">
            <w:r w:rsidRPr="00FD129A">
              <w:t>No records/plans are available</w:t>
            </w:r>
          </w:p>
          <w:p w14:paraId="4DD7FED7" w14:textId="77777777" w:rsidR="007434AC" w:rsidRPr="00FD129A" w:rsidRDefault="007434AC" w:rsidP="00745209">
            <w:pPr>
              <w:jc w:val="center"/>
            </w:pPr>
          </w:p>
        </w:tc>
      </w:tr>
    </w:tbl>
    <w:p w14:paraId="41247CBE" w14:textId="77777777" w:rsidR="007434AC" w:rsidRPr="00FD129A" w:rsidRDefault="007434AC" w:rsidP="007434AC">
      <w:pPr>
        <w:ind w:left="540" w:hanging="540"/>
        <w:rPr>
          <w:b/>
          <w:i/>
        </w:rPr>
      </w:pPr>
    </w:p>
    <w:p w14:paraId="2FD26229" w14:textId="77777777" w:rsidR="007434AC" w:rsidRPr="00FD129A" w:rsidRDefault="007434AC" w:rsidP="007434AC">
      <w:pPr>
        <w:ind w:left="540" w:hanging="540"/>
        <w:rPr>
          <w:b/>
          <w:i/>
        </w:rPr>
      </w:pPr>
    </w:p>
    <w:p w14:paraId="350C9045" w14:textId="77777777" w:rsidR="007434AC" w:rsidRPr="00FD129A" w:rsidRDefault="007434AC" w:rsidP="007434AC">
      <w:pPr>
        <w:ind w:left="540" w:hanging="540"/>
        <w:rPr>
          <w:b/>
          <w:i/>
        </w:rPr>
      </w:pPr>
      <w:r w:rsidRPr="00FD129A">
        <w:rPr>
          <w:b/>
          <w:i/>
        </w:rPr>
        <w:t>2</w:t>
      </w:r>
      <w:r w:rsidRPr="00FD129A">
        <w:rPr>
          <w:b/>
          <w:i/>
        </w:rPr>
        <w:tab/>
        <w:t>Client’s considerations and management requirements</w:t>
      </w:r>
    </w:p>
    <w:p w14:paraId="3E076495" w14:textId="77777777" w:rsidR="007434AC" w:rsidRPr="00FD129A" w:rsidRDefault="007434AC" w:rsidP="007434AC">
      <w:pPr>
        <w:tabs>
          <w:tab w:val="left" w:pos="540"/>
        </w:tabs>
      </w:pPr>
      <w:r w:rsidRPr="00FD129A">
        <w:tab/>
        <w:t xml:space="preserve">Arrangements </w:t>
      </w:r>
      <w:proofErr w:type="gramStart"/>
      <w:r w:rsidRPr="00FD129A">
        <w:t>for:-</w:t>
      </w:r>
      <w:proofErr w:type="gramEnd"/>
    </w:p>
    <w:p w14:paraId="3CAA86D7" w14:textId="77777777" w:rsidR="007434AC" w:rsidRPr="00FD129A" w:rsidRDefault="007434AC" w:rsidP="007434AC">
      <w:pPr>
        <w:tabs>
          <w:tab w:val="left" w:pos="540"/>
        </w:tabs>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2991937D"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7503B05B" w14:textId="77777777" w:rsidR="007434AC" w:rsidRPr="00FD129A" w:rsidRDefault="007434AC" w:rsidP="00745209">
            <w:pPr>
              <w:rPr>
                <w:b/>
              </w:rPr>
            </w:pPr>
            <w:r w:rsidRPr="00FD129A">
              <w:rPr>
                <w:b/>
              </w:rPr>
              <w:t>2.1</w:t>
            </w:r>
            <w:r w:rsidRPr="00FD129A">
              <w:rPr>
                <w:b/>
              </w:rPr>
              <w:tab/>
              <w:t>Planning for and managing the construction work, including any health and safety goals for the project</w:t>
            </w:r>
          </w:p>
        </w:tc>
      </w:tr>
      <w:tr w:rsidR="007434AC" w:rsidRPr="00FD129A" w14:paraId="0EC8A3FD" w14:textId="77777777" w:rsidTr="00745209">
        <w:trPr>
          <w:trHeight w:val="1940"/>
        </w:trPr>
        <w:tc>
          <w:tcPr>
            <w:tcW w:w="8522" w:type="dxa"/>
            <w:tcBorders>
              <w:top w:val="single" w:sz="4" w:space="0" w:color="auto"/>
              <w:left w:val="single" w:sz="4" w:space="0" w:color="auto"/>
              <w:bottom w:val="single" w:sz="4" w:space="0" w:color="auto"/>
              <w:right w:val="single" w:sz="4" w:space="0" w:color="auto"/>
            </w:tcBorders>
          </w:tcPr>
          <w:p w14:paraId="50D3E2C6" w14:textId="77777777" w:rsidR="007434AC" w:rsidRPr="00FD129A" w:rsidRDefault="007434AC" w:rsidP="00745209"/>
          <w:p w14:paraId="6BAFA0E4" w14:textId="77777777" w:rsidR="007434AC" w:rsidRPr="00FD129A" w:rsidRDefault="007434AC" w:rsidP="00745209">
            <w:r w:rsidRPr="00FD129A">
              <w:t xml:space="preserve">It is proposed that the work will be carried out by a contractor. </w:t>
            </w:r>
            <w:proofErr w:type="gramStart"/>
            <w:r w:rsidRPr="00FD129A">
              <w:t>An</w:t>
            </w:r>
            <w:proofErr w:type="gramEnd"/>
            <w:r w:rsidRPr="00FD129A">
              <w:t xml:space="preserve"> </w:t>
            </w:r>
            <w:r>
              <w:t xml:space="preserve">Tai </w:t>
            </w:r>
            <w:proofErr w:type="gramStart"/>
            <w:r>
              <w:t>Tarian</w:t>
            </w:r>
            <w:r w:rsidRPr="00FD129A">
              <w:t xml:space="preserve"> ’</w:t>
            </w:r>
            <w:proofErr w:type="gramEnd"/>
            <w:r w:rsidRPr="00FD129A">
              <w:t xml:space="preserve"> Contract Administrator will be appointed to oversee the works. The appointed Principal Contractor will be required to submit all relevant </w:t>
            </w:r>
            <w:proofErr w:type="gramStart"/>
            <w:r w:rsidRPr="00FD129A">
              <w:t>site specific</w:t>
            </w:r>
            <w:proofErr w:type="gramEnd"/>
            <w:r w:rsidRPr="00FD129A">
              <w:t xml:space="preserve"> documentation in respect of the management of health and safety in the form of a developed Construction Phase Health and Safety Plan prior to the works commencing. Periodic health and safety site inspections will be undertaken by </w:t>
            </w:r>
            <w:r>
              <w:t>Tai Tarian Ltd</w:t>
            </w:r>
            <w:r w:rsidRPr="00FD129A">
              <w:t xml:space="preserve"> to ensure compliance with safe systems of work.</w:t>
            </w:r>
          </w:p>
          <w:p w14:paraId="4BBC384C" w14:textId="77777777" w:rsidR="007434AC" w:rsidRPr="00FD129A" w:rsidRDefault="007434AC" w:rsidP="00745209"/>
        </w:tc>
      </w:tr>
    </w:tbl>
    <w:p w14:paraId="4247D55C" w14:textId="77777777" w:rsidR="007434AC" w:rsidRPr="00FD129A" w:rsidRDefault="007434AC" w:rsidP="007434AC">
      <w:pPr>
        <w:tabs>
          <w:tab w:val="left" w:pos="540"/>
        </w:tabs>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6677C62E"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58D109F4" w14:textId="77777777" w:rsidR="007434AC" w:rsidRPr="00FD129A" w:rsidRDefault="007434AC" w:rsidP="00745209">
            <w:pPr>
              <w:rPr>
                <w:b/>
              </w:rPr>
            </w:pPr>
            <w:r w:rsidRPr="00FD129A">
              <w:rPr>
                <w:b/>
              </w:rPr>
              <w:t>2.2</w:t>
            </w:r>
            <w:r w:rsidRPr="00FD129A">
              <w:rPr>
                <w:b/>
              </w:rPr>
              <w:tab/>
              <w:t>Communication and liaison between client and others</w:t>
            </w:r>
          </w:p>
        </w:tc>
      </w:tr>
      <w:tr w:rsidR="007434AC" w:rsidRPr="00FD129A" w14:paraId="7C484323" w14:textId="77777777" w:rsidTr="00745209">
        <w:trPr>
          <w:trHeight w:val="1473"/>
        </w:trPr>
        <w:tc>
          <w:tcPr>
            <w:tcW w:w="8522" w:type="dxa"/>
            <w:tcBorders>
              <w:top w:val="single" w:sz="4" w:space="0" w:color="auto"/>
              <w:left w:val="single" w:sz="4" w:space="0" w:color="auto"/>
              <w:bottom w:val="single" w:sz="4" w:space="0" w:color="auto"/>
              <w:right w:val="single" w:sz="4" w:space="0" w:color="auto"/>
            </w:tcBorders>
          </w:tcPr>
          <w:p w14:paraId="1BFACC2C" w14:textId="77777777" w:rsidR="007434AC" w:rsidRPr="00FD129A" w:rsidRDefault="007434AC" w:rsidP="00745209"/>
          <w:p w14:paraId="7F777851" w14:textId="77777777" w:rsidR="007434AC" w:rsidRPr="00FD129A" w:rsidRDefault="007434AC" w:rsidP="00745209">
            <w:r w:rsidRPr="00FD129A">
              <w:t xml:space="preserve">Communication between </w:t>
            </w:r>
            <w:proofErr w:type="gramStart"/>
            <w:r w:rsidRPr="00FD129A">
              <w:t>parties</w:t>
            </w:r>
            <w:proofErr w:type="gramEnd"/>
            <w:r w:rsidRPr="00FD129A">
              <w:t xml:space="preserve"> privy to the contract will be co-ordinated by the Contract Administrator and will include pre-construction meetings and regular site meetings to discuss progress, tenant concerns and any safety issues/inspections. </w:t>
            </w:r>
          </w:p>
          <w:p w14:paraId="254FAE71" w14:textId="77777777" w:rsidR="007434AC" w:rsidRPr="00FD129A" w:rsidRDefault="007434AC" w:rsidP="00745209"/>
          <w:p w14:paraId="7CE3F7FE" w14:textId="77777777" w:rsidR="007434AC" w:rsidRPr="00FD129A" w:rsidRDefault="007434AC" w:rsidP="00745209">
            <w:r w:rsidRPr="00FD129A">
              <w:t>Regular communication between all parties is critical on this contract.</w:t>
            </w:r>
          </w:p>
          <w:p w14:paraId="50ADCE66" w14:textId="77777777" w:rsidR="007434AC" w:rsidRPr="00FD129A" w:rsidRDefault="007434AC" w:rsidP="00745209"/>
          <w:p w14:paraId="36D3F419" w14:textId="77777777" w:rsidR="007434AC" w:rsidRPr="00FD129A" w:rsidRDefault="007434AC" w:rsidP="00745209"/>
        </w:tc>
      </w:tr>
    </w:tbl>
    <w:p w14:paraId="7B4490AB" w14:textId="77777777" w:rsidR="007434AC" w:rsidRPr="00FD129A" w:rsidRDefault="007434AC" w:rsidP="007434AC">
      <w:pPr>
        <w:tabs>
          <w:tab w:val="left" w:pos="540"/>
        </w:tabs>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0B73ACFD"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106EF32D" w14:textId="77777777" w:rsidR="007434AC" w:rsidRPr="00FD129A" w:rsidRDefault="007434AC" w:rsidP="00745209">
            <w:pPr>
              <w:rPr>
                <w:b/>
              </w:rPr>
            </w:pPr>
            <w:r w:rsidRPr="00FD129A">
              <w:rPr>
                <w:b/>
              </w:rPr>
              <w:t>2.3</w:t>
            </w:r>
            <w:r w:rsidRPr="00FD129A">
              <w:rPr>
                <w:b/>
              </w:rPr>
              <w:tab/>
              <w:t>Security of the site</w:t>
            </w:r>
          </w:p>
        </w:tc>
      </w:tr>
      <w:tr w:rsidR="007434AC" w:rsidRPr="00FD129A" w14:paraId="3DC90B88" w14:textId="77777777" w:rsidTr="00745209">
        <w:trPr>
          <w:trHeight w:val="913"/>
        </w:trPr>
        <w:tc>
          <w:tcPr>
            <w:tcW w:w="8522" w:type="dxa"/>
            <w:tcBorders>
              <w:top w:val="single" w:sz="4" w:space="0" w:color="auto"/>
              <w:left w:val="single" w:sz="4" w:space="0" w:color="auto"/>
              <w:bottom w:val="single" w:sz="4" w:space="0" w:color="auto"/>
              <w:right w:val="single" w:sz="4" w:space="0" w:color="auto"/>
            </w:tcBorders>
          </w:tcPr>
          <w:p w14:paraId="6FC01CC1" w14:textId="77777777" w:rsidR="007434AC" w:rsidRPr="00FD129A" w:rsidRDefault="007434AC" w:rsidP="00745209"/>
          <w:p w14:paraId="381C16D1" w14:textId="77777777" w:rsidR="007434AC" w:rsidRPr="00FD129A" w:rsidRDefault="007434AC" w:rsidP="00745209">
            <w:r w:rsidRPr="00FD129A">
              <w:t>The Principal Contractor will be responsible for ensuring that the working area is secured during the undertaking of the works and that the property is secured at the end of each day.</w:t>
            </w:r>
          </w:p>
          <w:p w14:paraId="28A42FC3" w14:textId="77777777" w:rsidR="007434AC" w:rsidRPr="00FD129A" w:rsidRDefault="007434AC" w:rsidP="00745209"/>
        </w:tc>
      </w:tr>
      <w:tr w:rsidR="007434AC" w:rsidRPr="00FD129A" w14:paraId="06683CA7"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64CC2304" w14:textId="77777777" w:rsidR="007434AC" w:rsidRPr="00FD129A" w:rsidRDefault="007434AC" w:rsidP="00745209">
            <w:pPr>
              <w:rPr>
                <w:b/>
              </w:rPr>
            </w:pPr>
            <w:r w:rsidRPr="00FD129A">
              <w:rPr>
                <w:b/>
              </w:rPr>
              <w:t>2.4</w:t>
            </w:r>
            <w:r w:rsidRPr="00FD129A">
              <w:rPr>
                <w:b/>
              </w:rPr>
              <w:tab/>
              <w:t>Welfare provision</w:t>
            </w:r>
          </w:p>
        </w:tc>
      </w:tr>
      <w:tr w:rsidR="007434AC" w:rsidRPr="00FD129A" w14:paraId="5F1A68BE" w14:textId="77777777" w:rsidTr="00745209">
        <w:trPr>
          <w:trHeight w:val="1286"/>
        </w:trPr>
        <w:tc>
          <w:tcPr>
            <w:tcW w:w="8522" w:type="dxa"/>
            <w:tcBorders>
              <w:top w:val="single" w:sz="4" w:space="0" w:color="auto"/>
              <w:left w:val="single" w:sz="4" w:space="0" w:color="auto"/>
              <w:bottom w:val="single" w:sz="4" w:space="0" w:color="auto"/>
              <w:right w:val="single" w:sz="4" w:space="0" w:color="auto"/>
            </w:tcBorders>
          </w:tcPr>
          <w:p w14:paraId="67EB913B" w14:textId="77777777" w:rsidR="007434AC" w:rsidRPr="00FD129A" w:rsidRDefault="007434AC" w:rsidP="00745209"/>
          <w:p w14:paraId="532F77F9" w14:textId="77777777" w:rsidR="007434AC" w:rsidRPr="00FD129A" w:rsidRDefault="007434AC" w:rsidP="00745209">
            <w:r w:rsidRPr="00FD129A">
              <w:t xml:space="preserve">The contractor must provide temporary and suitable welfare facilities for his workforce and </w:t>
            </w:r>
            <w:proofErr w:type="spellStart"/>
            <w:proofErr w:type="gramStart"/>
            <w:r w:rsidRPr="00FD129A">
              <w:t>sub contractors</w:t>
            </w:r>
            <w:proofErr w:type="spellEnd"/>
            <w:proofErr w:type="gramEnd"/>
            <w:r w:rsidRPr="00FD129A">
              <w:t xml:space="preserve"> for the duration of the contract in line with the requirements of the Construction (Design and Management) Regulations.</w:t>
            </w:r>
          </w:p>
        </w:tc>
      </w:tr>
    </w:tbl>
    <w:p w14:paraId="13312056" w14:textId="77777777" w:rsidR="007434AC" w:rsidRPr="00FD129A" w:rsidRDefault="007434AC" w:rsidP="007434AC">
      <w:pPr>
        <w:tabs>
          <w:tab w:val="left" w:pos="540"/>
        </w:tabs>
      </w:pPr>
    </w:p>
    <w:p w14:paraId="5EB23884" w14:textId="77777777" w:rsidR="007434AC" w:rsidRPr="00FD129A" w:rsidRDefault="007434AC" w:rsidP="007434AC">
      <w:pPr>
        <w:tabs>
          <w:tab w:val="left" w:pos="540"/>
        </w:tabs>
      </w:pPr>
    </w:p>
    <w:p w14:paraId="762EFF69" w14:textId="77777777" w:rsidR="007434AC" w:rsidRPr="00FD129A" w:rsidRDefault="007434AC" w:rsidP="007434AC">
      <w:pPr>
        <w:tabs>
          <w:tab w:val="left" w:pos="540"/>
        </w:tabs>
      </w:pPr>
    </w:p>
    <w:p w14:paraId="040948B9" w14:textId="77777777" w:rsidR="007434AC" w:rsidRPr="00FD129A" w:rsidRDefault="007434AC" w:rsidP="007434AC">
      <w:pPr>
        <w:tabs>
          <w:tab w:val="left" w:pos="540"/>
        </w:tabs>
      </w:pPr>
    </w:p>
    <w:p w14:paraId="73379222" w14:textId="77777777" w:rsidR="007434AC" w:rsidRPr="00FD129A" w:rsidRDefault="007434AC" w:rsidP="007434AC">
      <w:pPr>
        <w:tabs>
          <w:tab w:val="left" w:pos="540"/>
        </w:tabs>
      </w:pPr>
      <w:r w:rsidRPr="00FD129A">
        <w:t>Requirements relating to the health and safety of the client’s employees or customers of those involved in the project</w:t>
      </w:r>
    </w:p>
    <w:p w14:paraId="35EE13A5"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52863420"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09746CFF" w14:textId="77777777" w:rsidR="007434AC" w:rsidRPr="00FD129A" w:rsidRDefault="007434AC" w:rsidP="00745209">
            <w:pPr>
              <w:rPr>
                <w:b/>
              </w:rPr>
            </w:pPr>
            <w:r w:rsidRPr="00FD129A">
              <w:rPr>
                <w:b/>
              </w:rPr>
              <w:t>2.5</w:t>
            </w:r>
            <w:r w:rsidRPr="00FD129A">
              <w:rPr>
                <w:b/>
              </w:rPr>
              <w:tab/>
              <w:t>Site hoarding requirements</w:t>
            </w:r>
          </w:p>
        </w:tc>
      </w:tr>
      <w:tr w:rsidR="007434AC" w:rsidRPr="00FD129A" w14:paraId="5ACC74D7" w14:textId="77777777" w:rsidTr="00745209">
        <w:trPr>
          <w:trHeight w:val="882"/>
        </w:trPr>
        <w:tc>
          <w:tcPr>
            <w:tcW w:w="8522" w:type="dxa"/>
            <w:tcBorders>
              <w:top w:val="single" w:sz="4" w:space="0" w:color="auto"/>
              <w:left w:val="single" w:sz="4" w:space="0" w:color="auto"/>
              <w:bottom w:val="single" w:sz="4" w:space="0" w:color="auto"/>
              <w:right w:val="single" w:sz="4" w:space="0" w:color="auto"/>
            </w:tcBorders>
          </w:tcPr>
          <w:p w14:paraId="018A8007" w14:textId="77777777" w:rsidR="007434AC" w:rsidRPr="00FD129A" w:rsidRDefault="007434AC" w:rsidP="00745209"/>
          <w:p w14:paraId="395E3C33" w14:textId="77777777" w:rsidR="007434AC" w:rsidRPr="00FD129A" w:rsidRDefault="007434AC" w:rsidP="00745209">
            <w:r w:rsidRPr="00FD129A">
              <w:t>Not required.</w:t>
            </w:r>
          </w:p>
          <w:p w14:paraId="6F383815" w14:textId="77777777" w:rsidR="007434AC" w:rsidRPr="00FD129A" w:rsidRDefault="007434AC" w:rsidP="00745209"/>
        </w:tc>
      </w:tr>
    </w:tbl>
    <w:p w14:paraId="70AB35A4" w14:textId="77777777" w:rsidR="007434AC" w:rsidRPr="00FD129A" w:rsidRDefault="007434AC" w:rsidP="007434AC"/>
    <w:p w14:paraId="7335D71A"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0CF4D856"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7389EA77" w14:textId="77777777" w:rsidR="007434AC" w:rsidRPr="00FD129A" w:rsidRDefault="007434AC" w:rsidP="00745209">
            <w:pPr>
              <w:rPr>
                <w:b/>
              </w:rPr>
            </w:pPr>
            <w:r w:rsidRPr="00FD129A">
              <w:rPr>
                <w:b/>
              </w:rPr>
              <w:t>2.6</w:t>
            </w:r>
            <w:r w:rsidRPr="00FD129A">
              <w:rPr>
                <w:b/>
              </w:rPr>
              <w:tab/>
              <w:t>Site transport arrangements or vehicle movement restrictions</w:t>
            </w:r>
          </w:p>
        </w:tc>
      </w:tr>
      <w:tr w:rsidR="007434AC" w:rsidRPr="00FD129A" w14:paraId="171C41F4" w14:textId="77777777" w:rsidTr="00745209">
        <w:trPr>
          <w:trHeight w:val="1403"/>
        </w:trPr>
        <w:tc>
          <w:tcPr>
            <w:tcW w:w="8522" w:type="dxa"/>
            <w:tcBorders>
              <w:top w:val="single" w:sz="4" w:space="0" w:color="auto"/>
              <w:left w:val="single" w:sz="4" w:space="0" w:color="auto"/>
              <w:bottom w:val="single" w:sz="4" w:space="0" w:color="auto"/>
              <w:right w:val="single" w:sz="4" w:space="0" w:color="auto"/>
            </w:tcBorders>
          </w:tcPr>
          <w:p w14:paraId="281C0D85" w14:textId="77777777" w:rsidR="007434AC" w:rsidRPr="00FD129A" w:rsidRDefault="007434AC" w:rsidP="00745209"/>
          <w:p w14:paraId="573F7C95" w14:textId="77777777" w:rsidR="007434AC" w:rsidRPr="00FD129A" w:rsidRDefault="007434AC" w:rsidP="00745209">
            <w:r w:rsidRPr="00FD129A">
              <w:t xml:space="preserve">The sites </w:t>
            </w:r>
            <w:proofErr w:type="gramStart"/>
            <w:r w:rsidRPr="00FD129A">
              <w:t>are located in</w:t>
            </w:r>
            <w:proofErr w:type="gramEnd"/>
            <w:r w:rsidRPr="00FD129A">
              <w:t xml:space="preserve"> densely populated residential areas. No specific parking facilities are provided on site for the contractor. The Principal Contractor must ensure that the movement of traffic is not </w:t>
            </w:r>
            <w:proofErr w:type="gramStart"/>
            <w:r w:rsidRPr="00FD129A">
              <w:t>obstructed</w:t>
            </w:r>
            <w:proofErr w:type="gramEnd"/>
            <w:r w:rsidRPr="00FD129A">
              <w:t xml:space="preserve"> and contractor’s vehicles must not be parked on pavements, grass verges etc. Consideration must also be made of parking restrictions, which apply locally.</w:t>
            </w:r>
          </w:p>
          <w:p w14:paraId="399B5518" w14:textId="77777777" w:rsidR="007434AC" w:rsidRPr="00FD129A" w:rsidRDefault="007434AC" w:rsidP="00745209"/>
        </w:tc>
      </w:tr>
    </w:tbl>
    <w:p w14:paraId="321AE504" w14:textId="77777777" w:rsidR="007434AC" w:rsidRPr="00FD129A" w:rsidRDefault="007434AC" w:rsidP="007434AC"/>
    <w:p w14:paraId="4CD086D8"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6FCD5BBA"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76D1F5BD" w14:textId="77777777" w:rsidR="007434AC" w:rsidRPr="00FD129A" w:rsidRDefault="007434AC" w:rsidP="00745209">
            <w:pPr>
              <w:rPr>
                <w:b/>
              </w:rPr>
            </w:pPr>
            <w:r w:rsidRPr="00FD129A">
              <w:rPr>
                <w:b/>
              </w:rPr>
              <w:t>2.7</w:t>
            </w:r>
            <w:r w:rsidRPr="00FD129A">
              <w:rPr>
                <w:b/>
              </w:rPr>
              <w:tab/>
              <w:t>Client permit-to-work systems</w:t>
            </w:r>
          </w:p>
        </w:tc>
      </w:tr>
      <w:tr w:rsidR="007434AC" w:rsidRPr="00FD129A" w14:paraId="4C1270C2" w14:textId="77777777" w:rsidTr="00745209">
        <w:trPr>
          <w:trHeight w:val="90"/>
        </w:trPr>
        <w:tc>
          <w:tcPr>
            <w:tcW w:w="8522" w:type="dxa"/>
            <w:tcBorders>
              <w:top w:val="single" w:sz="4" w:space="0" w:color="auto"/>
              <w:left w:val="single" w:sz="4" w:space="0" w:color="auto"/>
              <w:bottom w:val="single" w:sz="4" w:space="0" w:color="auto"/>
              <w:right w:val="single" w:sz="4" w:space="0" w:color="auto"/>
            </w:tcBorders>
          </w:tcPr>
          <w:p w14:paraId="3444E961" w14:textId="77777777" w:rsidR="007434AC" w:rsidRPr="00FD129A" w:rsidRDefault="007434AC" w:rsidP="00745209">
            <w:pPr>
              <w:jc w:val="center"/>
            </w:pPr>
          </w:p>
          <w:p w14:paraId="52B9FCFD" w14:textId="77777777" w:rsidR="007434AC" w:rsidRPr="00FD129A" w:rsidRDefault="007434AC" w:rsidP="00745209">
            <w:r>
              <w:t>Tai Tarian Ltd</w:t>
            </w:r>
            <w:r w:rsidRPr="00FD129A">
              <w:t xml:space="preserve"> do not operate a permit to work system. It will be the responsibility of the Principal Contractor to ensure adequate safe systems of work are in place and adhered to.</w:t>
            </w:r>
          </w:p>
          <w:p w14:paraId="442B4C14" w14:textId="77777777" w:rsidR="007434AC" w:rsidRPr="00FD129A" w:rsidRDefault="007434AC" w:rsidP="00745209">
            <w:pPr>
              <w:jc w:val="center"/>
            </w:pPr>
          </w:p>
        </w:tc>
      </w:tr>
    </w:tbl>
    <w:p w14:paraId="7A7CA5FA"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47FD7171"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1AF8706B" w14:textId="77777777" w:rsidR="007434AC" w:rsidRPr="00FD129A" w:rsidRDefault="007434AC" w:rsidP="00745209">
            <w:pPr>
              <w:rPr>
                <w:b/>
              </w:rPr>
            </w:pPr>
            <w:r w:rsidRPr="00FD129A">
              <w:rPr>
                <w:b/>
              </w:rPr>
              <w:t>2.8</w:t>
            </w:r>
            <w:r w:rsidRPr="00FD129A">
              <w:rPr>
                <w:b/>
              </w:rPr>
              <w:tab/>
              <w:t>Fire precautions</w:t>
            </w:r>
          </w:p>
        </w:tc>
      </w:tr>
      <w:tr w:rsidR="007434AC" w:rsidRPr="00FD129A" w14:paraId="14662F21" w14:textId="77777777" w:rsidTr="00745209">
        <w:trPr>
          <w:trHeight w:val="1853"/>
        </w:trPr>
        <w:tc>
          <w:tcPr>
            <w:tcW w:w="8522" w:type="dxa"/>
            <w:tcBorders>
              <w:top w:val="single" w:sz="4" w:space="0" w:color="auto"/>
              <w:left w:val="single" w:sz="4" w:space="0" w:color="auto"/>
              <w:bottom w:val="single" w:sz="4" w:space="0" w:color="auto"/>
              <w:right w:val="single" w:sz="4" w:space="0" w:color="auto"/>
            </w:tcBorders>
          </w:tcPr>
          <w:p w14:paraId="60F5DB35" w14:textId="77777777" w:rsidR="007434AC" w:rsidRPr="00FD129A" w:rsidRDefault="007434AC" w:rsidP="00745209"/>
          <w:p w14:paraId="52E77451" w14:textId="77777777" w:rsidR="007434AC" w:rsidRPr="00FD129A" w:rsidRDefault="007434AC" w:rsidP="00745209">
            <w:r w:rsidRPr="00FD129A">
              <w:t>The contractor is responsible for the fire safety of each premises being worked in for the duration of the work. All work activities must limit the risk of fire as far as practicably possible. No flammable materials are to be stored on site at any time throughout the contract. No hot work is to be undertaken for any reason during the contract.</w:t>
            </w:r>
          </w:p>
        </w:tc>
      </w:tr>
    </w:tbl>
    <w:p w14:paraId="2F2AC773" w14:textId="77777777" w:rsidR="007434AC" w:rsidRPr="00FD129A" w:rsidRDefault="007434AC" w:rsidP="007434AC"/>
    <w:p w14:paraId="1732650A" w14:textId="77777777" w:rsidR="007434AC" w:rsidRPr="00FD129A" w:rsidRDefault="007434AC" w:rsidP="007434AC"/>
    <w:p w14:paraId="035AF772"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72750AA6"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53D3767A" w14:textId="77777777" w:rsidR="007434AC" w:rsidRPr="00FD129A" w:rsidRDefault="007434AC" w:rsidP="00745209">
            <w:pPr>
              <w:rPr>
                <w:b/>
              </w:rPr>
            </w:pPr>
            <w:r w:rsidRPr="00FD129A">
              <w:rPr>
                <w:b/>
              </w:rPr>
              <w:t>2.9</w:t>
            </w:r>
            <w:r w:rsidRPr="00FD129A">
              <w:rPr>
                <w:b/>
              </w:rPr>
              <w:tab/>
              <w:t>Emergency procedures and means of escape</w:t>
            </w:r>
          </w:p>
        </w:tc>
      </w:tr>
      <w:tr w:rsidR="007434AC" w:rsidRPr="00FD129A" w14:paraId="130C8A9D" w14:textId="77777777" w:rsidTr="00745209">
        <w:trPr>
          <w:trHeight w:val="1180"/>
        </w:trPr>
        <w:tc>
          <w:tcPr>
            <w:tcW w:w="8522" w:type="dxa"/>
            <w:tcBorders>
              <w:top w:val="single" w:sz="4" w:space="0" w:color="auto"/>
              <w:left w:val="single" w:sz="4" w:space="0" w:color="auto"/>
              <w:bottom w:val="single" w:sz="4" w:space="0" w:color="auto"/>
              <w:right w:val="single" w:sz="4" w:space="0" w:color="auto"/>
            </w:tcBorders>
          </w:tcPr>
          <w:p w14:paraId="0F266477" w14:textId="77777777" w:rsidR="007434AC" w:rsidRPr="00FD129A" w:rsidRDefault="007434AC" w:rsidP="00745209"/>
          <w:p w14:paraId="4EE8DAE8" w14:textId="77777777" w:rsidR="007434AC" w:rsidRPr="00FD129A" w:rsidRDefault="007434AC" w:rsidP="00745209">
            <w:r w:rsidRPr="00FD129A">
              <w:t xml:space="preserve">The contractor is required to prepare a schedule of emergency procedures and submit them with their health and safety documentation. </w:t>
            </w:r>
          </w:p>
          <w:p w14:paraId="5622E087" w14:textId="77777777" w:rsidR="007434AC" w:rsidRPr="00FD129A" w:rsidRDefault="007434AC" w:rsidP="00745209"/>
        </w:tc>
      </w:tr>
    </w:tbl>
    <w:p w14:paraId="632E6E44"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1B74EED2"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0749209E" w14:textId="77777777" w:rsidR="007434AC" w:rsidRPr="00FD129A" w:rsidRDefault="007434AC" w:rsidP="00745209">
            <w:pPr>
              <w:rPr>
                <w:b/>
              </w:rPr>
            </w:pPr>
            <w:r w:rsidRPr="00FD129A">
              <w:rPr>
                <w:b/>
              </w:rPr>
              <w:lastRenderedPageBreak/>
              <w:t>2.10</w:t>
            </w:r>
            <w:r w:rsidRPr="00FD129A">
              <w:rPr>
                <w:b/>
              </w:rPr>
              <w:tab/>
              <w:t>‘no-go’ areas or other authorisation requirements for those involved in the project</w:t>
            </w:r>
          </w:p>
        </w:tc>
      </w:tr>
      <w:tr w:rsidR="007434AC" w:rsidRPr="00FD129A" w14:paraId="6CC965B8" w14:textId="77777777" w:rsidTr="00745209">
        <w:trPr>
          <w:trHeight w:val="970"/>
        </w:trPr>
        <w:tc>
          <w:tcPr>
            <w:tcW w:w="8522" w:type="dxa"/>
            <w:tcBorders>
              <w:top w:val="single" w:sz="4" w:space="0" w:color="auto"/>
              <w:left w:val="single" w:sz="4" w:space="0" w:color="auto"/>
              <w:bottom w:val="single" w:sz="4" w:space="0" w:color="auto"/>
              <w:right w:val="single" w:sz="4" w:space="0" w:color="auto"/>
            </w:tcBorders>
          </w:tcPr>
          <w:p w14:paraId="6FFAA236" w14:textId="77777777" w:rsidR="007434AC" w:rsidRPr="00FD129A" w:rsidRDefault="007434AC" w:rsidP="00745209">
            <w:pPr>
              <w:jc w:val="center"/>
            </w:pPr>
          </w:p>
          <w:p w14:paraId="7D2DED18" w14:textId="77777777" w:rsidR="007434AC" w:rsidRPr="00FD129A" w:rsidRDefault="007434AC" w:rsidP="00745209">
            <w:pPr>
              <w:keepNext/>
              <w:outlineLvl w:val="5"/>
            </w:pPr>
            <w:r w:rsidRPr="00FD129A">
              <w:t>Consultation will need to be arranged with tenants to agree working areas prior to commencement of any work.</w:t>
            </w:r>
            <w:r w:rsidRPr="00FD129A">
              <w:rPr>
                <w:bCs/>
                <w:lang w:val="en-US"/>
              </w:rPr>
              <w:t xml:space="preserve"> The work is confined to the identified properties. Where </w:t>
            </w:r>
            <w:r>
              <w:rPr>
                <w:bCs/>
                <w:lang w:val="en-US"/>
              </w:rPr>
              <w:t>Tai Tarian Ltd</w:t>
            </w:r>
            <w:r w:rsidRPr="00FD129A">
              <w:rPr>
                <w:bCs/>
                <w:lang w:val="en-US"/>
              </w:rPr>
              <w:t xml:space="preserve"> properties adjoin privately owned dwellings the Contractor is to ensure that no plant, materials, debris or personnel trespass onto same.</w:t>
            </w:r>
          </w:p>
          <w:p w14:paraId="65EDBF1B" w14:textId="77777777" w:rsidR="007434AC" w:rsidRPr="00FD129A" w:rsidRDefault="007434AC" w:rsidP="00745209"/>
        </w:tc>
      </w:tr>
    </w:tbl>
    <w:p w14:paraId="055027CD"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5F5EA541"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6F13A2EF" w14:textId="77777777" w:rsidR="007434AC" w:rsidRPr="00FD129A" w:rsidRDefault="007434AC" w:rsidP="00745209">
            <w:pPr>
              <w:rPr>
                <w:b/>
              </w:rPr>
            </w:pPr>
            <w:r w:rsidRPr="00FD129A">
              <w:rPr>
                <w:b/>
              </w:rPr>
              <w:t>2.11</w:t>
            </w:r>
            <w:r w:rsidRPr="00FD129A">
              <w:rPr>
                <w:b/>
              </w:rPr>
              <w:tab/>
              <w:t>Any areas the client has designated as confined spaces</w:t>
            </w:r>
          </w:p>
        </w:tc>
      </w:tr>
      <w:tr w:rsidR="007434AC" w:rsidRPr="00FD129A" w14:paraId="5201BEE8" w14:textId="77777777" w:rsidTr="00745209">
        <w:trPr>
          <w:trHeight w:val="924"/>
        </w:trPr>
        <w:tc>
          <w:tcPr>
            <w:tcW w:w="8522" w:type="dxa"/>
            <w:tcBorders>
              <w:top w:val="single" w:sz="4" w:space="0" w:color="auto"/>
              <w:left w:val="single" w:sz="4" w:space="0" w:color="auto"/>
              <w:bottom w:val="single" w:sz="4" w:space="0" w:color="auto"/>
              <w:right w:val="single" w:sz="4" w:space="0" w:color="auto"/>
            </w:tcBorders>
          </w:tcPr>
          <w:p w14:paraId="4CF6A753" w14:textId="77777777" w:rsidR="007434AC" w:rsidRPr="00FD129A" w:rsidRDefault="007434AC" w:rsidP="00745209"/>
          <w:p w14:paraId="2D7DE688" w14:textId="77777777" w:rsidR="007434AC" w:rsidRPr="00FD129A" w:rsidRDefault="007434AC" w:rsidP="00745209">
            <w:r w:rsidRPr="00FD129A">
              <w:t xml:space="preserve">No areas have been identified as a confined space. </w:t>
            </w:r>
          </w:p>
        </w:tc>
      </w:tr>
    </w:tbl>
    <w:p w14:paraId="28059968"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613925D9"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79DAFD6D" w14:textId="77777777" w:rsidR="007434AC" w:rsidRPr="00FD129A" w:rsidRDefault="007434AC" w:rsidP="00745209">
            <w:pPr>
              <w:rPr>
                <w:b/>
              </w:rPr>
            </w:pPr>
            <w:r w:rsidRPr="00FD129A">
              <w:rPr>
                <w:b/>
              </w:rPr>
              <w:t>2.12</w:t>
            </w:r>
            <w:r w:rsidRPr="00FD129A">
              <w:rPr>
                <w:b/>
              </w:rPr>
              <w:tab/>
              <w:t>Smoking and parking restrictions</w:t>
            </w:r>
          </w:p>
        </w:tc>
      </w:tr>
      <w:tr w:rsidR="007434AC" w:rsidRPr="00FD129A" w14:paraId="060C4BB0" w14:textId="77777777" w:rsidTr="00745209">
        <w:trPr>
          <w:trHeight w:val="1944"/>
        </w:trPr>
        <w:tc>
          <w:tcPr>
            <w:tcW w:w="8522" w:type="dxa"/>
            <w:tcBorders>
              <w:top w:val="single" w:sz="4" w:space="0" w:color="auto"/>
              <w:left w:val="single" w:sz="4" w:space="0" w:color="auto"/>
              <w:bottom w:val="single" w:sz="4" w:space="0" w:color="auto"/>
              <w:right w:val="single" w:sz="4" w:space="0" w:color="auto"/>
            </w:tcBorders>
          </w:tcPr>
          <w:p w14:paraId="686DDB5C" w14:textId="77777777" w:rsidR="007434AC" w:rsidRPr="00FD129A" w:rsidRDefault="007434AC" w:rsidP="00745209"/>
          <w:p w14:paraId="598536FB" w14:textId="77777777" w:rsidR="007434AC" w:rsidRPr="00FD129A" w:rsidRDefault="007434AC" w:rsidP="00745209">
            <w:r w:rsidRPr="00FD129A">
              <w:t xml:space="preserve">A strict no smoking policy will be enforced while at the premises. </w:t>
            </w:r>
          </w:p>
          <w:p w14:paraId="669B1DDD" w14:textId="77777777" w:rsidR="007434AC" w:rsidRPr="00FD129A" w:rsidRDefault="007434AC" w:rsidP="00745209">
            <w:r w:rsidRPr="00FD129A">
              <w:t>Parking restrictions may apply locally.</w:t>
            </w:r>
          </w:p>
          <w:p w14:paraId="67D58997" w14:textId="77777777" w:rsidR="007434AC" w:rsidRPr="00FD129A" w:rsidRDefault="007434AC" w:rsidP="00745209">
            <w:r w:rsidRPr="00FD129A">
              <w:t>All works to be carried out Monday – Friday between the hours of 8.00am – 4.00pm. No weekend working permitted without prior consent of Contract Administrator/Designer</w:t>
            </w:r>
          </w:p>
        </w:tc>
      </w:tr>
    </w:tbl>
    <w:p w14:paraId="20C04CA5" w14:textId="77777777" w:rsidR="007434AC" w:rsidRPr="00FD129A" w:rsidRDefault="007434AC" w:rsidP="007434AC"/>
    <w:p w14:paraId="0C492824" w14:textId="77777777" w:rsidR="007434AC" w:rsidRPr="00FD129A" w:rsidRDefault="007434AC" w:rsidP="007434AC">
      <w:pPr>
        <w:rPr>
          <w:b/>
          <w:i/>
        </w:rPr>
      </w:pPr>
      <w:r w:rsidRPr="00FD129A">
        <w:rPr>
          <w:b/>
          <w:i/>
        </w:rPr>
        <w:t>3</w:t>
      </w:r>
      <w:r w:rsidRPr="00FD129A">
        <w:rPr>
          <w:b/>
          <w:i/>
        </w:rPr>
        <w:tab/>
        <w:t>Environmental restrictions and existing on-site risks</w:t>
      </w:r>
    </w:p>
    <w:p w14:paraId="6D95AA84" w14:textId="77777777" w:rsidR="007434AC" w:rsidRDefault="007434AC" w:rsidP="007434AC">
      <w:pPr>
        <w:ind w:firstLine="540"/>
        <w:rPr>
          <w:b/>
        </w:rPr>
      </w:pPr>
      <w:r w:rsidRPr="00FD129A">
        <w:rPr>
          <w:b/>
        </w:rPr>
        <w:t>Safety hazards, including</w:t>
      </w:r>
    </w:p>
    <w:p w14:paraId="21BB880F" w14:textId="77777777" w:rsidR="007434AC" w:rsidRPr="00FD129A" w:rsidRDefault="007434AC" w:rsidP="007434AC">
      <w:pPr>
        <w:ind w:firstLine="540"/>
        <w:rPr>
          <w: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02"/>
      </w:tblGrid>
      <w:tr w:rsidR="007434AC" w:rsidRPr="00FD129A" w14:paraId="133AD937" w14:textId="77777777" w:rsidTr="00745209">
        <w:trPr>
          <w:trHeight w:val="317"/>
        </w:trPr>
        <w:tc>
          <w:tcPr>
            <w:tcW w:w="8402" w:type="dxa"/>
            <w:tcBorders>
              <w:top w:val="single" w:sz="4" w:space="0" w:color="auto"/>
              <w:left w:val="single" w:sz="4" w:space="0" w:color="auto"/>
              <w:bottom w:val="single" w:sz="4" w:space="0" w:color="auto"/>
              <w:right w:val="single" w:sz="4" w:space="0" w:color="auto"/>
            </w:tcBorders>
            <w:shd w:val="clear" w:color="auto" w:fill="B3B3B3"/>
          </w:tcPr>
          <w:p w14:paraId="325F75E6" w14:textId="77777777" w:rsidR="007434AC" w:rsidRPr="00FD129A" w:rsidRDefault="007434AC" w:rsidP="00745209">
            <w:pPr>
              <w:rPr>
                <w:b/>
              </w:rPr>
            </w:pPr>
            <w:r w:rsidRPr="00FD129A">
              <w:rPr>
                <w:b/>
              </w:rPr>
              <w:t>3.1</w:t>
            </w:r>
            <w:r w:rsidRPr="00FD129A">
              <w:rPr>
                <w:b/>
              </w:rPr>
              <w:tab/>
              <w:t>Boundaries and access, including temporary access – for example narrow streets, lack of parking, turning or storage space</w:t>
            </w:r>
          </w:p>
        </w:tc>
      </w:tr>
      <w:tr w:rsidR="007434AC" w:rsidRPr="00FD129A" w14:paraId="3F52C813" w14:textId="77777777" w:rsidTr="00745209">
        <w:trPr>
          <w:trHeight w:val="877"/>
        </w:trPr>
        <w:tc>
          <w:tcPr>
            <w:tcW w:w="8402" w:type="dxa"/>
            <w:tcBorders>
              <w:top w:val="single" w:sz="4" w:space="0" w:color="auto"/>
              <w:left w:val="single" w:sz="4" w:space="0" w:color="auto"/>
              <w:bottom w:val="single" w:sz="4" w:space="0" w:color="auto"/>
              <w:right w:val="single" w:sz="4" w:space="0" w:color="auto"/>
            </w:tcBorders>
          </w:tcPr>
          <w:p w14:paraId="53ABD298" w14:textId="77777777" w:rsidR="007434AC" w:rsidRPr="00FD129A" w:rsidRDefault="007434AC" w:rsidP="00745209"/>
          <w:p w14:paraId="01BAF33B" w14:textId="77777777" w:rsidR="007434AC" w:rsidRPr="00FD129A" w:rsidRDefault="007434AC" w:rsidP="00745209">
            <w:r w:rsidRPr="00FD129A">
              <w:t xml:space="preserve">Both boundary access and parking provision are limited on the </w:t>
            </w:r>
            <w:proofErr w:type="gramStart"/>
            <w:r w:rsidRPr="00FD129A">
              <w:t>sites</w:t>
            </w:r>
            <w:proofErr w:type="gramEnd"/>
            <w:r w:rsidRPr="00FD129A">
              <w:t xml:space="preserve"> and the contractor is to take account of this </w:t>
            </w:r>
            <w:proofErr w:type="gramStart"/>
            <w:r w:rsidRPr="00FD129A">
              <w:t>with regard to</w:t>
            </w:r>
            <w:proofErr w:type="gramEnd"/>
            <w:r w:rsidRPr="00FD129A">
              <w:t xml:space="preserve"> safety in his tender submission. Areas are densely </w:t>
            </w:r>
            <w:proofErr w:type="gramStart"/>
            <w:r w:rsidRPr="00FD129A">
              <w:t>populated</w:t>
            </w:r>
            <w:proofErr w:type="gramEnd"/>
            <w:r w:rsidRPr="00FD129A">
              <w:t xml:space="preserve"> and the streets can be narrow.</w:t>
            </w:r>
          </w:p>
          <w:p w14:paraId="7C11C205" w14:textId="77777777" w:rsidR="007434AC" w:rsidRPr="00FD129A" w:rsidRDefault="007434AC" w:rsidP="00745209">
            <w:r w:rsidRPr="00FD129A">
              <w:t xml:space="preserve">Storage space is limited on site so all materials/plant must be stored within the </w:t>
            </w:r>
            <w:proofErr w:type="gramStart"/>
            <w:r w:rsidRPr="00FD129A">
              <w:t>contractors</w:t>
            </w:r>
            <w:proofErr w:type="gramEnd"/>
            <w:r w:rsidRPr="00FD129A">
              <w:t xml:space="preserve"> working enclosure.</w:t>
            </w:r>
          </w:p>
          <w:p w14:paraId="504D44BC" w14:textId="77777777" w:rsidR="007434AC" w:rsidRPr="00FD129A" w:rsidRDefault="007434AC" w:rsidP="00745209"/>
        </w:tc>
      </w:tr>
    </w:tbl>
    <w:p w14:paraId="65D24A55"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28817C00"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4F7A7904" w14:textId="77777777" w:rsidR="007434AC" w:rsidRPr="00FD129A" w:rsidRDefault="007434AC" w:rsidP="00745209">
            <w:pPr>
              <w:rPr>
                <w:b/>
              </w:rPr>
            </w:pPr>
            <w:r w:rsidRPr="00FD129A">
              <w:rPr>
                <w:b/>
              </w:rPr>
              <w:t>3.2</w:t>
            </w:r>
            <w:r w:rsidRPr="00FD129A">
              <w:rPr>
                <w:b/>
              </w:rPr>
              <w:tab/>
              <w:t>Any restrictions on deliveries or waste collection storage</w:t>
            </w:r>
          </w:p>
        </w:tc>
      </w:tr>
      <w:tr w:rsidR="007434AC" w:rsidRPr="00FD129A" w14:paraId="17664265" w14:textId="77777777" w:rsidTr="00745209">
        <w:trPr>
          <w:trHeight w:val="923"/>
        </w:trPr>
        <w:tc>
          <w:tcPr>
            <w:tcW w:w="8522" w:type="dxa"/>
            <w:tcBorders>
              <w:top w:val="single" w:sz="4" w:space="0" w:color="auto"/>
              <w:left w:val="single" w:sz="4" w:space="0" w:color="auto"/>
              <w:bottom w:val="single" w:sz="4" w:space="0" w:color="auto"/>
              <w:right w:val="single" w:sz="4" w:space="0" w:color="auto"/>
            </w:tcBorders>
          </w:tcPr>
          <w:p w14:paraId="0A7ED4E9" w14:textId="77777777" w:rsidR="007434AC" w:rsidRPr="00FD129A" w:rsidRDefault="007434AC" w:rsidP="00745209"/>
          <w:p w14:paraId="3EBA9801" w14:textId="77777777" w:rsidR="007434AC" w:rsidRPr="00FD129A" w:rsidRDefault="007434AC" w:rsidP="00745209">
            <w:r w:rsidRPr="00FD129A">
              <w:t>Consideration must be given to the residential nature of the streets in which the properties are contained. Deliveries and collection must be restricted to the working hours indicated above with any disruption to the normal flow of traffic limited to as short a period as possible. The areas are densely populated with narrow roads.</w:t>
            </w:r>
          </w:p>
        </w:tc>
      </w:tr>
    </w:tbl>
    <w:p w14:paraId="490DE2F9" w14:textId="77777777" w:rsidR="007434AC" w:rsidRDefault="007434AC" w:rsidP="007434AC"/>
    <w:p w14:paraId="34C952D5" w14:textId="77777777" w:rsidR="007434AC" w:rsidRDefault="007434AC" w:rsidP="007434AC"/>
    <w:p w14:paraId="2A7B9032" w14:textId="77777777" w:rsidR="007434AC" w:rsidRDefault="007434AC" w:rsidP="007434AC"/>
    <w:p w14:paraId="61578755" w14:textId="77777777" w:rsidR="007434AC" w:rsidRDefault="007434AC" w:rsidP="007434AC"/>
    <w:p w14:paraId="75EFB86B"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1EFEB34A"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0882DA55" w14:textId="77777777" w:rsidR="007434AC" w:rsidRPr="00FD129A" w:rsidRDefault="007434AC" w:rsidP="00745209">
            <w:pPr>
              <w:rPr>
                <w:b/>
              </w:rPr>
            </w:pPr>
            <w:r w:rsidRPr="00FD129A">
              <w:rPr>
                <w:b/>
              </w:rPr>
              <w:t>3.3</w:t>
            </w:r>
            <w:r w:rsidRPr="00FD129A">
              <w:rPr>
                <w:b/>
              </w:rPr>
              <w:tab/>
              <w:t>Adjacent land uses – for example schools, railway lines or busy roads</w:t>
            </w:r>
          </w:p>
        </w:tc>
      </w:tr>
      <w:tr w:rsidR="007434AC" w:rsidRPr="00FD129A" w14:paraId="5E5D4D34" w14:textId="77777777" w:rsidTr="00745209">
        <w:trPr>
          <w:trHeight w:val="1090"/>
        </w:trPr>
        <w:tc>
          <w:tcPr>
            <w:tcW w:w="8522" w:type="dxa"/>
            <w:tcBorders>
              <w:top w:val="single" w:sz="4" w:space="0" w:color="auto"/>
              <w:left w:val="single" w:sz="4" w:space="0" w:color="auto"/>
              <w:bottom w:val="single" w:sz="4" w:space="0" w:color="auto"/>
              <w:right w:val="single" w:sz="4" w:space="0" w:color="auto"/>
            </w:tcBorders>
          </w:tcPr>
          <w:p w14:paraId="2C30F181" w14:textId="77777777" w:rsidR="007434AC" w:rsidRPr="00FD129A" w:rsidRDefault="007434AC" w:rsidP="00745209"/>
          <w:p w14:paraId="6CADB09C" w14:textId="77777777" w:rsidR="007434AC" w:rsidRPr="00FD129A" w:rsidRDefault="007434AC" w:rsidP="00745209">
            <w:r w:rsidRPr="00FD129A">
              <w:t>The properties are within residential areas. The work must be carried out with due consideration for tenants and visitors in mind.</w:t>
            </w:r>
          </w:p>
        </w:tc>
      </w:tr>
    </w:tbl>
    <w:p w14:paraId="3C679989"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78C049D1"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6D79E7D8" w14:textId="77777777" w:rsidR="007434AC" w:rsidRPr="00FD129A" w:rsidRDefault="007434AC" w:rsidP="00745209">
            <w:pPr>
              <w:rPr>
                <w:b/>
              </w:rPr>
            </w:pPr>
            <w:r w:rsidRPr="00FD129A">
              <w:rPr>
                <w:b/>
              </w:rPr>
              <w:t>3.4</w:t>
            </w:r>
            <w:r w:rsidRPr="00FD129A">
              <w:rPr>
                <w:b/>
              </w:rPr>
              <w:tab/>
              <w:t>Existing storage of hazardous materials</w:t>
            </w:r>
          </w:p>
        </w:tc>
      </w:tr>
      <w:tr w:rsidR="007434AC" w:rsidRPr="00FD129A" w14:paraId="3D4910F4" w14:textId="77777777" w:rsidTr="00745209">
        <w:trPr>
          <w:trHeight w:val="853"/>
        </w:trPr>
        <w:tc>
          <w:tcPr>
            <w:tcW w:w="8522" w:type="dxa"/>
            <w:tcBorders>
              <w:top w:val="single" w:sz="4" w:space="0" w:color="auto"/>
              <w:left w:val="single" w:sz="4" w:space="0" w:color="auto"/>
              <w:bottom w:val="single" w:sz="4" w:space="0" w:color="auto"/>
              <w:right w:val="single" w:sz="4" w:space="0" w:color="auto"/>
            </w:tcBorders>
          </w:tcPr>
          <w:p w14:paraId="03DCDCFA" w14:textId="77777777" w:rsidR="007434AC" w:rsidRPr="00FD129A" w:rsidRDefault="007434AC" w:rsidP="00745209"/>
          <w:p w14:paraId="4B1614A6" w14:textId="77777777" w:rsidR="007434AC" w:rsidRPr="00FD129A" w:rsidRDefault="007434AC" w:rsidP="00745209">
            <w:r w:rsidRPr="00FD129A">
              <w:t xml:space="preserve">To our knowledge, there are no hazardous materials currently stored at these residential properties; however, there is always a possibility of tenants storing materials that may be hazardous without </w:t>
            </w:r>
            <w:r>
              <w:t>Tai Tarian Ltd</w:t>
            </w:r>
            <w:r w:rsidRPr="00FD129A">
              <w:t xml:space="preserve"> knowledge. </w:t>
            </w:r>
          </w:p>
          <w:p w14:paraId="2922F621" w14:textId="77777777" w:rsidR="007434AC" w:rsidRPr="00FD129A" w:rsidRDefault="007434AC" w:rsidP="00745209">
            <w:r w:rsidRPr="00FD129A">
              <w:t>If any such situations arise, the Contracts Administrator must be informed immediately to allow appropriate action to be taken.</w:t>
            </w:r>
          </w:p>
        </w:tc>
      </w:tr>
    </w:tbl>
    <w:p w14:paraId="371C26A0"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540CA96C"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4E0294A0" w14:textId="77777777" w:rsidR="007434AC" w:rsidRPr="00FD129A" w:rsidRDefault="007434AC" w:rsidP="00745209">
            <w:pPr>
              <w:rPr>
                <w:b/>
              </w:rPr>
            </w:pPr>
            <w:r w:rsidRPr="00FD129A">
              <w:rPr>
                <w:b/>
              </w:rPr>
              <w:t>3.5</w:t>
            </w:r>
            <w:r w:rsidRPr="00FD129A">
              <w:rPr>
                <w:b/>
              </w:rPr>
              <w:tab/>
              <w:t>Location of existing services particularly those that are concealed</w:t>
            </w:r>
          </w:p>
        </w:tc>
      </w:tr>
      <w:tr w:rsidR="007434AC" w:rsidRPr="00FD129A" w14:paraId="262F2AAC" w14:textId="77777777" w:rsidTr="00745209">
        <w:trPr>
          <w:trHeight w:val="1817"/>
        </w:trPr>
        <w:tc>
          <w:tcPr>
            <w:tcW w:w="8522" w:type="dxa"/>
            <w:tcBorders>
              <w:top w:val="single" w:sz="4" w:space="0" w:color="auto"/>
              <w:left w:val="single" w:sz="4" w:space="0" w:color="auto"/>
              <w:bottom w:val="single" w:sz="4" w:space="0" w:color="auto"/>
              <w:right w:val="single" w:sz="4" w:space="0" w:color="auto"/>
            </w:tcBorders>
          </w:tcPr>
          <w:p w14:paraId="04CC7246" w14:textId="77777777" w:rsidR="007434AC" w:rsidRPr="00FD129A" w:rsidRDefault="007434AC" w:rsidP="00745209">
            <w:r w:rsidRPr="00FD129A">
              <w:t xml:space="preserve">The properties are serviced from mains gas, telecommunications, electricity, water and sewers. The Contractor is to satisfy himself on the location of these services. The contractor shall liaise with Statutory Authorities concerning working under or adjacent to live electricity cables, telecom and cable television cables.  </w:t>
            </w:r>
          </w:p>
          <w:p w14:paraId="32489955" w14:textId="77777777" w:rsidR="007434AC" w:rsidRPr="00FD129A" w:rsidRDefault="007434AC" w:rsidP="00745209"/>
        </w:tc>
      </w:tr>
    </w:tbl>
    <w:p w14:paraId="7A84C553"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69BC736E"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5292EDDF" w14:textId="77777777" w:rsidR="007434AC" w:rsidRPr="00FD129A" w:rsidRDefault="007434AC" w:rsidP="00745209">
            <w:pPr>
              <w:rPr>
                <w:b/>
              </w:rPr>
            </w:pPr>
            <w:r w:rsidRPr="00FD129A">
              <w:rPr>
                <w:b/>
              </w:rPr>
              <w:t>3.6</w:t>
            </w:r>
            <w:r w:rsidRPr="00FD129A">
              <w:rPr>
                <w:b/>
              </w:rPr>
              <w:tab/>
              <w:t>Ground conditions, underground structures or water courses where this might affect the safe use of plant, for example cranes, or the safety of ground works</w:t>
            </w:r>
          </w:p>
        </w:tc>
      </w:tr>
      <w:tr w:rsidR="007434AC" w:rsidRPr="00FD129A" w14:paraId="58B59B54" w14:textId="77777777" w:rsidTr="00745209">
        <w:trPr>
          <w:trHeight w:val="169"/>
        </w:trPr>
        <w:tc>
          <w:tcPr>
            <w:tcW w:w="8522" w:type="dxa"/>
            <w:tcBorders>
              <w:top w:val="single" w:sz="4" w:space="0" w:color="auto"/>
              <w:left w:val="single" w:sz="4" w:space="0" w:color="auto"/>
              <w:bottom w:val="single" w:sz="4" w:space="0" w:color="auto"/>
              <w:right w:val="single" w:sz="4" w:space="0" w:color="auto"/>
            </w:tcBorders>
          </w:tcPr>
          <w:p w14:paraId="7DA5209E" w14:textId="77777777" w:rsidR="007434AC" w:rsidRPr="00FD129A" w:rsidRDefault="007434AC" w:rsidP="00745209">
            <w:pPr>
              <w:jc w:val="center"/>
            </w:pPr>
          </w:p>
          <w:p w14:paraId="42E14F8D" w14:textId="77777777" w:rsidR="007434AC" w:rsidRPr="00FD129A" w:rsidRDefault="007434AC" w:rsidP="00745209">
            <w:r w:rsidRPr="00FD129A">
              <w:t>Not applicable.</w:t>
            </w:r>
          </w:p>
        </w:tc>
      </w:tr>
    </w:tbl>
    <w:p w14:paraId="4A14CDD1"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005FCF3A"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1B289EC6" w14:textId="77777777" w:rsidR="007434AC" w:rsidRPr="00FD129A" w:rsidRDefault="007434AC" w:rsidP="00745209">
            <w:pPr>
              <w:rPr>
                <w:b/>
              </w:rPr>
            </w:pPr>
            <w:r w:rsidRPr="00FD129A">
              <w:rPr>
                <w:b/>
              </w:rPr>
              <w:t>3.7</w:t>
            </w:r>
            <w:r w:rsidRPr="00FD129A">
              <w:rPr>
                <w:b/>
              </w:rPr>
              <w:tab/>
              <w:t>Information about existing structures – stability, structural form, fragile or hazardous materials, anchorage points for fall arrest systems (particularly where demolition is involved),</w:t>
            </w:r>
          </w:p>
        </w:tc>
      </w:tr>
      <w:tr w:rsidR="007434AC" w:rsidRPr="00FD129A" w14:paraId="6F0A6F94" w14:textId="77777777" w:rsidTr="00745209">
        <w:trPr>
          <w:trHeight w:val="809"/>
        </w:trPr>
        <w:tc>
          <w:tcPr>
            <w:tcW w:w="8522" w:type="dxa"/>
            <w:tcBorders>
              <w:top w:val="single" w:sz="4" w:space="0" w:color="auto"/>
              <w:left w:val="single" w:sz="4" w:space="0" w:color="auto"/>
              <w:bottom w:val="single" w:sz="4" w:space="0" w:color="auto"/>
              <w:right w:val="single" w:sz="4" w:space="0" w:color="auto"/>
            </w:tcBorders>
          </w:tcPr>
          <w:p w14:paraId="769D8782" w14:textId="77777777" w:rsidR="007434AC" w:rsidRPr="00FD129A" w:rsidRDefault="007434AC" w:rsidP="00745209"/>
          <w:p w14:paraId="14648336" w14:textId="77777777" w:rsidR="007434AC" w:rsidRPr="00FD129A" w:rsidRDefault="007434AC" w:rsidP="00745209">
            <w:r w:rsidRPr="00FD129A">
              <w:t xml:space="preserve">There are no recorded problems relating to the structural stability or the presence of fragile materials in these properties. </w:t>
            </w:r>
          </w:p>
        </w:tc>
      </w:tr>
    </w:tbl>
    <w:p w14:paraId="7E676D1C" w14:textId="77777777" w:rsidR="007434AC" w:rsidRPr="00FD129A" w:rsidRDefault="007434AC" w:rsidP="007434AC"/>
    <w:p w14:paraId="60D1BE2F"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09ED2E5E"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697A0A62" w14:textId="77777777" w:rsidR="007434AC" w:rsidRPr="00FD129A" w:rsidRDefault="007434AC" w:rsidP="00745209">
            <w:pPr>
              <w:rPr>
                <w:b/>
              </w:rPr>
            </w:pPr>
            <w:r w:rsidRPr="00FD129A">
              <w:rPr>
                <w:b/>
              </w:rPr>
              <w:t>3.8</w:t>
            </w:r>
            <w:r w:rsidRPr="00FD129A">
              <w:rPr>
                <w:b/>
              </w:rPr>
              <w:tab/>
              <w:t>Previous structural modifications, including weakening or strengthening of the structure (particularly where demolition is involved),</w:t>
            </w:r>
          </w:p>
        </w:tc>
      </w:tr>
      <w:tr w:rsidR="007434AC" w:rsidRPr="00FD129A" w14:paraId="6C8294B6" w14:textId="77777777" w:rsidTr="00745209">
        <w:trPr>
          <w:trHeight w:val="840"/>
        </w:trPr>
        <w:tc>
          <w:tcPr>
            <w:tcW w:w="8522" w:type="dxa"/>
            <w:tcBorders>
              <w:top w:val="single" w:sz="4" w:space="0" w:color="auto"/>
              <w:left w:val="single" w:sz="4" w:space="0" w:color="auto"/>
              <w:bottom w:val="single" w:sz="4" w:space="0" w:color="auto"/>
              <w:right w:val="single" w:sz="4" w:space="0" w:color="auto"/>
            </w:tcBorders>
          </w:tcPr>
          <w:p w14:paraId="6B187AAD" w14:textId="77777777" w:rsidR="007434AC" w:rsidRPr="00FD129A" w:rsidRDefault="007434AC" w:rsidP="00745209">
            <w:pPr>
              <w:jc w:val="center"/>
            </w:pPr>
          </w:p>
          <w:p w14:paraId="25273756" w14:textId="77777777" w:rsidR="007434AC" w:rsidRPr="00FD129A" w:rsidRDefault="007434AC" w:rsidP="00745209">
            <w:r w:rsidRPr="00FD129A">
              <w:t>None recorded.</w:t>
            </w:r>
          </w:p>
        </w:tc>
      </w:tr>
    </w:tbl>
    <w:p w14:paraId="68900C57" w14:textId="77777777" w:rsidR="007434AC" w:rsidRDefault="007434AC" w:rsidP="007434AC"/>
    <w:p w14:paraId="79365A1E"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783CC89B"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352C1C0C" w14:textId="77777777" w:rsidR="007434AC" w:rsidRPr="00FD129A" w:rsidRDefault="007434AC" w:rsidP="00745209">
            <w:pPr>
              <w:rPr>
                <w:b/>
              </w:rPr>
            </w:pPr>
            <w:r w:rsidRPr="00FD129A">
              <w:rPr>
                <w:b/>
              </w:rPr>
              <w:lastRenderedPageBreak/>
              <w:t>3.9</w:t>
            </w:r>
            <w:r w:rsidRPr="00FD129A">
              <w:rPr>
                <w:b/>
              </w:rPr>
              <w:tab/>
              <w:t>Fire damage, ground shrinkage, movement or poor maintenance which may have adversely affected the structure</w:t>
            </w:r>
          </w:p>
        </w:tc>
      </w:tr>
      <w:tr w:rsidR="007434AC" w:rsidRPr="00FD129A" w14:paraId="317BD462" w14:textId="77777777" w:rsidTr="00745209">
        <w:trPr>
          <w:trHeight w:val="730"/>
        </w:trPr>
        <w:tc>
          <w:tcPr>
            <w:tcW w:w="8522" w:type="dxa"/>
            <w:tcBorders>
              <w:top w:val="single" w:sz="4" w:space="0" w:color="auto"/>
              <w:left w:val="single" w:sz="4" w:space="0" w:color="auto"/>
              <w:bottom w:val="single" w:sz="4" w:space="0" w:color="auto"/>
              <w:right w:val="single" w:sz="4" w:space="0" w:color="auto"/>
            </w:tcBorders>
          </w:tcPr>
          <w:p w14:paraId="4EE8D0C1" w14:textId="77777777" w:rsidR="007434AC" w:rsidRPr="00FD129A" w:rsidRDefault="007434AC" w:rsidP="00745209">
            <w:pPr>
              <w:jc w:val="center"/>
            </w:pPr>
          </w:p>
          <w:p w14:paraId="549D4C10" w14:textId="77777777" w:rsidR="007434AC" w:rsidRPr="00FD129A" w:rsidRDefault="007434AC" w:rsidP="00745209">
            <w:pPr>
              <w:keepNext/>
              <w:outlineLvl w:val="5"/>
            </w:pPr>
            <w:r w:rsidRPr="00FD129A">
              <w:t>None recorded.</w:t>
            </w:r>
          </w:p>
        </w:tc>
      </w:tr>
    </w:tbl>
    <w:p w14:paraId="768F93E2"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2FED9A32"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7D292E99" w14:textId="77777777" w:rsidR="007434AC" w:rsidRPr="00FD129A" w:rsidRDefault="007434AC" w:rsidP="00745209">
            <w:pPr>
              <w:rPr>
                <w:b/>
              </w:rPr>
            </w:pPr>
            <w:r w:rsidRPr="00FD129A">
              <w:rPr>
                <w:b/>
              </w:rPr>
              <w:t>3.10</w:t>
            </w:r>
            <w:r w:rsidRPr="00FD129A">
              <w:rPr>
                <w:b/>
              </w:rPr>
              <w:tab/>
              <w:t>Any difficulties relating to plant and equipment in the premises, such as overhead gantries whose height restricts access</w:t>
            </w:r>
          </w:p>
        </w:tc>
      </w:tr>
      <w:tr w:rsidR="007434AC" w:rsidRPr="00FD129A" w14:paraId="208FC677" w14:textId="77777777" w:rsidTr="00745209">
        <w:trPr>
          <w:trHeight w:val="660"/>
        </w:trPr>
        <w:tc>
          <w:tcPr>
            <w:tcW w:w="8522" w:type="dxa"/>
            <w:tcBorders>
              <w:top w:val="single" w:sz="4" w:space="0" w:color="auto"/>
              <w:left w:val="single" w:sz="4" w:space="0" w:color="auto"/>
              <w:bottom w:val="single" w:sz="4" w:space="0" w:color="auto"/>
              <w:right w:val="single" w:sz="4" w:space="0" w:color="auto"/>
            </w:tcBorders>
          </w:tcPr>
          <w:p w14:paraId="49413852" w14:textId="77777777" w:rsidR="007434AC" w:rsidRPr="00FD129A" w:rsidRDefault="007434AC" w:rsidP="00745209">
            <w:pPr>
              <w:jc w:val="center"/>
            </w:pPr>
          </w:p>
          <w:p w14:paraId="661A788E" w14:textId="77777777" w:rsidR="007434AC" w:rsidRPr="00FD129A" w:rsidRDefault="007434AC" w:rsidP="00745209">
            <w:r w:rsidRPr="00FD129A">
              <w:t>Not applicable</w:t>
            </w:r>
          </w:p>
        </w:tc>
      </w:tr>
    </w:tbl>
    <w:p w14:paraId="46BD85C4"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708E8602"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6FC1956E" w14:textId="77777777" w:rsidR="007434AC" w:rsidRPr="00FD129A" w:rsidRDefault="007434AC" w:rsidP="00745209">
            <w:pPr>
              <w:rPr>
                <w:b/>
              </w:rPr>
            </w:pPr>
            <w:r w:rsidRPr="00FD129A">
              <w:rPr>
                <w:b/>
              </w:rPr>
              <w:t>3.11</w:t>
            </w:r>
            <w:r w:rsidRPr="00FD129A">
              <w:rPr>
                <w:b/>
              </w:rPr>
              <w:tab/>
              <w:t>Health and safety information contained in earlier design, construction or ‘as-built’ drawings, such as details of pre-stressed or post tensioned structures</w:t>
            </w:r>
          </w:p>
        </w:tc>
      </w:tr>
      <w:tr w:rsidR="007434AC" w:rsidRPr="00FD129A" w14:paraId="7933E473" w14:textId="77777777" w:rsidTr="00745209">
        <w:trPr>
          <w:trHeight w:val="416"/>
        </w:trPr>
        <w:tc>
          <w:tcPr>
            <w:tcW w:w="8522" w:type="dxa"/>
            <w:tcBorders>
              <w:top w:val="single" w:sz="4" w:space="0" w:color="auto"/>
              <w:left w:val="single" w:sz="4" w:space="0" w:color="auto"/>
              <w:bottom w:val="single" w:sz="4" w:space="0" w:color="auto"/>
              <w:right w:val="single" w:sz="4" w:space="0" w:color="auto"/>
            </w:tcBorders>
          </w:tcPr>
          <w:p w14:paraId="26B7EE0B" w14:textId="77777777" w:rsidR="007434AC" w:rsidRPr="00FD129A" w:rsidRDefault="007434AC" w:rsidP="00745209">
            <w:pPr>
              <w:keepNext/>
              <w:outlineLvl w:val="5"/>
            </w:pPr>
            <w:r w:rsidRPr="00FD129A">
              <w:rPr>
                <w:bCs/>
                <w:lang w:val="en-US"/>
              </w:rPr>
              <w:t>No information available.</w:t>
            </w:r>
          </w:p>
        </w:tc>
      </w:tr>
    </w:tbl>
    <w:p w14:paraId="56D0026B" w14:textId="77777777" w:rsidR="007434AC" w:rsidRPr="00FD129A" w:rsidRDefault="007434AC" w:rsidP="007434AC">
      <w:pPr>
        <w:rPr>
          <w:b/>
        </w:rPr>
      </w:pPr>
    </w:p>
    <w:p w14:paraId="04F9996B" w14:textId="77777777" w:rsidR="007434AC" w:rsidRPr="00FD129A" w:rsidRDefault="007434AC" w:rsidP="007434AC">
      <w:pPr>
        <w:rPr>
          <w:b/>
        </w:rPr>
      </w:pPr>
    </w:p>
    <w:p w14:paraId="767F497A" w14:textId="77777777" w:rsidR="007434AC" w:rsidRPr="00FD129A" w:rsidRDefault="007434AC" w:rsidP="007434AC">
      <w:pPr>
        <w:rPr>
          <w:b/>
        </w:rPr>
      </w:pPr>
    </w:p>
    <w:p w14:paraId="0C32C296" w14:textId="77777777" w:rsidR="007434AC" w:rsidRPr="00FD129A" w:rsidRDefault="007434AC" w:rsidP="007434AC">
      <w:pPr>
        <w:rPr>
          <w:b/>
        </w:rPr>
      </w:pPr>
      <w:r w:rsidRPr="00FD129A">
        <w:rPr>
          <w:b/>
        </w:rPr>
        <w:t>Health hazards, including</w:t>
      </w:r>
    </w:p>
    <w:p w14:paraId="125FB250"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7DEE9B80"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7C4854EA" w14:textId="77777777" w:rsidR="007434AC" w:rsidRPr="00FD129A" w:rsidRDefault="007434AC" w:rsidP="00745209">
            <w:pPr>
              <w:rPr>
                <w:b/>
              </w:rPr>
            </w:pPr>
            <w:r w:rsidRPr="00FD129A">
              <w:rPr>
                <w:b/>
              </w:rPr>
              <w:t>3.12</w:t>
            </w:r>
            <w:r w:rsidRPr="00FD129A">
              <w:rPr>
                <w:b/>
              </w:rPr>
              <w:tab/>
              <w:t>Asbestos, including results of surveys (particularly where demolition is involved),</w:t>
            </w:r>
          </w:p>
        </w:tc>
      </w:tr>
      <w:tr w:rsidR="007434AC" w:rsidRPr="00FD129A" w14:paraId="373DF073" w14:textId="77777777" w:rsidTr="00745209">
        <w:trPr>
          <w:trHeight w:val="1236"/>
        </w:trPr>
        <w:tc>
          <w:tcPr>
            <w:tcW w:w="8522" w:type="dxa"/>
            <w:tcBorders>
              <w:top w:val="single" w:sz="4" w:space="0" w:color="auto"/>
              <w:left w:val="single" w:sz="4" w:space="0" w:color="auto"/>
              <w:bottom w:val="single" w:sz="4" w:space="0" w:color="auto"/>
              <w:right w:val="single" w:sz="4" w:space="0" w:color="auto"/>
            </w:tcBorders>
          </w:tcPr>
          <w:p w14:paraId="45D07F80" w14:textId="77777777" w:rsidR="007434AC" w:rsidRPr="00FD129A" w:rsidRDefault="007434AC" w:rsidP="00745209">
            <w:pPr>
              <w:jc w:val="center"/>
            </w:pPr>
          </w:p>
          <w:p w14:paraId="6AB83108" w14:textId="77777777" w:rsidR="007434AC" w:rsidRPr="00FD129A" w:rsidRDefault="007434AC" w:rsidP="00745209">
            <w:r w:rsidRPr="00FD129A">
              <w:t xml:space="preserve">It is not envisaged that this work will involve the disturbance of elements of the properties where Asbestos Containing Materials (ACMs) exist. However, there is a remote possibility that ACMs may be encountered on the removal of windows and doors. The Principal Contractor must ensure that their workforce have received a minimum of asbestos awareness training. In the event of ACMs being suspected, work must stop </w:t>
            </w:r>
            <w:proofErr w:type="gramStart"/>
            <w:r w:rsidRPr="00FD129A">
              <w:t>immediately</w:t>
            </w:r>
            <w:proofErr w:type="gramEnd"/>
            <w:r w:rsidRPr="00FD129A">
              <w:t xml:space="preserve"> and the Contracts Administrator advised who will take appropriate action.</w:t>
            </w:r>
          </w:p>
        </w:tc>
      </w:tr>
    </w:tbl>
    <w:p w14:paraId="5E3E3EDF" w14:textId="77777777" w:rsidR="007434AC" w:rsidRPr="00FD129A" w:rsidRDefault="007434AC" w:rsidP="007434AC"/>
    <w:p w14:paraId="14FEDBB6"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742DD56F"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103FA1C6" w14:textId="77777777" w:rsidR="007434AC" w:rsidRPr="00FD129A" w:rsidRDefault="007434AC" w:rsidP="00745209">
            <w:pPr>
              <w:rPr>
                <w:b/>
              </w:rPr>
            </w:pPr>
            <w:r w:rsidRPr="00FD129A">
              <w:rPr>
                <w:b/>
              </w:rPr>
              <w:t>3.13</w:t>
            </w:r>
            <w:r w:rsidRPr="00FD129A">
              <w:rPr>
                <w:b/>
              </w:rPr>
              <w:tab/>
              <w:t>Contaminated land, including results of surveys</w:t>
            </w:r>
          </w:p>
        </w:tc>
      </w:tr>
      <w:tr w:rsidR="007434AC" w:rsidRPr="00FD129A" w14:paraId="464586A5" w14:textId="77777777" w:rsidTr="00745209">
        <w:trPr>
          <w:trHeight w:val="746"/>
        </w:trPr>
        <w:tc>
          <w:tcPr>
            <w:tcW w:w="8522" w:type="dxa"/>
            <w:tcBorders>
              <w:top w:val="single" w:sz="4" w:space="0" w:color="auto"/>
              <w:left w:val="single" w:sz="4" w:space="0" w:color="auto"/>
              <w:bottom w:val="single" w:sz="4" w:space="0" w:color="auto"/>
              <w:right w:val="single" w:sz="4" w:space="0" w:color="auto"/>
            </w:tcBorders>
          </w:tcPr>
          <w:p w14:paraId="1D61FF7C" w14:textId="77777777" w:rsidR="007434AC" w:rsidRPr="00FD129A" w:rsidRDefault="007434AC" w:rsidP="00745209">
            <w:pPr>
              <w:jc w:val="center"/>
            </w:pPr>
          </w:p>
          <w:p w14:paraId="5392EAC6" w14:textId="77777777" w:rsidR="007434AC" w:rsidRPr="00FD129A" w:rsidRDefault="007434AC" w:rsidP="00745209">
            <w:r w:rsidRPr="00FD129A">
              <w:t>None identified.</w:t>
            </w:r>
          </w:p>
        </w:tc>
      </w:tr>
    </w:tbl>
    <w:p w14:paraId="744B442D" w14:textId="77777777" w:rsidR="007434AC" w:rsidRPr="00FD129A" w:rsidRDefault="007434AC" w:rsidP="007434AC"/>
    <w:p w14:paraId="06836332"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68718ABC" w14:textId="77777777" w:rsidTr="00745209">
        <w:trPr>
          <w:trHeight w:val="3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7981178E" w14:textId="77777777" w:rsidR="007434AC" w:rsidRPr="00FD129A" w:rsidRDefault="007434AC" w:rsidP="00745209">
            <w:pPr>
              <w:rPr>
                <w:b/>
              </w:rPr>
            </w:pPr>
            <w:r w:rsidRPr="00FD129A">
              <w:rPr>
                <w:b/>
              </w:rPr>
              <w:t>3.14</w:t>
            </w:r>
            <w:r w:rsidRPr="00FD129A">
              <w:rPr>
                <w:b/>
              </w:rPr>
              <w:tab/>
              <w:t>Health risks arising from client’s activities</w:t>
            </w:r>
          </w:p>
        </w:tc>
      </w:tr>
      <w:tr w:rsidR="007434AC" w:rsidRPr="00FD129A" w14:paraId="05ED7C3E" w14:textId="77777777" w:rsidTr="00745209">
        <w:trPr>
          <w:trHeight w:val="932"/>
        </w:trPr>
        <w:tc>
          <w:tcPr>
            <w:tcW w:w="8522" w:type="dxa"/>
            <w:tcBorders>
              <w:top w:val="single" w:sz="4" w:space="0" w:color="auto"/>
              <w:left w:val="single" w:sz="4" w:space="0" w:color="auto"/>
              <w:bottom w:val="single" w:sz="4" w:space="0" w:color="auto"/>
              <w:right w:val="single" w:sz="4" w:space="0" w:color="auto"/>
            </w:tcBorders>
          </w:tcPr>
          <w:p w14:paraId="66E43AB7" w14:textId="77777777" w:rsidR="007434AC" w:rsidRPr="00FD129A" w:rsidRDefault="007434AC" w:rsidP="00745209">
            <w:pPr>
              <w:jc w:val="center"/>
            </w:pPr>
          </w:p>
          <w:p w14:paraId="5CAD7850" w14:textId="77777777" w:rsidR="007434AC" w:rsidRPr="00FD129A" w:rsidRDefault="007434AC" w:rsidP="00745209">
            <w:r w:rsidRPr="00FD129A">
              <w:t>Only those related to normal construction activities.</w:t>
            </w:r>
          </w:p>
        </w:tc>
      </w:tr>
    </w:tbl>
    <w:p w14:paraId="02C40E93" w14:textId="77777777" w:rsidR="007434AC" w:rsidRDefault="007434AC" w:rsidP="007434AC">
      <w:pPr>
        <w:ind w:left="900" w:hanging="900"/>
        <w:rPr>
          <w:b/>
          <w:i/>
        </w:rPr>
      </w:pPr>
    </w:p>
    <w:p w14:paraId="366FCBC9" w14:textId="77777777" w:rsidR="007434AC" w:rsidRDefault="007434AC" w:rsidP="007434AC">
      <w:pPr>
        <w:ind w:left="900" w:hanging="900"/>
        <w:rPr>
          <w:b/>
          <w:i/>
        </w:rPr>
      </w:pPr>
    </w:p>
    <w:p w14:paraId="79E9A234" w14:textId="77777777" w:rsidR="007434AC" w:rsidRDefault="007434AC" w:rsidP="007434AC">
      <w:pPr>
        <w:ind w:left="900" w:hanging="900"/>
        <w:rPr>
          <w:b/>
          <w:i/>
        </w:rPr>
      </w:pPr>
    </w:p>
    <w:p w14:paraId="1300A0FA" w14:textId="77777777" w:rsidR="007434AC" w:rsidRPr="00FD129A" w:rsidRDefault="007434AC" w:rsidP="007434AC">
      <w:pPr>
        <w:ind w:left="900" w:hanging="900"/>
        <w:rPr>
          <w:b/>
          <w:i/>
        </w:rPr>
      </w:pPr>
    </w:p>
    <w:p w14:paraId="1A2C4282" w14:textId="77777777" w:rsidR="007434AC" w:rsidRPr="00FD129A" w:rsidRDefault="007434AC" w:rsidP="007434AC">
      <w:pPr>
        <w:ind w:left="900" w:hanging="900"/>
        <w:rPr>
          <w:b/>
          <w:i/>
        </w:rPr>
      </w:pPr>
      <w:r w:rsidRPr="00FD129A">
        <w:rPr>
          <w:b/>
          <w:i/>
        </w:rPr>
        <w:lastRenderedPageBreak/>
        <w:t>4</w:t>
      </w:r>
      <w:r w:rsidRPr="00FD129A">
        <w:rPr>
          <w:b/>
          <w:i/>
        </w:rPr>
        <w:tab/>
        <w:t>Significant design and construction hazards</w:t>
      </w:r>
    </w:p>
    <w:p w14:paraId="2F0024BC"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68B979FF" w14:textId="77777777" w:rsidTr="00745209">
        <w:trPr>
          <w:trHeight w:val="62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338DF9EB" w14:textId="77777777" w:rsidR="007434AC" w:rsidRPr="00FD129A" w:rsidRDefault="007434AC" w:rsidP="00745209">
            <w:pPr>
              <w:rPr>
                <w:b/>
              </w:rPr>
            </w:pPr>
            <w:r w:rsidRPr="00FD129A">
              <w:rPr>
                <w:b/>
              </w:rPr>
              <w:t>4.1</w:t>
            </w:r>
            <w:r w:rsidRPr="00FD129A">
              <w:rPr>
                <w:b/>
              </w:rPr>
              <w:tab/>
              <w:t>Significant design assumptions and suggested work methods, sequences or other control measures</w:t>
            </w:r>
          </w:p>
        </w:tc>
      </w:tr>
      <w:tr w:rsidR="007434AC" w:rsidRPr="00FD129A" w14:paraId="5F91F99A" w14:textId="77777777" w:rsidTr="00745209">
        <w:trPr>
          <w:trHeight w:val="2149"/>
        </w:trPr>
        <w:tc>
          <w:tcPr>
            <w:tcW w:w="8522" w:type="dxa"/>
            <w:tcBorders>
              <w:top w:val="single" w:sz="4" w:space="0" w:color="auto"/>
              <w:left w:val="single" w:sz="4" w:space="0" w:color="auto"/>
              <w:bottom w:val="single" w:sz="4" w:space="0" w:color="auto"/>
              <w:right w:val="single" w:sz="4" w:space="0" w:color="auto"/>
            </w:tcBorders>
          </w:tcPr>
          <w:p w14:paraId="2E8A0C5F" w14:textId="77777777" w:rsidR="007434AC" w:rsidRPr="00FD129A" w:rsidRDefault="007434AC" w:rsidP="00745209"/>
          <w:p w14:paraId="01095F19" w14:textId="77777777" w:rsidR="007434AC" w:rsidRPr="00FD129A" w:rsidRDefault="007434AC" w:rsidP="00745209">
            <w:r w:rsidRPr="00FD129A">
              <w:t>The scheme has been designed in compliance with the clients’ requirements. The contractor is required to determine the sequence of work involved, provide and show the sequence on a master programme with key dates etc, highlighted where applicable.</w:t>
            </w:r>
          </w:p>
        </w:tc>
      </w:tr>
    </w:tbl>
    <w:p w14:paraId="7E2179A3" w14:textId="77777777" w:rsidR="007434AC" w:rsidRPr="00FD129A" w:rsidRDefault="007434AC" w:rsidP="007434AC"/>
    <w:p w14:paraId="65444EB6" w14:textId="77777777" w:rsidR="007434AC" w:rsidRPr="00FD129A" w:rsidRDefault="007434AC" w:rsidP="007434AC"/>
    <w:p w14:paraId="088C768F"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7C315A5C" w14:textId="77777777" w:rsidTr="00745209">
        <w:trPr>
          <w:trHeight w:val="841"/>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0FAD08A5" w14:textId="77777777" w:rsidR="007434AC" w:rsidRPr="00FD129A" w:rsidRDefault="007434AC" w:rsidP="00745209">
            <w:pPr>
              <w:rPr>
                <w:b/>
              </w:rPr>
            </w:pPr>
            <w:r w:rsidRPr="00FD129A">
              <w:rPr>
                <w:b/>
              </w:rPr>
              <w:t>4.2</w:t>
            </w:r>
            <w:r w:rsidRPr="00FD129A">
              <w:rPr>
                <w:b/>
              </w:rPr>
              <w:tab/>
              <w:t>Arrangements for co-ordination of ongoing design work and handling design changes</w:t>
            </w:r>
          </w:p>
        </w:tc>
      </w:tr>
      <w:tr w:rsidR="007434AC" w:rsidRPr="00FD129A" w14:paraId="41FBD9E4" w14:textId="77777777" w:rsidTr="00745209">
        <w:trPr>
          <w:trHeight w:val="1247"/>
        </w:trPr>
        <w:tc>
          <w:tcPr>
            <w:tcW w:w="8522" w:type="dxa"/>
            <w:tcBorders>
              <w:top w:val="single" w:sz="4" w:space="0" w:color="auto"/>
              <w:left w:val="single" w:sz="4" w:space="0" w:color="auto"/>
              <w:bottom w:val="single" w:sz="4" w:space="0" w:color="auto"/>
              <w:right w:val="single" w:sz="4" w:space="0" w:color="auto"/>
            </w:tcBorders>
          </w:tcPr>
          <w:p w14:paraId="0C647303" w14:textId="77777777" w:rsidR="007434AC" w:rsidRPr="00FD129A" w:rsidRDefault="007434AC" w:rsidP="00745209"/>
          <w:p w14:paraId="049CE9AC" w14:textId="77777777" w:rsidR="007434AC" w:rsidRPr="00FD129A" w:rsidRDefault="007434AC" w:rsidP="00745209">
            <w:r w:rsidRPr="00FD129A">
              <w:t xml:space="preserve">Any design changes will be communicated to the contractor by the Contract Administrator/Designer and recorded on the project job file for subsequent cost amendments. </w:t>
            </w:r>
          </w:p>
          <w:p w14:paraId="12BD2C13" w14:textId="77777777" w:rsidR="007434AC" w:rsidRPr="00FD129A" w:rsidRDefault="007434AC" w:rsidP="00745209"/>
          <w:p w14:paraId="7E509E67" w14:textId="77777777" w:rsidR="007434AC" w:rsidRPr="00FD129A" w:rsidRDefault="007434AC" w:rsidP="00745209">
            <w:r w:rsidRPr="00FD129A">
              <w:t xml:space="preserve">Any design changes will be notified in writing in accordance with the Form of Contract. </w:t>
            </w:r>
          </w:p>
          <w:p w14:paraId="75D9DCE3" w14:textId="77777777" w:rsidR="007434AC" w:rsidRPr="00FD129A" w:rsidRDefault="007434AC" w:rsidP="00745209"/>
        </w:tc>
      </w:tr>
      <w:tr w:rsidR="007434AC" w:rsidRPr="00FD129A" w14:paraId="184CE33F" w14:textId="77777777" w:rsidTr="00745209">
        <w:trPr>
          <w:trHeight w:val="38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75E2C92E" w14:textId="77777777" w:rsidR="007434AC" w:rsidRPr="00FD129A" w:rsidRDefault="007434AC" w:rsidP="00745209">
            <w:pPr>
              <w:rPr>
                <w:b/>
              </w:rPr>
            </w:pPr>
            <w:r w:rsidRPr="00FD129A">
              <w:rPr>
                <w:b/>
              </w:rPr>
              <w:t>4.3</w:t>
            </w:r>
            <w:r w:rsidRPr="00FD129A">
              <w:rPr>
                <w:b/>
              </w:rPr>
              <w:tab/>
              <w:t>Information on significant risks identified during design</w:t>
            </w:r>
          </w:p>
        </w:tc>
      </w:tr>
      <w:tr w:rsidR="007434AC" w:rsidRPr="00FD129A" w14:paraId="647145F4" w14:textId="77777777" w:rsidTr="00745209">
        <w:trPr>
          <w:trHeight w:val="2460"/>
        </w:trPr>
        <w:tc>
          <w:tcPr>
            <w:tcW w:w="8522" w:type="dxa"/>
            <w:tcBorders>
              <w:top w:val="single" w:sz="4" w:space="0" w:color="auto"/>
              <w:left w:val="single" w:sz="4" w:space="0" w:color="auto"/>
              <w:bottom w:val="single" w:sz="4" w:space="0" w:color="auto"/>
              <w:right w:val="single" w:sz="4" w:space="0" w:color="auto"/>
            </w:tcBorders>
          </w:tcPr>
          <w:p w14:paraId="58B6B357" w14:textId="77777777" w:rsidR="007434AC" w:rsidRPr="00FD129A" w:rsidRDefault="007434AC" w:rsidP="00745209">
            <w:pPr>
              <w:ind w:left="360"/>
            </w:pPr>
          </w:p>
          <w:p w14:paraId="740AE712" w14:textId="77777777" w:rsidR="007434AC" w:rsidRPr="00FD129A" w:rsidRDefault="007434AC" w:rsidP="005A3B2B">
            <w:pPr>
              <w:numPr>
                <w:ilvl w:val="0"/>
                <w:numId w:val="23"/>
              </w:numPr>
              <w:spacing w:line="240" w:lineRule="auto"/>
              <w:jc w:val="left"/>
            </w:pPr>
            <w:r w:rsidRPr="00FD129A">
              <w:t>Working at heights to remove and renew windows.</w:t>
            </w:r>
          </w:p>
          <w:p w14:paraId="614F8EE7" w14:textId="77777777" w:rsidR="007434AC" w:rsidRPr="00FD129A" w:rsidRDefault="007434AC" w:rsidP="005A3B2B">
            <w:pPr>
              <w:numPr>
                <w:ilvl w:val="0"/>
                <w:numId w:val="23"/>
              </w:numPr>
              <w:spacing w:line="240" w:lineRule="auto"/>
              <w:jc w:val="left"/>
            </w:pPr>
            <w:r w:rsidRPr="00FD129A">
              <w:t>Working in occupied properties.</w:t>
            </w:r>
          </w:p>
          <w:p w14:paraId="442A2D60" w14:textId="77777777" w:rsidR="007434AC" w:rsidRPr="00FD129A" w:rsidRDefault="007434AC" w:rsidP="005A3B2B">
            <w:pPr>
              <w:numPr>
                <w:ilvl w:val="0"/>
                <w:numId w:val="23"/>
              </w:numPr>
              <w:spacing w:line="240" w:lineRule="auto"/>
              <w:jc w:val="left"/>
            </w:pPr>
            <w:r w:rsidRPr="00FD129A">
              <w:t xml:space="preserve">Noise &amp; Vibration from use of </w:t>
            </w:r>
            <w:proofErr w:type="gramStart"/>
            <w:r w:rsidRPr="00FD129A">
              <w:t>hand held</w:t>
            </w:r>
            <w:proofErr w:type="gramEnd"/>
            <w:r w:rsidRPr="00FD129A">
              <w:t xml:space="preserve"> tools.</w:t>
            </w:r>
          </w:p>
          <w:p w14:paraId="211BA693" w14:textId="77777777" w:rsidR="007434AC" w:rsidRPr="00FD129A" w:rsidRDefault="007434AC" w:rsidP="005A3B2B">
            <w:pPr>
              <w:numPr>
                <w:ilvl w:val="0"/>
                <w:numId w:val="23"/>
              </w:numPr>
              <w:spacing w:line="240" w:lineRule="auto"/>
              <w:jc w:val="left"/>
            </w:pPr>
            <w:r w:rsidRPr="00FD129A">
              <w:t>Manual handling of materials especially glazing.</w:t>
            </w:r>
          </w:p>
          <w:p w14:paraId="3CD2220E" w14:textId="77777777" w:rsidR="007434AC" w:rsidRPr="00FD129A" w:rsidRDefault="007434AC" w:rsidP="00745209">
            <w:pPr>
              <w:ind w:left="360"/>
            </w:pPr>
          </w:p>
        </w:tc>
      </w:tr>
    </w:tbl>
    <w:p w14:paraId="68959DCB" w14:textId="77777777" w:rsidR="007434AC" w:rsidRPr="00FD129A" w:rsidRDefault="007434AC" w:rsidP="007434AC"/>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434AC" w:rsidRPr="00FD129A" w14:paraId="211AC160" w14:textId="77777777" w:rsidTr="00745209">
        <w:trPr>
          <w:trHeight w:val="300"/>
        </w:trPr>
        <w:tc>
          <w:tcPr>
            <w:tcW w:w="8522" w:type="dxa"/>
            <w:tcBorders>
              <w:top w:val="single" w:sz="4" w:space="0" w:color="auto"/>
              <w:left w:val="single" w:sz="4" w:space="0" w:color="auto"/>
              <w:bottom w:val="single" w:sz="4" w:space="0" w:color="auto"/>
              <w:right w:val="single" w:sz="4" w:space="0" w:color="auto"/>
            </w:tcBorders>
            <w:shd w:val="clear" w:color="auto" w:fill="B3B3B3"/>
          </w:tcPr>
          <w:p w14:paraId="4ED37420" w14:textId="77777777" w:rsidR="007434AC" w:rsidRPr="00FD129A" w:rsidRDefault="007434AC" w:rsidP="00745209">
            <w:pPr>
              <w:rPr>
                <w:b/>
              </w:rPr>
            </w:pPr>
            <w:r w:rsidRPr="00FD129A">
              <w:rPr>
                <w:b/>
              </w:rPr>
              <w:t>4.4</w:t>
            </w:r>
            <w:r w:rsidRPr="00FD129A">
              <w:rPr>
                <w:b/>
              </w:rPr>
              <w:tab/>
              <w:t xml:space="preserve">Materials requiring </w:t>
            </w:r>
            <w:proofErr w:type="gramStart"/>
            <w:r w:rsidRPr="00FD129A">
              <w:rPr>
                <w:b/>
              </w:rPr>
              <w:t>particular precautions</w:t>
            </w:r>
            <w:proofErr w:type="gramEnd"/>
          </w:p>
        </w:tc>
      </w:tr>
      <w:tr w:rsidR="007434AC" w:rsidRPr="00FD129A" w14:paraId="3D335430" w14:textId="77777777" w:rsidTr="00745209">
        <w:trPr>
          <w:trHeight w:val="1207"/>
        </w:trPr>
        <w:tc>
          <w:tcPr>
            <w:tcW w:w="8522" w:type="dxa"/>
            <w:tcBorders>
              <w:top w:val="single" w:sz="4" w:space="0" w:color="auto"/>
              <w:left w:val="single" w:sz="4" w:space="0" w:color="auto"/>
              <w:bottom w:val="single" w:sz="4" w:space="0" w:color="auto"/>
              <w:right w:val="single" w:sz="4" w:space="0" w:color="auto"/>
            </w:tcBorders>
          </w:tcPr>
          <w:p w14:paraId="1A7939DF" w14:textId="77777777" w:rsidR="007434AC" w:rsidRPr="00FD129A" w:rsidRDefault="007434AC" w:rsidP="00745209">
            <w:r w:rsidRPr="00FD129A">
              <w:t>.</w:t>
            </w:r>
          </w:p>
          <w:p w14:paraId="37ADEA1E" w14:textId="77777777" w:rsidR="007434AC" w:rsidRPr="00FD129A" w:rsidRDefault="007434AC" w:rsidP="005A3B2B">
            <w:pPr>
              <w:numPr>
                <w:ilvl w:val="0"/>
                <w:numId w:val="24"/>
              </w:numPr>
              <w:spacing w:line="240" w:lineRule="auto"/>
              <w:jc w:val="left"/>
            </w:pPr>
            <w:r w:rsidRPr="00FD129A">
              <w:t xml:space="preserve">Use of </w:t>
            </w:r>
            <w:proofErr w:type="gramStart"/>
            <w:r w:rsidRPr="00FD129A">
              <w:t>silicone based</w:t>
            </w:r>
            <w:proofErr w:type="gramEnd"/>
            <w:r w:rsidRPr="00FD129A">
              <w:t xml:space="preserve"> materials.</w:t>
            </w:r>
          </w:p>
          <w:p w14:paraId="25FB4D07" w14:textId="77777777" w:rsidR="007434AC" w:rsidRPr="00FD129A" w:rsidRDefault="007434AC" w:rsidP="005A3B2B">
            <w:pPr>
              <w:numPr>
                <w:ilvl w:val="0"/>
                <w:numId w:val="24"/>
              </w:numPr>
              <w:spacing w:line="240" w:lineRule="auto"/>
              <w:jc w:val="left"/>
            </w:pPr>
            <w:proofErr w:type="spellStart"/>
            <w:r>
              <w:t>PuVC</w:t>
            </w:r>
            <w:proofErr w:type="spellEnd"/>
            <w:r w:rsidRPr="00FD129A">
              <w:t xml:space="preserve"> products</w:t>
            </w:r>
          </w:p>
          <w:p w14:paraId="34C6CE00" w14:textId="77777777" w:rsidR="007434AC" w:rsidRPr="00FD129A" w:rsidRDefault="007434AC" w:rsidP="005A3B2B">
            <w:pPr>
              <w:numPr>
                <w:ilvl w:val="0"/>
                <w:numId w:val="24"/>
              </w:numPr>
              <w:spacing w:line="240" w:lineRule="auto"/>
              <w:jc w:val="left"/>
            </w:pPr>
            <w:r w:rsidRPr="00FD129A">
              <w:t xml:space="preserve">Glass </w:t>
            </w:r>
          </w:p>
          <w:p w14:paraId="49D9A247" w14:textId="77777777" w:rsidR="007434AC" w:rsidRPr="00FD129A" w:rsidRDefault="007434AC" w:rsidP="00745209">
            <w:pPr>
              <w:jc w:val="center"/>
            </w:pPr>
          </w:p>
        </w:tc>
      </w:tr>
    </w:tbl>
    <w:p w14:paraId="75317978" w14:textId="77777777" w:rsidR="007434AC" w:rsidRDefault="007434AC" w:rsidP="007434AC"/>
    <w:p w14:paraId="060DEE1A" w14:textId="77777777" w:rsidR="007434AC" w:rsidRDefault="007434AC" w:rsidP="007434AC"/>
    <w:p w14:paraId="5F741883" w14:textId="77777777" w:rsidR="007434AC" w:rsidRDefault="007434AC" w:rsidP="007434AC"/>
    <w:p w14:paraId="03DD34DB" w14:textId="77777777" w:rsidR="007434AC" w:rsidRDefault="007434AC" w:rsidP="007434AC"/>
    <w:p w14:paraId="5841722D" w14:textId="77777777" w:rsidR="007434AC" w:rsidRPr="00FD129A" w:rsidRDefault="007434AC" w:rsidP="007434AC"/>
    <w:p w14:paraId="61C60029" w14:textId="77777777" w:rsidR="007434AC" w:rsidRDefault="007434AC" w:rsidP="007434AC">
      <w:pPr>
        <w:ind w:left="900" w:hanging="900"/>
        <w:rPr>
          <w:b/>
          <w:i/>
        </w:rPr>
      </w:pPr>
      <w:r w:rsidRPr="00FD129A">
        <w:rPr>
          <w:b/>
          <w:i/>
        </w:rPr>
        <w:t>5</w:t>
      </w:r>
      <w:r w:rsidRPr="00FD129A">
        <w:rPr>
          <w:b/>
          <w:i/>
        </w:rPr>
        <w:tab/>
        <w:t>The health and safety file</w:t>
      </w:r>
    </w:p>
    <w:p w14:paraId="0401209B" w14:textId="77777777" w:rsidR="007434AC" w:rsidRDefault="007434AC" w:rsidP="007434AC">
      <w:pPr>
        <w:ind w:left="900" w:hanging="900"/>
        <w:rPr>
          <w:b/>
          <w:i/>
        </w:rPr>
      </w:pPr>
    </w:p>
    <w:p w14:paraId="3A4C8984" w14:textId="77777777" w:rsidR="007434AC" w:rsidRPr="00FD129A" w:rsidRDefault="007434AC" w:rsidP="007434AC">
      <w:pPr>
        <w:ind w:left="900" w:hanging="900"/>
        <w:rPr>
          <w:b/>
          <w:i/>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18"/>
      </w:tblGrid>
      <w:tr w:rsidR="007434AC" w:rsidRPr="00FD129A" w14:paraId="48E6B0EC" w14:textId="77777777" w:rsidTr="00745209">
        <w:trPr>
          <w:trHeight w:val="440"/>
        </w:trPr>
        <w:tc>
          <w:tcPr>
            <w:tcW w:w="7518" w:type="dxa"/>
            <w:tcBorders>
              <w:top w:val="single" w:sz="4" w:space="0" w:color="auto"/>
              <w:left w:val="single" w:sz="4" w:space="0" w:color="auto"/>
              <w:bottom w:val="single" w:sz="4" w:space="0" w:color="auto"/>
              <w:right w:val="single" w:sz="4" w:space="0" w:color="auto"/>
            </w:tcBorders>
            <w:shd w:val="clear" w:color="auto" w:fill="B3B3B3"/>
          </w:tcPr>
          <w:p w14:paraId="25445111" w14:textId="77777777" w:rsidR="007434AC" w:rsidRPr="00FD129A" w:rsidRDefault="007434AC" w:rsidP="00745209">
            <w:pPr>
              <w:ind w:left="900" w:hanging="900"/>
              <w:rPr>
                <w:b/>
              </w:rPr>
            </w:pPr>
            <w:r w:rsidRPr="00FD129A">
              <w:rPr>
                <w:b/>
              </w:rPr>
              <w:t>Description of its format and any conditions relating to its content.</w:t>
            </w:r>
          </w:p>
        </w:tc>
      </w:tr>
      <w:tr w:rsidR="007434AC" w:rsidRPr="00FD129A" w14:paraId="0B981CE7" w14:textId="77777777" w:rsidTr="00745209">
        <w:trPr>
          <w:trHeight w:val="2234"/>
        </w:trPr>
        <w:tc>
          <w:tcPr>
            <w:tcW w:w="7518" w:type="dxa"/>
            <w:tcBorders>
              <w:top w:val="single" w:sz="4" w:space="0" w:color="auto"/>
              <w:left w:val="single" w:sz="4" w:space="0" w:color="auto"/>
              <w:bottom w:val="single" w:sz="4" w:space="0" w:color="auto"/>
              <w:right w:val="single" w:sz="4" w:space="0" w:color="auto"/>
            </w:tcBorders>
          </w:tcPr>
          <w:p w14:paraId="551E2CF8" w14:textId="77777777" w:rsidR="007434AC" w:rsidRPr="00FD129A" w:rsidRDefault="007434AC" w:rsidP="00745209"/>
          <w:p w14:paraId="01AFFAC4" w14:textId="77777777" w:rsidR="007434AC" w:rsidRPr="00FD129A" w:rsidRDefault="007434AC" w:rsidP="00745209">
            <w:r w:rsidRPr="00FD129A">
              <w:t xml:space="preserve">The principal contractor is required to provide all relevant </w:t>
            </w:r>
            <w:proofErr w:type="gramStart"/>
            <w:r w:rsidRPr="00FD129A">
              <w:t>site specific</w:t>
            </w:r>
            <w:proofErr w:type="gramEnd"/>
            <w:r w:rsidRPr="00FD129A">
              <w:t xml:space="preserve"> paperwork for the property to the Contract Administrator inclusive </w:t>
            </w:r>
            <w:proofErr w:type="gramStart"/>
            <w:r w:rsidRPr="00FD129A">
              <w:t>of;</w:t>
            </w:r>
            <w:proofErr w:type="gramEnd"/>
          </w:p>
          <w:p w14:paraId="5733EE6B" w14:textId="77777777" w:rsidR="007434AC" w:rsidRPr="00FD129A" w:rsidRDefault="007434AC" w:rsidP="00745209">
            <w:r w:rsidRPr="00FD129A">
              <w:t>Material - safety data sheets.</w:t>
            </w:r>
          </w:p>
          <w:p w14:paraId="7E4E6812" w14:textId="77777777" w:rsidR="007434AC" w:rsidRPr="00FD129A" w:rsidRDefault="007434AC" w:rsidP="00745209">
            <w:r w:rsidRPr="00FD129A">
              <w:t>Services – certificates for all works carried out.</w:t>
            </w:r>
          </w:p>
          <w:p w14:paraId="20FB6C48" w14:textId="77777777" w:rsidR="007434AC" w:rsidRPr="00FD129A" w:rsidRDefault="007434AC" w:rsidP="00745209">
            <w:r w:rsidRPr="00FD129A">
              <w:t>Waste tipping certificates – if required</w:t>
            </w:r>
          </w:p>
          <w:p w14:paraId="6875D5CE" w14:textId="77777777" w:rsidR="007434AC" w:rsidRPr="00FD129A" w:rsidRDefault="007434AC" w:rsidP="00745209">
            <w:r w:rsidRPr="00FD129A">
              <w:t>FENSA certificates</w:t>
            </w:r>
          </w:p>
        </w:tc>
      </w:tr>
    </w:tbl>
    <w:p w14:paraId="65996DF5" w14:textId="77777777" w:rsidR="007434AC" w:rsidRPr="00FD129A" w:rsidRDefault="007434AC" w:rsidP="007434AC">
      <w:pPr>
        <w:rPr>
          <w:b/>
          <w:i/>
          <w:sz w:val="28"/>
          <w:szCs w:val="28"/>
        </w:rPr>
      </w:pPr>
    </w:p>
    <w:p w14:paraId="780F31FA" w14:textId="213603DB" w:rsidR="007434AC" w:rsidRPr="007434AC" w:rsidRDefault="007434AC" w:rsidP="007434AC">
      <w:pPr>
        <w:rPr>
          <w:rFonts w:eastAsia="Times New Roman"/>
          <w:color w:val="000000"/>
          <w:lang w:eastAsia="en-GB"/>
        </w:rPr>
      </w:pPr>
      <w:r>
        <w:rPr>
          <w:color w:val="000000"/>
        </w:rPr>
        <w:br w:type="page"/>
      </w:r>
    </w:p>
    <w:p w14:paraId="17355C4B" w14:textId="53084197" w:rsidR="00B67AC3" w:rsidRDefault="00B67AC3" w:rsidP="00B67AC3">
      <w:pPr>
        <w:pStyle w:val="Heading2"/>
        <w:spacing w:before="0"/>
        <w:rPr>
          <w:rFonts w:ascii="Arial" w:hAnsi="Arial" w:cs="Arial"/>
          <w:color w:val="00B7DC"/>
          <w:sz w:val="28"/>
          <w:szCs w:val="28"/>
        </w:rPr>
      </w:pPr>
      <w:bookmarkStart w:id="57" w:name="_Toc207361157"/>
      <w:r>
        <w:rPr>
          <w:rFonts w:ascii="Arial" w:hAnsi="Arial" w:cs="Arial"/>
          <w:color w:val="00B7DC"/>
          <w:sz w:val="28"/>
          <w:szCs w:val="28"/>
        </w:rPr>
        <w:lastRenderedPageBreak/>
        <w:t xml:space="preserve">Appendix </w:t>
      </w:r>
      <w:r w:rsidR="00224AA1">
        <w:rPr>
          <w:rFonts w:ascii="Arial" w:hAnsi="Arial" w:cs="Arial"/>
          <w:color w:val="00B7DC"/>
          <w:sz w:val="28"/>
          <w:szCs w:val="28"/>
        </w:rPr>
        <w:t>4</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Community Benefits Obligations</w:t>
      </w:r>
      <w:bookmarkEnd w:id="54"/>
      <w:bookmarkEnd w:id="57"/>
    </w:p>
    <w:p w14:paraId="7522658F" w14:textId="77777777" w:rsidR="00B67AC3" w:rsidRDefault="00B67AC3" w:rsidP="00B67AC3">
      <w:pPr>
        <w:rPr>
          <w:lang w:eastAsia="en-GB"/>
        </w:rPr>
      </w:pPr>
    </w:p>
    <w:p w14:paraId="0A471C98" w14:textId="77777777" w:rsidR="002C25A6" w:rsidRDefault="002C25A6" w:rsidP="002C25A6">
      <w:pPr>
        <w:rPr>
          <w:b/>
        </w:rPr>
      </w:pPr>
      <w:r w:rsidRPr="00491CC9">
        <w:rPr>
          <w:b/>
        </w:rPr>
        <w:t xml:space="preserve">Introduction </w:t>
      </w:r>
    </w:p>
    <w:p w14:paraId="6520B1DB" w14:textId="77777777" w:rsidR="002C25A6" w:rsidRPr="00A85EB3" w:rsidRDefault="002C25A6" w:rsidP="002C25A6">
      <w:pPr>
        <w:rPr>
          <w:b/>
        </w:rPr>
      </w:pPr>
    </w:p>
    <w:p w14:paraId="32541911" w14:textId="77777777" w:rsidR="002C25A6" w:rsidRDefault="002C25A6" w:rsidP="002C25A6">
      <w:r>
        <w:rPr>
          <w:color w:val="000000"/>
          <w:shd w:val="clear" w:color="auto" w:fill="FFFFFF"/>
        </w:rPr>
        <w:t>Tai Tarian is one of the largest Social Housing providers in Wales,</w:t>
      </w:r>
      <w:r>
        <w:t xml:space="preserve"> with over 9,000 properties within Neath Port Talbot County Borough. Tai Tarian provide good quality homes to our tenants, together with a wide range of support services making a real difference in our communities. </w:t>
      </w:r>
    </w:p>
    <w:p w14:paraId="5F527A57" w14:textId="77777777" w:rsidR="002C25A6" w:rsidRDefault="002C25A6" w:rsidP="002C25A6"/>
    <w:p w14:paraId="7A2C3B49" w14:textId="77777777" w:rsidR="002C25A6" w:rsidRDefault="002C25A6" w:rsidP="002C25A6">
      <w:r>
        <w:t xml:space="preserve">It’s Tai Tarian’s intention that the delivery of the Contract assists in the achievement of their commitment towards community benefits as outlined in Tai Tarian’s Community Benefits Policy. </w:t>
      </w:r>
    </w:p>
    <w:p w14:paraId="0DEB5E00" w14:textId="77777777" w:rsidR="002C25A6" w:rsidRDefault="002C25A6" w:rsidP="002C25A6">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1981F0DB" w14:textId="77777777" w:rsidR="002C25A6" w:rsidRDefault="002C25A6" w:rsidP="002C25A6"/>
    <w:p w14:paraId="2901C6A5" w14:textId="77777777" w:rsidR="002C25A6" w:rsidRPr="00E54569" w:rsidRDefault="002C25A6" w:rsidP="005A3B2B">
      <w:pPr>
        <w:pStyle w:val="ListParagraph"/>
        <w:numPr>
          <w:ilvl w:val="0"/>
          <w:numId w:val="18"/>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442E6D8D" w14:textId="77777777" w:rsidR="002C25A6" w:rsidRPr="00E54569" w:rsidRDefault="002C25A6" w:rsidP="005A3B2B">
      <w:pPr>
        <w:pStyle w:val="ListParagraph"/>
        <w:numPr>
          <w:ilvl w:val="0"/>
          <w:numId w:val="18"/>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442D8A3F" w14:textId="77777777" w:rsidR="002C25A6" w:rsidRPr="00C60B68" w:rsidRDefault="002C25A6" w:rsidP="005A3B2B">
      <w:pPr>
        <w:pStyle w:val="ListParagraph"/>
        <w:numPr>
          <w:ilvl w:val="0"/>
          <w:numId w:val="18"/>
        </w:numPr>
        <w:spacing w:after="200" w:line="276" w:lineRule="auto"/>
        <w:jc w:val="left"/>
        <w:rPr>
          <w:rFonts w:ascii="Arial" w:hAnsi="Arial" w:cs="Arial"/>
          <w:sz w:val="24"/>
          <w:szCs w:val="24"/>
        </w:rPr>
      </w:pPr>
      <w:r w:rsidRPr="00E54569">
        <w:rPr>
          <w:rFonts w:ascii="Arial" w:hAnsi="Arial" w:cs="Arial"/>
          <w:sz w:val="24"/>
          <w:szCs w:val="24"/>
        </w:rPr>
        <w:t>Think Wales</w:t>
      </w:r>
    </w:p>
    <w:p w14:paraId="221D6C6E" w14:textId="77777777" w:rsidR="002C25A6" w:rsidRDefault="002C25A6" w:rsidP="002C25A6">
      <w:pPr>
        <w:autoSpaceDE w:val="0"/>
        <w:autoSpaceDN w:val="0"/>
        <w:adjustRightInd w:val="0"/>
        <w:rPr>
          <w:b/>
          <w:lang w:val="en-US"/>
        </w:rPr>
      </w:pPr>
      <w:r w:rsidRPr="00A24EE8">
        <w:rPr>
          <w:b/>
          <w:lang w:val="en-US"/>
        </w:rPr>
        <w:t>Contract Requirements</w:t>
      </w:r>
    </w:p>
    <w:p w14:paraId="5DD56DC2" w14:textId="77777777" w:rsidR="002C25A6" w:rsidRPr="00A24EE8" w:rsidRDefault="002C25A6" w:rsidP="002C25A6">
      <w:pPr>
        <w:autoSpaceDE w:val="0"/>
        <w:autoSpaceDN w:val="0"/>
        <w:adjustRightInd w:val="0"/>
        <w:rPr>
          <w:b/>
          <w:lang w:val="en-US"/>
        </w:rPr>
      </w:pPr>
    </w:p>
    <w:p w14:paraId="5FE09559" w14:textId="77777777" w:rsidR="002C25A6" w:rsidRPr="00E13D64" w:rsidRDefault="002C25A6" w:rsidP="002C25A6">
      <w:pPr>
        <w:autoSpaceDE w:val="0"/>
        <w:autoSpaceDN w:val="0"/>
        <w:adjustRightInd w:val="0"/>
        <w:spacing w:after="160"/>
        <w:jc w:val="left"/>
        <w:rPr>
          <w:lang w:val="en-US"/>
        </w:rPr>
      </w:pPr>
      <w:r w:rsidRPr="00E13D64">
        <w:rPr>
          <w:lang w:val="en-US"/>
        </w:rPr>
        <w:t xml:space="preserve">Tai Tarian has an aspiration to develop key performance indicators in delivering employment within the Neath Port Talbot County Borough and supporting and sustaining supply chain opportunities within this </w:t>
      </w:r>
      <w:r>
        <w:t>Contract</w:t>
      </w:r>
      <w:r w:rsidRPr="00E13D64">
        <w:t xml:space="preserve"> </w:t>
      </w:r>
      <w:r w:rsidRPr="00E13D64">
        <w:rPr>
          <w:lang w:val="en-US"/>
        </w:rPr>
        <w:t>to assist in contributing towards economic growth in the area in which it operates.</w:t>
      </w:r>
    </w:p>
    <w:p w14:paraId="45CE6A6C" w14:textId="77777777" w:rsidR="002C25A6" w:rsidRPr="00E13D64" w:rsidRDefault="002C25A6" w:rsidP="002C25A6">
      <w:pPr>
        <w:spacing w:after="160"/>
        <w:jc w:val="left"/>
      </w:pPr>
      <w:r w:rsidRPr="00E13D64">
        <w:t xml:space="preserve">It is a contract condition that the contractor delivers community benefits as part of this </w:t>
      </w:r>
      <w:r>
        <w:t>Contract.</w:t>
      </w:r>
      <w:r w:rsidRPr="00E13D64">
        <w:t xml:space="preserve"> There are a variety of community benefit obligations outlined in the Contract and the contractor must agree to deliver one or more. </w:t>
      </w:r>
    </w:p>
    <w:p w14:paraId="1AD58B13" w14:textId="77777777" w:rsidR="002C25A6" w:rsidRDefault="002C25A6" w:rsidP="002C25A6">
      <w:pPr>
        <w:spacing w:after="160"/>
        <w:jc w:val="left"/>
      </w:pPr>
      <w:r w:rsidRPr="00C842FA">
        <w:t xml:space="preserve">Tenderers must not outline the community benefit’s they are currently delivering for existing Clients. Tenderers must outline what they propose to offer for Tai Tarian if awarded the </w:t>
      </w:r>
      <w:r>
        <w:t>Contract.</w:t>
      </w:r>
    </w:p>
    <w:p w14:paraId="0D452994" w14:textId="77777777" w:rsidR="002C25A6" w:rsidRDefault="002C25A6" w:rsidP="002C25A6">
      <w:pPr>
        <w:spacing w:after="160"/>
        <w:jc w:val="left"/>
      </w:pPr>
      <w:r>
        <w:t>Delivery of community benefits through all spend is aligned with the Well-being of Future Generations Act Wales and delivers against its goals.</w:t>
      </w:r>
    </w:p>
    <w:p w14:paraId="3158C5CB" w14:textId="77777777" w:rsidR="002C25A6" w:rsidRPr="00C60B68" w:rsidRDefault="002C25A6" w:rsidP="002C25A6">
      <w:pPr>
        <w:spacing w:after="160"/>
        <w:jc w:val="left"/>
      </w:pPr>
      <w:r w:rsidRPr="00343FE2">
        <w:t>All community benefit activities must take place within the Neath Port Talbot County Borough.</w:t>
      </w:r>
    </w:p>
    <w:p w14:paraId="35A8CAF9" w14:textId="77777777" w:rsidR="002C25A6" w:rsidRDefault="002C25A6" w:rsidP="002C25A6">
      <w:pPr>
        <w:rPr>
          <w:b/>
          <w:lang w:val="en-US"/>
        </w:rPr>
      </w:pPr>
      <w:r w:rsidRPr="00A74EBB">
        <w:rPr>
          <w:b/>
          <w:lang w:val="en-US"/>
        </w:rPr>
        <w:t>Monitoring &amp; Managing Information</w:t>
      </w:r>
    </w:p>
    <w:p w14:paraId="277F7E36" w14:textId="77777777" w:rsidR="002C25A6" w:rsidRPr="0046028D" w:rsidRDefault="002C25A6" w:rsidP="002C25A6">
      <w:pPr>
        <w:rPr>
          <w:color w:val="FF0000"/>
        </w:rPr>
      </w:pPr>
    </w:p>
    <w:p w14:paraId="6119A998" w14:textId="69ED865C" w:rsidR="002C25A6" w:rsidRPr="00F0048D" w:rsidRDefault="002C25A6" w:rsidP="002C25A6">
      <w:pPr>
        <w:autoSpaceDE w:val="0"/>
        <w:autoSpaceDN w:val="0"/>
        <w:adjustRightInd w:val="0"/>
        <w:rPr>
          <w:lang w:val="en-US"/>
        </w:rPr>
      </w:pPr>
      <w:r w:rsidRPr="00F0048D">
        <w:rPr>
          <w:lang w:val="en-US"/>
        </w:rPr>
        <w:t xml:space="preserve">The </w:t>
      </w:r>
      <w:r w:rsidR="00AC7728">
        <w:rPr>
          <w:lang w:val="en-US"/>
        </w:rPr>
        <w:t>Contractor</w:t>
      </w:r>
      <w:r w:rsidRPr="00F0048D">
        <w:rPr>
          <w:lang w:val="en-US"/>
        </w:rPr>
        <w:t xml:space="preserve"> will develop monitoring reports and submit at agreed progress meetings as an agenda item. The contractor will work in partnership with the Community &amp; Customer Team to ensure that all community benefits obligations are fulfilled throughout the duration of the contract.</w:t>
      </w:r>
    </w:p>
    <w:p w14:paraId="308C0D1A" w14:textId="6A313FB3" w:rsidR="002C25A6" w:rsidRDefault="002C25A6" w:rsidP="002C25A6">
      <w:pPr>
        <w:autoSpaceDE w:val="0"/>
        <w:autoSpaceDN w:val="0"/>
        <w:adjustRightInd w:val="0"/>
        <w:rPr>
          <w:lang w:val="en-US"/>
        </w:rPr>
      </w:pPr>
      <w:r>
        <w:rPr>
          <w:lang w:val="en-US"/>
        </w:rPr>
        <w:lastRenderedPageBreak/>
        <w:t xml:space="preserve">Alongside the </w:t>
      </w:r>
      <w:r w:rsidR="00AC7728">
        <w:rPr>
          <w:lang w:val="en-US"/>
        </w:rPr>
        <w:t>Contractor</w:t>
      </w:r>
      <w:r>
        <w:rPr>
          <w:lang w:val="en-US"/>
        </w:rPr>
        <w:t xml:space="preserve"> monitoring and managing all relevant information, Tai Tarian will also keep a record of all activities to ensure that they are in line with the Well-being of Future Generations Act Wales and are achieving the business corporate priorities and objectives.</w:t>
      </w:r>
    </w:p>
    <w:p w14:paraId="07DF72F8" w14:textId="77777777" w:rsidR="002C25A6" w:rsidRPr="00F0048D" w:rsidRDefault="002C25A6" w:rsidP="002C25A6">
      <w:pPr>
        <w:autoSpaceDE w:val="0"/>
        <w:autoSpaceDN w:val="0"/>
        <w:adjustRightInd w:val="0"/>
        <w:rPr>
          <w:lang w:val="en-US"/>
        </w:rPr>
      </w:pPr>
    </w:p>
    <w:p w14:paraId="224A4360" w14:textId="1AC2B883" w:rsidR="002C25A6" w:rsidRPr="00F0048D" w:rsidRDefault="002C25A6" w:rsidP="002C25A6">
      <w:pPr>
        <w:autoSpaceDE w:val="0"/>
        <w:autoSpaceDN w:val="0"/>
        <w:adjustRightInd w:val="0"/>
        <w:rPr>
          <w:lang w:val="en-US"/>
        </w:rPr>
      </w:pPr>
      <w:r w:rsidRPr="00F0048D">
        <w:rPr>
          <w:lang w:val="en-US"/>
        </w:rPr>
        <w:t xml:space="preserve">All activities undertaken by the </w:t>
      </w:r>
      <w:r w:rsidR="00AC7728">
        <w:rPr>
          <w:lang w:val="en-US"/>
        </w:rPr>
        <w:t>Contractor</w:t>
      </w:r>
      <w:r>
        <w:rPr>
          <w:lang w:val="en-US"/>
        </w:rPr>
        <w:t xml:space="preserve"> </w:t>
      </w:r>
      <w:r w:rsidRPr="00F0048D">
        <w:rPr>
          <w:lang w:val="en-US"/>
        </w:rPr>
        <w:t>in connection with this</w:t>
      </w:r>
      <w:r>
        <w:rPr>
          <w:lang w:val="en-US"/>
        </w:rPr>
        <w:t xml:space="preserve"> </w:t>
      </w:r>
      <w:r w:rsidRPr="00F0048D">
        <w:rPr>
          <w:lang w:val="en-US"/>
        </w:rPr>
        <w:t>Framework must be approved by a member of the Community &amp; Customer Team.</w:t>
      </w:r>
    </w:p>
    <w:p w14:paraId="798A9D00" w14:textId="77777777" w:rsidR="002C25A6" w:rsidRPr="00A35D74" w:rsidRDefault="002C25A6" w:rsidP="002C25A6">
      <w:pPr>
        <w:rPr>
          <w:b/>
        </w:rPr>
      </w:pPr>
    </w:p>
    <w:p w14:paraId="55B6066E" w14:textId="77777777" w:rsidR="002C25A6" w:rsidRPr="00A35D74" w:rsidRDefault="002C25A6" w:rsidP="002C25A6">
      <w:pPr>
        <w:rPr>
          <w:rFonts w:eastAsia="Arial"/>
          <w:b/>
          <w:bCs/>
        </w:rPr>
      </w:pPr>
      <w:r w:rsidRPr="6668DE44">
        <w:rPr>
          <w:rFonts w:eastAsia="Arial"/>
          <w:b/>
          <w:bCs/>
        </w:rPr>
        <w:t>Guidance and Support</w:t>
      </w:r>
    </w:p>
    <w:p w14:paraId="4321867F" w14:textId="77777777" w:rsidR="002C25A6" w:rsidRPr="00A35D74" w:rsidRDefault="002C25A6" w:rsidP="002C25A6">
      <w:pPr>
        <w:rPr>
          <w:rFonts w:eastAsia="Arial"/>
        </w:rPr>
      </w:pPr>
      <w:r w:rsidRPr="6668DE44">
        <w:rPr>
          <w:rFonts w:eastAsia="Arial"/>
        </w:rPr>
        <w:t xml:space="preserve">In addition to any support given by the </w:t>
      </w:r>
      <w:r>
        <w:rPr>
          <w:rFonts w:eastAsia="Arial"/>
        </w:rPr>
        <w:t xml:space="preserve">Community &amp; Customer </w:t>
      </w:r>
      <w:r w:rsidRPr="6668DE44">
        <w:rPr>
          <w:rFonts w:eastAsia="Arial"/>
        </w:rPr>
        <w:t xml:space="preserve">Team, the agencies </w:t>
      </w:r>
      <w:r>
        <w:rPr>
          <w:rFonts w:eastAsia="Arial"/>
        </w:rPr>
        <w:t xml:space="preserve">set out after the Community Benefits Obligations below, </w:t>
      </w:r>
      <w:r w:rsidRPr="6668DE44">
        <w:rPr>
          <w:rFonts w:eastAsia="Arial"/>
        </w:rPr>
        <w:t>can provide support both during the tender stage and in the delivery of your Community Benefit obligations post contract award, please note this list is not exhaustive, and other organisations are also available for your support.</w:t>
      </w:r>
    </w:p>
    <w:p w14:paraId="78319C7C" w14:textId="77777777" w:rsidR="002C25A6" w:rsidRDefault="002C25A6" w:rsidP="002C25A6">
      <w:pPr>
        <w:rPr>
          <w:b/>
        </w:rPr>
      </w:pPr>
    </w:p>
    <w:p w14:paraId="224D45E6" w14:textId="77777777" w:rsidR="002C25A6" w:rsidRDefault="002C25A6" w:rsidP="002C25A6">
      <w:pPr>
        <w:rPr>
          <w:b/>
          <w:bCs/>
        </w:rPr>
      </w:pPr>
      <w:r w:rsidRPr="6668DE44">
        <w:rPr>
          <w:b/>
          <w:bCs/>
        </w:rPr>
        <w:t>Community Benefit Obligations</w:t>
      </w:r>
    </w:p>
    <w:p w14:paraId="097F3DFB" w14:textId="77777777" w:rsidR="002C25A6" w:rsidRDefault="002C25A6" w:rsidP="002C25A6">
      <w:pPr>
        <w:rPr>
          <w:b/>
          <w:bCs/>
        </w:rPr>
      </w:pPr>
    </w:p>
    <w:p w14:paraId="71798D37" w14:textId="77777777" w:rsidR="002C25A6" w:rsidRDefault="002C25A6" w:rsidP="002C25A6">
      <w:r w:rsidRPr="6668DE44">
        <w:t xml:space="preserve">For this </w:t>
      </w:r>
      <w:r>
        <w:t>Contract</w:t>
      </w:r>
      <w:r w:rsidRPr="6668DE44">
        <w:t xml:space="preserve">, all Tenderers must complete the </w:t>
      </w:r>
      <w:r w:rsidRPr="6668DE44">
        <w:rPr>
          <w:b/>
          <w:bCs/>
        </w:rPr>
        <w:t>‘</w:t>
      </w:r>
      <w:r>
        <w:rPr>
          <w:b/>
          <w:bCs/>
        </w:rPr>
        <w:t>Community Benefit Priority Areas</w:t>
      </w:r>
      <w:r w:rsidRPr="6668DE44">
        <w:rPr>
          <w:b/>
          <w:bCs/>
        </w:rPr>
        <w:t>’</w:t>
      </w:r>
      <w:r w:rsidRPr="6668DE44">
        <w:t xml:space="preserve"> section of the Community Benefit Obligation table below.</w:t>
      </w:r>
    </w:p>
    <w:p w14:paraId="5F2B5850" w14:textId="77777777" w:rsidR="002C25A6" w:rsidRDefault="002C25A6" w:rsidP="002C25A6"/>
    <w:p w14:paraId="1CE7CD1B" w14:textId="3C9EA59B" w:rsidR="002C25A6" w:rsidRPr="00784E9A" w:rsidRDefault="002C25A6" w:rsidP="002C25A6">
      <w:pPr>
        <w:rPr>
          <w:b/>
          <w:bCs/>
        </w:rPr>
      </w:pPr>
      <w:r w:rsidRPr="00784E9A">
        <w:rPr>
          <w:b/>
          <w:bCs/>
        </w:rPr>
        <w:t>All Tenderers must refer to Item 1</w:t>
      </w:r>
      <w:r w:rsidR="00224AA1">
        <w:rPr>
          <w:b/>
          <w:bCs/>
        </w:rPr>
        <w:t>4</w:t>
      </w:r>
      <w:r w:rsidRPr="00784E9A">
        <w:rPr>
          <w:b/>
          <w:bCs/>
        </w:rPr>
        <w:t xml:space="preserve">. The Process – </w:t>
      </w:r>
      <w:r w:rsidR="002E6151">
        <w:rPr>
          <w:b/>
          <w:bCs/>
        </w:rPr>
        <w:t>Tender Award Stage</w:t>
      </w:r>
      <w:r w:rsidRPr="00784E9A">
        <w:rPr>
          <w:b/>
          <w:bCs/>
        </w:rPr>
        <w:t xml:space="preserve"> to understand how ‘Community Benefits’ will be assessed and evaluated.</w:t>
      </w:r>
    </w:p>
    <w:p w14:paraId="03B448B3" w14:textId="77777777" w:rsidR="002C25A6" w:rsidRDefault="002C25A6" w:rsidP="002C25A6"/>
    <w:p w14:paraId="36559DDF" w14:textId="77777777" w:rsidR="002C25A6" w:rsidRDefault="002C25A6" w:rsidP="002C25A6">
      <w:r>
        <w:t>Tenderers must note that, Tai Tarian expects a ‘minimum expected offering’ in relation to the Community Benefits offered by a Tenderer. To allow for a consistent and fair evaluation, this ‘minimum expected offering’ will be based on the amount offered by the Tenderer expressed as a % of the estimated contract value.</w:t>
      </w:r>
    </w:p>
    <w:p w14:paraId="0D963940" w14:textId="77777777" w:rsidR="002C25A6" w:rsidRDefault="002C25A6" w:rsidP="002C25A6"/>
    <w:p w14:paraId="571EF96E" w14:textId="3FFD9219" w:rsidR="002C25A6" w:rsidRDefault="002C25A6" w:rsidP="002C25A6">
      <w:pPr>
        <w:rPr>
          <w:lang w:eastAsia="en-GB"/>
        </w:rPr>
        <w:sectPr w:rsidR="002C25A6" w:rsidSect="002C25A6">
          <w:headerReference w:type="default" r:id="rId13"/>
          <w:footerReference w:type="default" r:id="rId14"/>
          <w:pgSz w:w="11906" w:h="16838"/>
          <w:pgMar w:top="1440" w:right="1440" w:bottom="1440" w:left="1440" w:header="708" w:footer="708" w:gutter="0"/>
          <w:pgNumType w:start="0"/>
          <w:cols w:space="708"/>
          <w:titlePg/>
          <w:docGrid w:linePitch="360"/>
        </w:sectPr>
      </w:pPr>
      <w:r>
        <w:t xml:space="preserve">Tenderers community benefits offering will be scored in accordance with </w:t>
      </w:r>
      <w:r w:rsidRPr="00244BE9">
        <w:t xml:space="preserve">Table </w:t>
      </w:r>
      <w:r w:rsidR="00224AA1">
        <w:t>3</w:t>
      </w:r>
      <w:r w:rsidRPr="00244BE9">
        <w:t xml:space="preserve"> – Scoring Rationale</w:t>
      </w:r>
      <w:r>
        <w:t xml:space="preserve"> for Community Benefits. For clarity, if a Tenderer’s community benefits offering meets the ‘minimum expected offering’ then it will be deemed to “Meet the Standard” and be awarded a score of 3 out of 6. If a Tenderer offers more than the ‘minimum expected offering’ then it will be deemed to “Exceed the Standard” and be awarded a score of 6 out of 6. If a Tenderer offers less than the ‘minimum expected offering’ then it will be deemed as “Fails to Meet the Standard” awarded a score of 0 out of 6.</w:t>
      </w:r>
    </w:p>
    <w:p w14:paraId="331F7EF8" w14:textId="77777777" w:rsidR="005A3B2B" w:rsidRPr="00AA103C" w:rsidRDefault="005A3B2B" w:rsidP="005A3B2B">
      <w:pPr>
        <w:rPr>
          <w:b/>
          <w:sz w:val="28"/>
          <w:szCs w:val="28"/>
        </w:rPr>
      </w:pPr>
      <w:r w:rsidRPr="00AA103C">
        <w:rPr>
          <w:b/>
          <w:sz w:val="28"/>
          <w:szCs w:val="28"/>
        </w:rPr>
        <w:lastRenderedPageBreak/>
        <w:t>Tai Tarian Community Benefit Obligations</w:t>
      </w:r>
    </w:p>
    <w:tbl>
      <w:tblPr>
        <w:tblStyle w:val="TableGrid"/>
        <w:tblW w:w="14746" w:type="dxa"/>
        <w:tblInd w:w="114" w:type="dxa"/>
        <w:tblLook w:val="04A0" w:firstRow="1" w:lastRow="0" w:firstColumn="1" w:lastColumn="0" w:noHBand="0" w:noVBand="1"/>
      </w:tblPr>
      <w:tblGrid>
        <w:gridCol w:w="3142"/>
        <w:gridCol w:w="5508"/>
        <w:gridCol w:w="3564"/>
        <w:gridCol w:w="2532"/>
      </w:tblGrid>
      <w:tr w:rsidR="005A3B2B" w:rsidRPr="005B610E" w14:paraId="1EF3C73E" w14:textId="77777777" w:rsidTr="00745209">
        <w:trPr>
          <w:trHeight w:val="695"/>
          <w:tblHeader/>
        </w:trPr>
        <w:tc>
          <w:tcPr>
            <w:tcW w:w="3142" w:type="dxa"/>
            <w:shd w:val="clear" w:color="auto" w:fill="92D050"/>
            <w:vAlign w:val="center"/>
          </w:tcPr>
          <w:p w14:paraId="5A56B8EC" w14:textId="77777777" w:rsidR="005A3B2B" w:rsidRPr="005B610E" w:rsidRDefault="005A3B2B" w:rsidP="00745209">
            <w:pPr>
              <w:jc w:val="center"/>
              <w:rPr>
                <w:rFonts w:eastAsia="Times New Roman"/>
                <w:b/>
                <w:bCs/>
                <w:lang w:eastAsia="en-GB"/>
              </w:rPr>
            </w:pPr>
            <w:r w:rsidRPr="005B610E">
              <w:rPr>
                <w:rFonts w:eastAsia="Times New Roman"/>
                <w:b/>
                <w:bCs/>
                <w:lang w:eastAsia="en-GB"/>
              </w:rPr>
              <w:t>Well-being of Future Generations Act Wales</w:t>
            </w:r>
          </w:p>
        </w:tc>
        <w:tc>
          <w:tcPr>
            <w:tcW w:w="9072" w:type="dxa"/>
            <w:gridSpan w:val="2"/>
            <w:shd w:val="clear" w:color="auto" w:fill="92D050"/>
            <w:noWrap/>
            <w:vAlign w:val="center"/>
            <w:hideMark/>
          </w:tcPr>
          <w:p w14:paraId="4C0124DA" w14:textId="77777777" w:rsidR="005A3B2B" w:rsidRPr="005B610E" w:rsidRDefault="005A3B2B" w:rsidP="00745209">
            <w:pPr>
              <w:jc w:val="center"/>
              <w:rPr>
                <w:rFonts w:eastAsia="Times New Roman"/>
                <w:b/>
                <w:bCs/>
                <w:color w:val="000000"/>
                <w:lang w:eastAsia="en-GB"/>
              </w:rPr>
            </w:pPr>
            <w:r>
              <w:rPr>
                <w:rFonts w:eastAsia="Times New Roman"/>
                <w:b/>
                <w:bCs/>
                <w:color w:val="000000"/>
                <w:lang w:eastAsia="en-GB"/>
              </w:rPr>
              <w:t>Community Benefits Priority Areas</w:t>
            </w:r>
          </w:p>
        </w:tc>
        <w:tc>
          <w:tcPr>
            <w:tcW w:w="2532" w:type="dxa"/>
            <w:shd w:val="clear" w:color="auto" w:fill="92D050"/>
            <w:vAlign w:val="center"/>
          </w:tcPr>
          <w:p w14:paraId="62EFA758" w14:textId="77777777" w:rsidR="005A3B2B" w:rsidRPr="005B610E" w:rsidRDefault="005A3B2B" w:rsidP="00745209">
            <w:pPr>
              <w:jc w:val="center"/>
              <w:rPr>
                <w:rFonts w:eastAsia="Times New Roman"/>
                <w:b/>
                <w:bCs/>
                <w:color w:val="000000"/>
                <w:lang w:eastAsia="en-GB"/>
              </w:rPr>
            </w:pPr>
            <w:r>
              <w:rPr>
                <w:rFonts w:eastAsia="Times New Roman"/>
                <w:b/>
                <w:bCs/>
                <w:color w:val="000000"/>
                <w:lang w:eastAsia="en-GB"/>
              </w:rPr>
              <w:t>Communication</w:t>
            </w:r>
            <w:r w:rsidRPr="005B610E">
              <w:rPr>
                <w:rFonts w:eastAsia="Times New Roman"/>
                <w:b/>
                <w:bCs/>
                <w:color w:val="000000"/>
                <w:lang w:eastAsia="en-GB"/>
              </w:rPr>
              <w:t xml:space="preserve"> and Reporting</w:t>
            </w:r>
          </w:p>
        </w:tc>
      </w:tr>
      <w:tr w:rsidR="005A3B2B" w:rsidRPr="00F67457" w14:paraId="3C921701" w14:textId="77777777" w:rsidTr="00745209">
        <w:trPr>
          <w:trHeight w:val="993"/>
        </w:trPr>
        <w:tc>
          <w:tcPr>
            <w:tcW w:w="3142" w:type="dxa"/>
            <w:vMerge w:val="restart"/>
            <w:vAlign w:val="center"/>
          </w:tcPr>
          <w:p w14:paraId="092F5B10" w14:textId="77777777" w:rsidR="005A3B2B" w:rsidRPr="001D0B59" w:rsidRDefault="005A3B2B" w:rsidP="00745209">
            <w:pPr>
              <w:rPr>
                <w:rFonts w:eastAsia="Times New Roman"/>
                <w:b/>
                <w:bCs/>
                <w:color w:val="E72D56"/>
                <w:lang w:eastAsia="en-GB"/>
              </w:rPr>
            </w:pPr>
            <w:r w:rsidRPr="001D0B59">
              <w:rPr>
                <w:rFonts w:eastAsia="Times New Roman"/>
                <w:b/>
                <w:bCs/>
                <w:color w:val="E72D56"/>
                <w:lang w:eastAsia="en-GB"/>
              </w:rPr>
              <w:t xml:space="preserve">Definition: </w:t>
            </w:r>
          </w:p>
          <w:p w14:paraId="78C51780" w14:textId="77777777" w:rsidR="005A3B2B" w:rsidRDefault="005A3B2B" w:rsidP="00745209">
            <w:pPr>
              <w:rPr>
                <w:rFonts w:eastAsia="Times New Roman"/>
                <w:b/>
                <w:bCs/>
                <w:color w:val="E72D56"/>
                <w:lang w:eastAsia="en-GB"/>
              </w:rPr>
            </w:pPr>
            <w:r w:rsidRPr="001D0B59">
              <w:rPr>
                <w:rFonts w:eastAsia="Times New Roman"/>
                <w:b/>
                <w:bCs/>
                <w:color w:val="E72D56"/>
                <w:lang w:eastAsia="en-GB"/>
              </w:rPr>
              <w:t xml:space="preserve">A prosperous Wales </w:t>
            </w:r>
          </w:p>
          <w:p w14:paraId="3C238D86" w14:textId="77777777" w:rsidR="005A3B2B" w:rsidRPr="001D0B59" w:rsidRDefault="005A3B2B" w:rsidP="00745209">
            <w:pPr>
              <w:rPr>
                <w:rFonts w:eastAsia="Times New Roman"/>
                <w:b/>
                <w:bCs/>
                <w:color w:val="E72D56"/>
                <w:lang w:eastAsia="en-GB"/>
              </w:rPr>
            </w:pPr>
          </w:p>
          <w:p w14:paraId="3AF9299E" w14:textId="77777777" w:rsidR="005A3B2B" w:rsidRDefault="005A3B2B" w:rsidP="00745209">
            <w:pPr>
              <w:rPr>
                <w:rFonts w:eastAsia="Times New Roman"/>
                <w:color w:val="000000"/>
                <w:lang w:eastAsia="en-GB"/>
              </w:rPr>
            </w:pPr>
            <w:r w:rsidRPr="00F67457">
              <w:rPr>
                <w:rFonts w:eastAsia="Times New Roman"/>
                <w:color w:val="000000"/>
                <w:lang w:eastAsia="en-GB"/>
              </w:rPr>
              <w:t>An innovative, productive, and low carbon society which recognises the limits of the global environment and therefore uses resources efficiently and proportionately (including acting on climate change); and which develops a skilled and well-educated population in an economy which generates wealth and</w:t>
            </w:r>
            <w:r w:rsidRPr="00F67457">
              <w:rPr>
                <w:rFonts w:eastAsia="Times New Roman"/>
                <w:color w:val="FF0000"/>
                <w:lang w:eastAsia="en-GB"/>
              </w:rPr>
              <w:t xml:space="preserve"> </w:t>
            </w:r>
            <w:r w:rsidRPr="00F67457">
              <w:rPr>
                <w:rFonts w:eastAsia="Times New Roman"/>
                <w:lang w:eastAsia="en-GB"/>
              </w:rPr>
              <w:t>provides employment opportunities</w:t>
            </w:r>
            <w:r w:rsidRPr="00F67457">
              <w:rPr>
                <w:rFonts w:eastAsia="Times New Roman"/>
                <w:color w:val="000000"/>
                <w:lang w:eastAsia="en-GB"/>
              </w:rPr>
              <w:t>, allowing people to take advantage of the wealth generated through securing decent work.</w:t>
            </w:r>
          </w:p>
          <w:p w14:paraId="03BE675F" w14:textId="77777777" w:rsidR="005A3B2B" w:rsidRPr="005B610E" w:rsidRDefault="005A3B2B" w:rsidP="00745209">
            <w:pPr>
              <w:rPr>
                <w:rFonts w:eastAsia="Times New Roman"/>
                <w:b/>
                <w:bCs/>
                <w:color w:val="00B7DC"/>
                <w:lang w:eastAsia="en-GB"/>
              </w:rPr>
            </w:pPr>
          </w:p>
        </w:tc>
        <w:tc>
          <w:tcPr>
            <w:tcW w:w="9072" w:type="dxa"/>
            <w:gridSpan w:val="2"/>
          </w:tcPr>
          <w:p w14:paraId="3A905A3D" w14:textId="77777777" w:rsidR="005A3B2B" w:rsidRDefault="005A3B2B" w:rsidP="00745209">
            <w:pPr>
              <w:rPr>
                <w:rFonts w:eastAsia="Times New Roman"/>
                <w:b/>
                <w:bCs/>
                <w:color w:val="00B7DC"/>
                <w:lang w:eastAsia="en-GB"/>
              </w:rPr>
            </w:pPr>
            <w:r w:rsidRPr="774F658A">
              <w:rPr>
                <w:rFonts w:eastAsia="Times New Roman"/>
                <w:b/>
                <w:bCs/>
                <w:color w:val="00B7DC"/>
                <w:lang w:eastAsia="en-GB"/>
              </w:rPr>
              <w:t xml:space="preserve">TARGETED RECRUITMENT &amp; TRAINING (TR&amp;T): </w:t>
            </w:r>
          </w:p>
          <w:p w14:paraId="4EE2AEE0" w14:textId="77777777" w:rsidR="005A3B2B" w:rsidRPr="00161F2A" w:rsidRDefault="005A3B2B" w:rsidP="00745209">
            <w:pPr>
              <w:rPr>
                <w:rFonts w:eastAsia="Times New Roman"/>
                <w:b/>
                <w:bCs/>
                <w:color w:val="00B7DC"/>
                <w:lang w:eastAsia="en-GB"/>
              </w:rPr>
            </w:pPr>
            <w:r w:rsidRPr="774F658A">
              <w:rPr>
                <w:rFonts w:eastAsia="Times New Roman"/>
                <w:b/>
                <w:bCs/>
                <w:color w:val="00B7DC"/>
                <w:lang w:eastAsia="en-GB"/>
              </w:rPr>
              <w:t xml:space="preserve">How will you deliver and achieve the Targeted Recruitment &amp; Training (TR&amp;T) on this project/framework. </w:t>
            </w:r>
          </w:p>
          <w:p w14:paraId="695BA39C" w14:textId="77777777" w:rsidR="005A3B2B" w:rsidRPr="003B269B" w:rsidRDefault="005A3B2B" w:rsidP="00745209">
            <w:pPr>
              <w:rPr>
                <w:rFonts w:eastAsia="Times New Roman"/>
                <w:lang w:eastAsia="en-GB"/>
              </w:rPr>
            </w:pPr>
            <w:r w:rsidRPr="003B269B">
              <w:rPr>
                <w:rFonts w:eastAsia="Times New Roman"/>
                <w:lang w:eastAsia="en-GB"/>
              </w:rPr>
              <w:t xml:space="preserve">As per the Tai Tarian Community Benefits minimum expectations 52 person weeks per £1m is expected as standard. This can be broken down across target areas as the contractor sees fit. </w:t>
            </w:r>
          </w:p>
          <w:p w14:paraId="7BA08883" w14:textId="77777777" w:rsidR="005A3B2B" w:rsidRPr="003B269B" w:rsidRDefault="005A3B2B" w:rsidP="00745209">
            <w:pPr>
              <w:rPr>
                <w:rFonts w:eastAsia="Times New Roman"/>
                <w:color w:val="000000" w:themeColor="text1"/>
                <w:lang w:eastAsia="en-GB"/>
              </w:rPr>
            </w:pPr>
          </w:p>
          <w:p w14:paraId="58A1F88F" w14:textId="77777777" w:rsidR="005A3B2B" w:rsidRDefault="005A3B2B" w:rsidP="00745209">
            <w:pPr>
              <w:rPr>
                <w:rFonts w:eastAsia="Times New Roman"/>
                <w:color w:val="000000" w:themeColor="text1"/>
                <w:lang w:eastAsia="en-GB"/>
              </w:rPr>
            </w:pPr>
            <w:r w:rsidRPr="003B269B">
              <w:rPr>
                <w:rFonts w:eastAsia="Times New Roman"/>
                <w:color w:val="000000" w:themeColor="text1"/>
                <w:lang w:eastAsia="en-GB"/>
              </w:rPr>
              <w:t xml:space="preserve">Please detail the number of sustainable job creation and training opportunities you will create </w:t>
            </w:r>
            <w:proofErr w:type="gramStart"/>
            <w:r w:rsidRPr="003B269B">
              <w:rPr>
                <w:rFonts w:eastAsia="Times New Roman"/>
                <w:color w:val="000000" w:themeColor="text1"/>
                <w:lang w:eastAsia="en-GB"/>
              </w:rPr>
              <w:t>as a result of</w:t>
            </w:r>
            <w:proofErr w:type="gramEnd"/>
            <w:r w:rsidRPr="003B269B">
              <w:rPr>
                <w:rFonts w:eastAsia="Times New Roman"/>
                <w:color w:val="000000" w:themeColor="text1"/>
                <w:lang w:eastAsia="en-GB"/>
              </w:rPr>
              <w:t xml:space="preserve"> this contract focussing on the key areas as defied below</w:t>
            </w:r>
            <w:r>
              <w:rPr>
                <w:rFonts w:eastAsia="Times New Roman"/>
                <w:color w:val="000000" w:themeColor="text1"/>
                <w:lang w:eastAsia="en-GB"/>
              </w:rPr>
              <w:t>.</w:t>
            </w:r>
          </w:p>
          <w:tbl>
            <w:tblPr>
              <w:tblStyle w:val="TableGrid"/>
              <w:tblpPr w:leftFromText="180" w:rightFromText="180" w:vertAnchor="page" w:horzAnchor="margin" w:tblpY="3166"/>
              <w:tblOverlap w:val="never"/>
              <w:tblW w:w="8846" w:type="dxa"/>
              <w:tblLook w:val="04A0" w:firstRow="1" w:lastRow="0" w:firstColumn="1" w:lastColumn="0" w:noHBand="0" w:noVBand="1"/>
            </w:tblPr>
            <w:tblGrid>
              <w:gridCol w:w="2774"/>
              <w:gridCol w:w="1345"/>
              <w:gridCol w:w="1337"/>
              <w:gridCol w:w="1486"/>
              <w:gridCol w:w="1904"/>
            </w:tblGrid>
            <w:tr w:rsidR="005A3B2B" w14:paraId="09D38C74" w14:textId="77777777" w:rsidTr="00745209">
              <w:trPr>
                <w:trHeight w:val="619"/>
              </w:trPr>
              <w:tc>
                <w:tcPr>
                  <w:tcW w:w="2774" w:type="dxa"/>
                </w:tcPr>
                <w:p w14:paraId="58C9603D" w14:textId="77777777" w:rsidR="005A3B2B" w:rsidRPr="00DD1D4C" w:rsidRDefault="005A3B2B" w:rsidP="00745209">
                  <w:pPr>
                    <w:jc w:val="center"/>
                    <w:rPr>
                      <w:b/>
                      <w:bCs/>
                    </w:rPr>
                  </w:pPr>
                  <w:bookmarkStart w:id="58" w:name="_Hlk172809962"/>
                  <w:r w:rsidRPr="00DD1D4C">
                    <w:rPr>
                      <w:b/>
                      <w:bCs/>
                    </w:rPr>
                    <w:t>Target Area</w:t>
                  </w:r>
                </w:p>
              </w:tc>
              <w:tc>
                <w:tcPr>
                  <w:tcW w:w="1345" w:type="dxa"/>
                </w:tcPr>
                <w:p w14:paraId="407DD947" w14:textId="77777777" w:rsidR="005A3B2B" w:rsidRPr="00DD1D4C" w:rsidRDefault="005A3B2B" w:rsidP="00745209">
                  <w:pPr>
                    <w:rPr>
                      <w:b/>
                      <w:bCs/>
                    </w:rPr>
                  </w:pPr>
                  <w:r w:rsidRPr="00DD1D4C">
                    <w:rPr>
                      <w:b/>
                      <w:bCs/>
                    </w:rPr>
                    <w:t>Number of People</w:t>
                  </w:r>
                </w:p>
              </w:tc>
              <w:tc>
                <w:tcPr>
                  <w:tcW w:w="1337" w:type="dxa"/>
                </w:tcPr>
                <w:p w14:paraId="37055FD2" w14:textId="77777777" w:rsidR="005A3B2B" w:rsidRPr="00DD1D4C" w:rsidRDefault="005A3B2B" w:rsidP="00745209">
                  <w:pPr>
                    <w:rPr>
                      <w:b/>
                      <w:bCs/>
                    </w:rPr>
                  </w:pPr>
                  <w:r>
                    <w:rPr>
                      <w:b/>
                      <w:bCs/>
                    </w:rPr>
                    <w:t>Individual Person Weeks</w:t>
                  </w:r>
                </w:p>
              </w:tc>
              <w:tc>
                <w:tcPr>
                  <w:tcW w:w="1486" w:type="dxa"/>
                </w:tcPr>
                <w:p w14:paraId="6439CBC3" w14:textId="77777777" w:rsidR="005A3B2B" w:rsidRPr="00DD1D4C" w:rsidRDefault="005A3B2B" w:rsidP="00745209">
                  <w:pPr>
                    <w:rPr>
                      <w:b/>
                      <w:bCs/>
                    </w:rPr>
                  </w:pPr>
                  <w:r w:rsidRPr="00DD1D4C">
                    <w:rPr>
                      <w:b/>
                      <w:bCs/>
                    </w:rPr>
                    <w:t>Total Number of Weeks</w:t>
                  </w:r>
                  <w:r>
                    <w:rPr>
                      <w:b/>
                      <w:bCs/>
                    </w:rPr>
                    <w:t xml:space="preserve"> </w:t>
                  </w:r>
                </w:p>
              </w:tc>
              <w:tc>
                <w:tcPr>
                  <w:tcW w:w="1904" w:type="dxa"/>
                </w:tcPr>
                <w:p w14:paraId="184AD4D4" w14:textId="77777777" w:rsidR="005A3B2B" w:rsidRDefault="005A3B2B" w:rsidP="00745209">
                  <w:pPr>
                    <w:rPr>
                      <w:b/>
                      <w:bCs/>
                    </w:rPr>
                  </w:pPr>
                  <w:r w:rsidRPr="774F658A">
                    <w:rPr>
                      <w:b/>
                      <w:bCs/>
                    </w:rPr>
                    <w:t xml:space="preserve">Estimated </w:t>
                  </w:r>
                  <w:r>
                    <w:rPr>
                      <w:b/>
                      <w:bCs/>
                    </w:rPr>
                    <w:t>Total</w:t>
                  </w:r>
                  <w:r w:rsidRPr="774F658A">
                    <w:rPr>
                      <w:b/>
                      <w:bCs/>
                    </w:rPr>
                    <w:t xml:space="preserve"> Salary</w:t>
                  </w:r>
                </w:p>
              </w:tc>
            </w:tr>
            <w:tr w:rsidR="005A3B2B" w14:paraId="745A8873" w14:textId="77777777" w:rsidTr="00745209">
              <w:trPr>
                <w:trHeight w:val="302"/>
              </w:trPr>
              <w:tc>
                <w:tcPr>
                  <w:tcW w:w="2774" w:type="dxa"/>
                </w:tcPr>
                <w:p w14:paraId="13C003E7" w14:textId="77777777" w:rsidR="005A3B2B" w:rsidRPr="00DD1D4C" w:rsidRDefault="005A3B2B" w:rsidP="00745209">
                  <w:r w:rsidRPr="00DD1D4C">
                    <w:t>New Entrants/ Jobs Created</w:t>
                  </w:r>
                </w:p>
              </w:tc>
              <w:tc>
                <w:tcPr>
                  <w:tcW w:w="1345" w:type="dxa"/>
                </w:tcPr>
                <w:p w14:paraId="48626C84" w14:textId="77777777" w:rsidR="005A3B2B" w:rsidRPr="003B269B" w:rsidRDefault="005A3B2B" w:rsidP="00745209">
                  <w:pPr>
                    <w:rPr>
                      <w:color w:val="000000" w:themeColor="text1"/>
                    </w:rPr>
                  </w:pPr>
                </w:p>
              </w:tc>
              <w:tc>
                <w:tcPr>
                  <w:tcW w:w="1337" w:type="dxa"/>
                </w:tcPr>
                <w:p w14:paraId="02E9D541" w14:textId="77777777" w:rsidR="005A3B2B" w:rsidRPr="003B269B" w:rsidRDefault="005A3B2B" w:rsidP="00745209">
                  <w:pPr>
                    <w:rPr>
                      <w:color w:val="000000" w:themeColor="text1"/>
                    </w:rPr>
                  </w:pPr>
                </w:p>
              </w:tc>
              <w:tc>
                <w:tcPr>
                  <w:tcW w:w="1486" w:type="dxa"/>
                </w:tcPr>
                <w:p w14:paraId="5FA6D529" w14:textId="77777777" w:rsidR="005A3B2B" w:rsidRPr="003B269B" w:rsidRDefault="005A3B2B" w:rsidP="00745209">
                  <w:pPr>
                    <w:rPr>
                      <w:color w:val="000000" w:themeColor="text1"/>
                    </w:rPr>
                  </w:pPr>
                </w:p>
              </w:tc>
              <w:tc>
                <w:tcPr>
                  <w:tcW w:w="1904" w:type="dxa"/>
                </w:tcPr>
                <w:p w14:paraId="1E4C68BB" w14:textId="77777777" w:rsidR="005A3B2B" w:rsidRPr="003B269B" w:rsidRDefault="005A3B2B" w:rsidP="00745209">
                  <w:pPr>
                    <w:rPr>
                      <w:color w:val="000000" w:themeColor="text1"/>
                    </w:rPr>
                  </w:pPr>
                  <w:r>
                    <w:rPr>
                      <w:color w:val="000000" w:themeColor="text1"/>
                    </w:rPr>
                    <w:t>£</w:t>
                  </w:r>
                </w:p>
              </w:tc>
            </w:tr>
            <w:tr w:rsidR="005A3B2B" w14:paraId="2AFA8A05" w14:textId="77777777" w:rsidTr="00745209">
              <w:trPr>
                <w:trHeight w:val="302"/>
              </w:trPr>
              <w:tc>
                <w:tcPr>
                  <w:tcW w:w="2774" w:type="dxa"/>
                </w:tcPr>
                <w:p w14:paraId="50319EA9" w14:textId="77777777" w:rsidR="005A3B2B" w:rsidRPr="00DD1D4C" w:rsidRDefault="005A3B2B" w:rsidP="00745209">
                  <w:r w:rsidRPr="00DD1D4C">
                    <w:t>Apprentices (New)</w:t>
                  </w:r>
                </w:p>
              </w:tc>
              <w:tc>
                <w:tcPr>
                  <w:tcW w:w="1345" w:type="dxa"/>
                </w:tcPr>
                <w:p w14:paraId="1AA08F0A" w14:textId="77777777" w:rsidR="005A3B2B" w:rsidRPr="003B269B" w:rsidRDefault="005A3B2B" w:rsidP="00745209">
                  <w:pPr>
                    <w:rPr>
                      <w:color w:val="000000" w:themeColor="text1"/>
                    </w:rPr>
                  </w:pPr>
                </w:p>
              </w:tc>
              <w:tc>
                <w:tcPr>
                  <w:tcW w:w="1337" w:type="dxa"/>
                </w:tcPr>
                <w:p w14:paraId="1C9C3DB7" w14:textId="77777777" w:rsidR="005A3B2B" w:rsidRPr="003B269B" w:rsidRDefault="005A3B2B" w:rsidP="00745209">
                  <w:pPr>
                    <w:rPr>
                      <w:color w:val="000000" w:themeColor="text1"/>
                    </w:rPr>
                  </w:pPr>
                </w:p>
              </w:tc>
              <w:tc>
                <w:tcPr>
                  <w:tcW w:w="1486" w:type="dxa"/>
                </w:tcPr>
                <w:p w14:paraId="30F8491B" w14:textId="77777777" w:rsidR="005A3B2B" w:rsidRPr="003B269B" w:rsidRDefault="005A3B2B" w:rsidP="00745209">
                  <w:pPr>
                    <w:rPr>
                      <w:color w:val="000000" w:themeColor="text1"/>
                    </w:rPr>
                  </w:pPr>
                </w:p>
              </w:tc>
              <w:tc>
                <w:tcPr>
                  <w:tcW w:w="1904" w:type="dxa"/>
                </w:tcPr>
                <w:p w14:paraId="4019706B" w14:textId="77777777" w:rsidR="005A3B2B" w:rsidRPr="003B269B" w:rsidRDefault="005A3B2B" w:rsidP="00745209">
                  <w:pPr>
                    <w:rPr>
                      <w:color w:val="000000" w:themeColor="text1"/>
                    </w:rPr>
                  </w:pPr>
                  <w:r>
                    <w:rPr>
                      <w:color w:val="000000" w:themeColor="text1"/>
                    </w:rPr>
                    <w:t>£</w:t>
                  </w:r>
                </w:p>
              </w:tc>
            </w:tr>
            <w:tr w:rsidR="005A3B2B" w14:paraId="70A62A19" w14:textId="77777777" w:rsidTr="00745209">
              <w:trPr>
                <w:trHeight w:val="302"/>
              </w:trPr>
              <w:tc>
                <w:tcPr>
                  <w:tcW w:w="2774" w:type="dxa"/>
                </w:tcPr>
                <w:p w14:paraId="688DB0CA" w14:textId="77777777" w:rsidR="005A3B2B" w:rsidRPr="00DD1D4C" w:rsidRDefault="005A3B2B" w:rsidP="00745209">
                  <w:r w:rsidRPr="00DD1D4C">
                    <w:t>Apprentices (Existing)</w:t>
                  </w:r>
                </w:p>
              </w:tc>
              <w:tc>
                <w:tcPr>
                  <w:tcW w:w="1345" w:type="dxa"/>
                </w:tcPr>
                <w:p w14:paraId="1EC42075" w14:textId="77777777" w:rsidR="005A3B2B" w:rsidRPr="003B269B" w:rsidRDefault="005A3B2B" w:rsidP="00745209">
                  <w:pPr>
                    <w:rPr>
                      <w:color w:val="000000" w:themeColor="text1"/>
                    </w:rPr>
                  </w:pPr>
                </w:p>
              </w:tc>
              <w:tc>
                <w:tcPr>
                  <w:tcW w:w="1337" w:type="dxa"/>
                </w:tcPr>
                <w:p w14:paraId="651DF1A2" w14:textId="77777777" w:rsidR="005A3B2B" w:rsidRPr="003B269B" w:rsidRDefault="005A3B2B" w:rsidP="00745209">
                  <w:pPr>
                    <w:rPr>
                      <w:color w:val="000000" w:themeColor="text1"/>
                    </w:rPr>
                  </w:pPr>
                </w:p>
              </w:tc>
              <w:tc>
                <w:tcPr>
                  <w:tcW w:w="1486" w:type="dxa"/>
                </w:tcPr>
                <w:p w14:paraId="48CBB87B" w14:textId="77777777" w:rsidR="005A3B2B" w:rsidRPr="003B269B" w:rsidRDefault="005A3B2B" w:rsidP="00745209">
                  <w:pPr>
                    <w:rPr>
                      <w:color w:val="000000" w:themeColor="text1"/>
                    </w:rPr>
                  </w:pPr>
                </w:p>
              </w:tc>
              <w:tc>
                <w:tcPr>
                  <w:tcW w:w="1904" w:type="dxa"/>
                </w:tcPr>
                <w:p w14:paraId="4A711E59" w14:textId="77777777" w:rsidR="005A3B2B" w:rsidRPr="003B269B" w:rsidRDefault="005A3B2B" w:rsidP="00745209">
                  <w:pPr>
                    <w:rPr>
                      <w:color w:val="000000" w:themeColor="text1"/>
                    </w:rPr>
                  </w:pPr>
                  <w:r>
                    <w:rPr>
                      <w:color w:val="000000" w:themeColor="text1"/>
                    </w:rPr>
                    <w:t>£</w:t>
                  </w:r>
                </w:p>
              </w:tc>
            </w:tr>
            <w:tr w:rsidR="005A3B2B" w14:paraId="167A9BA2" w14:textId="77777777" w:rsidTr="00745209">
              <w:trPr>
                <w:trHeight w:val="372"/>
              </w:trPr>
              <w:tc>
                <w:tcPr>
                  <w:tcW w:w="2774" w:type="dxa"/>
                </w:tcPr>
                <w:p w14:paraId="31AA0542" w14:textId="77777777" w:rsidR="005A3B2B" w:rsidRPr="00DD1D4C" w:rsidRDefault="005A3B2B" w:rsidP="00745209">
                  <w:r w:rsidRPr="00DD1D4C">
                    <w:t>Trainees (including graduates and trainees)</w:t>
                  </w:r>
                </w:p>
              </w:tc>
              <w:tc>
                <w:tcPr>
                  <w:tcW w:w="1345" w:type="dxa"/>
                </w:tcPr>
                <w:p w14:paraId="62987856" w14:textId="77777777" w:rsidR="005A3B2B" w:rsidRPr="003B269B" w:rsidRDefault="005A3B2B" w:rsidP="00745209">
                  <w:pPr>
                    <w:rPr>
                      <w:color w:val="000000" w:themeColor="text1"/>
                    </w:rPr>
                  </w:pPr>
                </w:p>
              </w:tc>
              <w:tc>
                <w:tcPr>
                  <w:tcW w:w="1337" w:type="dxa"/>
                </w:tcPr>
                <w:p w14:paraId="0E4D6066" w14:textId="77777777" w:rsidR="005A3B2B" w:rsidRPr="003B269B" w:rsidRDefault="005A3B2B" w:rsidP="00745209">
                  <w:pPr>
                    <w:rPr>
                      <w:color w:val="000000" w:themeColor="text1"/>
                    </w:rPr>
                  </w:pPr>
                </w:p>
              </w:tc>
              <w:tc>
                <w:tcPr>
                  <w:tcW w:w="1486" w:type="dxa"/>
                </w:tcPr>
                <w:p w14:paraId="4977E4C6" w14:textId="77777777" w:rsidR="005A3B2B" w:rsidRPr="003B269B" w:rsidRDefault="005A3B2B" w:rsidP="00745209">
                  <w:pPr>
                    <w:rPr>
                      <w:color w:val="000000" w:themeColor="text1"/>
                    </w:rPr>
                  </w:pPr>
                </w:p>
              </w:tc>
              <w:tc>
                <w:tcPr>
                  <w:tcW w:w="1904" w:type="dxa"/>
                </w:tcPr>
                <w:p w14:paraId="179050DB" w14:textId="77777777" w:rsidR="005A3B2B" w:rsidRPr="003B269B" w:rsidRDefault="005A3B2B" w:rsidP="00745209">
                  <w:pPr>
                    <w:rPr>
                      <w:color w:val="000000" w:themeColor="text1"/>
                    </w:rPr>
                  </w:pPr>
                  <w:r>
                    <w:rPr>
                      <w:color w:val="000000" w:themeColor="text1"/>
                    </w:rPr>
                    <w:t>£</w:t>
                  </w:r>
                </w:p>
              </w:tc>
            </w:tr>
            <w:tr w:rsidR="005A3B2B" w14:paraId="62FE43EB" w14:textId="77777777" w:rsidTr="00745209">
              <w:trPr>
                <w:trHeight w:val="316"/>
              </w:trPr>
              <w:tc>
                <w:tcPr>
                  <w:tcW w:w="2774" w:type="dxa"/>
                </w:tcPr>
                <w:p w14:paraId="78B1408F" w14:textId="77777777" w:rsidR="005A3B2B" w:rsidRPr="00DD1D4C" w:rsidRDefault="005A3B2B" w:rsidP="00745209">
                  <w:r w:rsidRPr="00DD1D4C">
                    <w:t>Work experience – NOT IN EDUCATION</w:t>
                  </w:r>
                </w:p>
              </w:tc>
              <w:tc>
                <w:tcPr>
                  <w:tcW w:w="1345" w:type="dxa"/>
                </w:tcPr>
                <w:p w14:paraId="43069C52" w14:textId="77777777" w:rsidR="005A3B2B" w:rsidRDefault="005A3B2B" w:rsidP="00745209"/>
              </w:tc>
              <w:tc>
                <w:tcPr>
                  <w:tcW w:w="1337" w:type="dxa"/>
                </w:tcPr>
                <w:p w14:paraId="6FA7BEB1" w14:textId="77777777" w:rsidR="005A3B2B" w:rsidRDefault="005A3B2B" w:rsidP="00745209"/>
              </w:tc>
              <w:tc>
                <w:tcPr>
                  <w:tcW w:w="1486" w:type="dxa"/>
                </w:tcPr>
                <w:p w14:paraId="114B8264" w14:textId="77777777" w:rsidR="005A3B2B" w:rsidRDefault="005A3B2B" w:rsidP="00745209"/>
              </w:tc>
              <w:tc>
                <w:tcPr>
                  <w:tcW w:w="1904" w:type="dxa"/>
                  <w:shd w:val="clear" w:color="auto" w:fill="A6A6A6" w:themeFill="background1" w:themeFillShade="A6"/>
                </w:tcPr>
                <w:p w14:paraId="18D5F3FF" w14:textId="77777777" w:rsidR="005A3B2B" w:rsidRPr="00E67F2D" w:rsidRDefault="005A3B2B" w:rsidP="00745209">
                  <w:pPr>
                    <w:rPr>
                      <w:b/>
                      <w:bCs/>
                      <w:color w:val="FFFFFF" w:themeColor="background1"/>
                    </w:rPr>
                  </w:pPr>
                  <w:r w:rsidRPr="00E67F2D">
                    <w:rPr>
                      <w:b/>
                      <w:bCs/>
                      <w:color w:val="FFFFFF" w:themeColor="background1"/>
                    </w:rPr>
                    <w:t>N/A</w:t>
                  </w:r>
                </w:p>
              </w:tc>
            </w:tr>
            <w:tr w:rsidR="005A3B2B" w14:paraId="2BFC8A97" w14:textId="77777777" w:rsidTr="00745209">
              <w:trPr>
                <w:trHeight w:val="302"/>
              </w:trPr>
              <w:tc>
                <w:tcPr>
                  <w:tcW w:w="2774" w:type="dxa"/>
                </w:tcPr>
                <w:p w14:paraId="4F8076BF" w14:textId="77777777" w:rsidR="005A3B2B" w:rsidRPr="00DD1D4C" w:rsidRDefault="005A3B2B" w:rsidP="00745209">
                  <w:r w:rsidRPr="00DD1D4C">
                    <w:t>Work experience – IN EDUCATION</w:t>
                  </w:r>
                </w:p>
              </w:tc>
              <w:tc>
                <w:tcPr>
                  <w:tcW w:w="1345" w:type="dxa"/>
                </w:tcPr>
                <w:p w14:paraId="0E585834" w14:textId="77777777" w:rsidR="005A3B2B" w:rsidRDefault="005A3B2B" w:rsidP="00745209"/>
              </w:tc>
              <w:tc>
                <w:tcPr>
                  <w:tcW w:w="1337" w:type="dxa"/>
                </w:tcPr>
                <w:p w14:paraId="6E3C7C0F" w14:textId="77777777" w:rsidR="005A3B2B" w:rsidRDefault="005A3B2B" w:rsidP="00745209"/>
              </w:tc>
              <w:tc>
                <w:tcPr>
                  <w:tcW w:w="1486" w:type="dxa"/>
                </w:tcPr>
                <w:p w14:paraId="21703BFE" w14:textId="77777777" w:rsidR="005A3B2B" w:rsidRDefault="005A3B2B" w:rsidP="00745209"/>
              </w:tc>
              <w:tc>
                <w:tcPr>
                  <w:tcW w:w="1904" w:type="dxa"/>
                  <w:shd w:val="clear" w:color="auto" w:fill="A6A6A6" w:themeFill="background1" w:themeFillShade="A6"/>
                </w:tcPr>
                <w:p w14:paraId="69BA5284" w14:textId="77777777" w:rsidR="005A3B2B" w:rsidRPr="00E67F2D" w:rsidRDefault="005A3B2B" w:rsidP="00745209">
                  <w:pPr>
                    <w:rPr>
                      <w:b/>
                      <w:bCs/>
                      <w:color w:val="FFFFFF" w:themeColor="background1"/>
                    </w:rPr>
                  </w:pPr>
                  <w:r w:rsidRPr="00E67F2D">
                    <w:rPr>
                      <w:b/>
                      <w:bCs/>
                      <w:color w:val="FFFFFF" w:themeColor="background1"/>
                    </w:rPr>
                    <w:t>N/A</w:t>
                  </w:r>
                </w:p>
              </w:tc>
            </w:tr>
            <w:tr w:rsidR="005A3B2B" w14:paraId="6DD5FE8D" w14:textId="77777777" w:rsidTr="00745209">
              <w:trPr>
                <w:trHeight w:val="640"/>
              </w:trPr>
              <w:tc>
                <w:tcPr>
                  <w:tcW w:w="2774" w:type="dxa"/>
                </w:tcPr>
                <w:p w14:paraId="125D8745" w14:textId="77777777" w:rsidR="005A3B2B" w:rsidRPr="00DD1D4C" w:rsidRDefault="005A3B2B" w:rsidP="00745209">
                  <w:r w:rsidRPr="774F658A">
                    <w:t>Disadvantaged Workers*</w:t>
                  </w:r>
                </w:p>
              </w:tc>
              <w:tc>
                <w:tcPr>
                  <w:tcW w:w="1345" w:type="dxa"/>
                </w:tcPr>
                <w:p w14:paraId="291B0F53" w14:textId="77777777" w:rsidR="005A3B2B" w:rsidRDefault="005A3B2B" w:rsidP="00745209"/>
              </w:tc>
              <w:tc>
                <w:tcPr>
                  <w:tcW w:w="1337" w:type="dxa"/>
                </w:tcPr>
                <w:p w14:paraId="0E27B1E8" w14:textId="77777777" w:rsidR="005A3B2B" w:rsidRDefault="005A3B2B" w:rsidP="00745209"/>
              </w:tc>
              <w:tc>
                <w:tcPr>
                  <w:tcW w:w="1486" w:type="dxa"/>
                </w:tcPr>
                <w:p w14:paraId="23E0C116" w14:textId="77777777" w:rsidR="005A3B2B" w:rsidRDefault="005A3B2B" w:rsidP="00745209"/>
              </w:tc>
              <w:tc>
                <w:tcPr>
                  <w:tcW w:w="1904" w:type="dxa"/>
                  <w:shd w:val="clear" w:color="auto" w:fill="A6A6A6" w:themeFill="background1" w:themeFillShade="A6"/>
                </w:tcPr>
                <w:p w14:paraId="005C3E7D" w14:textId="77777777" w:rsidR="005A3B2B" w:rsidRPr="00E67F2D" w:rsidRDefault="005A3B2B" w:rsidP="00745209">
                  <w:pPr>
                    <w:rPr>
                      <w:b/>
                      <w:bCs/>
                      <w:color w:val="FFFFFF" w:themeColor="background1"/>
                    </w:rPr>
                  </w:pPr>
                  <w:r w:rsidRPr="00E67F2D">
                    <w:rPr>
                      <w:b/>
                      <w:bCs/>
                      <w:color w:val="FFFFFF" w:themeColor="background1"/>
                    </w:rPr>
                    <w:t>N/A</w:t>
                  </w:r>
                </w:p>
              </w:tc>
            </w:tr>
            <w:tr w:rsidR="005A3B2B" w14:paraId="49648D3B" w14:textId="77777777" w:rsidTr="00745209">
              <w:trPr>
                <w:trHeight w:val="370"/>
              </w:trPr>
              <w:tc>
                <w:tcPr>
                  <w:tcW w:w="6942" w:type="dxa"/>
                  <w:gridSpan w:val="4"/>
                  <w:vAlign w:val="center"/>
                </w:tcPr>
                <w:p w14:paraId="45934975" w14:textId="77777777" w:rsidR="005A3B2B" w:rsidRDefault="005A3B2B" w:rsidP="00745209">
                  <w:pPr>
                    <w:jc w:val="right"/>
                  </w:pPr>
                  <w:r w:rsidRPr="774F658A">
                    <w:rPr>
                      <w:b/>
                      <w:bCs/>
                    </w:rPr>
                    <w:t xml:space="preserve">Total </w:t>
                  </w:r>
                  <w:r>
                    <w:rPr>
                      <w:b/>
                      <w:bCs/>
                    </w:rPr>
                    <w:t xml:space="preserve">Estimated Salary </w:t>
                  </w:r>
                  <w:r w:rsidRPr="774F658A">
                    <w:rPr>
                      <w:b/>
                      <w:bCs/>
                    </w:rPr>
                    <w:t>Commitments</w:t>
                  </w:r>
                </w:p>
              </w:tc>
              <w:tc>
                <w:tcPr>
                  <w:tcW w:w="1904" w:type="dxa"/>
                </w:tcPr>
                <w:p w14:paraId="3E75D476" w14:textId="77777777" w:rsidR="005A3B2B" w:rsidRDefault="005A3B2B" w:rsidP="00745209">
                  <w:r>
                    <w:t>£</w:t>
                  </w:r>
                </w:p>
              </w:tc>
            </w:tr>
            <w:bookmarkEnd w:id="58"/>
          </w:tbl>
          <w:p w14:paraId="318AEC86" w14:textId="77777777" w:rsidR="005A3B2B" w:rsidRPr="0093071F" w:rsidRDefault="005A3B2B" w:rsidP="00745209"/>
        </w:tc>
        <w:tc>
          <w:tcPr>
            <w:tcW w:w="2532" w:type="dxa"/>
            <w:vAlign w:val="center"/>
          </w:tcPr>
          <w:p w14:paraId="39A08D39" w14:textId="77777777" w:rsidR="005A3B2B" w:rsidRDefault="005A3B2B" w:rsidP="00745209">
            <w:pPr>
              <w:rPr>
                <w:rFonts w:eastAsia="Times New Roman"/>
                <w:color w:val="000000"/>
                <w:lang w:eastAsia="en-GB"/>
              </w:rPr>
            </w:pPr>
            <w:r>
              <w:rPr>
                <w:rFonts w:eastAsia="Times New Roman"/>
                <w:color w:val="000000"/>
                <w:lang w:eastAsia="en-GB"/>
              </w:rPr>
              <w:t xml:space="preserve">The Community &amp; Customer Team will monitor and review Targeted Recruitment &amp; Training throughout the duration of the contract. </w:t>
            </w:r>
          </w:p>
          <w:p w14:paraId="5F56948E" w14:textId="77777777" w:rsidR="005A3B2B" w:rsidRDefault="005A3B2B" w:rsidP="00745209">
            <w:pPr>
              <w:rPr>
                <w:rFonts w:eastAsia="Times New Roman"/>
                <w:color w:val="000000"/>
                <w:lang w:eastAsia="en-GB"/>
              </w:rPr>
            </w:pPr>
          </w:p>
          <w:p w14:paraId="178DE50E" w14:textId="77777777" w:rsidR="005A3B2B" w:rsidRDefault="005A3B2B" w:rsidP="00745209">
            <w:pPr>
              <w:rPr>
                <w:rFonts w:eastAsia="Times New Roman"/>
                <w:color w:val="000000"/>
                <w:lang w:eastAsia="en-GB"/>
              </w:rPr>
            </w:pPr>
            <w:r>
              <w:rPr>
                <w:rFonts w:eastAsia="Times New Roman"/>
                <w:color w:val="000000"/>
                <w:lang w:eastAsia="en-GB"/>
              </w:rPr>
              <w:t xml:space="preserve">The frequency of reporting will be agreed with the successful contractor upon contract award. </w:t>
            </w:r>
          </w:p>
          <w:p w14:paraId="3998F8EB" w14:textId="77777777" w:rsidR="005A3B2B" w:rsidRPr="00F67457" w:rsidRDefault="005A3B2B" w:rsidP="00745209">
            <w:pPr>
              <w:rPr>
                <w:rFonts w:eastAsia="Times New Roman"/>
                <w:color w:val="000000"/>
                <w:lang w:eastAsia="en-GB"/>
              </w:rPr>
            </w:pPr>
          </w:p>
        </w:tc>
      </w:tr>
      <w:tr w:rsidR="005A3B2B" w14:paraId="488B3431" w14:textId="77777777" w:rsidTr="00745209">
        <w:trPr>
          <w:trHeight w:val="2835"/>
        </w:trPr>
        <w:tc>
          <w:tcPr>
            <w:tcW w:w="3142" w:type="dxa"/>
            <w:vMerge/>
            <w:vAlign w:val="center"/>
          </w:tcPr>
          <w:p w14:paraId="4B894DB7" w14:textId="77777777" w:rsidR="005A3B2B" w:rsidRPr="001D0B59" w:rsidRDefault="005A3B2B" w:rsidP="00745209">
            <w:pPr>
              <w:rPr>
                <w:rFonts w:eastAsia="Times New Roman"/>
                <w:b/>
                <w:bCs/>
                <w:color w:val="E72D56"/>
                <w:lang w:eastAsia="en-GB"/>
              </w:rPr>
            </w:pPr>
          </w:p>
        </w:tc>
        <w:tc>
          <w:tcPr>
            <w:tcW w:w="5508" w:type="dxa"/>
          </w:tcPr>
          <w:p w14:paraId="6D7742D7" w14:textId="77777777" w:rsidR="005A3B2B" w:rsidRDefault="005A3B2B" w:rsidP="00745209">
            <w:pPr>
              <w:rPr>
                <w:rFonts w:eastAsia="Times New Roman"/>
                <w:b/>
                <w:bCs/>
                <w:color w:val="00B7DC"/>
                <w:lang w:eastAsia="en-GB"/>
              </w:rPr>
            </w:pPr>
            <w:r>
              <w:rPr>
                <w:rFonts w:eastAsia="Times New Roman"/>
                <w:b/>
                <w:bCs/>
                <w:color w:val="00B7DC"/>
                <w:lang w:eastAsia="en-GB"/>
              </w:rPr>
              <w:t>SUPPLY CHAIN SPEND:</w:t>
            </w:r>
          </w:p>
          <w:p w14:paraId="134C1863" w14:textId="77777777" w:rsidR="005A3B2B" w:rsidRDefault="005A3B2B" w:rsidP="00745209">
            <w:pPr>
              <w:rPr>
                <w:rFonts w:eastAsia="Times New Roman"/>
                <w:lang w:eastAsia="en-GB"/>
              </w:rPr>
            </w:pPr>
            <w:r w:rsidRPr="00747851">
              <w:rPr>
                <w:rFonts w:eastAsia="Times New Roman"/>
                <w:lang w:eastAsia="en-GB"/>
              </w:rPr>
              <w:t>As part of Tai Tarian’s commitment to maximising the local pound please provide a percentage spend breakdown against the value of this contract in line with the key approach to community benefits set out above.</w:t>
            </w:r>
          </w:p>
          <w:p w14:paraId="69503F31" w14:textId="77777777" w:rsidR="005A3B2B" w:rsidRDefault="005A3B2B" w:rsidP="00745209">
            <w:pPr>
              <w:rPr>
                <w:rFonts w:eastAsia="Times New Roman"/>
                <w:color w:val="00B7DC"/>
                <w:lang w:eastAsia="en-GB"/>
              </w:rPr>
            </w:pPr>
          </w:p>
          <w:p w14:paraId="4695219A" w14:textId="77777777" w:rsidR="005A3B2B" w:rsidRPr="00D10952" w:rsidRDefault="005A3B2B" w:rsidP="00745209">
            <w:pPr>
              <w:rPr>
                <w:rFonts w:eastAsia="Times New Roman"/>
                <w:b/>
                <w:bCs/>
                <w:i/>
                <w:iCs/>
                <w:color w:val="00B7DC"/>
                <w:lang w:eastAsia="en-GB"/>
              </w:rPr>
            </w:pPr>
            <w:r w:rsidRPr="00D10952">
              <w:rPr>
                <w:rFonts w:eastAsia="Times New Roman"/>
                <w:b/>
                <w:bCs/>
                <w:i/>
                <w:iCs/>
                <w:color w:val="FF0000"/>
                <w:lang w:eastAsia="en-GB"/>
              </w:rPr>
              <w:t>(</w:t>
            </w:r>
            <w:r>
              <w:rPr>
                <w:rFonts w:eastAsia="Times New Roman"/>
                <w:b/>
                <w:bCs/>
                <w:i/>
                <w:iCs/>
                <w:color w:val="FF0000"/>
                <w:lang w:eastAsia="en-GB"/>
              </w:rPr>
              <w:t>P</w:t>
            </w:r>
            <w:r w:rsidRPr="00D10952">
              <w:rPr>
                <w:rFonts w:eastAsia="Times New Roman"/>
                <w:b/>
                <w:bCs/>
                <w:i/>
                <w:iCs/>
                <w:color w:val="FF0000"/>
                <w:lang w:eastAsia="en-GB"/>
              </w:rPr>
              <w:t>lease note this section will not be included in the Minimum Expected Offering)</w:t>
            </w:r>
          </w:p>
        </w:tc>
        <w:tc>
          <w:tcPr>
            <w:tcW w:w="3564" w:type="dxa"/>
          </w:tcPr>
          <w:p w14:paraId="6236F2E0" w14:textId="77777777" w:rsidR="005A3B2B" w:rsidRPr="00747851" w:rsidRDefault="005A3B2B" w:rsidP="00745209">
            <w:pPr>
              <w:rPr>
                <w:rFonts w:eastAsia="Times New Roman"/>
                <w:lang w:eastAsia="en-GB"/>
              </w:rPr>
            </w:pPr>
            <w:r w:rsidRPr="00747851">
              <w:rPr>
                <w:rFonts w:eastAsia="Times New Roman"/>
                <w:lang w:eastAsia="en-GB"/>
              </w:rPr>
              <w:t>% Spend in Neath Port Talbot:</w:t>
            </w:r>
          </w:p>
          <w:p w14:paraId="711064B9" w14:textId="77777777" w:rsidR="005A3B2B" w:rsidRPr="00747851" w:rsidRDefault="005A3B2B" w:rsidP="00745209">
            <w:pPr>
              <w:rPr>
                <w:rFonts w:eastAsia="Times New Roman"/>
                <w:lang w:eastAsia="en-GB"/>
              </w:rPr>
            </w:pPr>
          </w:p>
          <w:p w14:paraId="1CF4F5E2" w14:textId="77777777" w:rsidR="005A3B2B" w:rsidRPr="00747851" w:rsidRDefault="005A3B2B" w:rsidP="00745209">
            <w:pPr>
              <w:rPr>
                <w:rFonts w:eastAsia="Times New Roman"/>
                <w:lang w:eastAsia="en-GB"/>
              </w:rPr>
            </w:pPr>
          </w:p>
          <w:p w14:paraId="7C89AF7F" w14:textId="77777777" w:rsidR="005A3B2B" w:rsidRPr="00747851" w:rsidRDefault="005A3B2B" w:rsidP="00745209">
            <w:pPr>
              <w:rPr>
                <w:rFonts w:eastAsia="Times New Roman"/>
                <w:lang w:eastAsia="en-GB"/>
              </w:rPr>
            </w:pPr>
            <w:r w:rsidRPr="00747851">
              <w:rPr>
                <w:rFonts w:eastAsia="Times New Roman"/>
                <w:lang w:eastAsia="en-GB"/>
              </w:rPr>
              <w:t>% Spend in Swansea Bay City Region Deal area:</w:t>
            </w:r>
          </w:p>
          <w:p w14:paraId="491E9784" w14:textId="77777777" w:rsidR="005A3B2B" w:rsidRPr="00747851" w:rsidRDefault="005A3B2B" w:rsidP="00745209">
            <w:pPr>
              <w:rPr>
                <w:rFonts w:eastAsia="Times New Roman"/>
                <w:lang w:eastAsia="en-GB"/>
              </w:rPr>
            </w:pPr>
          </w:p>
          <w:p w14:paraId="35A790E0" w14:textId="77777777" w:rsidR="005A3B2B" w:rsidRPr="00747851" w:rsidRDefault="005A3B2B" w:rsidP="00745209">
            <w:pPr>
              <w:rPr>
                <w:rFonts w:eastAsia="Times New Roman"/>
                <w:lang w:eastAsia="en-GB"/>
              </w:rPr>
            </w:pPr>
          </w:p>
          <w:p w14:paraId="786DA6C1" w14:textId="77777777" w:rsidR="005A3B2B" w:rsidRDefault="005A3B2B" w:rsidP="00745209">
            <w:pPr>
              <w:rPr>
                <w:rFonts w:eastAsia="Times New Roman"/>
                <w:b/>
                <w:bCs/>
                <w:lang w:eastAsia="en-GB"/>
              </w:rPr>
            </w:pPr>
            <w:r w:rsidRPr="00747851">
              <w:rPr>
                <w:rFonts w:eastAsia="Times New Roman"/>
                <w:lang w:eastAsia="en-GB"/>
              </w:rPr>
              <w:t>% Spend in Wales:</w:t>
            </w:r>
            <w:r w:rsidRPr="00747851">
              <w:rPr>
                <w:rFonts w:eastAsia="Times New Roman"/>
                <w:b/>
                <w:bCs/>
                <w:lang w:eastAsia="en-GB"/>
              </w:rPr>
              <w:t xml:space="preserve"> </w:t>
            </w:r>
            <w:r>
              <w:rPr>
                <w:rFonts w:eastAsia="Times New Roman"/>
                <w:b/>
                <w:bCs/>
                <w:lang w:eastAsia="en-GB"/>
              </w:rPr>
              <w:t xml:space="preserve">              </w:t>
            </w:r>
          </w:p>
          <w:p w14:paraId="21A341F6" w14:textId="77777777" w:rsidR="005A3B2B" w:rsidRPr="002F00C1" w:rsidRDefault="005A3B2B" w:rsidP="00745209">
            <w:pPr>
              <w:rPr>
                <w:rFonts w:eastAsia="Times New Roman"/>
                <w:b/>
                <w:bCs/>
                <w:color w:val="00B7DC"/>
                <w:lang w:eastAsia="en-GB"/>
              </w:rPr>
            </w:pPr>
            <w:r>
              <w:rPr>
                <w:rFonts w:eastAsia="Times New Roman"/>
                <w:b/>
                <w:bCs/>
                <w:lang w:eastAsia="en-GB"/>
              </w:rPr>
              <w:t xml:space="preserve">                                                   % </w:t>
            </w:r>
            <w:r w:rsidRPr="003C4B9D">
              <w:rPr>
                <w:rFonts w:eastAsia="Times New Roman"/>
                <w:lang w:eastAsia="en-GB"/>
              </w:rPr>
              <w:t>Outside Wales:</w:t>
            </w:r>
          </w:p>
        </w:tc>
        <w:tc>
          <w:tcPr>
            <w:tcW w:w="2532" w:type="dxa"/>
            <w:vAlign w:val="center"/>
          </w:tcPr>
          <w:p w14:paraId="0F2639FC" w14:textId="77777777" w:rsidR="005A3B2B" w:rsidRDefault="005A3B2B" w:rsidP="00745209">
            <w:pPr>
              <w:rPr>
                <w:rFonts w:eastAsia="Times New Roman"/>
                <w:color w:val="000000"/>
                <w:lang w:eastAsia="en-GB"/>
              </w:rPr>
            </w:pPr>
            <w:r>
              <w:rPr>
                <w:rFonts w:eastAsia="Times New Roman"/>
                <w:color w:val="000000"/>
                <w:lang w:eastAsia="en-GB"/>
              </w:rPr>
              <w:t>Community &amp; Customer team will work with successful contractor to help set up/monitor this priority area and will agree reporting frequency upon contract award.</w:t>
            </w:r>
          </w:p>
        </w:tc>
      </w:tr>
      <w:tr w:rsidR="005A3B2B" w:rsidRPr="003B5889" w14:paraId="3E57D175" w14:textId="77777777" w:rsidTr="00745209">
        <w:trPr>
          <w:trHeight w:val="2541"/>
        </w:trPr>
        <w:tc>
          <w:tcPr>
            <w:tcW w:w="3142" w:type="dxa"/>
            <w:vMerge w:val="restart"/>
            <w:vAlign w:val="center"/>
          </w:tcPr>
          <w:p w14:paraId="1F5E05C2" w14:textId="77777777" w:rsidR="005A3B2B" w:rsidRPr="001D0B59" w:rsidRDefault="005A3B2B" w:rsidP="00745209">
            <w:pPr>
              <w:rPr>
                <w:rFonts w:eastAsia="Times New Roman"/>
                <w:b/>
                <w:bCs/>
                <w:color w:val="E72D56"/>
                <w:lang w:eastAsia="en-GB"/>
              </w:rPr>
            </w:pPr>
            <w:r w:rsidRPr="001D0B59">
              <w:rPr>
                <w:rFonts w:eastAsia="Times New Roman"/>
                <w:b/>
                <w:bCs/>
                <w:color w:val="E72D56"/>
                <w:lang w:eastAsia="en-GB"/>
              </w:rPr>
              <w:t>Definition:</w:t>
            </w:r>
          </w:p>
          <w:p w14:paraId="750FA1AA" w14:textId="77777777" w:rsidR="005A3B2B" w:rsidRPr="001D0B59" w:rsidRDefault="005A3B2B" w:rsidP="00745209">
            <w:pPr>
              <w:rPr>
                <w:rFonts w:eastAsia="Times New Roman"/>
                <w:b/>
                <w:bCs/>
                <w:color w:val="E72D56"/>
                <w:lang w:eastAsia="en-GB"/>
              </w:rPr>
            </w:pPr>
            <w:r w:rsidRPr="001D0B59">
              <w:rPr>
                <w:rFonts w:eastAsia="Times New Roman"/>
                <w:b/>
                <w:bCs/>
                <w:color w:val="E72D56"/>
                <w:lang w:eastAsia="en-GB"/>
              </w:rPr>
              <w:t>A globally responsible Wales</w:t>
            </w:r>
          </w:p>
          <w:p w14:paraId="73B9EDD1" w14:textId="77777777" w:rsidR="005A3B2B" w:rsidRDefault="005A3B2B" w:rsidP="00745209">
            <w:pPr>
              <w:rPr>
                <w:rFonts w:eastAsia="Times New Roman"/>
                <w:b/>
                <w:bCs/>
                <w:color w:val="00B050"/>
                <w:lang w:eastAsia="en-GB"/>
              </w:rPr>
            </w:pPr>
          </w:p>
          <w:p w14:paraId="3EE55CE4" w14:textId="77777777" w:rsidR="005A3B2B" w:rsidRPr="006A295B" w:rsidRDefault="005A3B2B" w:rsidP="00745209">
            <w:pPr>
              <w:rPr>
                <w:rFonts w:ascii="Times New Roman" w:eastAsia="Times New Roman" w:hAnsi="Times New Roman" w:cs="Times New Roman"/>
                <w:sz w:val="32"/>
                <w:szCs w:val="32"/>
                <w:lang w:eastAsia="en-GB"/>
              </w:rPr>
            </w:pPr>
            <w:r w:rsidRPr="006A295B">
              <w:rPr>
                <w:rFonts w:eastAsia="Times New Roman"/>
                <w:color w:val="000000"/>
                <w:lang w:eastAsia="en-GB"/>
              </w:rPr>
              <w:t>A nation which, when doing anything to improve the</w:t>
            </w:r>
            <w:r w:rsidRPr="006A295B">
              <w:rPr>
                <w:rFonts w:eastAsia="Times New Roman"/>
                <w:b/>
                <w:bCs/>
                <w:color w:val="FF0000"/>
                <w:lang w:eastAsia="en-GB"/>
              </w:rPr>
              <w:t xml:space="preserve"> </w:t>
            </w:r>
            <w:r w:rsidRPr="006A295B">
              <w:rPr>
                <w:rFonts w:eastAsia="Times New Roman"/>
                <w:lang w:eastAsia="en-GB"/>
              </w:rPr>
              <w:t>economic, social, environmental, and cultural well-being of Wales</w:t>
            </w:r>
            <w:r w:rsidRPr="006A295B">
              <w:rPr>
                <w:rFonts w:eastAsia="Times New Roman"/>
                <w:color w:val="000000"/>
                <w:lang w:eastAsia="en-GB"/>
              </w:rPr>
              <w:t>, takes account of whether doing such a thing may make a positive contribution to global well-being.</w:t>
            </w:r>
          </w:p>
          <w:p w14:paraId="00297B50" w14:textId="77777777" w:rsidR="005A3B2B" w:rsidRPr="00D544AA" w:rsidRDefault="005A3B2B" w:rsidP="00745209">
            <w:pPr>
              <w:rPr>
                <w:rFonts w:eastAsia="Times New Roman"/>
                <w:b/>
                <w:bCs/>
                <w:color w:val="00B7DC"/>
                <w:lang w:eastAsia="en-GB"/>
              </w:rPr>
            </w:pPr>
          </w:p>
        </w:tc>
        <w:tc>
          <w:tcPr>
            <w:tcW w:w="5508" w:type="dxa"/>
          </w:tcPr>
          <w:p w14:paraId="526C4F6E" w14:textId="77777777" w:rsidR="005A3B2B" w:rsidRDefault="005A3B2B" w:rsidP="00745209">
            <w:pPr>
              <w:rPr>
                <w:rFonts w:eastAsia="Times New Roman"/>
                <w:b/>
                <w:bCs/>
                <w:color w:val="00B7DC"/>
                <w:lang w:eastAsia="en-GB"/>
              </w:rPr>
            </w:pPr>
          </w:p>
          <w:p w14:paraId="202FFE9D" w14:textId="77777777" w:rsidR="005A3B2B" w:rsidRPr="001D0B59" w:rsidRDefault="005A3B2B" w:rsidP="00745209">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6C47921E" w14:textId="77777777" w:rsidR="005A3B2B" w:rsidRPr="00925E0D" w:rsidRDefault="005A3B2B" w:rsidP="00745209">
            <w:pPr>
              <w:rPr>
                <w:color w:val="00B050"/>
              </w:rPr>
            </w:pPr>
          </w:p>
          <w:p w14:paraId="10BD74E0" w14:textId="77777777" w:rsidR="005A3B2B" w:rsidRPr="00834763" w:rsidRDefault="005A3B2B" w:rsidP="00745209">
            <w:pPr>
              <w:rPr>
                <w:b/>
                <w:color w:val="00B050"/>
              </w:rPr>
            </w:pPr>
            <w:r w:rsidRPr="00AC571B">
              <w:t>Voluntary support from the contractor</w:t>
            </w:r>
            <w:r>
              <w:t xml:space="preserve"> to participate and finance community projects in the Neath Port Talbot borough </w:t>
            </w:r>
            <w:r w:rsidRPr="00D17F5C">
              <w:rPr>
                <w:b/>
                <w:bCs/>
              </w:rPr>
              <w:t>per annum</w:t>
            </w:r>
            <w:r>
              <w:t xml:space="preserve"> for duration of the contract</w:t>
            </w:r>
          </w:p>
        </w:tc>
        <w:tc>
          <w:tcPr>
            <w:tcW w:w="3564" w:type="dxa"/>
          </w:tcPr>
          <w:p w14:paraId="4F395F1C" w14:textId="77777777" w:rsidR="005A3B2B" w:rsidRDefault="005A3B2B" w:rsidP="00745209">
            <w:pPr>
              <w:widowControl w:val="0"/>
              <w:autoSpaceDE w:val="0"/>
              <w:autoSpaceDN w:val="0"/>
              <w:adjustRightInd w:val="0"/>
              <w:spacing w:after="200" w:line="276" w:lineRule="auto"/>
              <w:contextualSpacing/>
            </w:pPr>
          </w:p>
          <w:p w14:paraId="670295AD" w14:textId="77777777" w:rsidR="005A3B2B" w:rsidRDefault="005A3B2B" w:rsidP="00745209">
            <w:pPr>
              <w:widowControl w:val="0"/>
              <w:autoSpaceDE w:val="0"/>
              <w:autoSpaceDN w:val="0"/>
              <w:adjustRightInd w:val="0"/>
              <w:spacing w:after="200" w:line="276" w:lineRule="auto"/>
              <w:contextualSpacing/>
            </w:pPr>
          </w:p>
          <w:p w14:paraId="69350C40" w14:textId="77777777" w:rsidR="005A3B2B" w:rsidRDefault="005A3B2B" w:rsidP="00745209">
            <w:pPr>
              <w:widowControl w:val="0"/>
              <w:autoSpaceDE w:val="0"/>
              <w:autoSpaceDN w:val="0"/>
              <w:adjustRightInd w:val="0"/>
              <w:spacing w:after="200" w:line="276" w:lineRule="auto"/>
              <w:contextualSpacing/>
            </w:pPr>
            <w:r>
              <w:t>Donation Proposal: £</w:t>
            </w:r>
          </w:p>
          <w:p w14:paraId="3323DD80" w14:textId="77777777" w:rsidR="005A3B2B" w:rsidRDefault="005A3B2B" w:rsidP="00745209">
            <w:pPr>
              <w:rPr>
                <w:rFonts w:eastAsia="Times New Roman"/>
                <w:color w:val="000000"/>
                <w:lang w:eastAsia="en-GB"/>
              </w:rPr>
            </w:pPr>
          </w:p>
        </w:tc>
        <w:tc>
          <w:tcPr>
            <w:tcW w:w="2532" w:type="dxa"/>
          </w:tcPr>
          <w:p w14:paraId="01F540B6" w14:textId="77777777" w:rsidR="005A3B2B" w:rsidRDefault="005A3B2B" w:rsidP="00745209">
            <w:pPr>
              <w:rPr>
                <w:rFonts w:eastAsia="Times New Roman"/>
                <w:color w:val="000000"/>
                <w:lang w:eastAsia="en-GB"/>
              </w:rPr>
            </w:pPr>
            <w:r>
              <w:rPr>
                <w:rFonts w:eastAsia="Times New Roman"/>
                <w:color w:val="000000"/>
                <w:lang w:eastAsia="en-GB"/>
              </w:rPr>
              <w:t>Community &amp; Customer Team will work in partnership with the successful contractor to identify suitable projects within the locality.</w:t>
            </w:r>
          </w:p>
          <w:p w14:paraId="38C024FD" w14:textId="77777777" w:rsidR="005A3B2B" w:rsidRPr="003B5889" w:rsidRDefault="005A3B2B" w:rsidP="00745209">
            <w:pPr>
              <w:rPr>
                <w:rFonts w:eastAsia="Times New Roman"/>
                <w:lang w:eastAsia="en-GB"/>
              </w:rPr>
            </w:pPr>
          </w:p>
        </w:tc>
      </w:tr>
      <w:tr w:rsidR="005A3B2B" w:rsidRPr="003B5889" w14:paraId="64ACE2EE" w14:textId="77777777" w:rsidTr="00745209">
        <w:trPr>
          <w:trHeight w:val="2541"/>
        </w:trPr>
        <w:tc>
          <w:tcPr>
            <w:tcW w:w="3142" w:type="dxa"/>
            <w:vMerge/>
          </w:tcPr>
          <w:p w14:paraId="4A0B544A" w14:textId="77777777" w:rsidR="005A3B2B" w:rsidRPr="00D544AA" w:rsidRDefault="005A3B2B" w:rsidP="00745209">
            <w:pPr>
              <w:jc w:val="center"/>
              <w:rPr>
                <w:rFonts w:eastAsia="Times New Roman"/>
                <w:b/>
                <w:bCs/>
                <w:color w:val="00B7DC"/>
                <w:lang w:eastAsia="en-GB"/>
              </w:rPr>
            </w:pPr>
          </w:p>
        </w:tc>
        <w:tc>
          <w:tcPr>
            <w:tcW w:w="5508" w:type="dxa"/>
          </w:tcPr>
          <w:p w14:paraId="2FAD6C1B" w14:textId="77777777" w:rsidR="005A3B2B" w:rsidRDefault="005A3B2B" w:rsidP="00745209">
            <w:pPr>
              <w:rPr>
                <w:rFonts w:eastAsia="Times New Roman"/>
                <w:b/>
                <w:bCs/>
                <w:color w:val="00B7DC"/>
                <w:lang w:eastAsia="en-GB"/>
              </w:rPr>
            </w:pPr>
          </w:p>
          <w:p w14:paraId="2B191DC1" w14:textId="77777777" w:rsidR="005A3B2B" w:rsidRPr="001D0B59" w:rsidRDefault="005A3B2B" w:rsidP="00745209">
            <w:pPr>
              <w:rPr>
                <w:rFonts w:eastAsia="Times New Roman"/>
                <w:b/>
                <w:bCs/>
                <w:color w:val="00B7DC"/>
                <w:lang w:eastAsia="en-GB"/>
              </w:rPr>
            </w:pPr>
            <w:r w:rsidRPr="001D0B59">
              <w:rPr>
                <w:rFonts w:eastAsia="Times New Roman"/>
                <w:b/>
                <w:bCs/>
                <w:color w:val="00B7DC"/>
                <w:lang w:eastAsia="en-GB"/>
              </w:rPr>
              <w:t>SECONDARY SUPPLY CHAIN SUPPORT:</w:t>
            </w:r>
          </w:p>
          <w:p w14:paraId="7D9735B3" w14:textId="77777777" w:rsidR="005A3B2B" w:rsidRPr="00834763" w:rsidRDefault="005A3B2B" w:rsidP="00745209">
            <w:pPr>
              <w:rPr>
                <w:color w:val="00B050"/>
              </w:rPr>
            </w:pPr>
          </w:p>
          <w:p w14:paraId="2CF403E6" w14:textId="77777777" w:rsidR="005A3B2B" w:rsidRDefault="005A3B2B" w:rsidP="00745209">
            <w:r w:rsidRPr="00AC571B">
              <w:t xml:space="preserve">The contractor’s ability to encourage their own supply chain to </w:t>
            </w:r>
            <w:r w:rsidRPr="00CA013F">
              <w:t>participate</w:t>
            </w:r>
            <w:r>
              <w:t xml:space="preserve"> </w:t>
            </w:r>
            <w:r w:rsidRPr="00AC571B">
              <w:t>in the above activities.</w:t>
            </w:r>
          </w:p>
          <w:p w14:paraId="28464960" w14:textId="77777777" w:rsidR="005A3B2B" w:rsidRPr="00834763" w:rsidRDefault="005A3B2B" w:rsidP="00745209">
            <w:pPr>
              <w:rPr>
                <w:b/>
                <w:color w:val="00B050"/>
              </w:rPr>
            </w:pPr>
          </w:p>
        </w:tc>
        <w:tc>
          <w:tcPr>
            <w:tcW w:w="3564" w:type="dxa"/>
          </w:tcPr>
          <w:p w14:paraId="2B79B1E8" w14:textId="77777777" w:rsidR="005A3B2B" w:rsidRDefault="005A3B2B" w:rsidP="00745209">
            <w:pPr>
              <w:widowControl w:val="0"/>
              <w:autoSpaceDE w:val="0"/>
              <w:autoSpaceDN w:val="0"/>
              <w:adjustRightInd w:val="0"/>
              <w:spacing w:after="200" w:line="276" w:lineRule="auto"/>
              <w:contextualSpacing/>
            </w:pPr>
          </w:p>
          <w:p w14:paraId="76AAD670" w14:textId="77777777" w:rsidR="005A3B2B" w:rsidRDefault="005A3B2B" w:rsidP="00745209">
            <w:pPr>
              <w:widowControl w:val="0"/>
              <w:autoSpaceDE w:val="0"/>
              <w:autoSpaceDN w:val="0"/>
              <w:adjustRightInd w:val="0"/>
              <w:spacing w:after="200" w:line="276" w:lineRule="auto"/>
              <w:contextualSpacing/>
            </w:pPr>
          </w:p>
          <w:p w14:paraId="12F179A1" w14:textId="77777777" w:rsidR="005A3B2B" w:rsidRDefault="005A3B2B" w:rsidP="00745209">
            <w:pPr>
              <w:widowControl w:val="0"/>
              <w:autoSpaceDE w:val="0"/>
              <w:autoSpaceDN w:val="0"/>
              <w:adjustRightInd w:val="0"/>
              <w:spacing w:after="200" w:line="276" w:lineRule="auto"/>
              <w:contextualSpacing/>
            </w:pPr>
            <w:r>
              <w:t>Donation Proposal: £</w:t>
            </w:r>
          </w:p>
          <w:p w14:paraId="54D3E18A" w14:textId="77777777" w:rsidR="005A3B2B" w:rsidRDefault="005A3B2B" w:rsidP="00745209">
            <w:pPr>
              <w:rPr>
                <w:rFonts w:eastAsia="Times New Roman"/>
                <w:color w:val="000000"/>
                <w:lang w:eastAsia="en-GB"/>
              </w:rPr>
            </w:pPr>
          </w:p>
        </w:tc>
        <w:tc>
          <w:tcPr>
            <w:tcW w:w="2532" w:type="dxa"/>
          </w:tcPr>
          <w:p w14:paraId="5F8052FB" w14:textId="77777777" w:rsidR="005A3B2B" w:rsidRDefault="005A3B2B" w:rsidP="00745209">
            <w:pPr>
              <w:rPr>
                <w:rFonts w:eastAsia="Times New Roman"/>
                <w:lang w:eastAsia="en-GB"/>
              </w:rPr>
            </w:pPr>
            <w:r>
              <w:rPr>
                <w:rFonts w:eastAsia="Times New Roman"/>
                <w:lang w:eastAsia="en-GB"/>
              </w:rPr>
              <w:t>Contractor to provide the Community &amp; Customer team a full breakdown of secondary supply chain support.</w:t>
            </w:r>
          </w:p>
          <w:p w14:paraId="58FC5DF2" w14:textId="77777777" w:rsidR="005A3B2B" w:rsidRPr="003B5889" w:rsidRDefault="005A3B2B" w:rsidP="00745209">
            <w:pPr>
              <w:rPr>
                <w:rFonts w:eastAsia="Times New Roman"/>
                <w:lang w:eastAsia="en-GB"/>
              </w:rPr>
            </w:pPr>
          </w:p>
        </w:tc>
      </w:tr>
      <w:tr w:rsidR="005A3B2B" w:rsidRPr="003B5889" w14:paraId="492D09FF" w14:textId="77777777" w:rsidTr="00745209">
        <w:trPr>
          <w:trHeight w:val="2541"/>
        </w:trPr>
        <w:tc>
          <w:tcPr>
            <w:tcW w:w="3142" w:type="dxa"/>
            <w:vMerge w:val="restart"/>
            <w:vAlign w:val="center"/>
          </w:tcPr>
          <w:p w14:paraId="578AB261" w14:textId="77777777" w:rsidR="005A3B2B" w:rsidRPr="001D0B59" w:rsidRDefault="005A3B2B" w:rsidP="00745209">
            <w:pPr>
              <w:rPr>
                <w:rFonts w:eastAsia="Times New Roman"/>
                <w:b/>
                <w:bCs/>
                <w:color w:val="E72D56"/>
                <w:lang w:eastAsia="en-GB"/>
              </w:rPr>
            </w:pPr>
            <w:r w:rsidRPr="001D0B59">
              <w:rPr>
                <w:rFonts w:eastAsia="Times New Roman"/>
                <w:b/>
                <w:bCs/>
                <w:color w:val="E72D56"/>
                <w:lang w:eastAsia="en-GB"/>
              </w:rPr>
              <w:lastRenderedPageBreak/>
              <w:t>Definition:</w:t>
            </w:r>
          </w:p>
          <w:p w14:paraId="7EEA1EFB" w14:textId="77777777" w:rsidR="005A3B2B" w:rsidRPr="001D0B59" w:rsidRDefault="005A3B2B" w:rsidP="00745209">
            <w:pPr>
              <w:rPr>
                <w:rFonts w:eastAsia="Times New Roman"/>
                <w:b/>
                <w:bCs/>
                <w:color w:val="E72D56"/>
                <w:lang w:eastAsia="en-GB"/>
              </w:rPr>
            </w:pPr>
            <w:r w:rsidRPr="001D0B59">
              <w:rPr>
                <w:rFonts w:eastAsia="Times New Roman"/>
                <w:b/>
                <w:bCs/>
                <w:color w:val="E72D56"/>
                <w:lang w:eastAsia="en-GB"/>
              </w:rPr>
              <w:t>A more equal Wales &amp; A healthier Wales</w:t>
            </w:r>
          </w:p>
          <w:p w14:paraId="76B38B07" w14:textId="77777777" w:rsidR="005A3B2B" w:rsidRDefault="005A3B2B" w:rsidP="00745209">
            <w:pPr>
              <w:rPr>
                <w:rFonts w:eastAsia="Times New Roman"/>
                <w:b/>
                <w:bCs/>
                <w:color w:val="00B050"/>
                <w:lang w:eastAsia="en-GB"/>
              </w:rPr>
            </w:pPr>
          </w:p>
          <w:p w14:paraId="60E97185" w14:textId="77777777" w:rsidR="005A3B2B" w:rsidRDefault="005A3B2B" w:rsidP="00745209">
            <w:pPr>
              <w:rPr>
                <w:color w:val="000000"/>
                <w:shd w:val="clear" w:color="auto" w:fill="FFFFFF"/>
              </w:rPr>
            </w:pPr>
            <w:r w:rsidRPr="00BE2D91">
              <w:rPr>
                <w:color w:val="000000"/>
                <w:shd w:val="clear" w:color="auto" w:fill="FFFFFF"/>
              </w:rPr>
              <w:t xml:space="preserve">A society that enables people to </w:t>
            </w:r>
            <w:r w:rsidRPr="00BE2D91">
              <w:rPr>
                <w:rStyle w:val="Strong"/>
                <w:b w:val="0"/>
                <w:bCs w:val="0"/>
                <w:shd w:val="clear" w:color="auto" w:fill="FFFFFF"/>
              </w:rPr>
              <w:t>fulfil their potential</w:t>
            </w:r>
            <w:r w:rsidRPr="00BE2D91">
              <w:rPr>
                <w:shd w:val="clear" w:color="auto" w:fill="FFFFFF"/>
              </w:rPr>
              <w:t xml:space="preserve"> </w:t>
            </w:r>
            <w:r w:rsidRPr="00BE2D91">
              <w:rPr>
                <w:color w:val="000000"/>
                <w:shd w:val="clear" w:color="auto" w:fill="FFFFFF"/>
              </w:rPr>
              <w:t>no matter what their background or circumstances (including their socio-economic background and circumstances).</w:t>
            </w:r>
          </w:p>
          <w:p w14:paraId="76B4DD65" w14:textId="77777777" w:rsidR="005A3B2B" w:rsidRDefault="005A3B2B" w:rsidP="00745209">
            <w:pPr>
              <w:rPr>
                <w:shd w:val="clear" w:color="auto" w:fill="FFFFFF"/>
              </w:rPr>
            </w:pPr>
          </w:p>
          <w:p w14:paraId="139E62FB" w14:textId="77777777" w:rsidR="005A3B2B" w:rsidRPr="000178C1" w:rsidRDefault="005A3B2B" w:rsidP="00745209">
            <w:pPr>
              <w:rPr>
                <w:sz w:val="32"/>
                <w:szCs w:val="32"/>
                <w:shd w:val="clear" w:color="auto" w:fill="FFFFFF"/>
              </w:rPr>
            </w:pPr>
            <w:r w:rsidRPr="000178C1">
              <w:rPr>
                <w:shd w:val="clear" w:color="auto" w:fill="FFFFFF"/>
              </w:rPr>
              <w:t xml:space="preserve">A society in which people’s </w:t>
            </w:r>
            <w:r w:rsidRPr="000178C1">
              <w:rPr>
                <w:rStyle w:val="Strong"/>
                <w:b w:val="0"/>
                <w:bCs w:val="0"/>
                <w:shd w:val="clear" w:color="auto" w:fill="FFFFFF"/>
              </w:rPr>
              <w:t>physical and mental well-being</w:t>
            </w:r>
            <w:r w:rsidRPr="000178C1">
              <w:rPr>
                <w:shd w:val="clear" w:color="auto" w:fill="FFFFFF"/>
              </w:rPr>
              <w:t xml:space="preserve"> is maximised and in which choices and behaviours that benefit future health are understood.</w:t>
            </w:r>
          </w:p>
          <w:p w14:paraId="3E47F141" w14:textId="77777777" w:rsidR="005A3B2B" w:rsidRDefault="005A3B2B" w:rsidP="00745209">
            <w:pPr>
              <w:rPr>
                <w:rFonts w:eastAsia="Times New Roman"/>
                <w:b/>
                <w:bCs/>
                <w:color w:val="000000"/>
                <w:shd w:val="clear" w:color="auto" w:fill="FFFFFF"/>
                <w:lang w:eastAsia="en-GB"/>
              </w:rPr>
            </w:pPr>
          </w:p>
          <w:p w14:paraId="68FF1BAF" w14:textId="77777777" w:rsidR="005A3B2B" w:rsidRPr="00D544AA" w:rsidRDefault="005A3B2B" w:rsidP="00745209">
            <w:pPr>
              <w:rPr>
                <w:rFonts w:eastAsia="Times New Roman"/>
                <w:b/>
                <w:bCs/>
                <w:color w:val="00B7DC"/>
                <w:lang w:eastAsia="en-GB"/>
              </w:rPr>
            </w:pPr>
          </w:p>
        </w:tc>
        <w:tc>
          <w:tcPr>
            <w:tcW w:w="5508" w:type="dxa"/>
          </w:tcPr>
          <w:p w14:paraId="1DD5F6F2" w14:textId="77777777" w:rsidR="005A3B2B" w:rsidRDefault="005A3B2B" w:rsidP="00745209">
            <w:pPr>
              <w:rPr>
                <w:rFonts w:eastAsia="Times New Roman"/>
                <w:b/>
                <w:bCs/>
                <w:color w:val="00B7DC"/>
                <w:lang w:eastAsia="en-GB"/>
              </w:rPr>
            </w:pPr>
          </w:p>
          <w:p w14:paraId="346F6ABF" w14:textId="77777777" w:rsidR="005A3B2B" w:rsidRPr="001D0B59" w:rsidRDefault="005A3B2B" w:rsidP="00745209">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315EEA25" w14:textId="77777777" w:rsidR="005A3B2B" w:rsidRDefault="005A3B2B" w:rsidP="00745209">
            <w:pPr>
              <w:rPr>
                <w:color w:val="FF0000"/>
              </w:rPr>
            </w:pPr>
          </w:p>
          <w:p w14:paraId="21494F3B" w14:textId="77777777" w:rsidR="005A3B2B" w:rsidRPr="00AD3FF4" w:rsidRDefault="005A3B2B" w:rsidP="00745209">
            <w:r w:rsidRPr="00AD3FF4">
              <w:t>A cash donation towards community projects to support our communities in the Neath Port Talbot Borough</w:t>
            </w:r>
            <w:r>
              <w:t xml:space="preserve"> </w:t>
            </w:r>
            <w:r w:rsidRPr="00AE111C">
              <w:rPr>
                <w:b/>
                <w:bCs/>
              </w:rPr>
              <w:t xml:space="preserve">per annum </w:t>
            </w:r>
            <w:r>
              <w:t>for the duration of the contract.</w:t>
            </w:r>
          </w:p>
          <w:p w14:paraId="14715058" w14:textId="77777777" w:rsidR="005A3B2B" w:rsidRPr="00834763" w:rsidRDefault="005A3B2B" w:rsidP="00745209">
            <w:pPr>
              <w:rPr>
                <w:b/>
                <w:color w:val="00B050"/>
              </w:rPr>
            </w:pPr>
          </w:p>
        </w:tc>
        <w:tc>
          <w:tcPr>
            <w:tcW w:w="3564" w:type="dxa"/>
          </w:tcPr>
          <w:p w14:paraId="5A240580" w14:textId="77777777" w:rsidR="005A3B2B" w:rsidRDefault="005A3B2B" w:rsidP="00745209">
            <w:pPr>
              <w:widowControl w:val="0"/>
              <w:autoSpaceDE w:val="0"/>
              <w:autoSpaceDN w:val="0"/>
              <w:adjustRightInd w:val="0"/>
              <w:spacing w:after="200" w:line="276" w:lineRule="auto"/>
              <w:contextualSpacing/>
            </w:pPr>
            <w:r>
              <w:t>Donation Proposal: £</w:t>
            </w:r>
          </w:p>
          <w:p w14:paraId="32F3EEEB" w14:textId="77777777" w:rsidR="005A3B2B" w:rsidRDefault="005A3B2B" w:rsidP="00745209">
            <w:pPr>
              <w:rPr>
                <w:rFonts w:eastAsia="Times New Roman"/>
                <w:color w:val="000000"/>
                <w:lang w:eastAsia="en-GB"/>
              </w:rPr>
            </w:pPr>
          </w:p>
        </w:tc>
        <w:tc>
          <w:tcPr>
            <w:tcW w:w="2532" w:type="dxa"/>
          </w:tcPr>
          <w:p w14:paraId="53218B08" w14:textId="77777777" w:rsidR="005A3B2B" w:rsidRDefault="005A3B2B" w:rsidP="00745209">
            <w:pPr>
              <w:rPr>
                <w:rFonts w:eastAsia="Times New Roman"/>
                <w:color w:val="000000"/>
                <w:lang w:eastAsia="en-GB"/>
              </w:rPr>
            </w:pPr>
            <w:r>
              <w:rPr>
                <w:rFonts w:eastAsia="Times New Roman"/>
                <w:color w:val="000000"/>
                <w:lang w:eastAsia="en-GB"/>
              </w:rPr>
              <w:t>Community &amp; Customer Team will work in partnership with the successful contractor to identify suitable organisations within the locality.</w:t>
            </w:r>
          </w:p>
          <w:p w14:paraId="48DF8DB1" w14:textId="77777777" w:rsidR="005A3B2B" w:rsidRDefault="005A3B2B" w:rsidP="00745209">
            <w:pPr>
              <w:rPr>
                <w:rFonts w:eastAsia="Times New Roman"/>
                <w:color w:val="000000"/>
                <w:lang w:eastAsia="en-GB"/>
              </w:rPr>
            </w:pPr>
          </w:p>
          <w:p w14:paraId="434BACB2" w14:textId="77777777" w:rsidR="005A3B2B" w:rsidRPr="003B5889" w:rsidRDefault="005A3B2B" w:rsidP="00745209">
            <w:pPr>
              <w:rPr>
                <w:rFonts w:eastAsia="Times New Roman"/>
                <w:lang w:eastAsia="en-GB"/>
              </w:rPr>
            </w:pPr>
          </w:p>
        </w:tc>
      </w:tr>
      <w:tr w:rsidR="005A3B2B" w:rsidRPr="003B5889" w14:paraId="1D23694F" w14:textId="77777777" w:rsidTr="00745209">
        <w:trPr>
          <w:trHeight w:val="2541"/>
        </w:trPr>
        <w:tc>
          <w:tcPr>
            <w:tcW w:w="3142" w:type="dxa"/>
            <w:vMerge/>
          </w:tcPr>
          <w:p w14:paraId="5FE5539A" w14:textId="77777777" w:rsidR="005A3B2B" w:rsidRPr="00D544AA" w:rsidRDefault="005A3B2B" w:rsidP="00745209">
            <w:pPr>
              <w:jc w:val="center"/>
              <w:rPr>
                <w:rFonts w:eastAsia="Times New Roman"/>
                <w:b/>
                <w:bCs/>
                <w:color w:val="00B7DC"/>
                <w:lang w:eastAsia="en-GB"/>
              </w:rPr>
            </w:pPr>
          </w:p>
        </w:tc>
        <w:tc>
          <w:tcPr>
            <w:tcW w:w="5508" w:type="dxa"/>
          </w:tcPr>
          <w:p w14:paraId="7BC51E39" w14:textId="77777777" w:rsidR="005A3B2B" w:rsidRDefault="005A3B2B" w:rsidP="00745209">
            <w:pPr>
              <w:rPr>
                <w:rFonts w:eastAsia="Times New Roman"/>
                <w:b/>
                <w:bCs/>
                <w:color w:val="00B7DC"/>
                <w:lang w:eastAsia="en-GB"/>
              </w:rPr>
            </w:pPr>
          </w:p>
          <w:p w14:paraId="54256465" w14:textId="77777777" w:rsidR="005A3B2B" w:rsidRPr="001D0B59" w:rsidRDefault="005A3B2B" w:rsidP="00745209">
            <w:pPr>
              <w:rPr>
                <w:rFonts w:eastAsia="Times New Roman"/>
                <w:b/>
                <w:bCs/>
                <w:color w:val="00B7DC"/>
                <w:lang w:eastAsia="en-GB"/>
              </w:rPr>
            </w:pPr>
            <w:r>
              <w:rPr>
                <w:rFonts w:eastAsia="Times New Roman"/>
                <w:b/>
                <w:bCs/>
                <w:color w:val="00B7DC"/>
                <w:lang w:eastAsia="en-GB"/>
              </w:rPr>
              <w:t>MATERIAL DONATIONS</w:t>
            </w:r>
            <w:r w:rsidRPr="001D0B59">
              <w:rPr>
                <w:rFonts w:eastAsia="Times New Roman"/>
                <w:b/>
                <w:bCs/>
                <w:color w:val="00B7DC"/>
                <w:lang w:eastAsia="en-GB"/>
              </w:rPr>
              <w:t>:</w:t>
            </w:r>
          </w:p>
          <w:p w14:paraId="398961EA" w14:textId="77777777" w:rsidR="005A3B2B" w:rsidRPr="00834763" w:rsidRDefault="005A3B2B" w:rsidP="00745209">
            <w:pPr>
              <w:rPr>
                <w:color w:val="00B050"/>
              </w:rPr>
            </w:pPr>
          </w:p>
          <w:p w14:paraId="667E2513" w14:textId="77777777" w:rsidR="005A3B2B" w:rsidRPr="00AD7AAF" w:rsidRDefault="005A3B2B" w:rsidP="00745209">
            <w:r w:rsidRPr="00AC571B">
              <w:t xml:space="preserve">The contractor’s </w:t>
            </w:r>
            <w:r>
              <w:t>commitment</w:t>
            </w:r>
            <w:r w:rsidRPr="00AC571B">
              <w:t xml:space="preserve"> to </w:t>
            </w:r>
            <w:r>
              <w:t xml:space="preserve">provide </w:t>
            </w:r>
            <w:r w:rsidRPr="00AC571B">
              <w:t>communit</w:t>
            </w:r>
            <w:r>
              <w:t xml:space="preserve">ies with materials that can be utilised by local groups/schools/organisations to promote social cohesion. </w:t>
            </w:r>
          </w:p>
        </w:tc>
        <w:tc>
          <w:tcPr>
            <w:tcW w:w="3564" w:type="dxa"/>
          </w:tcPr>
          <w:p w14:paraId="1061264B" w14:textId="77777777" w:rsidR="005A3B2B" w:rsidRDefault="005A3B2B" w:rsidP="00745209">
            <w:pPr>
              <w:widowControl w:val="0"/>
              <w:autoSpaceDE w:val="0"/>
              <w:autoSpaceDN w:val="0"/>
              <w:adjustRightInd w:val="0"/>
              <w:spacing w:after="200" w:line="276" w:lineRule="auto"/>
              <w:contextualSpacing/>
            </w:pPr>
            <w:r>
              <w:t>Donation Proposal: £</w:t>
            </w:r>
          </w:p>
          <w:p w14:paraId="7A06BD4C" w14:textId="77777777" w:rsidR="005A3B2B" w:rsidRDefault="005A3B2B" w:rsidP="00745209">
            <w:pPr>
              <w:rPr>
                <w:rFonts w:eastAsia="Times New Roman"/>
                <w:color w:val="000000"/>
                <w:lang w:eastAsia="en-GB"/>
              </w:rPr>
            </w:pPr>
          </w:p>
        </w:tc>
        <w:tc>
          <w:tcPr>
            <w:tcW w:w="2532" w:type="dxa"/>
          </w:tcPr>
          <w:p w14:paraId="6F98F355" w14:textId="77777777" w:rsidR="005A3B2B" w:rsidRDefault="005A3B2B" w:rsidP="00745209">
            <w:pPr>
              <w:rPr>
                <w:rFonts w:eastAsia="Times New Roman"/>
                <w:color w:val="000000"/>
                <w:lang w:eastAsia="en-GB"/>
              </w:rPr>
            </w:pPr>
            <w:r>
              <w:rPr>
                <w:rFonts w:eastAsia="Times New Roman"/>
                <w:color w:val="000000"/>
                <w:lang w:eastAsia="en-GB"/>
              </w:rPr>
              <w:t>Community &amp; Customer Team will work in partnership with the successful contractor to identify suitable organisations within the locality.</w:t>
            </w:r>
          </w:p>
          <w:p w14:paraId="59BC0547" w14:textId="77777777" w:rsidR="005A3B2B" w:rsidRPr="003B5889" w:rsidRDefault="005A3B2B" w:rsidP="00745209">
            <w:pPr>
              <w:rPr>
                <w:rFonts w:eastAsia="Times New Roman"/>
                <w:lang w:eastAsia="en-GB"/>
              </w:rPr>
            </w:pPr>
          </w:p>
        </w:tc>
      </w:tr>
      <w:tr w:rsidR="005A3B2B" w:rsidRPr="003B5889" w14:paraId="0549F9DC" w14:textId="77777777" w:rsidTr="00745209">
        <w:trPr>
          <w:trHeight w:val="2541"/>
        </w:trPr>
        <w:tc>
          <w:tcPr>
            <w:tcW w:w="3142" w:type="dxa"/>
            <w:vMerge w:val="restart"/>
            <w:vAlign w:val="center"/>
          </w:tcPr>
          <w:p w14:paraId="728BC07B" w14:textId="77777777" w:rsidR="005A3B2B" w:rsidRPr="005C1B09" w:rsidRDefault="005A3B2B" w:rsidP="00745209">
            <w:pPr>
              <w:rPr>
                <w:rFonts w:eastAsia="Times New Roman"/>
                <w:b/>
                <w:bCs/>
                <w:color w:val="E72D56"/>
                <w:lang w:eastAsia="en-GB"/>
              </w:rPr>
            </w:pPr>
            <w:r w:rsidRPr="005C1B09">
              <w:rPr>
                <w:rFonts w:eastAsia="Times New Roman"/>
                <w:b/>
                <w:bCs/>
                <w:color w:val="E72D56"/>
                <w:lang w:eastAsia="en-GB"/>
              </w:rPr>
              <w:lastRenderedPageBreak/>
              <w:t>Definition:</w:t>
            </w:r>
          </w:p>
          <w:p w14:paraId="76642524" w14:textId="77777777" w:rsidR="005A3B2B" w:rsidRPr="005C1B09" w:rsidRDefault="005A3B2B" w:rsidP="00745209">
            <w:pPr>
              <w:rPr>
                <w:rFonts w:eastAsia="Times New Roman"/>
                <w:b/>
                <w:bCs/>
                <w:color w:val="E72D56"/>
                <w:lang w:eastAsia="en-GB"/>
              </w:rPr>
            </w:pPr>
            <w:r w:rsidRPr="005C1B09">
              <w:rPr>
                <w:rFonts w:eastAsia="Times New Roman"/>
                <w:b/>
                <w:bCs/>
                <w:color w:val="E72D56"/>
                <w:lang w:eastAsia="en-GB"/>
              </w:rPr>
              <w:t>A resilient Wales</w:t>
            </w:r>
          </w:p>
          <w:p w14:paraId="7AF1DD05" w14:textId="77777777" w:rsidR="005A3B2B" w:rsidRDefault="005A3B2B" w:rsidP="00745209">
            <w:pPr>
              <w:rPr>
                <w:color w:val="000000"/>
                <w:shd w:val="clear" w:color="auto" w:fill="FFFFFF"/>
              </w:rPr>
            </w:pPr>
          </w:p>
          <w:p w14:paraId="2BB90E44" w14:textId="77777777" w:rsidR="005A3B2B" w:rsidRPr="00F7029C" w:rsidRDefault="005A3B2B" w:rsidP="00745209">
            <w:pPr>
              <w:rPr>
                <w:rFonts w:eastAsia="Times New Roman"/>
                <w:b/>
                <w:bCs/>
                <w:color w:val="00B050"/>
                <w:sz w:val="32"/>
                <w:szCs w:val="32"/>
                <w:lang w:eastAsia="en-GB"/>
              </w:rPr>
            </w:pPr>
            <w:r w:rsidRPr="00F7029C">
              <w:rPr>
                <w:color w:val="000000"/>
                <w:shd w:val="clear" w:color="auto" w:fill="FFFFFF"/>
              </w:rPr>
              <w:t xml:space="preserve">A nation which maintains and enhances a </w:t>
            </w:r>
            <w:r w:rsidRPr="00F7029C">
              <w:rPr>
                <w:rStyle w:val="Strong"/>
                <w:b w:val="0"/>
                <w:bCs w:val="0"/>
                <w:shd w:val="clear" w:color="auto" w:fill="FFFFFF"/>
              </w:rPr>
              <w:t>biodiverse</w:t>
            </w:r>
            <w:r w:rsidRPr="00F7029C">
              <w:rPr>
                <w:color w:val="000000"/>
                <w:shd w:val="clear" w:color="auto" w:fill="FFFFFF"/>
              </w:rPr>
              <w:t xml:space="preserve"> natural environment with healthy functioning ecosystems that support social, economic, and ecological resilience and the capacity to adapt to change</w:t>
            </w:r>
            <w:r>
              <w:rPr>
                <w:color w:val="000000"/>
                <w:shd w:val="clear" w:color="auto" w:fill="FFFFFF"/>
              </w:rPr>
              <w:t>.</w:t>
            </w:r>
          </w:p>
          <w:p w14:paraId="75650D82" w14:textId="77777777" w:rsidR="005A3B2B" w:rsidRDefault="005A3B2B" w:rsidP="00745209">
            <w:pPr>
              <w:rPr>
                <w:rFonts w:eastAsia="Times New Roman"/>
                <w:b/>
                <w:bCs/>
                <w:color w:val="00B050"/>
                <w:lang w:eastAsia="en-GB"/>
              </w:rPr>
            </w:pPr>
          </w:p>
          <w:p w14:paraId="40C42704" w14:textId="77777777" w:rsidR="005A3B2B" w:rsidRPr="00D544AA" w:rsidRDefault="005A3B2B" w:rsidP="00745209">
            <w:pPr>
              <w:rPr>
                <w:rFonts w:eastAsia="Times New Roman"/>
                <w:b/>
                <w:bCs/>
                <w:color w:val="00B7DC"/>
                <w:lang w:eastAsia="en-GB"/>
              </w:rPr>
            </w:pPr>
          </w:p>
        </w:tc>
        <w:tc>
          <w:tcPr>
            <w:tcW w:w="5508" w:type="dxa"/>
          </w:tcPr>
          <w:p w14:paraId="4019A8C8" w14:textId="77777777" w:rsidR="005A3B2B" w:rsidRDefault="005A3B2B" w:rsidP="00745209">
            <w:pPr>
              <w:rPr>
                <w:rFonts w:eastAsia="Times New Roman"/>
                <w:b/>
                <w:bCs/>
                <w:color w:val="00B7DC"/>
                <w:lang w:eastAsia="en-GB"/>
              </w:rPr>
            </w:pPr>
          </w:p>
          <w:p w14:paraId="336CE2D0" w14:textId="77777777" w:rsidR="005A3B2B" w:rsidRPr="001D0B59" w:rsidRDefault="005A3B2B" w:rsidP="00745209">
            <w:pPr>
              <w:rPr>
                <w:rFonts w:eastAsia="Times New Roman"/>
                <w:b/>
                <w:bCs/>
                <w:color w:val="00B7DC"/>
                <w:lang w:eastAsia="en-GB"/>
              </w:rPr>
            </w:pPr>
            <w:r w:rsidRPr="001D0B59">
              <w:rPr>
                <w:rFonts w:eastAsia="Times New Roman"/>
                <w:b/>
                <w:bCs/>
                <w:color w:val="00B7DC"/>
                <w:lang w:eastAsia="en-GB"/>
              </w:rPr>
              <w:t>SCHOOL</w:t>
            </w:r>
            <w:r>
              <w:rPr>
                <w:rFonts w:eastAsia="Times New Roman"/>
                <w:b/>
                <w:bCs/>
                <w:color w:val="00B7DC"/>
                <w:lang w:eastAsia="en-GB"/>
              </w:rPr>
              <w:t xml:space="preserve"> BIODIVERSITY</w:t>
            </w:r>
            <w:r w:rsidRPr="001D0B59">
              <w:rPr>
                <w:rFonts w:eastAsia="Times New Roman"/>
                <w:b/>
                <w:bCs/>
                <w:color w:val="00B7DC"/>
                <w:lang w:eastAsia="en-GB"/>
              </w:rPr>
              <w:t xml:space="preserve"> ENGAGEMENT:</w:t>
            </w:r>
          </w:p>
          <w:p w14:paraId="73461D73" w14:textId="77777777" w:rsidR="005A3B2B" w:rsidRPr="00834763" w:rsidRDefault="005A3B2B" w:rsidP="00745209">
            <w:pPr>
              <w:rPr>
                <w:color w:val="00B050"/>
              </w:rPr>
            </w:pPr>
          </w:p>
          <w:p w14:paraId="63E4C773" w14:textId="77777777" w:rsidR="005A3B2B" w:rsidRDefault="005A3B2B" w:rsidP="00745209">
            <w:r>
              <w:t xml:space="preserve">The contractor’s commitment to donate biodiversity themed items or funding towards school communal gardens/open spaces </w:t>
            </w:r>
            <w:r w:rsidRPr="004907D1">
              <w:rPr>
                <w:b/>
                <w:bCs/>
              </w:rPr>
              <w:t>per annum</w:t>
            </w:r>
            <w:r>
              <w:t xml:space="preserve"> in delivery of Tai Tarian’s corporate objectives.</w:t>
            </w:r>
          </w:p>
          <w:p w14:paraId="5AC47E96" w14:textId="77777777" w:rsidR="005A3B2B" w:rsidRPr="00834763" w:rsidRDefault="005A3B2B" w:rsidP="00745209">
            <w:pPr>
              <w:rPr>
                <w:b/>
                <w:color w:val="00B050"/>
              </w:rPr>
            </w:pPr>
          </w:p>
        </w:tc>
        <w:tc>
          <w:tcPr>
            <w:tcW w:w="3564" w:type="dxa"/>
          </w:tcPr>
          <w:p w14:paraId="3F392B57" w14:textId="77777777" w:rsidR="005A3B2B" w:rsidRDefault="005A3B2B" w:rsidP="00745209">
            <w:pPr>
              <w:widowControl w:val="0"/>
              <w:autoSpaceDE w:val="0"/>
              <w:autoSpaceDN w:val="0"/>
              <w:adjustRightInd w:val="0"/>
              <w:spacing w:after="200" w:line="276" w:lineRule="auto"/>
              <w:contextualSpacing/>
            </w:pPr>
            <w:r>
              <w:t>Donation Proposal: £</w:t>
            </w:r>
          </w:p>
          <w:p w14:paraId="0F408332" w14:textId="77777777" w:rsidR="005A3B2B" w:rsidRDefault="005A3B2B" w:rsidP="00745209">
            <w:pPr>
              <w:rPr>
                <w:rFonts w:eastAsia="Times New Roman"/>
                <w:color w:val="000000"/>
                <w:lang w:eastAsia="en-GB"/>
              </w:rPr>
            </w:pPr>
          </w:p>
        </w:tc>
        <w:tc>
          <w:tcPr>
            <w:tcW w:w="2532" w:type="dxa"/>
          </w:tcPr>
          <w:p w14:paraId="38F5DFCB" w14:textId="77777777" w:rsidR="005A3B2B" w:rsidRDefault="005A3B2B" w:rsidP="00745209">
            <w:pPr>
              <w:rPr>
                <w:rFonts w:eastAsia="Times New Roman"/>
                <w:color w:val="000000"/>
                <w:lang w:eastAsia="en-GB"/>
              </w:rPr>
            </w:pPr>
            <w:r>
              <w:rPr>
                <w:rFonts w:eastAsia="Times New Roman"/>
                <w:color w:val="000000"/>
                <w:lang w:eastAsia="en-GB"/>
              </w:rPr>
              <w:t xml:space="preserve">The Community &amp; Customer team will liaise directly with the contractor on proposed school engagements within the borough for the duration of the contract. </w:t>
            </w:r>
          </w:p>
          <w:p w14:paraId="4B97454A" w14:textId="77777777" w:rsidR="005A3B2B" w:rsidRPr="003B5889" w:rsidRDefault="005A3B2B" w:rsidP="00745209">
            <w:pPr>
              <w:rPr>
                <w:rFonts w:eastAsia="Times New Roman"/>
                <w:lang w:eastAsia="en-GB"/>
              </w:rPr>
            </w:pPr>
          </w:p>
        </w:tc>
      </w:tr>
      <w:tr w:rsidR="005A3B2B" w:rsidRPr="003B5889" w14:paraId="3A3B063B" w14:textId="77777777" w:rsidTr="00745209">
        <w:trPr>
          <w:trHeight w:val="2541"/>
        </w:trPr>
        <w:tc>
          <w:tcPr>
            <w:tcW w:w="3142" w:type="dxa"/>
            <w:vMerge/>
          </w:tcPr>
          <w:p w14:paraId="02031576" w14:textId="77777777" w:rsidR="005A3B2B" w:rsidRPr="00D544AA" w:rsidRDefault="005A3B2B" w:rsidP="00745209">
            <w:pPr>
              <w:jc w:val="center"/>
              <w:rPr>
                <w:rFonts w:eastAsia="Times New Roman"/>
                <w:b/>
                <w:bCs/>
                <w:color w:val="00B7DC"/>
                <w:lang w:eastAsia="en-GB"/>
              </w:rPr>
            </w:pPr>
          </w:p>
        </w:tc>
        <w:tc>
          <w:tcPr>
            <w:tcW w:w="5508" w:type="dxa"/>
          </w:tcPr>
          <w:p w14:paraId="4B5B0D9C" w14:textId="77777777" w:rsidR="005A3B2B" w:rsidRDefault="005A3B2B" w:rsidP="00745209">
            <w:pPr>
              <w:rPr>
                <w:rFonts w:eastAsia="Times New Roman"/>
                <w:b/>
                <w:bCs/>
                <w:color w:val="00B7DC"/>
                <w:lang w:eastAsia="en-GB"/>
              </w:rPr>
            </w:pPr>
          </w:p>
          <w:p w14:paraId="7F25E6EC" w14:textId="77777777" w:rsidR="005A3B2B" w:rsidRPr="001D0B59" w:rsidRDefault="005A3B2B" w:rsidP="00745209">
            <w:pPr>
              <w:rPr>
                <w:rFonts w:eastAsia="Times New Roman"/>
                <w:b/>
                <w:bCs/>
                <w:color w:val="00B7DC"/>
                <w:lang w:eastAsia="en-GB"/>
              </w:rPr>
            </w:pPr>
            <w:r>
              <w:rPr>
                <w:rFonts w:eastAsia="Times New Roman"/>
                <w:b/>
                <w:bCs/>
                <w:color w:val="00B7DC"/>
                <w:lang w:eastAsia="en-GB"/>
              </w:rPr>
              <w:t xml:space="preserve">COMMUNITY </w:t>
            </w:r>
            <w:r w:rsidRPr="001D0B59">
              <w:rPr>
                <w:rFonts w:eastAsia="Times New Roman"/>
                <w:b/>
                <w:bCs/>
                <w:color w:val="00B7DC"/>
                <w:lang w:eastAsia="en-GB"/>
              </w:rPr>
              <w:t>BIODIVERSITY PROJECTS:</w:t>
            </w:r>
          </w:p>
          <w:p w14:paraId="6C18E6FD" w14:textId="77777777" w:rsidR="005A3B2B" w:rsidRDefault="005A3B2B" w:rsidP="00745209">
            <w:pPr>
              <w:pStyle w:val="Style1"/>
              <w:rPr>
                <w:rFonts w:cs="Arial"/>
              </w:rPr>
            </w:pPr>
          </w:p>
          <w:p w14:paraId="12627079" w14:textId="77777777" w:rsidR="005A3B2B" w:rsidRDefault="005A3B2B" w:rsidP="00745209">
            <w:r>
              <w:t>T</w:t>
            </w:r>
            <w:r w:rsidRPr="00AC571B">
              <w:t>he contractor</w:t>
            </w:r>
            <w:r>
              <w:t xml:space="preserve"> to participate and finance biodiversity projects in the Neath Port Talbot borough </w:t>
            </w:r>
            <w:r w:rsidRPr="00E159CC">
              <w:rPr>
                <w:b/>
                <w:bCs/>
              </w:rPr>
              <w:t>per annum</w:t>
            </w:r>
            <w:r>
              <w:t xml:space="preserve"> for duration of the contract.</w:t>
            </w:r>
          </w:p>
          <w:p w14:paraId="65818F79" w14:textId="77777777" w:rsidR="005A3B2B" w:rsidRPr="00834763" w:rsidRDefault="005A3B2B" w:rsidP="00745209">
            <w:pPr>
              <w:rPr>
                <w:b/>
                <w:color w:val="00B050"/>
              </w:rPr>
            </w:pPr>
          </w:p>
        </w:tc>
        <w:tc>
          <w:tcPr>
            <w:tcW w:w="3564" w:type="dxa"/>
          </w:tcPr>
          <w:p w14:paraId="3669F3AB" w14:textId="77777777" w:rsidR="005A3B2B" w:rsidRDefault="005A3B2B" w:rsidP="00745209">
            <w:pPr>
              <w:widowControl w:val="0"/>
              <w:autoSpaceDE w:val="0"/>
              <w:autoSpaceDN w:val="0"/>
              <w:adjustRightInd w:val="0"/>
              <w:spacing w:after="200" w:line="276" w:lineRule="auto"/>
              <w:contextualSpacing/>
            </w:pPr>
            <w:r>
              <w:t>Donation Proposal: £</w:t>
            </w:r>
          </w:p>
          <w:p w14:paraId="19B5B161" w14:textId="77777777" w:rsidR="005A3B2B" w:rsidRDefault="005A3B2B" w:rsidP="00745209">
            <w:pPr>
              <w:rPr>
                <w:rFonts w:eastAsia="Times New Roman"/>
                <w:color w:val="000000"/>
                <w:lang w:eastAsia="en-GB"/>
              </w:rPr>
            </w:pPr>
          </w:p>
        </w:tc>
        <w:tc>
          <w:tcPr>
            <w:tcW w:w="2532" w:type="dxa"/>
          </w:tcPr>
          <w:p w14:paraId="6A6289F0" w14:textId="77777777" w:rsidR="005A3B2B" w:rsidRDefault="005A3B2B" w:rsidP="00745209">
            <w:pPr>
              <w:rPr>
                <w:rFonts w:eastAsia="Times New Roman"/>
                <w:color w:val="000000"/>
                <w:lang w:eastAsia="en-GB"/>
              </w:rPr>
            </w:pPr>
            <w:r>
              <w:rPr>
                <w:rFonts w:eastAsia="Times New Roman"/>
                <w:color w:val="000000"/>
                <w:lang w:eastAsia="en-GB"/>
              </w:rPr>
              <w:t>Community &amp; Customer Team will work in partnership with the successful contractor to identify suitable projects within the locality.</w:t>
            </w:r>
          </w:p>
          <w:p w14:paraId="6152A2C3" w14:textId="77777777" w:rsidR="005A3B2B" w:rsidRPr="003B5889" w:rsidRDefault="005A3B2B" w:rsidP="00745209">
            <w:pPr>
              <w:rPr>
                <w:rFonts w:eastAsia="Times New Roman"/>
                <w:lang w:eastAsia="en-GB"/>
              </w:rPr>
            </w:pPr>
          </w:p>
        </w:tc>
      </w:tr>
      <w:tr w:rsidR="005A3B2B" w:rsidRPr="003B5889" w14:paraId="5A1354C0" w14:textId="77777777" w:rsidTr="00745209">
        <w:trPr>
          <w:trHeight w:val="2541"/>
        </w:trPr>
        <w:tc>
          <w:tcPr>
            <w:tcW w:w="3142" w:type="dxa"/>
            <w:vMerge w:val="restart"/>
          </w:tcPr>
          <w:p w14:paraId="056AD4C9" w14:textId="77777777" w:rsidR="005A3B2B" w:rsidRPr="001D0B59" w:rsidRDefault="005A3B2B" w:rsidP="00745209">
            <w:pPr>
              <w:rPr>
                <w:rFonts w:eastAsia="Times New Roman"/>
                <w:b/>
                <w:bCs/>
                <w:color w:val="E72D56"/>
                <w:lang w:eastAsia="en-GB"/>
              </w:rPr>
            </w:pPr>
            <w:r w:rsidRPr="001D0B59">
              <w:rPr>
                <w:rFonts w:eastAsia="Times New Roman"/>
                <w:b/>
                <w:bCs/>
                <w:color w:val="E72D56"/>
                <w:lang w:eastAsia="en-GB"/>
              </w:rPr>
              <w:t>Definition:</w:t>
            </w:r>
          </w:p>
          <w:p w14:paraId="6E71E434" w14:textId="77777777" w:rsidR="005A3B2B" w:rsidRPr="001D0B59" w:rsidRDefault="005A3B2B" w:rsidP="00745209">
            <w:pPr>
              <w:rPr>
                <w:rFonts w:eastAsia="Times New Roman"/>
                <w:b/>
                <w:bCs/>
                <w:color w:val="E72D56"/>
                <w:lang w:eastAsia="en-GB"/>
              </w:rPr>
            </w:pPr>
            <w:r w:rsidRPr="001D0B59">
              <w:rPr>
                <w:rFonts w:eastAsia="Times New Roman"/>
                <w:b/>
                <w:bCs/>
                <w:color w:val="E72D56"/>
                <w:lang w:eastAsia="en-GB"/>
              </w:rPr>
              <w:t>A vibrant culture and thriving Welsh language &amp; A Wales of cohesive communities.</w:t>
            </w:r>
          </w:p>
          <w:p w14:paraId="224CA025" w14:textId="77777777" w:rsidR="005A3B2B" w:rsidRDefault="005A3B2B" w:rsidP="00745209">
            <w:pPr>
              <w:rPr>
                <w:rFonts w:eastAsia="Times New Roman"/>
                <w:b/>
                <w:bCs/>
                <w:color w:val="00B050"/>
                <w:lang w:eastAsia="en-GB"/>
              </w:rPr>
            </w:pPr>
          </w:p>
          <w:p w14:paraId="70A86BA7" w14:textId="77777777" w:rsidR="005A3B2B" w:rsidRDefault="005A3B2B" w:rsidP="00745209">
            <w:pPr>
              <w:rPr>
                <w:rStyle w:val="Strong"/>
                <w:b w:val="0"/>
                <w:bCs w:val="0"/>
                <w:shd w:val="clear" w:color="auto" w:fill="FFFFFF"/>
              </w:rPr>
            </w:pPr>
            <w:r w:rsidRPr="000F616B">
              <w:rPr>
                <w:shd w:val="clear" w:color="auto" w:fill="FFFFFF"/>
              </w:rPr>
              <w:t xml:space="preserve">A society that promotes and protects culture, heritage, and the Welsh language, and which encourages </w:t>
            </w:r>
            <w:r w:rsidRPr="000F616B">
              <w:rPr>
                <w:shd w:val="clear" w:color="auto" w:fill="FFFFFF"/>
              </w:rPr>
              <w:lastRenderedPageBreak/>
              <w:t xml:space="preserve">people to participate in the </w:t>
            </w:r>
            <w:r w:rsidRPr="000F616B">
              <w:rPr>
                <w:rStyle w:val="Strong"/>
                <w:b w:val="0"/>
                <w:bCs w:val="0"/>
                <w:shd w:val="clear" w:color="auto" w:fill="FFFFFF"/>
              </w:rPr>
              <w:t>arts, and sports and recreation.</w:t>
            </w:r>
          </w:p>
          <w:p w14:paraId="0836D910" w14:textId="77777777" w:rsidR="005A3B2B" w:rsidRDefault="005A3B2B" w:rsidP="00745209">
            <w:pPr>
              <w:rPr>
                <w:rStyle w:val="Strong"/>
                <w:b w:val="0"/>
                <w:bCs w:val="0"/>
                <w:shd w:val="clear" w:color="auto" w:fill="FFFFFF"/>
              </w:rPr>
            </w:pPr>
          </w:p>
          <w:p w14:paraId="3B31E3CD" w14:textId="77777777" w:rsidR="005A3B2B" w:rsidRPr="00B13052" w:rsidRDefault="005A3B2B" w:rsidP="00745209">
            <w:pPr>
              <w:rPr>
                <w:rStyle w:val="Strong"/>
                <w:b w:val="0"/>
                <w:bCs w:val="0"/>
                <w:sz w:val="32"/>
                <w:szCs w:val="32"/>
                <w:shd w:val="clear" w:color="auto" w:fill="FFFFFF"/>
              </w:rPr>
            </w:pPr>
            <w:r w:rsidRPr="00B13052">
              <w:rPr>
                <w:color w:val="000000"/>
                <w:shd w:val="clear" w:color="auto" w:fill="FFFFFF"/>
              </w:rPr>
              <w:t xml:space="preserve">Attractive, viable, safe, and </w:t>
            </w:r>
            <w:r w:rsidRPr="00B13052">
              <w:rPr>
                <w:rStyle w:val="Strong"/>
                <w:b w:val="0"/>
                <w:bCs w:val="0"/>
                <w:shd w:val="clear" w:color="auto" w:fill="FFFFFF"/>
              </w:rPr>
              <w:t>well-connected communities.</w:t>
            </w:r>
          </w:p>
          <w:p w14:paraId="03FCF0AA" w14:textId="77777777" w:rsidR="005A3B2B" w:rsidRPr="00D544AA" w:rsidRDefault="005A3B2B" w:rsidP="00745209">
            <w:pPr>
              <w:rPr>
                <w:rFonts w:eastAsia="Times New Roman"/>
                <w:b/>
                <w:bCs/>
                <w:color w:val="00B7DC"/>
                <w:lang w:eastAsia="en-GB"/>
              </w:rPr>
            </w:pPr>
          </w:p>
        </w:tc>
        <w:tc>
          <w:tcPr>
            <w:tcW w:w="5508" w:type="dxa"/>
          </w:tcPr>
          <w:p w14:paraId="19A95E49" w14:textId="77777777" w:rsidR="005A3B2B" w:rsidRDefault="005A3B2B" w:rsidP="00745209">
            <w:pPr>
              <w:rPr>
                <w:rFonts w:eastAsia="Times New Roman"/>
                <w:b/>
                <w:bCs/>
                <w:color w:val="00B7DC"/>
                <w:lang w:eastAsia="en-GB"/>
              </w:rPr>
            </w:pPr>
          </w:p>
          <w:p w14:paraId="1192D6A9" w14:textId="77777777" w:rsidR="005A3B2B" w:rsidRPr="001D0B59" w:rsidRDefault="005A3B2B" w:rsidP="00745209">
            <w:pPr>
              <w:rPr>
                <w:rFonts w:eastAsia="Times New Roman"/>
                <w:b/>
                <w:bCs/>
                <w:color w:val="00B7DC"/>
                <w:lang w:eastAsia="en-GB"/>
              </w:rPr>
            </w:pPr>
            <w:r w:rsidRPr="001D0B59">
              <w:rPr>
                <w:rFonts w:eastAsia="Times New Roman"/>
                <w:b/>
                <w:bCs/>
                <w:color w:val="00B7DC"/>
                <w:lang w:eastAsia="en-GB"/>
              </w:rPr>
              <w:t>COMMUNITY SPORTS DONATION:</w:t>
            </w:r>
          </w:p>
          <w:p w14:paraId="4941D774" w14:textId="77777777" w:rsidR="005A3B2B" w:rsidRDefault="005A3B2B" w:rsidP="00745209">
            <w:pPr>
              <w:rPr>
                <w:b/>
                <w:color w:val="00B050"/>
              </w:rPr>
            </w:pPr>
          </w:p>
          <w:p w14:paraId="7DF3509B" w14:textId="77777777" w:rsidR="005A3B2B" w:rsidRDefault="005A3B2B" w:rsidP="00745209">
            <w:pPr>
              <w:rPr>
                <w:bCs/>
              </w:rPr>
            </w:pPr>
            <w:r>
              <w:rPr>
                <w:bCs/>
              </w:rPr>
              <w:t>The contractor to offer cash donations</w:t>
            </w:r>
          </w:p>
          <w:p w14:paraId="7A6857D8" w14:textId="77777777" w:rsidR="005A3B2B" w:rsidRDefault="005A3B2B" w:rsidP="00745209">
            <w:pPr>
              <w:rPr>
                <w:bCs/>
              </w:rPr>
            </w:pPr>
            <w:r w:rsidRPr="00E159CC">
              <w:rPr>
                <w:b/>
              </w:rPr>
              <w:t>per annum</w:t>
            </w:r>
            <w:r>
              <w:rPr>
                <w:bCs/>
              </w:rPr>
              <w:t xml:space="preserve"> for the duration of the contract towards community sporting teams, to enable them to purchase various equipment.</w:t>
            </w:r>
          </w:p>
          <w:p w14:paraId="0FFEFE52" w14:textId="77777777" w:rsidR="005A3B2B" w:rsidRPr="00834763" w:rsidRDefault="005A3B2B" w:rsidP="00745209">
            <w:pPr>
              <w:rPr>
                <w:b/>
                <w:color w:val="00B050"/>
              </w:rPr>
            </w:pPr>
          </w:p>
        </w:tc>
        <w:tc>
          <w:tcPr>
            <w:tcW w:w="3564" w:type="dxa"/>
          </w:tcPr>
          <w:p w14:paraId="446F4537" w14:textId="77777777" w:rsidR="005A3B2B" w:rsidRDefault="005A3B2B" w:rsidP="00745209">
            <w:pPr>
              <w:widowControl w:val="0"/>
              <w:autoSpaceDE w:val="0"/>
              <w:autoSpaceDN w:val="0"/>
              <w:adjustRightInd w:val="0"/>
              <w:spacing w:after="200" w:line="276" w:lineRule="auto"/>
              <w:contextualSpacing/>
            </w:pPr>
            <w:r>
              <w:t>Donation Proposal: £</w:t>
            </w:r>
          </w:p>
          <w:p w14:paraId="7BBF1602" w14:textId="77777777" w:rsidR="005A3B2B" w:rsidRDefault="005A3B2B" w:rsidP="00745209">
            <w:pPr>
              <w:rPr>
                <w:rFonts w:eastAsia="Times New Roman"/>
                <w:color w:val="000000"/>
                <w:lang w:eastAsia="en-GB"/>
              </w:rPr>
            </w:pPr>
          </w:p>
        </w:tc>
        <w:tc>
          <w:tcPr>
            <w:tcW w:w="2532" w:type="dxa"/>
          </w:tcPr>
          <w:p w14:paraId="6CBC526B" w14:textId="77777777" w:rsidR="005A3B2B" w:rsidRDefault="005A3B2B" w:rsidP="00745209">
            <w:pPr>
              <w:rPr>
                <w:rFonts w:eastAsia="Times New Roman"/>
                <w:color w:val="000000"/>
                <w:lang w:eastAsia="en-GB"/>
              </w:rPr>
            </w:pPr>
            <w:r>
              <w:rPr>
                <w:rFonts w:eastAsia="Times New Roman"/>
                <w:color w:val="000000"/>
                <w:lang w:eastAsia="en-GB"/>
              </w:rPr>
              <w:t>Following Tai Tarian’s referral process, the Community &amp; Customer Team will be the liaison between the contractor and the nominated community sporting teams.</w:t>
            </w:r>
          </w:p>
          <w:p w14:paraId="0FB2D147" w14:textId="77777777" w:rsidR="005A3B2B" w:rsidRPr="003B5889" w:rsidRDefault="005A3B2B" w:rsidP="00745209">
            <w:pPr>
              <w:rPr>
                <w:rFonts w:eastAsia="Times New Roman"/>
                <w:lang w:eastAsia="en-GB"/>
              </w:rPr>
            </w:pPr>
          </w:p>
        </w:tc>
      </w:tr>
      <w:tr w:rsidR="005A3B2B" w:rsidRPr="003B5889" w14:paraId="7D88226C" w14:textId="77777777" w:rsidTr="00745209">
        <w:trPr>
          <w:trHeight w:val="2541"/>
        </w:trPr>
        <w:tc>
          <w:tcPr>
            <w:tcW w:w="3142" w:type="dxa"/>
            <w:vMerge/>
          </w:tcPr>
          <w:p w14:paraId="32A7404A" w14:textId="77777777" w:rsidR="005A3B2B" w:rsidRPr="00D544AA" w:rsidRDefault="005A3B2B" w:rsidP="00745209">
            <w:pPr>
              <w:jc w:val="center"/>
              <w:rPr>
                <w:rFonts w:eastAsia="Times New Roman"/>
                <w:b/>
                <w:bCs/>
                <w:color w:val="00B7DC"/>
                <w:lang w:eastAsia="en-GB"/>
              </w:rPr>
            </w:pPr>
          </w:p>
        </w:tc>
        <w:tc>
          <w:tcPr>
            <w:tcW w:w="5508" w:type="dxa"/>
          </w:tcPr>
          <w:p w14:paraId="555A17FF" w14:textId="77777777" w:rsidR="005A3B2B" w:rsidRDefault="005A3B2B" w:rsidP="00745209">
            <w:pPr>
              <w:rPr>
                <w:rFonts w:eastAsia="Times New Roman"/>
                <w:b/>
                <w:bCs/>
                <w:color w:val="00B7DC"/>
                <w:lang w:eastAsia="en-GB"/>
              </w:rPr>
            </w:pPr>
          </w:p>
          <w:p w14:paraId="7C57658E" w14:textId="77777777" w:rsidR="005A3B2B" w:rsidRPr="001D0B59" w:rsidRDefault="005A3B2B" w:rsidP="00745209">
            <w:pPr>
              <w:rPr>
                <w:rFonts w:eastAsia="Times New Roman"/>
                <w:b/>
                <w:bCs/>
                <w:color w:val="00B7DC"/>
                <w:lang w:eastAsia="en-GB"/>
              </w:rPr>
            </w:pPr>
            <w:r w:rsidRPr="001D0B59">
              <w:rPr>
                <w:rFonts w:eastAsia="Times New Roman"/>
                <w:b/>
                <w:bCs/>
                <w:color w:val="00B7DC"/>
                <w:lang w:eastAsia="en-GB"/>
              </w:rPr>
              <w:t xml:space="preserve">COMMUNITY ARTS </w:t>
            </w:r>
            <w:r>
              <w:rPr>
                <w:rFonts w:eastAsia="Times New Roman"/>
                <w:b/>
                <w:bCs/>
                <w:color w:val="00B7DC"/>
                <w:lang w:eastAsia="en-GB"/>
              </w:rPr>
              <w:t xml:space="preserve">&amp; CULTURE </w:t>
            </w:r>
            <w:r w:rsidRPr="001D0B59">
              <w:rPr>
                <w:rFonts w:eastAsia="Times New Roman"/>
                <w:b/>
                <w:bCs/>
                <w:color w:val="00B7DC"/>
                <w:lang w:eastAsia="en-GB"/>
              </w:rPr>
              <w:t>DONATION:</w:t>
            </w:r>
          </w:p>
          <w:p w14:paraId="3FDFE336" w14:textId="77777777" w:rsidR="005A3B2B" w:rsidRDefault="005A3B2B" w:rsidP="00745209">
            <w:pPr>
              <w:rPr>
                <w:color w:val="FF0000"/>
              </w:rPr>
            </w:pPr>
          </w:p>
          <w:p w14:paraId="0B1C5461" w14:textId="77777777" w:rsidR="005A3B2B" w:rsidRDefault="005A3B2B" w:rsidP="00745209">
            <w:r>
              <w:t xml:space="preserve">The contractor to offer cash donations </w:t>
            </w:r>
          </w:p>
          <w:p w14:paraId="58DDC4D5" w14:textId="77777777" w:rsidR="005A3B2B" w:rsidRPr="005420F2" w:rsidRDefault="005A3B2B" w:rsidP="00745209">
            <w:r w:rsidRPr="00E159CC">
              <w:rPr>
                <w:b/>
                <w:bCs/>
              </w:rPr>
              <w:t>per annum</w:t>
            </w:r>
            <w:r>
              <w:t xml:space="preserve"> for the duration of the contract towards local arts and craft groups, dance, and drama groups etc. To enable them to purchase various equipment.</w:t>
            </w:r>
          </w:p>
          <w:p w14:paraId="4ED5170A" w14:textId="77777777" w:rsidR="005A3B2B" w:rsidRPr="00834763" w:rsidRDefault="005A3B2B" w:rsidP="00745209">
            <w:pPr>
              <w:rPr>
                <w:b/>
                <w:color w:val="00B050"/>
              </w:rPr>
            </w:pPr>
          </w:p>
        </w:tc>
        <w:tc>
          <w:tcPr>
            <w:tcW w:w="3564" w:type="dxa"/>
          </w:tcPr>
          <w:p w14:paraId="5FE1B78B" w14:textId="77777777" w:rsidR="005A3B2B" w:rsidRDefault="005A3B2B" w:rsidP="00745209">
            <w:pPr>
              <w:widowControl w:val="0"/>
              <w:autoSpaceDE w:val="0"/>
              <w:autoSpaceDN w:val="0"/>
              <w:adjustRightInd w:val="0"/>
              <w:spacing w:after="200" w:line="276" w:lineRule="auto"/>
              <w:contextualSpacing/>
            </w:pPr>
            <w:r>
              <w:t>Donation Proposal: £</w:t>
            </w:r>
          </w:p>
          <w:p w14:paraId="714B3253" w14:textId="77777777" w:rsidR="005A3B2B" w:rsidRDefault="005A3B2B" w:rsidP="00745209">
            <w:pPr>
              <w:rPr>
                <w:rFonts w:eastAsia="Times New Roman"/>
                <w:color w:val="000000"/>
                <w:lang w:eastAsia="en-GB"/>
              </w:rPr>
            </w:pPr>
          </w:p>
        </w:tc>
        <w:tc>
          <w:tcPr>
            <w:tcW w:w="2532" w:type="dxa"/>
          </w:tcPr>
          <w:p w14:paraId="6CD68A64" w14:textId="77777777" w:rsidR="005A3B2B" w:rsidRPr="003B5889" w:rsidRDefault="005A3B2B" w:rsidP="00745209">
            <w:pPr>
              <w:rPr>
                <w:rFonts w:eastAsia="Times New Roman"/>
                <w:lang w:eastAsia="en-GB"/>
              </w:rPr>
            </w:pPr>
            <w:r>
              <w:rPr>
                <w:rFonts w:eastAsia="Times New Roman"/>
                <w:color w:val="000000"/>
                <w:lang w:eastAsia="en-GB"/>
              </w:rPr>
              <w:t>Following Tai Tarian’s referral process, the Community &amp; Customer Team will be the liaison between the contractor and the community arts groups.</w:t>
            </w:r>
          </w:p>
        </w:tc>
      </w:tr>
    </w:tbl>
    <w:p w14:paraId="1E609256" w14:textId="77777777" w:rsidR="00B67AC3" w:rsidRDefault="00B67AC3" w:rsidP="00B67AC3">
      <w:pPr>
        <w:rPr>
          <w:lang w:eastAsia="en-GB"/>
        </w:rPr>
        <w:sectPr w:rsidR="00B67AC3" w:rsidSect="00B67AC3">
          <w:headerReference w:type="default" r:id="rId15"/>
          <w:footerReference w:type="default" r:id="rId16"/>
          <w:pgSz w:w="16838" w:h="11906" w:orient="landscape"/>
          <w:pgMar w:top="1440" w:right="1440" w:bottom="1440" w:left="1440" w:header="708" w:footer="708" w:gutter="0"/>
          <w:cols w:space="708"/>
          <w:docGrid w:linePitch="360"/>
        </w:sectPr>
      </w:pPr>
    </w:p>
    <w:p w14:paraId="6635656B" w14:textId="77777777" w:rsidR="003F3F68" w:rsidRDefault="003F3F68">
      <w:pPr>
        <w:rPr>
          <w:lang w:eastAsia="en-GB"/>
        </w:rPr>
      </w:pPr>
    </w:p>
    <w:p w14:paraId="3E3A59D9" w14:textId="0608DD89" w:rsidR="000C6BB0" w:rsidRDefault="000C6BB0" w:rsidP="000C6BB0">
      <w:pPr>
        <w:pStyle w:val="Heading2"/>
        <w:spacing w:before="0"/>
        <w:rPr>
          <w:rFonts w:ascii="Arial" w:hAnsi="Arial" w:cs="Arial"/>
          <w:color w:val="00B7DC"/>
          <w:sz w:val="28"/>
          <w:szCs w:val="28"/>
        </w:rPr>
      </w:pPr>
      <w:bookmarkStart w:id="59" w:name="_Toc207361158"/>
      <w:r>
        <w:rPr>
          <w:rFonts w:ascii="Arial" w:hAnsi="Arial" w:cs="Arial"/>
          <w:color w:val="00B7DC"/>
          <w:sz w:val="28"/>
          <w:szCs w:val="28"/>
        </w:rPr>
        <w:t xml:space="preserve">Appendix </w:t>
      </w:r>
      <w:r w:rsidR="00224AA1">
        <w:rPr>
          <w:rFonts w:ascii="Arial" w:hAnsi="Arial" w:cs="Arial"/>
          <w:color w:val="00B7DC"/>
          <w:sz w:val="28"/>
          <w:szCs w:val="28"/>
        </w:rPr>
        <w:t>5</w:t>
      </w:r>
      <w:r>
        <w:rPr>
          <w:rFonts w:ascii="Arial" w:hAnsi="Arial" w:cs="Arial"/>
          <w:color w:val="00B7DC"/>
          <w:sz w:val="28"/>
          <w:szCs w:val="28"/>
        </w:rPr>
        <w:t xml:space="preserve"> – Form of Contract</w:t>
      </w:r>
      <w:bookmarkEnd w:id="59"/>
    </w:p>
    <w:p w14:paraId="18F4B356" w14:textId="77777777" w:rsidR="00E20C72" w:rsidRDefault="00E20C72" w:rsidP="00E20C72"/>
    <w:tbl>
      <w:tblPr>
        <w:tblW w:w="4976" w:type="pct"/>
        <w:tblCellSpacing w:w="0" w:type="dxa"/>
        <w:tblCellMar>
          <w:left w:w="0" w:type="dxa"/>
          <w:right w:w="0" w:type="dxa"/>
        </w:tblCellMar>
        <w:tblLook w:val="0000" w:firstRow="0" w:lastRow="0" w:firstColumn="0" w:lastColumn="0" w:noHBand="0" w:noVBand="0"/>
      </w:tblPr>
      <w:tblGrid>
        <w:gridCol w:w="6288"/>
        <w:gridCol w:w="2695"/>
      </w:tblGrid>
      <w:tr w:rsidR="005A3B2B" w:rsidRPr="00251E18" w14:paraId="2BE99A0E" w14:textId="77777777" w:rsidTr="00745209">
        <w:trPr>
          <w:trHeight w:val="648"/>
          <w:tblCellSpacing w:w="0" w:type="dxa"/>
        </w:trPr>
        <w:tc>
          <w:tcPr>
            <w:tcW w:w="3500" w:type="pct"/>
          </w:tcPr>
          <w:p w14:paraId="1FEFC244" w14:textId="77777777" w:rsidR="005A3B2B" w:rsidRPr="00251E18" w:rsidRDefault="005A3B2B" w:rsidP="00745209">
            <w:pPr>
              <w:rPr>
                <w:sz w:val="22"/>
              </w:rPr>
            </w:pPr>
            <w:r w:rsidRPr="00251E18">
              <w:rPr>
                <w:b/>
                <w:bCs/>
                <w:sz w:val="22"/>
              </w:rPr>
              <w:br/>
              <w:t>THIS AGREEMENT</w:t>
            </w:r>
            <w:r w:rsidRPr="00251E18">
              <w:rPr>
                <w:sz w:val="22"/>
              </w:rPr>
              <w:t xml:space="preserve"> is made on </w:t>
            </w:r>
          </w:p>
        </w:tc>
        <w:tc>
          <w:tcPr>
            <w:tcW w:w="1500" w:type="pct"/>
          </w:tcPr>
          <w:p w14:paraId="4BFC5F87" w14:textId="77777777" w:rsidR="005A3B2B" w:rsidRPr="00251E18" w:rsidRDefault="005A3B2B" w:rsidP="00745209">
            <w:pPr>
              <w:pStyle w:val="NormalWeb"/>
              <w:rPr>
                <w:rFonts w:ascii="Arial" w:hAnsi="Arial" w:cs="Arial"/>
                <w:b/>
                <w:sz w:val="22"/>
                <w:szCs w:val="20"/>
              </w:rPr>
            </w:pPr>
            <w:r w:rsidRPr="00251E18">
              <w:rPr>
                <w:rStyle w:val="Strong"/>
                <w:rFonts w:ascii="Arial" w:hAnsi="Arial" w:cs="Arial"/>
                <w:sz w:val="22"/>
                <w:szCs w:val="20"/>
              </w:rPr>
              <w:br/>
            </w:r>
            <w:r w:rsidRPr="00251E18">
              <w:rPr>
                <w:rFonts w:ascii="Arial" w:hAnsi="Arial" w:cs="Arial"/>
                <w:b/>
                <w:sz w:val="22"/>
                <w:szCs w:val="20"/>
              </w:rPr>
              <w:t>Date</w:t>
            </w:r>
          </w:p>
        </w:tc>
      </w:tr>
    </w:tbl>
    <w:p w14:paraId="3BC7E706" w14:textId="77777777" w:rsidR="005A3B2B" w:rsidRPr="00251E18" w:rsidRDefault="005A3B2B" w:rsidP="005A3B2B">
      <w:pPr>
        <w:rPr>
          <w:sz w:val="22"/>
        </w:rPr>
      </w:pPr>
      <w:r w:rsidRPr="00251E18">
        <w:rPr>
          <w:rStyle w:val="Strong"/>
          <w:sz w:val="22"/>
        </w:rPr>
        <w:t>BETWEEN</w:t>
      </w:r>
      <w:r w:rsidRPr="00251E18">
        <w:rPr>
          <w:sz w:val="22"/>
        </w:rPr>
        <w:t xml:space="preserve"> </w:t>
      </w:r>
    </w:p>
    <w:p w14:paraId="7EF6A625" w14:textId="77777777" w:rsidR="005A3B2B" w:rsidRPr="00251E18" w:rsidRDefault="005A3B2B" w:rsidP="005A3B2B">
      <w:pPr>
        <w:numPr>
          <w:ilvl w:val="0"/>
          <w:numId w:val="55"/>
        </w:numPr>
        <w:spacing w:before="100" w:beforeAutospacing="1" w:after="100" w:afterAutospacing="1" w:line="240" w:lineRule="auto"/>
        <w:jc w:val="left"/>
        <w:rPr>
          <w:lang w:val="en-US"/>
        </w:rPr>
      </w:pPr>
      <w:r w:rsidRPr="00251E18">
        <w:rPr>
          <w:b/>
          <w:bCs/>
          <w:lang w:val="en-US"/>
        </w:rPr>
        <w:t>Tai Tarian Limited</w:t>
      </w:r>
      <w:r w:rsidRPr="00251E18">
        <w:rPr>
          <w:lang w:val="en-US"/>
        </w:rPr>
        <w:t xml:space="preserve"> of (the "Customer"); and </w:t>
      </w:r>
    </w:p>
    <w:p w14:paraId="5750D8E5" w14:textId="77777777" w:rsidR="005A3B2B" w:rsidRPr="00251E18" w:rsidRDefault="005A3B2B" w:rsidP="005A3B2B">
      <w:pPr>
        <w:numPr>
          <w:ilvl w:val="0"/>
          <w:numId w:val="55"/>
        </w:numPr>
        <w:spacing w:before="100" w:beforeAutospacing="1" w:after="100" w:afterAutospacing="1" w:line="240" w:lineRule="auto"/>
        <w:jc w:val="left"/>
        <w:rPr>
          <w:lang w:val="en-US"/>
        </w:rPr>
      </w:pPr>
      <w:r w:rsidRPr="00251E18">
        <w:rPr>
          <w:b/>
          <w:bCs/>
          <w:lang w:val="en-US"/>
        </w:rPr>
        <w:t>[</w:t>
      </w:r>
      <w:r w:rsidRPr="00251E18">
        <w:rPr>
          <w:b/>
          <w:bCs/>
          <w:lang w:val="en-US"/>
        </w:rPr>
        <w:tab/>
      </w:r>
      <w:r w:rsidRPr="00251E18">
        <w:rPr>
          <w:b/>
          <w:bCs/>
          <w:lang w:val="en-US"/>
        </w:rPr>
        <w:tab/>
        <w:t>]</w:t>
      </w:r>
      <w:r w:rsidRPr="00251E18">
        <w:rPr>
          <w:lang w:val="en-US"/>
        </w:rPr>
        <w:t xml:space="preserve"> of (the "Contractor")</w:t>
      </w:r>
    </w:p>
    <w:p w14:paraId="539DA1FB" w14:textId="77777777" w:rsidR="005A3B2B" w:rsidRPr="00AB5BC5" w:rsidRDefault="005A3B2B" w:rsidP="005A3B2B">
      <w:pPr>
        <w:rPr>
          <w:sz w:val="22"/>
          <w:szCs w:val="22"/>
          <w:lang w:val="en-US"/>
        </w:rPr>
      </w:pPr>
      <w:r w:rsidRPr="00AB5BC5">
        <w:rPr>
          <w:sz w:val="22"/>
          <w:szCs w:val="22"/>
          <w:lang w:val="en-US"/>
        </w:rPr>
        <w:t xml:space="preserve">collectively referred to as the "Parties". </w:t>
      </w:r>
      <w:r w:rsidRPr="00AB5BC5">
        <w:rPr>
          <w:b/>
          <w:bCs/>
          <w:sz w:val="22"/>
          <w:szCs w:val="22"/>
          <w:lang w:val="en-US"/>
        </w:rPr>
        <w:t>RECITALS</w:t>
      </w:r>
      <w:r w:rsidRPr="00AB5BC5">
        <w:rPr>
          <w:sz w:val="22"/>
          <w:szCs w:val="22"/>
          <w:lang w:val="en-US"/>
        </w:rPr>
        <w:t xml:space="preserve"> </w:t>
      </w:r>
    </w:p>
    <w:p w14:paraId="615BFD63" w14:textId="77777777" w:rsidR="005A3B2B" w:rsidRPr="0090125B" w:rsidRDefault="005A3B2B" w:rsidP="005A3B2B">
      <w:pPr>
        <w:spacing w:before="100" w:beforeAutospacing="1" w:after="100" w:afterAutospacing="1"/>
        <w:rPr>
          <w:sz w:val="22"/>
          <w:szCs w:val="22"/>
          <w:lang w:val="en-US"/>
        </w:rPr>
      </w:pPr>
      <w:r w:rsidRPr="00AB5BC5">
        <w:rPr>
          <w:sz w:val="22"/>
          <w:szCs w:val="22"/>
          <w:lang w:val="en-US"/>
        </w:rPr>
        <w:t xml:space="preserve">The Customer wishes to be provided with the </w:t>
      </w:r>
      <w:r>
        <w:rPr>
          <w:sz w:val="22"/>
          <w:szCs w:val="22"/>
          <w:lang w:val="en-US"/>
        </w:rPr>
        <w:t>works</w:t>
      </w:r>
      <w:r w:rsidRPr="00AB5BC5">
        <w:rPr>
          <w:sz w:val="22"/>
          <w:szCs w:val="22"/>
          <w:lang w:val="en-US"/>
        </w:rPr>
        <w:t xml:space="preserve"> (defined below) by the </w:t>
      </w:r>
      <w:r>
        <w:rPr>
          <w:sz w:val="22"/>
          <w:szCs w:val="22"/>
          <w:lang w:val="en-US"/>
        </w:rPr>
        <w:t>Contractor</w:t>
      </w:r>
      <w:r w:rsidRPr="00AB5BC5">
        <w:rPr>
          <w:sz w:val="22"/>
          <w:szCs w:val="22"/>
          <w:lang w:val="en-US"/>
        </w:rPr>
        <w:t xml:space="preserve"> and the </w:t>
      </w:r>
      <w:r>
        <w:rPr>
          <w:sz w:val="22"/>
          <w:szCs w:val="22"/>
          <w:lang w:val="en-US"/>
        </w:rPr>
        <w:t>Contractor</w:t>
      </w:r>
      <w:r w:rsidRPr="00AB5BC5">
        <w:rPr>
          <w:sz w:val="22"/>
          <w:szCs w:val="22"/>
          <w:lang w:val="en-US"/>
        </w:rPr>
        <w:t xml:space="preserve"> agrees to provide the </w:t>
      </w:r>
      <w:r>
        <w:rPr>
          <w:sz w:val="22"/>
          <w:szCs w:val="22"/>
          <w:lang w:val="en-US"/>
        </w:rPr>
        <w:t>works</w:t>
      </w:r>
      <w:r w:rsidRPr="00AB5BC5">
        <w:rPr>
          <w:sz w:val="22"/>
          <w:szCs w:val="22"/>
          <w:lang w:val="en-US"/>
        </w:rPr>
        <w:t xml:space="preserve"> to the Customer on the terms and conditions of this Agreement. </w:t>
      </w:r>
    </w:p>
    <w:p w14:paraId="2114ABB0" w14:textId="77777777" w:rsidR="005A3B2B" w:rsidRDefault="005A3B2B" w:rsidP="005A3B2B">
      <w:pPr>
        <w:rPr>
          <w:b/>
          <w:sz w:val="28"/>
          <w:szCs w:val="28"/>
          <w:u w:val="single"/>
        </w:rPr>
      </w:pPr>
    </w:p>
    <w:p w14:paraId="310B47EB" w14:textId="77777777" w:rsidR="005A3B2B" w:rsidRPr="00F77DF8" w:rsidRDefault="005A3B2B" w:rsidP="005A3B2B">
      <w:pPr>
        <w:rPr>
          <w:b/>
          <w:sz w:val="28"/>
          <w:szCs w:val="28"/>
          <w:u w:val="single"/>
        </w:rPr>
      </w:pPr>
      <w:r w:rsidRPr="00FD5896">
        <w:rPr>
          <w:b/>
          <w:szCs w:val="28"/>
          <w:u w:val="single"/>
        </w:rPr>
        <w:t>CONTENTS</w:t>
      </w:r>
    </w:p>
    <w:p w14:paraId="18D2D911" w14:textId="77777777" w:rsidR="005A3B2B" w:rsidRPr="00640B39" w:rsidRDefault="005A3B2B" w:rsidP="005A3B2B">
      <w:pPr>
        <w:jc w:val="center"/>
        <w:rPr>
          <w:b/>
          <w:sz w:val="28"/>
          <w:szCs w:val="28"/>
          <w:u w:val="single"/>
        </w:rPr>
      </w:pPr>
    </w:p>
    <w:p w14:paraId="6BDE1AB8" w14:textId="77777777" w:rsidR="005A3B2B" w:rsidRPr="00FD5896" w:rsidRDefault="005A3B2B" w:rsidP="005A3B2B">
      <w:pPr>
        <w:numPr>
          <w:ilvl w:val="0"/>
          <w:numId w:val="30"/>
        </w:numPr>
        <w:spacing w:line="240" w:lineRule="auto"/>
        <w:rPr>
          <w:szCs w:val="28"/>
        </w:rPr>
      </w:pPr>
      <w:r w:rsidRPr="00FD5896">
        <w:rPr>
          <w:szCs w:val="28"/>
        </w:rPr>
        <w:t>Definitions</w:t>
      </w:r>
    </w:p>
    <w:p w14:paraId="42B3F1DD" w14:textId="77777777" w:rsidR="005A3B2B" w:rsidRPr="00FD5896" w:rsidRDefault="005A3B2B" w:rsidP="005A3B2B">
      <w:pPr>
        <w:rPr>
          <w:szCs w:val="28"/>
        </w:rPr>
      </w:pPr>
    </w:p>
    <w:p w14:paraId="0C529038" w14:textId="77777777" w:rsidR="005A3B2B" w:rsidRPr="00FD5896" w:rsidRDefault="005A3B2B" w:rsidP="005A3B2B">
      <w:pPr>
        <w:numPr>
          <w:ilvl w:val="0"/>
          <w:numId w:val="30"/>
        </w:numPr>
        <w:spacing w:line="240" w:lineRule="auto"/>
        <w:rPr>
          <w:szCs w:val="28"/>
        </w:rPr>
      </w:pPr>
      <w:r w:rsidRPr="00FD5896">
        <w:rPr>
          <w:szCs w:val="28"/>
        </w:rPr>
        <w:t>Execution of the Works</w:t>
      </w:r>
    </w:p>
    <w:p w14:paraId="56735B28" w14:textId="77777777" w:rsidR="005A3B2B" w:rsidRPr="00FD5896" w:rsidRDefault="005A3B2B" w:rsidP="005A3B2B">
      <w:pPr>
        <w:rPr>
          <w:szCs w:val="28"/>
        </w:rPr>
      </w:pPr>
    </w:p>
    <w:p w14:paraId="227CEAD2" w14:textId="77777777" w:rsidR="005A3B2B" w:rsidRDefault="005A3B2B" w:rsidP="005A3B2B">
      <w:pPr>
        <w:numPr>
          <w:ilvl w:val="0"/>
          <w:numId w:val="30"/>
        </w:numPr>
        <w:spacing w:line="240" w:lineRule="auto"/>
        <w:rPr>
          <w:szCs w:val="28"/>
        </w:rPr>
      </w:pPr>
      <w:r w:rsidRPr="00FD5896">
        <w:rPr>
          <w:szCs w:val="28"/>
        </w:rPr>
        <w:t>The Contract</w:t>
      </w:r>
    </w:p>
    <w:p w14:paraId="2D49333C" w14:textId="77777777" w:rsidR="005A3B2B" w:rsidRPr="000B4639" w:rsidRDefault="005A3B2B" w:rsidP="005A3B2B">
      <w:pPr>
        <w:rPr>
          <w:szCs w:val="28"/>
        </w:rPr>
      </w:pPr>
    </w:p>
    <w:p w14:paraId="6C3F606F" w14:textId="77777777" w:rsidR="005A3B2B" w:rsidRPr="00FD5896" w:rsidRDefault="005A3B2B" w:rsidP="005A3B2B">
      <w:pPr>
        <w:numPr>
          <w:ilvl w:val="0"/>
          <w:numId w:val="30"/>
        </w:numPr>
        <w:spacing w:line="240" w:lineRule="auto"/>
        <w:rPr>
          <w:szCs w:val="28"/>
        </w:rPr>
      </w:pPr>
      <w:r>
        <w:rPr>
          <w:szCs w:val="28"/>
        </w:rPr>
        <w:t>Contract Sum</w:t>
      </w:r>
    </w:p>
    <w:p w14:paraId="566361C8" w14:textId="77777777" w:rsidR="005A3B2B" w:rsidRPr="00FD5896" w:rsidRDefault="005A3B2B" w:rsidP="005A3B2B">
      <w:pPr>
        <w:rPr>
          <w:szCs w:val="28"/>
        </w:rPr>
      </w:pPr>
    </w:p>
    <w:p w14:paraId="3DAB1F61" w14:textId="77777777" w:rsidR="005A3B2B" w:rsidRPr="00FD5896" w:rsidRDefault="005A3B2B" w:rsidP="005A3B2B">
      <w:pPr>
        <w:numPr>
          <w:ilvl w:val="0"/>
          <w:numId w:val="30"/>
        </w:numPr>
        <w:spacing w:line="240" w:lineRule="auto"/>
        <w:rPr>
          <w:szCs w:val="28"/>
        </w:rPr>
      </w:pPr>
      <w:r w:rsidRPr="00FD5896">
        <w:rPr>
          <w:szCs w:val="28"/>
        </w:rPr>
        <w:t>Contractor to Indemnify Employer</w:t>
      </w:r>
    </w:p>
    <w:p w14:paraId="68DFB164" w14:textId="77777777" w:rsidR="005A3B2B" w:rsidRPr="00FD5896" w:rsidRDefault="005A3B2B" w:rsidP="005A3B2B">
      <w:pPr>
        <w:rPr>
          <w:szCs w:val="28"/>
        </w:rPr>
      </w:pPr>
    </w:p>
    <w:p w14:paraId="68A52B68" w14:textId="77777777" w:rsidR="005A3B2B" w:rsidRPr="00FD5896" w:rsidRDefault="005A3B2B" w:rsidP="005A3B2B">
      <w:pPr>
        <w:numPr>
          <w:ilvl w:val="0"/>
          <w:numId w:val="30"/>
        </w:numPr>
        <w:spacing w:line="240" w:lineRule="auto"/>
        <w:rPr>
          <w:szCs w:val="28"/>
        </w:rPr>
      </w:pPr>
      <w:r w:rsidRPr="00FD5896">
        <w:rPr>
          <w:szCs w:val="28"/>
        </w:rPr>
        <w:t>Health and Safety at Work and CDM Regulations</w:t>
      </w:r>
    </w:p>
    <w:p w14:paraId="237F2C12" w14:textId="77777777" w:rsidR="005A3B2B" w:rsidRPr="00FD5896" w:rsidRDefault="005A3B2B" w:rsidP="005A3B2B">
      <w:pPr>
        <w:rPr>
          <w:szCs w:val="28"/>
        </w:rPr>
      </w:pPr>
    </w:p>
    <w:p w14:paraId="60CA689B" w14:textId="77777777" w:rsidR="005A3B2B" w:rsidRPr="00FD5896" w:rsidRDefault="005A3B2B" w:rsidP="005A3B2B">
      <w:pPr>
        <w:numPr>
          <w:ilvl w:val="0"/>
          <w:numId w:val="30"/>
        </w:numPr>
        <w:spacing w:line="240" w:lineRule="auto"/>
        <w:rPr>
          <w:szCs w:val="28"/>
        </w:rPr>
      </w:pPr>
      <w:r w:rsidRPr="00FD5896">
        <w:rPr>
          <w:szCs w:val="28"/>
        </w:rPr>
        <w:t>Progress of Works</w:t>
      </w:r>
    </w:p>
    <w:p w14:paraId="501BF9BE" w14:textId="77777777" w:rsidR="005A3B2B" w:rsidRPr="00FD5896" w:rsidRDefault="005A3B2B" w:rsidP="005A3B2B">
      <w:pPr>
        <w:rPr>
          <w:szCs w:val="28"/>
        </w:rPr>
      </w:pPr>
    </w:p>
    <w:p w14:paraId="5C48DC64" w14:textId="77777777" w:rsidR="005A3B2B" w:rsidRPr="00FD5896" w:rsidRDefault="005A3B2B" w:rsidP="005A3B2B">
      <w:pPr>
        <w:numPr>
          <w:ilvl w:val="0"/>
          <w:numId w:val="30"/>
        </w:numPr>
        <w:spacing w:line="240" w:lineRule="auto"/>
        <w:rPr>
          <w:szCs w:val="28"/>
        </w:rPr>
      </w:pPr>
      <w:r w:rsidRPr="00FD5896">
        <w:rPr>
          <w:szCs w:val="28"/>
        </w:rPr>
        <w:t>Loss and expense due to disturbance</w:t>
      </w:r>
    </w:p>
    <w:p w14:paraId="723BD785" w14:textId="77777777" w:rsidR="005A3B2B" w:rsidRPr="00FD5896" w:rsidRDefault="005A3B2B" w:rsidP="005A3B2B">
      <w:pPr>
        <w:rPr>
          <w:szCs w:val="28"/>
        </w:rPr>
      </w:pPr>
    </w:p>
    <w:p w14:paraId="7CC7F86F" w14:textId="77777777" w:rsidR="005A3B2B" w:rsidRPr="00FD5896" w:rsidRDefault="005A3B2B" w:rsidP="005A3B2B">
      <w:pPr>
        <w:numPr>
          <w:ilvl w:val="0"/>
          <w:numId w:val="30"/>
        </w:numPr>
        <w:spacing w:line="240" w:lineRule="auto"/>
        <w:rPr>
          <w:szCs w:val="28"/>
        </w:rPr>
      </w:pPr>
      <w:r w:rsidRPr="00FD5896">
        <w:rPr>
          <w:szCs w:val="28"/>
        </w:rPr>
        <w:t xml:space="preserve">Defects liability </w:t>
      </w:r>
    </w:p>
    <w:p w14:paraId="1E92A28D" w14:textId="77777777" w:rsidR="005A3B2B" w:rsidRPr="00FD5896" w:rsidRDefault="005A3B2B" w:rsidP="005A3B2B">
      <w:pPr>
        <w:rPr>
          <w:szCs w:val="28"/>
        </w:rPr>
      </w:pPr>
    </w:p>
    <w:p w14:paraId="7A72C82C" w14:textId="77777777" w:rsidR="005A3B2B" w:rsidRPr="00FD5896" w:rsidRDefault="005A3B2B" w:rsidP="005A3B2B">
      <w:pPr>
        <w:numPr>
          <w:ilvl w:val="0"/>
          <w:numId w:val="30"/>
        </w:numPr>
        <w:spacing w:line="240" w:lineRule="auto"/>
        <w:rPr>
          <w:szCs w:val="28"/>
        </w:rPr>
      </w:pPr>
      <w:r w:rsidRPr="00FD5896">
        <w:rPr>
          <w:szCs w:val="28"/>
        </w:rPr>
        <w:t>Variations and methods of measurement</w:t>
      </w:r>
    </w:p>
    <w:p w14:paraId="20762EBB" w14:textId="77777777" w:rsidR="005A3B2B" w:rsidRPr="00FD5896" w:rsidRDefault="005A3B2B" w:rsidP="005A3B2B">
      <w:pPr>
        <w:rPr>
          <w:szCs w:val="28"/>
        </w:rPr>
      </w:pPr>
    </w:p>
    <w:p w14:paraId="70EB8164" w14:textId="77777777" w:rsidR="005A3B2B" w:rsidRPr="00FD5896" w:rsidRDefault="005A3B2B" w:rsidP="005A3B2B">
      <w:pPr>
        <w:numPr>
          <w:ilvl w:val="0"/>
          <w:numId w:val="30"/>
        </w:numPr>
        <w:spacing w:line="240" w:lineRule="auto"/>
        <w:rPr>
          <w:szCs w:val="28"/>
        </w:rPr>
      </w:pPr>
      <w:r w:rsidRPr="00FD5896">
        <w:rPr>
          <w:szCs w:val="28"/>
        </w:rPr>
        <w:t>Removal of rubbish and site cleanliness</w:t>
      </w:r>
    </w:p>
    <w:p w14:paraId="15CFC1C8" w14:textId="77777777" w:rsidR="005A3B2B" w:rsidRPr="00FD5896" w:rsidRDefault="005A3B2B" w:rsidP="005A3B2B">
      <w:pPr>
        <w:rPr>
          <w:szCs w:val="28"/>
        </w:rPr>
      </w:pPr>
    </w:p>
    <w:p w14:paraId="5E49D139" w14:textId="77777777" w:rsidR="005A3B2B" w:rsidRPr="00FD5896" w:rsidRDefault="005A3B2B" w:rsidP="005A3B2B">
      <w:pPr>
        <w:numPr>
          <w:ilvl w:val="0"/>
          <w:numId w:val="30"/>
        </w:numPr>
        <w:spacing w:line="240" w:lineRule="auto"/>
        <w:rPr>
          <w:szCs w:val="28"/>
        </w:rPr>
      </w:pPr>
      <w:r w:rsidRPr="00FD5896">
        <w:rPr>
          <w:szCs w:val="28"/>
        </w:rPr>
        <w:t>Contractor in receipt of all details</w:t>
      </w:r>
    </w:p>
    <w:p w14:paraId="50EC610E" w14:textId="77777777" w:rsidR="005A3B2B" w:rsidRPr="00FD5896" w:rsidRDefault="005A3B2B" w:rsidP="005A3B2B">
      <w:pPr>
        <w:rPr>
          <w:szCs w:val="28"/>
        </w:rPr>
      </w:pPr>
    </w:p>
    <w:p w14:paraId="17543EC3" w14:textId="77777777" w:rsidR="005A3B2B" w:rsidRPr="00FD5896" w:rsidRDefault="005A3B2B" w:rsidP="005A3B2B">
      <w:pPr>
        <w:numPr>
          <w:ilvl w:val="0"/>
          <w:numId w:val="30"/>
        </w:numPr>
        <w:spacing w:line="240" w:lineRule="auto"/>
        <w:rPr>
          <w:szCs w:val="28"/>
        </w:rPr>
      </w:pPr>
      <w:r w:rsidRPr="00FD5896">
        <w:rPr>
          <w:szCs w:val="28"/>
        </w:rPr>
        <w:t>Setting out and confirmation of dimensions</w:t>
      </w:r>
    </w:p>
    <w:p w14:paraId="15F88F2A" w14:textId="77777777" w:rsidR="005A3B2B" w:rsidRPr="00FD5896" w:rsidRDefault="005A3B2B" w:rsidP="005A3B2B">
      <w:pPr>
        <w:rPr>
          <w:szCs w:val="28"/>
        </w:rPr>
      </w:pPr>
    </w:p>
    <w:p w14:paraId="7B990D4E" w14:textId="77777777" w:rsidR="005A3B2B" w:rsidRPr="00FD5896" w:rsidRDefault="005A3B2B" w:rsidP="005A3B2B">
      <w:pPr>
        <w:numPr>
          <w:ilvl w:val="0"/>
          <w:numId w:val="30"/>
        </w:numPr>
        <w:spacing w:line="240" w:lineRule="auto"/>
        <w:rPr>
          <w:szCs w:val="28"/>
        </w:rPr>
      </w:pPr>
      <w:r w:rsidRPr="00FD5896">
        <w:rPr>
          <w:szCs w:val="28"/>
        </w:rPr>
        <w:t>Assignment and sub-letting</w:t>
      </w:r>
    </w:p>
    <w:p w14:paraId="39A05B61" w14:textId="77777777" w:rsidR="005A3B2B" w:rsidRPr="00FD5896" w:rsidRDefault="005A3B2B" w:rsidP="005A3B2B">
      <w:pPr>
        <w:rPr>
          <w:szCs w:val="28"/>
        </w:rPr>
      </w:pPr>
    </w:p>
    <w:p w14:paraId="57DE5D65" w14:textId="77777777" w:rsidR="005A3B2B" w:rsidRPr="00FD5896" w:rsidRDefault="005A3B2B" w:rsidP="005A3B2B">
      <w:pPr>
        <w:numPr>
          <w:ilvl w:val="0"/>
          <w:numId w:val="30"/>
        </w:numPr>
        <w:spacing w:line="240" w:lineRule="auto"/>
        <w:rPr>
          <w:szCs w:val="28"/>
        </w:rPr>
      </w:pPr>
      <w:r w:rsidRPr="00FD5896">
        <w:rPr>
          <w:szCs w:val="28"/>
        </w:rPr>
        <w:t>Interim/final payments and final accounts</w:t>
      </w:r>
    </w:p>
    <w:p w14:paraId="08B1DEA3" w14:textId="77777777" w:rsidR="005A3B2B" w:rsidRPr="00FD5896" w:rsidRDefault="005A3B2B" w:rsidP="005A3B2B">
      <w:pPr>
        <w:rPr>
          <w:szCs w:val="28"/>
        </w:rPr>
      </w:pPr>
    </w:p>
    <w:p w14:paraId="2AB6B8C1" w14:textId="77777777" w:rsidR="005A3B2B" w:rsidRDefault="005A3B2B" w:rsidP="005A3B2B">
      <w:pPr>
        <w:numPr>
          <w:ilvl w:val="0"/>
          <w:numId w:val="30"/>
        </w:numPr>
        <w:spacing w:line="240" w:lineRule="auto"/>
        <w:rPr>
          <w:szCs w:val="28"/>
        </w:rPr>
      </w:pPr>
      <w:r w:rsidRPr="00FD5896">
        <w:rPr>
          <w:szCs w:val="28"/>
        </w:rPr>
        <w:t>Records of labour and plant</w:t>
      </w:r>
    </w:p>
    <w:p w14:paraId="3EDA9E07" w14:textId="77777777" w:rsidR="005A3B2B" w:rsidRDefault="005A3B2B" w:rsidP="005A3B2B">
      <w:pPr>
        <w:pStyle w:val="ListParagraph"/>
        <w:rPr>
          <w:rFonts w:ascii="Arial" w:hAnsi="Arial" w:cs="Arial"/>
          <w:szCs w:val="28"/>
        </w:rPr>
      </w:pPr>
    </w:p>
    <w:p w14:paraId="63ED4B2E" w14:textId="77777777" w:rsidR="005A3B2B" w:rsidRPr="002E28CA" w:rsidRDefault="005A3B2B" w:rsidP="005A3B2B">
      <w:pPr>
        <w:numPr>
          <w:ilvl w:val="0"/>
          <w:numId w:val="30"/>
        </w:numPr>
        <w:spacing w:line="240" w:lineRule="auto"/>
        <w:rPr>
          <w:szCs w:val="28"/>
        </w:rPr>
      </w:pPr>
      <w:r>
        <w:rPr>
          <w:szCs w:val="28"/>
        </w:rPr>
        <w:t>Domestic Reserve Charge for Building and Construction Services</w:t>
      </w:r>
    </w:p>
    <w:p w14:paraId="216A1F58" w14:textId="77777777" w:rsidR="005A3B2B" w:rsidRPr="00FD5896" w:rsidRDefault="005A3B2B" w:rsidP="005A3B2B">
      <w:pPr>
        <w:rPr>
          <w:szCs w:val="28"/>
        </w:rPr>
      </w:pPr>
    </w:p>
    <w:p w14:paraId="7F414191" w14:textId="77777777" w:rsidR="005A3B2B" w:rsidRDefault="005A3B2B" w:rsidP="005A3B2B">
      <w:pPr>
        <w:rPr>
          <w:szCs w:val="28"/>
        </w:rPr>
      </w:pPr>
      <w:r w:rsidRPr="00FD5896">
        <w:rPr>
          <w:szCs w:val="28"/>
        </w:rPr>
        <w:t>1</w:t>
      </w:r>
      <w:r>
        <w:rPr>
          <w:szCs w:val="28"/>
        </w:rPr>
        <w:t>7</w:t>
      </w:r>
      <w:r w:rsidRPr="00FD5896">
        <w:rPr>
          <w:szCs w:val="28"/>
        </w:rPr>
        <w:t>.</w:t>
      </w:r>
      <w:r w:rsidRPr="00FD5896">
        <w:rPr>
          <w:szCs w:val="28"/>
        </w:rPr>
        <w:tab/>
        <w:t>Tax Deduction Scheme</w:t>
      </w:r>
    </w:p>
    <w:p w14:paraId="057D4646" w14:textId="77777777" w:rsidR="005A3B2B" w:rsidRPr="00FD5896" w:rsidRDefault="005A3B2B" w:rsidP="005A3B2B">
      <w:pPr>
        <w:rPr>
          <w:szCs w:val="28"/>
        </w:rPr>
      </w:pPr>
    </w:p>
    <w:p w14:paraId="31FDA2CE" w14:textId="77777777" w:rsidR="005A3B2B" w:rsidRDefault="005A3B2B" w:rsidP="005A3B2B">
      <w:pPr>
        <w:rPr>
          <w:szCs w:val="28"/>
        </w:rPr>
      </w:pPr>
      <w:r w:rsidRPr="00FD5896">
        <w:rPr>
          <w:szCs w:val="28"/>
        </w:rPr>
        <w:t>1</w:t>
      </w:r>
      <w:r>
        <w:rPr>
          <w:szCs w:val="28"/>
        </w:rPr>
        <w:t>8</w:t>
      </w:r>
      <w:r w:rsidRPr="00FD5896">
        <w:rPr>
          <w:szCs w:val="28"/>
        </w:rPr>
        <w:t>.</w:t>
      </w:r>
      <w:r w:rsidRPr="00FD5896">
        <w:rPr>
          <w:szCs w:val="28"/>
        </w:rPr>
        <w:tab/>
        <w:t>Termination</w:t>
      </w:r>
    </w:p>
    <w:p w14:paraId="6A5B753A" w14:textId="77777777" w:rsidR="005A3B2B" w:rsidRPr="00FD5896" w:rsidRDefault="005A3B2B" w:rsidP="005A3B2B">
      <w:pPr>
        <w:rPr>
          <w:szCs w:val="28"/>
        </w:rPr>
      </w:pPr>
    </w:p>
    <w:p w14:paraId="51AD1B58" w14:textId="77777777" w:rsidR="005A3B2B" w:rsidRPr="00FD5896" w:rsidRDefault="005A3B2B" w:rsidP="005A3B2B">
      <w:pPr>
        <w:rPr>
          <w:szCs w:val="28"/>
        </w:rPr>
      </w:pPr>
      <w:r w:rsidRPr="00FD5896">
        <w:rPr>
          <w:szCs w:val="28"/>
        </w:rPr>
        <w:t>1</w:t>
      </w:r>
      <w:r>
        <w:rPr>
          <w:szCs w:val="28"/>
        </w:rPr>
        <w:t>9</w:t>
      </w:r>
      <w:r w:rsidRPr="00FD5896">
        <w:rPr>
          <w:szCs w:val="28"/>
        </w:rPr>
        <w:t>.</w:t>
      </w:r>
      <w:r w:rsidRPr="00FD5896">
        <w:rPr>
          <w:szCs w:val="28"/>
        </w:rPr>
        <w:tab/>
        <w:t>Contracts (Rights of Third Parties) Act 1999</w:t>
      </w:r>
    </w:p>
    <w:p w14:paraId="78FEE0AC" w14:textId="77777777" w:rsidR="005A3B2B" w:rsidRPr="00FD5896" w:rsidRDefault="005A3B2B" w:rsidP="005A3B2B">
      <w:pPr>
        <w:rPr>
          <w:szCs w:val="28"/>
        </w:rPr>
      </w:pPr>
    </w:p>
    <w:p w14:paraId="64FE214A" w14:textId="77777777" w:rsidR="005A3B2B" w:rsidRPr="00FD5896" w:rsidRDefault="005A3B2B" w:rsidP="005A3B2B">
      <w:pPr>
        <w:rPr>
          <w:szCs w:val="28"/>
        </w:rPr>
      </w:pPr>
      <w:r>
        <w:rPr>
          <w:szCs w:val="28"/>
        </w:rPr>
        <w:t>20</w:t>
      </w:r>
      <w:r w:rsidRPr="00FD5896">
        <w:rPr>
          <w:szCs w:val="28"/>
        </w:rPr>
        <w:t>.</w:t>
      </w:r>
      <w:r w:rsidRPr="00FD5896">
        <w:rPr>
          <w:szCs w:val="28"/>
        </w:rPr>
        <w:tab/>
        <w:t>Disputes</w:t>
      </w:r>
    </w:p>
    <w:p w14:paraId="04500900" w14:textId="77777777" w:rsidR="005A3B2B" w:rsidRPr="00FD5896" w:rsidRDefault="005A3B2B" w:rsidP="005A3B2B">
      <w:pPr>
        <w:rPr>
          <w:szCs w:val="28"/>
        </w:rPr>
      </w:pPr>
    </w:p>
    <w:p w14:paraId="0D75F4CF" w14:textId="77777777" w:rsidR="005A3B2B" w:rsidRPr="00FD5896" w:rsidRDefault="005A3B2B" w:rsidP="005A3B2B">
      <w:pPr>
        <w:rPr>
          <w:szCs w:val="28"/>
        </w:rPr>
      </w:pPr>
      <w:r w:rsidRPr="00FD5896">
        <w:rPr>
          <w:szCs w:val="28"/>
        </w:rPr>
        <w:t>2</w:t>
      </w:r>
      <w:r>
        <w:rPr>
          <w:szCs w:val="28"/>
        </w:rPr>
        <w:t>1</w:t>
      </w:r>
      <w:r w:rsidRPr="00FD5896">
        <w:rPr>
          <w:szCs w:val="28"/>
        </w:rPr>
        <w:t>.</w:t>
      </w:r>
      <w:r w:rsidRPr="00FD5896">
        <w:rPr>
          <w:szCs w:val="28"/>
        </w:rPr>
        <w:tab/>
        <w:t>Law and Jurisdiction</w:t>
      </w:r>
    </w:p>
    <w:p w14:paraId="013D5855" w14:textId="77777777" w:rsidR="005A3B2B" w:rsidRPr="00FD5896" w:rsidRDefault="005A3B2B" w:rsidP="005A3B2B">
      <w:pPr>
        <w:rPr>
          <w:szCs w:val="28"/>
        </w:rPr>
      </w:pPr>
    </w:p>
    <w:p w14:paraId="29727206" w14:textId="77777777" w:rsidR="005A3B2B" w:rsidRPr="00FD5896" w:rsidRDefault="005A3B2B" w:rsidP="005A3B2B">
      <w:pPr>
        <w:rPr>
          <w:szCs w:val="28"/>
        </w:rPr>
      </w:pPr>
      <w:r w:rsidRPr="00FD5896">
        <w:rPr>
          <w:szCs w:val="28"/>
        </w:rPr>
        <w:t>2</w:t>
      </w:r>
      <w:r>
        <w:rPr>
          <w:szCs w:val="28"/>
        </w:rPr>
        <w:t>2</w:t>
      </w:r>
      <w:r w:rsidRPr="00FD5896">
        <w:rPr>
          <w:szCs w:val="28"/>
        </w:rPr>
        <w:t xml:space="preserve">. </w:t>
      </w:r>
      <w:r w:rsidRPr="00FD5896">
        <w:rPr>
          <w:szCs w:val="28"/>
        </w:rPr>
        <w:tab/>
        <w:t>Data Protection</w:t>
      </w:r>
    </w:p>
    <w:p w14:paraId="268D0C0D" w14:textId="77777777" w:rsidR="005A3B2B" w:rsidRDefault="005A3B2B" w:rsidP="005A3B2B">
      <w:pPr>
        <w:jc w:val="center"/>
        <w:rPr>
          <w:b/>
          <w:sz w:val="28"/>
          <w:szCs w:val="28"/>
          <w:u w:val="single"/>
        </w:rPr>
      </w:pPr>
      <w:r w:rsidRPr="00F77DF8">
        <w:rPr>
          <w:sz w:val="28"/>
          <w:szCs w:val="28"/>
        </w:rPr>
        <w:br w:type="column"/>
      </w:r>
      <w:r>
        <w:rPr>
          <w:b/>
          <w:sz w:val="32"/>
          <w:szCs w:val="28"/>
        </w:rPr>
        <w:lastRenderedPageBreak/>
        <w:t xml:space="preserve"> </w:t>
      </w:r>
    </w:p>
    <w:p w14:paraId="0C1412B9" w14:textId="77777777" w:rsidR="005A3B2B" w:rsidRDefault="005A3B2B" w:rsidP="005A3B2B">
      <w:pPr>
        <w:rPr>
          <w:b/>
          <w:sz w:val="28"/>
          <w:szCs w:val="28"/>
          <w:u w:val="single"/>
        </w:rPr>
      </w:pPr>
      <w:r>
        <w:rPr>
          <w:b/>
          <w:sz w:val="28"/>
          <w:szCs w:val="28"/>
          <w:u w:val="single"/>
        </w:rPr>
        <w:t>GENERAL CONDITIONS OF CONTRACT</w:t>
      </w:r>
    </w:p>
    <w:p w14:paraId="791F03AE" w14:textId="77777777" w:rsidR="005A3B2B" w:rsidRDefault="005A3B2B" w:rsidP="005A3B2B">
      <w:pPr>
        <w:rPr>
          <w:b/>
          <w:sz w:val="28"/>
          <w:szCs w:val="28"/>
          <w:u w:val="single"/>
        </w:rPr>
      </w:pPr>
    </w:p>
    <w:p w14:paraId="35DD22CF" w14:textId="77777777" w:rsidR="005A3B2B" w:rsidRDefault="005A3B2B" w:rsidP="005A3B2B">
      <w:pPr>
        <w:numPr>
          <w:ilvl w:val="0"/>
          <w:numId w:val="31"/>
        </w:numPr>
        <w:spacing w:line="240" w:lineRule="auto"/>
        <w:rPr>
          <w:b/>
          <w:u w:val="single"/>
        </w:rPr>
      </w:pPr>
      <w:r>
        <w:rPr>
          <w:b/>
          <w:u w:val="single"/>
        </w:rPr>
        <w:t>Definitions</w:t>
      </w:r>
    </w:p>
    <w:p w14:paraId="7F8D3357" w14:textId="77777777" w:rsidR="005A3B2B" w:rsidRDefault="005A3B2B" w:rsidP="005A3B2B">
      <w:pPr>
        <w:rPr>
          <w:b/>
          <w:u w:val="single"/>
        </w:rPr>
      </w:pPr>
    </w:p>
    <w:p w14:paraId="66F79022" w14:textId="77777777" w:rsidR="005A3B2B" w:rsidRDefault="005A3B2B" w:rsidP="005A3B2B">
      <w:pPr>
        <w:ind w:left="720"/>
      </w:pPr>
      <w:r>
        <w:t>“Agreement” shall mean the agreement between the Employer and the Contractor for the construction of the works</w:t>
      </w:r>
    </w:p>
    <w:p w14:paraId="4261482F" w14:textId="77777777" w:rsidR="005A3B2B" w:rsidRDefault="005A3B2B" w:rsidP="005A3B2B">
      <w:pPr>
        <w:ind w:left="720" w:hanging="720"/>
      </w:pPr>
    </w:p>
    <w:p w14:paraId="291B1921" w14:textId="77777777" w:rsidR="005A3B2B" w:rsidRDefault="005A3B2B" w:rsidP="005A3B2B">
      <w:pPr>
        <w:ind w:left="720" w:hanging="720"/>
      </w:pPr>
      <w:r>
        <w:tab/>
        <w:t>“CDM Regulations” shall mean the Construction (Design and Management) Regulations 2015</w:t>
      </w:r>
    </w:p>
    <w:p w14:paraId="0F9FC99A" w14:textId="77777777" w:rsidR="005A3B2B" w:rsidRDefault="005A3B2B" w:rsidP="005A3B2B">
      <w:pPr>
        <w:ind w:left="720"/>
      </w:pPr>
    </w:p>
    <w:p w14:paraId="0005DEC8" w14:textId="77777777" w:rsidR="005A3B2B" w:rsidRDefault="005A3B2B" w:rsidP="005A3B2B">
      <w:pPr>
        <w:ind w:left="720"/>
      </w:pPr>
      <w:r>
        <w:t>“Conditions” shall mean these general conditions of contract and the conditions contained in the Specification.  In the event of any conflict these general conditions shall apply</w:t>
      </w:r>
    </w:p>
    <w:p w14:paraId="7C405D38" w14:textId="77777777" w:rsidR="005A3B2B" w:rsidRDefault="005A3B2B" w:rsidP="005A3B2B">
      <w:pPr>
        <w:ind w:firstLine="720"/>
      </w:pPr>
    </w:p>
    <w:p w14:paraId="4C4520E2" w14:textId="77777777" w:rsidR="005A3B2B" w:rsidRDefault="005A3B2B" w:rsidP="005A3B2B">
      <w:pPr>
        <w:ind w:firstLine="720"/>
      </w:pPr>
      <w:r>
        <w:t xml:space="preserve">“Contract” shall mean the Agreement </w:t>
      </w:r>
    </w:p>
    <w:p w14:paraId="130B6954" w14:textId="77777777" w:rsidR="005A3B2B" w:rsidRDefault="005A3B2B" w:rsidP="005A3B2B">
      <w:pPr>
        <w:ind w:left="720"/>
      </w:pPr>
    </w:p>
    <w:p w14:paraId="37D46C38" w14:textId="77777777" w:rsidR="005A3B2B" w:rsidRDefault="005A3B2B" w:rsidP="005A3B2B">
      <w:pPr>
        <w:ind w:left="720"/>
      </w:pPr>
      <w:r>
        <w:t xml:space="preserve">“Contract Administrator” shall mean the person appointed from time to time by the Employer under the Contract and </w:t>
      </w:r>
      <w:proofErr w:type="gramStart"/>
      <w:r>
        <w:t>it’s</w:t>
      </w:r>
      <w:proofErr w:type="gramEnd"/>
      <w:r>
        <w:t xml:space="preserve"> duly appointed representatives.</w:t>
      </w:r>
    </w:p>
    <w:p w14:paraId="6B487CBA" w14:textId="77777777" w:rsidR="005A3B2B" w:rsidRDefault="005A3B2B" w:rsidP="005A3B2B"/>
    <w:p w14:paraId="56E5EA59" w14:textId="77777777" w:rsidR="005A3B2B" w:rsidRDefault="005A3B2B" w:rsidP="005A3B2B">
      <w:pPr>
        <w:ind w:left="720"/>
      </w:pPr>
      <w:r>
        <w:t>“Contract Sum” shall mean the amount specified in this Agreement, or the Order or such other sum as may become payable under the Contract.</w:t>
      </w:r>
    </w:p>
    <w:p w14:paraId="4D5C3F0F" w14:textId="77777777" w:rsidR="005A3B2B" w:rsidRDefault="005A3B2B" w:rsidP="005A3B2B">
      <w:pPr>
        <w:ind w:left="720"/>
      </w:pPr>
    </w:p>
    <w:p w14:paraId="66EBFD69" w14:textId="39DD5F4C" w:rsidR="005A3B2B" w:rsidRDefault="005A3B2B" w:rsidP="005A3B2B">
      <w:pPr>
        <w:ind w:left="720"/>
      </w:pPr>
      <w:r>
        <w:t xml:space="preserve">“Contractor” shall </w:t>
      </w:r>
      <w:r w:rsidRPr="00251E18">
        <w:t>mean [</w:t>
      </w:r>
      <w:r>
        <w:t xml:space="preserve">insert here] of/whose registered office is at </w:t>
      </w:r>
      <w:r w:rsidR="001D4E23">
        <w:t>[insert here]</w:t>
      </w:r>
    </w:p>
    <w:p w14:paraId="0665929E" w14:textId="77777777" w:rsidR="005A3B2B" w:rsidRDefault="005A3B2B" w:rsidP="005A3B2B"/>
    <w:p w14:paraId="01B67957" w14:textId="36CEC10C" w:rsidR="005A3B2B" w:rsidRDefault="005A3B2B" w:rsidP="005A3B2B">
      <w:pPr>
        <w:ind w:left="720"/>
      </w:pPr>
      <w:r>
        <w:t>“</w:t>
      </w:r>
      <w:r w:rsidR="00D92EA1">
        <w:t>Customer</w:t>
      </w:r>
      <w:r>
        <w:t>” in these conditions shall mean Tai Tarian. T</w:t>
      </w:r>
      <w:r>
        <w:rPr>
          <w:iCs/>
        </w:rPr>
        <w:t>ŷ Gwyn,</w:t>
      </w:r>
      <w:r>
        <w:rPr>
          <w:i/>
          <w:iCs/>
          <w:color w:val="1F497D"/>
        </w:rPr>
        <w:t xml:space="preserve"> </w:t>
      </w:r>
      <w:r>
        <w:t>Brunel Way, Baglan Energy Park, Neath SA11 1AF</w:t>
      </w:r>
    </w:p>
    <w:p w14:paraId="5059AC16" w14:textId="77777777" w:rsidR="005A3B2B" w:rsidRDefault="005A3B2B" w:rsidP="005A3B2B"/>
    <w:p w14:paraId="1B2BABA7" w14:textId="47A3CFC9" w:rsidR="005A3B2B" w:rsidRDefault="005A3B2B" w:rsidP="005A3B2B">
      <w:pPr>
        <w:ind w:left="720"/>
      </w:pPr>
      <w:r>
        <w:t xml:space="preserve">“Order” shall mean the </w:t>
      </w:r>
      <w:r w:rsidR="00D92EA1">
        <w:t>Customer</w:t>
      </w:r>
      <w:r>
        <w:t>’s official document in relation to placing orders for the Works</w:t>
      </w:r>
    </w:p>
    <w:p w14:paraId="7564E01C" w14:textId="77777777" w:rsidR="005A3B2B" w:rsidRDefault="005A3B2B" w:rsidP="005A3B2B">
      <w:pPr>
        <w:ind w:left="720"/>
      </w:pPr>
    </w:p>
    <w:p w14:paraId="39F68616" w14:textId="77777777" w:rsidR="005A3B2B" w:rsidRDefault="005A3B2B" w:rsidP="005A3B2B">
      <w:pPr>
        <w:ind w:left="720"/>
      </w:pPr>
      <w:r>
        <w:t>“CDM Principal Designer” for the purposes of the CDM Regulations shall mean the person appointed by the client to undertake such duties as defined by CDM Regulations 2015</w:t>
      </w:r>
    </w:p>
    <w:p w14:paraId="4182D3D5" w14:textId="77777777" w:rsidR="005A3B2B" w:rsidRDefault="005A3B2B" w:rsidP="005A3B2B">
      <w:pPr>
        <w:ind w:left="720"/>
      </w:pPr>
    </w:p>
    <w:p w14:paraId="5305640D" w14:textId="77777777" w:rsidR="005A3B2B" w:rsidRDefault="005A3B2B" w:rsidP="005A3B2B">
      <w:pPr>
        <w:ind w:left="720"/>
      </w:pPr>
      <w:r>
        <w:t>“Specification” shall mean the specification attached to these Conditions as stated in the Invitation to Tender.</w:t>
      </w:r>
    </w:p>
    <w:p w14:paraId="10DC201E" w14:textId="77777777" w:rsidR="005A3B2B" w:rsidRDefault="005A3B2B" w:rsidP="005A3B2B">
      <w:pPr>
        <w:ind w:left="720"/>
      </w:pPr>
    </w:p>
    <w:p w14:paraId="67C8C6C2" w14:textId="7BD39F8A" w:rsidR="005A3B2B" w:rsidRDefault="005A3B2B" w:rsidP="005A3B2B">
      <w:pPr>
        <w:ind w:left="720" w:hanging="720"/>
      </w:pPr>
      <w:r>
        <w:tab/>
        <w:t xml:space="preserve">“Principal Contractor” for the purposes of the CDM Regulations shall mean the Contractor or such other contractor as is named in the Specification or if the Contractor ceases to be the Principal Contractor, such other contractor as the </w:t>
      </w:r>
      <w:r w:rsidR="00D92EA1">
        <w:t>Customer</w:t>
      </w:r>
      <w:r>
        <w:t xml:space="preserve"> shall appoint pursuant to regulation 5 of those regulations.</w:t>
      </w:r>
    </w:p>
    <w:p w14:paraId="1C7DF298" w14:textId="77777777" w:rsidR="005A3B2B" w:rsidRDefault="005A3B2B" w:rsidP="005A3B2B"/>
    <w:p w14:paraId="26D07D33" w14:textId="77777777" w:rsidR="005A3B2B" w:rsidRDefault="005A3B2B" w:rsidP="005A3B2B">
      <w:pPr>
        <w:ind w:left="720"/>
      </w:pPr>
      <w:r>
        <w:t>“Schedule of Works” shall mean the priced schedule of works attached to these Conditions</w:t>
      </w:r>
    </w:p>
    <w:p w14:paraId="275FC80C" w14:textId="77777777" w:rsidR="005A3B2B" w:rsidRDefault="005A3B2B" w:rsidP="005A3B2B">
      <w:r>
        <w:t xml:space="preserve"> </w:t>
      </w:r>
    </w:p>
    <w:p w14:paraId="208A48E1" w14:textId="09A6E52B" w:rsidR="005A3B2B" w:rsidRDefault="005A3B2B" w:rsidP="005A3B2B">
      <w:pPr>
        <w:ind w:left="720"/>
      </w:pPr>
      <w:r>
        <w:lastRenderedPageBreak/>
        <w:t xml:space="preserve">“Works” shall mean the attached schedule as more particularly described in the Specification and the Schedule of Works and shall include any variations made thereto by the </w:t>
      </w:r>
      <w:r w:rsidR="00D92EA1">
        <w:t>Customer</w:t>
      </w:r>
      <w:r>
        <w:t xml:space="preserve"> during the Contract.</w:t>
      </w:r>
    </w:p>
    <w:p w14:paraId="741AB561" w14:textId="77777777" w:rsidR="005A3B2B" w:rsidRDefault="005A3B2B" w:rsidP="005A3B2B">
      <w:pPr>
        <w:ind w:left="720"/>
      </w:pPr>
    </w:p>
    <w:p w14:paraId="3FAD3BAE" w14:textId="77777777" w:rsidR="005A3B2B" w:rsidRDefault="005A3B2B" w:rsidP="005A3B2B"/>
    <w:p w14:paraId="73D75C59" w14:textId="77777777" w:rsidR="005A3B2B" w:rsidRDefault="005A3B2B" w:rsidP="005A3B2B">
      <w:pPr>
        <w:numPr>
          <w:ilvl w:val="0"/>
          <w:numId w:val="31"/>
        </w:numPr>
        <w:spacing w:line="240" w:lineRule="auto"/>
        <w:rPr>
          <w:b/>
          <w:u w:val="single"/>
        </w:rPr>
      </w:pPr>
      <w:r>
        <w:rPr>
          <w:b/>
          <w:u w:val="single"/>
        </w:rPr>
        <w:t>Execution of the Contract Works</w:t>
      </w:r>
    </w:p>
    <w:p w14:paraId="27FEAFE1" w14:textId="77777777" w:rsidR="005A3B2B" w:rsidRDefault="005A3B2B" w:rsidP="005A3B2B">
      <w:pPr>
        <w:rPr>
          <w:b/>
          <w:u w:val="single"/>
        </w:rPr>
      </w:pPr>
    </w:p>
    <w:p w14:paraId="70AE13CA" w14:textId="77777777" w:rsidR="005A3B2B" w:rsidRDefault="005A3B2B" w:rsidP="005A3B2B">
      <w:pPr>
        <w:numPr>
          <w:ilvl w:val="0"/>
          <w:numId w:val="32"/>
        </w:numPr>
        <w:spacing w:line="240" w:lineRule="auto"/>
      </w:pPr>
      <w:r>
        <w:t>The Contractor shall commence, execute, complete and maintain (where required by the Contract) the Works and any ordered variations thereto:</w:t>
      </w:r>
    </w:p>
    <w:p w14:paraId="613A3068" w14:textId="77777777" w:rsidR="005A3B2B" w:rsidRDefault="005A3B2B" w:rsidP="005A3B2B"/>
    <w:p w14:paraId="105FE1B9" w14:textId="77777777" w:rsidR="005A3B2B" w:rsidRDefault="005A3B2B" w:rsidP="005A3B2B">
      <w:pPr>
        <w:numPr>
          <w:ilvl w:val="0"/>
          <w:numId w:val="33"/>
        </w:numPr>
        <w:spacing w:line="240" w:lineRule="auto"/>
      </w:pPr>
      <w:r>
        <w:t>subject to and in accordance with the requirements of the Conditions.</w:t>
      </w:r>
    </w:p>
    <w:p w14:paraId="496324D0" w14:textId="77777777" w:rsidR="005A3B2B" w:rsidRDefault="005A3B2B" w:rsidP="005A3B2B">
      <w:pPr>
        <w:numPr>
          <w:ilvl w:val="0"/>
          <w:numId w:val="33"/>
        </w:numPr>
        <w:spacing w:line="240" w:lineRule="auto"/>
      </w:pPr>
      <w:r>
        <w:t>in accordance with the requirements of the Specification and Invitation to Tender.</w:t>
      </w:r>
    </w:p>
    <w:p w14:paraId="7B8818A6" w14:textId="70D9E084" w:rsidR="005A3B2B" w:rsidRDefault="005A3B2B" w:rsidP="005A3B2B">
      <w:pPr>
        <w:numPr>
          <w:ilvl w:val="0"/>
          <w:numId w:val="33"/>
        </w:numPr>
        <w:spacing w:line="240" w:lineRule="auto"/>
      </w:pPr>
      <w:r>
        <w:t xml:space="preserve">in accordance with the </w:t>
      </w:r>
      <w:r w:rsidR="00D92EA1">
        <w:t>Customer</w:t>
      </w:r>
      <w:r>
        <w:t>’s construction programme requirements</w:t>
      </w:r>
    </w:p>
    <w:p w14:paraId="2F269762" w14:textId="6913B897" w:rsidR="005A3B2B" w:rsidRDefault="005A3B2B" w:rsidP="005A3B2B">
      <w:pPr>
        <w:numPr>
          <w:ilvl w:val="0"/>
          <w:numId w:val="33"/>
        </w:numPr>
        <w:spacing w:line="240" w:lineRule="auto"/>
      </w:pPr>
      <w:r>
        <w:t xml:space="preserve">in all respects to the reasonable satisfaction of the </w:t>
      </w:r>
      <w:r w:rsidR="00D92EA1">
        <w:t>Customer</w:t>
      </w:r>
    </w:p>
    <w:p w14:paraId="768A66D6" w14:textId="144633A6" w:rsidR="005A3B2B" w:rsidRDefault="005A3B2B" w:rsidP="005A3B2B">
      <w:pPr>
        <w:numPr>
          <w:ilvl w:val="0"/>
          <w:numId w:val="33"/>
        </w:numPr>
        <w:spacing w:line="240" w:lineRule="auto"/>
      </w:pPr>
      <w:r>
        <w:t xml:space="preserve">in conformity with all contractual instructions, directions, decisions and requirements of the </w:t>
      </w:r>
      <w:r w:rsidR="00D92EA1">
        <w:t>Customer</w:t>
      </w:r>
      <w:r>
        <w:t>.</w:t>
      </w:r>
    </w:p>
    <w:p w14:paraId="36981096" w14:textId="77777777" w:rsidR="005A3B2B" w:rsidRDefault="005A3B2B" w:rsidP="005A3B2B">
      <w:pPr>
        <w:numPr>
          <w:ilvl w:val="0"/>
          <w:numId w:val="33"/>
        </w:numPr>
        <w:spacing w:line="240" w:lineRule="auto"/>
      </w:pPr>
      <w:r>
        <w:t>at the time and for the Contract Sum referred to in or ascertained by reference to the Order and/or the appendix to the Order.</w:t>
      </w:r>
    </w:p>
    <w:p w14:paraId="02C11340" w14:textId="77777777" w:rsidR="005A3B2B" w:rsidRDefault="005A3B2B" w:rsidP="005A3B2B"/>
    <w:p w14:paraId="440C400A" w14:textId="77777777" w:rsidR="005A3B2B" w:rsidRDefault="005A3B2B" w:rsidP="005A3B2B">
      <w:pPr>
        <w:numPr>
          <w:ilvl w:val="0"/>
          <w:numId w:val="32"/>
        </w:numPr>
        <w:spacing w:line="240" w:lineRule="auto"/>
      </w:pPr>
      <w:r>
        <w:t>The Contractor shall provide plant, labour, and materials (temporary or otherwise) necessary to commence, execute, complete and maintain the Works save as for explicit variations to the supply of the necessary plant, labour or materials.</w:t>
      </w:r>
    </w:p>
    <w:p w14:paraId="2501858C" w14:textId="77777777" w:rsidR="005A3B2B" w:rsidRDefault="005A3B2B" w:rsidP="005A3B2B"/>
    <w:p w14:paraId="466D0208" w14:textId="668F31BA" w:rsidR="005A3B2B" w:rsidRDefault="005A3B2B" w:rsidP="005A3B2B">
      <w:pPr>
        <w:numPr>
          <w:ilvl w:val="0"/>
          <w:numId w:val="32"/>
        </w:numPr>
        <w:spacing w:line="240" w:lineRule="auto"/>
      </w:pPr>
      <w:r>
        <w:t xml:space="preserve">If within ten days after receipt of a written notice from the </w:t>
      </w:r>
      <w:r w:rsidR="00D92EA1">
        <w:t>Customer</w:t>
      </w:r>
      <w:r>
        <w:t xml:space="preserve"> requiring compliance with an instruction or direction of the </w:t>
      </w:r>
      <w:r w:rsidR="00D92EA1">
        <w:t>Customer</w:t>
      </w:r>
      <w:r>
        <w:t xml:space="preserve"> the Contractor fails to comply therewith and proceed with due diligence, then the </w:t>
      </w:r>
      <w:r w:rsidR="00D92EA1">
        <w:t>Customer</w:t>
      </w:r>
      <w:r>
        <w:t xml:space="preserve"> may without prejudice to any other rights of the Contractor employ and pay other persons to comply with such instruction or direction and all costs incurred in connection with sub employment shall be recoverable from the Contractor as a debt due to the </w:t>
      </w:r>
      <w:r w:rsidR="00D92EA1">
        <w:t>Customer</w:t>
      </w:r>
      <w:r>
        <w:t xml:space="preserve">. </w:t>
      </w:r>
    </w:p>
    <w:p w14:paraId="5EF3D342" w14:textId="77777777" w:rsidR="005A3B2B" w:rsidRDefault="005A3B2B" w:rsidP="005A3B2B"/>
    <w:p w14:paraId="4AFC6976" w14:textId="56B519BB" w:rsidR="005A3B2B" w:rsidRDefault="005A3B2B" w:rsidP="005A3B2B">
      <w:pPr>
        <w:numPr>
          <w:ilvl w:val="0"/>
          <w:numId w:val="32"/>
        </w:numPr>
        <w:spacing w:line="240" w:lineRule="auto"/>
      </w:pPr>
      <w:r>
        <w:t xml:space="preserve">Where the nature of the Works is such that completion may be achieved in sections, no section shall commence prior to the completion of the previous section without the </w:t>
      </w:r>
      <w:r w:rsidR="00D92EA1">
        <w:t>Customer</w:t>
      </w:r>
      <w:r>
        <w:t>’s written consent.</w:t>
      </w:r>
    </w:p>
    <w:p w14:paraId="5066AF94" w14:textId="77777777" w:rsidR="005A3B2B" w:rsidRDefault="005A3B2B" w:rsidP="005A3B2B"/>
    <w:p w14:paraId="0E6AA732" w14:textId="794FFB43" w:rsidR="005A3B2B" w:rsidRDefault="005A3B2B" w:rsidP="005A3B2B">
      <w:pPr>
        <w:numPr>
          <w:ilvl w:val="0"/>
          <w:numId w:val="32"/>
        </w:numPr>
        <w:spacing w:line="240" w:lineRule="auto"/>
      </w:pPr>
      <w:r>
        <w:t xml:space="preserve">Prior to commencement of the Works, the Contractor shall give the </w:t>
      </w:r>
      <w:r w:rsidR="00D92EA1">
        <w:t>Customer</w:t>
      </w:r>
      <w:r>
        <w:t xml:space="preserve"> the name of the person or persons properly authorised to act and receive instructions on behalf of the Contractor.</w:t>
      </w:r>
    </w:p>
    <w:p w14:paraId="4BFE3A3B" w14:textId="77777777" w:rsidR="005A3B2B" w:rsidRDefault="005A3B2B" w:rsidP="005A3B2B"/>
    <w:p w14:paraId="730CD2C8" w14:textId="77777777" w:rsidR="005A3B2B" w:rsidRDefault="005A3B2B" w:rsidP="005A3B2B"/>
    <w:p w14:paraId="4DFF2B55" w14:textId="77777777" w:rsidR="005A3B2B" w:rsidRDefault="005A3B2B" w:rsidP="005A3B2B">
      <w:pPr>
        <w:numPr>
          <w:ilvl w:val="0"/>
          <w:numId w:val="31"/>
        </w:numPr>
        <w:spacing w:line="240" w:lineRule="auto"/>
        <w:rPr>
          <w:b/>
          <w:u w:val="single"/>
        </w:rPr>
      </w:pPr>
      <w:r>
        <w:rPr>
          <w:b/>
          <w:u w:val="single"/>
        </w:rPr>
        <w:t>Contract</w:t>
      </w:r>
    </w:p>
    <w:p w14:paraId="512E2C47" w14:textId="77777777" w:rsidR="005A3B2B" w:rsidRDefault="005A3B2B" w:rsidP="005A3B2B">
      <w:pPr>
        <w:rPr>
          <w:b/>
          <w:u w:val="single"/>
        </w:rPr>
      </w:pPr>
    </w:p>
    <w:p w14:paraId="736575CF" w14:textId="77777777" w:rsidR="005A3B2B" w:rsidRDefault="005A3B2B" w:rsidP="005A3B2B">
      <w:pPr>
        <w:numPr>
          <w:ilvl w:val="0"/>
          <w:numId w:val="34"/>
        </w:numPr>
        <w:spacing w:line="240" w:lineRule="auto"/>
      </w:pPr>
      <w:r w:rsidRPr="003D7B89">
        <w:t xml:space="preserve">Start Date: The </w:t>
      </w:r>
      <w:r>
        <w:t>Contractor</w:t>
      </w:r>
      <w:r w:rsidRPr="003D7B89">
        <w:t xml:space="preserve"> shall commence the provision of the </w:t>
      </w:r>
      <w:r>
        <w:t>Works</w:t>
      </w:r>
      <w:r w:rsidRPr="003D7B89">
        <w:t xml:space="preserve"> </w:t>
      </w:r>
      <w:r>
        <w:t>from [insert date here]</w:t>
      </w:r>
      <w:r w:rsidRPr="003D7B89">
        <w:t xml:space="preserve"> for a period of </w:t>
      </w:r>
      <w:r>
        <w:t>[insert here]</w:t>
      </w:r>
      <w:r w:rsidRPr="003D7B89">
        <w:t xml:space="preserve"> (“Start Date”)</w:t>
      </w:r>
    </w:p>
    <w:p w14:paraId="1665741F" w14:textId="77777777" w:rsidR="005A3B2B" w:rsidRPr="003D7B89" w:rsidRDefault="005A3B2B" w:rsidP="005A3B2B">
      <w:pPr>
        <w:ind w:left="720"/>
      </w:pPr>
    </w:p>
    <w:p w14:paraId="4D248EB8" w14:textId="77777777" w:rsidR="005A3B2B" w:rsidRDefault="005A3B2B" w:rsidP="005A3B2B">
      <w:pPr>
        <w:numPr>
          <w:ilvl w:val="0"/>
          <w:numId w:val="34"/>
        </w:numPr>
        <w:spacing w:line="240" w:lineRule="auto"/>
      </w:pPr>
      <w:r w:rsidRPr="003D7B89">
        <w:lastRenderedPageBreak/>
        <w:t xml:space="preserve">Completion Date:  The </w:t>
      </w:r>
      <w:r>
        <w:t>Contractor</w:t>
      </w:r>
      <w:r w:rsidRPr="003D7B89">
        <w:t xml:space="preserve"> shall complete the </w:t>
      </w:r>
      <w:r>
        <w:t xml:space="preserve">Works on [insert date here] </w:t>
      </w:r>
      <w:r w:rsidRPr="003D7B89">
        <w:t>(“Completion Date”)</w:t>
      </w:r>
    </w:p>
    <w:p w14:paraId="0E84114C" w14:textId="77777777" w:rsidR="005A3B2B" w:rsidRDefault="005A3B2B" w:rsidP="005A3B2B">
      <w:pPr>
        <w:ind w:left="720"/>
      </w:pPr>
    </w:p>
    <w:p w14:paraId="7B984C06" w14:textId="77777777" w:rsidR="005A3B2B" w:rsidRDefault="005A3B2B" w:rsidP="005A3B2B">
      <w:pPr>
        <w:numPr>
          <w:ilvl w:val="0"/>
          <w:numId w:val="34"/>
        </w:numPr>
        <w:spacing w:line="240" w:lineRule="auto"/>
      </w:pPr>
      <w:r>
        <w:t>The Contractor shall be deemed to have notice of all provisions of the Contract.</w:t>
      </w:r>
    </w:p>
    <w:p w14:paraId="1CA983F5" w14:textId="77777777" w:rsidR="005A3B2B" w:rsidRDefault="005A3B2B" w:rsidP="005A3B2B"/>
    <w:p w14:paraId="2E38188F" w14:textId="77777777" w:rsidR="005A3B2B" w:rsidRDefault="005A3B2B" w:rsidP="005A3B2B">
      <w:pPr>
        <w:numPr>
          <w:ilvl w:val="0"/>
          <w:numId w:val="34"/>
        </w:numPr>
        <w:spacing w:line="240" w:lineRule="auto"/>
      </w:pPr>
      <w:r>
        <w:t>The Contractor shall observe, perform and comply with all the provisions of the Contract.</w:t>
      </w:r>
    </w:p>
    <w:p w14:paraId="3912F586" w14:textId="77777777" w:rsidR="005A3B2B" w:rsidRDefault="005A3B2B" w:rsidP="005A3B2B"/>
    <w:p w14:paraId="2761EBC6" w14:textId="6D84ED59" w:rsidR="005A3B2B" w:rsidRDefault="005A3B2B" w:rsidP="005A3B2B">
      <w:pPr>
        <w:numPr>
          <w:ilvl w:val="0"/>
          <w:numId w:val="34"/>
        </w:numPr>
        <w:spacing w:line="240" w:lineRule="auto"/>
      </w:pPr>
      <w:r>
        <w:t xml:space="preserve">The </w:t>
      </w:r>
      <w:r w:rsidR="00D92EA1">
        <w:t>Customer</w:t>
      </w:r>
      <w:r>
        <w:t xml:space="preserve"> shall give instructions in relation to the Works (including instructions to vary) and decisions of the Contract Administrator shall be final.</w:t>
      </w:r>
    </w:p>
    <w:p w14:paraId="729ED974" w14:textId="77777777" w:rsidR="005A3B2B" w:rsidRDefault="005A3B2B" w:rsidP="005A3B2B"/>
    <w:p w14:paraId="53091EC4" w14:textId="77777777" w:rsidR="005A3B2B" w:rsidRDefault="005A3B2B" w:rsidP="005A3B2B"/>
    <w:p w14:paraId="1FEE2723" w14:textId="77777777" w:rsidR="005A3B2B" w:rsidRDefault="005A3B2B" w:rsidP="005A3B2B">
      <w:pPr>
        <w:numPr>
          <w:ilvl w:val="0"/>
          <w:numId w:val="35"/>
        </w:numPr>
        <w:spacing w:line="240" w:lineRule="auto"/>
        <w:rPr>
          <w:b/>
          <w:u w:val="single"/>
        </w:rPr>
      </w:pPr>
      <w:r>
        <w:rPr>
          <w:b/>
          <w:u w:val="single"/>
        </w:rPr>
        <w:t>Contract Sum</w:t>
      </w:r>
    </w:p>
    <w:p w14:paraId="0E602CB4" w14:textId="77777777" w:rsidR="005A3B2B" w:rsidRDefault="005A3B2B" w:rsidP="005A3B2B">
      <w:pPr>
        <w:ind w:left="720"/>
        <w:rPr>
          <w:b/>
          <w:u w:val="single"/>
        </w:rPr>
      </w:pPr>
    </w:p>
    <w:p w14:paraId="1A9FB7B4" w14:textId="4B4180F8" w:rsidR="005A3B2B" w:rsidRPr="000B4639" w:rsidRDefault="005A3B2B" w:rsidP="005A3B2B">
      <w:pPr>
        <w:numPr>
          <w:ilvl w:val="0"/>
          <w:numId w:val="57"/>
        </w:numPr>
        <w:spacing w:line="240" w:lineRule="auto"/>
      </w:pPr>
      <w:r w:rsidRPr="000B4639">
        <w:t xml:space="preserve">The </w:t>
      </w:r>
      <w:r w:rsidR="00D92EA1">
        <w:t>Customer</w:t>
      </w:r>
      <w:r w:rsidRPr="000B4639">
        <w:t xml:space="preserve"> shall pay the Contractor in consideration of the execution, completion and maintenance of the Works, the </w:t>
      </w:r>
      <w:r>
        <w:t xml:space="preserve">total Contract Sum of [insert sum here] </w:t>
      </w:r>
      <w:r w:rsidRPr="000B4639">
        <w:t xml:space="preserve">(such </w:t>
      </w:r>
      <w:r>
        <w:t>sum</w:t>
      </w:r>
      <w:r w:rsidRPr="000B4639">
        <w:t xml:space="preserve"> being exclusive of </w:t>
      </w:r>
      <w:r>
        <w:t>VAT</w:t>
      </w:r>
      <w:r w:rsidRPr="000B4639">
        <w:t>)</w:t>
      </w:r>
      <w:r>
        <w:t>.</w:t>
      </w:r>
    </w:p>
    <w:p w14:paraId="7C5744B6" w14:textId="77777777" w:rsidR="005A3B2B" w:rsidRPr="000B4639" w:rsidRDefault="005A3B2B" w:rsidP="005A3B2B">
      <w:pPr>
        <w:ind w:left="720"/>
      </w:pPr>
    </w:p>
    <w:p w14:paraId="3AF3EF88" w14:textId="77777777" w:rsidR="005A3B2B" w:rsidRDefault="005A3B2B" w:rsidP="005A3B2B">
      <w:pPr>
        <w:ind w:left="720"/>
        <w:rPr>
          <w:b/>
          <w:u w:val="single"/>
        </w:rPr>
      </w:pPr>
    </w:p>
    <w:p w14:paraId="3B390029" w14:textId="59E962F0" w:rsidR="005A3B2B" w:rsidRDefault="005A3B2B" w:rsidP="005A3B2B">
      <w:pPr>
        <w:numPr>
          <w:ilvl w:val="0"/>
          <w:numId w:val="35"/>
        </w:numPr>
        <w:spacing w:line="240" w:lineRule="auto"/>
        <w:rPr>
          <w:b/>
          <w:u w:val="single"/>
        </w:rPr>
      </w:pPr>
      <w:r>
        <w:rPr>
          <w:b/>
          <w:u w:val="single"/>
        </w:rPr>
        <w:t xml:space="preserve">Contractor to Indemnify </w:t>
      </w:r>
      <w:r w:rsidR="00D92EA1">
        <w:rPr>
          <w:b/>
          <w:u w:val="single"/>
        </w:rPr>
        <w:t>Customer</w:t>
      </w:r>
    </w:p>
    <w:p w14:paraId="14C7F0E0" w14:textId="77777777" w:rsidR="005A3B2B" w:rsidRDefault="005A3B2B" w:rsidP="005A3B2B">
      <w:pPr>
        <w:rPr>
          <w:b/>
          <w:u w:val="single"/>
        </w:rPr>
      </w:pPr>
    </w:p>
    <w:p w14:paraId="55707BE5" w14:textId="0D3B8919" w:rsidR="005A3B2B" w:rsidRDefault="005A3B2B" w:rsidP="005A3B2B">
      <w:pPr>
        <w:numPr>
          <w:ilvl w:val="0"/>
          <w:numId w:val="36"/>
        </w:numPr>
        <w:spacing w:line="240" w:lineRule="auto"/>
      </w:pPr>
      <w:r>
        <w:t xml:space="preserve">The Contractor shall </w:t>
      </w:r>
      <w:proofErr w:type="gramStart"/>
      <w:r>
        <w:t>at all times</w:t>
      </w:r>
      <w:proofErr w:type="gramEnd"/>
      <w:r>
        <w:t xml:space="preserve"> indemnify the </w:t>
      </w:r>
      <w:r w:rsidR="00D92EA1">
        <w:t>Customer</w:t>
      </w:r>
      <w:r>
        <w:t xml:space="preserve"> against all liabilities of whatever kind which may arise under the Contract out of or in consequence of the execution completion and maintenance of the Works.  This indemnity by the Contractor shall be all embracing and shall include liability to other persons for bodily injury or damage to property or other loss and all costs of whatever kind that may be occasioned to the </w:t>
      </w:r>
      <w:r w:rsidR="00D92EA1">
        <w:t>Customer</w:t>
      </w:r>
      <w:r>
        <w:t xml:space="preserve"> by claims under the Contract.</w:t>
      </w:r>
    </w:p>
    <w:p w14:paraId="574DD4B6" w14:textId="77777777" w:rsidR="005A3B2B" w:rsidRDefault="005A3B2B" w:rsidP="005A3B2B"/>
    <w:p w14:paraId="5FE61FC2" w14:textId="4E1559D2" w:rsidR="005A3B2B" w:rsidRDefault="005A3B2B" w:rsidP="005A3B2B">
      <w:pPr>
        <w:ind w:left="720"/>
      </w:pPr>
      <w:r>
        <w:t xml:space="preserve">Provided that the Contractor shall not be bound to indemnify the </w:t>
      </w:r>
      <w:r w:rsidR="00D92EA1">
        <w:t>Customer</w:t>
      </w:r>
      <w:r>
        <w:t xml:space="preserve"> against such liability or claims if the death, injury, damage or loss in question was caused solely by the wrongful act or omissions of the </w:t>
      </w:r>
      <w:r w:rsidR="00D92EA1">
        <w:t>Customer</w:t>
      </w:r>
      <w:r>
        <w:t xml:space="preserve"> his servants or agents.</w:t>
      </w:r>
    </w:p>
    <w:p w14:paraId="1A5D46EC" w14:textId="77777777" w:rsidR="005A3B2B" w:rsidRDefault="005A3B2B" w:rsidP="005A3B2B">
      <w:pPr>
        <w:ind w:left="720"/>
      </w:pPr>
    </w:p>
    <w:p w14:paraId="07767F5D" w14:textId="77777777" w:rsidR="005A3B2B" w:rsidRDefault="005A3B2B" w:rsidP="005A3B2B">
      <w:pPr>
        <w:numPr>
          <w:ilvl w:val="0"/>
          <w:numId w:val="36"/>
        </w:numPr>
        <w:spacing w:line="240" w:lineRule="auto"/>
      </w:pPr>
      <w:r>
        <w:t xml:space="preserve">The Contractor shall </w:t>
      </w:r>
      <w:proofErr w:type="gramStart"/>
      <w:r>
        <w:t>effect</w:t>
      </w:r>
      <w:proofErr w:type="gramEnd"/>
      <w:r>
        <w:t xml:space="preserve"> and maintain such insurances as are necessary to cover the liability of the Contractor in respect of personal injuries or death or injury or loss of or damage to property real or personal arising out of or </w:t>
      </w:r>
      <w:proofErr w:type="gramStart"/>
      <w:r>
        <w:t>in the course of</w:t>
      </w:r>
      <w:proofErr w:type="gramEnd"/>
      <w:r>
        <w:t xml:space="preserve"> or by the carrying out of Works.</w:t>
      </w:r>
    </w:p>
    <w:p w14:paraId="6800CC07" w14:textId="77777777" w:rsidR="005A3B2B" w:rsidRDefault="005A3B2B" w:rsidP="005A3B2B"/>
    <w:p w14:paraId="01A0200F" w14:textId="06371585" w:rsidR="005A3B2B" w:rsidRDefault="005A3B2B" w:rsidP="005A3B2B">
      <w:pPr>
        <w:numPr>
          <w:ilvl w:val="0"/>
          <w:numId w:val="36"/>
        </w:numPr>
        <w:spacing w:line="240" w:lineRule="auto"/>
      </w:pPr>
      <w:r>
        <w:t xml:space="preserve">Such insurance shall be </w:t>
      </w:r>
      <w:proofErr w:type="gramStart"/>
      <w:r>
        <w:t>effected</w:t>
      </w:r>
      <w:proofErr w:type="gramEnd"/>
      <w:r>
        <w:t xml:space="preserve"> with reputable insurers and in terms acceptable to the </w:t>
      </w:r>
      <w:r w:rsidR="00D92EA1">
        <w:t>Customer</w:t>
      </w:r>
      <w:r>
        <w:t xml:space="preserve"> and shall have a limit of indemnity of not less than five million pounds and unlimited as to the number of occurrences.</w:t>
      </w:r>
    </w:p>
    <w:p w14:paraId="76FA880F" w14:textId="77777777" w:rsidR="005A3B2B" w:rsidRDefault="005A3B2B" w:rsidP="005A3B2B"/>
    <w:p w14:paraId="04429287" w14:textId="7D5C1083" w:rsidR="005A3B2B" w:rsidRDefault="005A3B2B" w:rsidP="005A3B2B">
      <w:pPr>
        <w:numPr>
          <w:ilvl w:val="0"/>
          <w:numId w:val="36"/>
        </w:numPr>
        <w:spacing w:line="240" w:lineRule="auto"/>
      </w:pPr>
      <w:r>
        <w:t xml:space="preserve">The Contractor shall be fully responsible for the Works including any materials on site for incorporation therein until such time that the Works are fully and finally completed (or sections thereof have been accepted as being complete by the </w:t>
      </w:r>
      <w:r w:rsidR="00D92EA1">
        <w:t>Customer</w:t>
      </w:r>
      <w:r>
        <w:t xml:space="preserve"> in writing) to the satisfaction of the Contract Administrator and the </w:t>
      </w:r>
      <w:r w:rsidR="00D92EA1">
        <w:t>Customer</w:t>
      </w:r>
      <w:r>
        <w:t>.</w:t>
      </w:r>
    </w:p>
    <w:p w14:paraId="08FBF36D" w14:textId="77777777" w:rsidR="005A3B2B" w:rsidRDefault="005A3B2B" w:rsidP="005A3B2B"/>
    <w:p w14:paraId="44B660C8" w14:textId="5536CABB" w:rsidR="005A3B2B" w:rsidRDefault="005A3B2B" w:rsidP="005A3B2B">
      <w:pPr>
        <w:numPr>
          <w:ilvl w:val="0"/>
          <w:numId w:val="36"/>
        </w:numPr>
        <w:spacing w:line="240" w:lineRule="auto"/>
      </w:pPr>
      <w:r>
        <w:lastRenderedPageBreak/>
        <w:t xml:space="preserve">Where by the virtue of this clause 4 the Contractor is required to effect and maintain insurance then at any time until such obligation has been fully performed he shall if so required by the </w:t>
      </w:r>
      <w:r w:rsidR="00D92EA1">
        <w:t>Customer</w:t>
      </w:r>
      <w:r>
        <w:t xml:space="preserve"> produce for inspection the appropriate policy of insurance together with receipts for premiums payable thereunder within fourteen days of a written notice to do so and in the event of his failing to do so the </w:t>
      </w:r>
      <w:r w:rsidR="00D92EA1">
        <w:t>Customer</w:t>
      </w:r>
      <w:r>
        <w:t xml:space="preserve"> may itself effect such insurance and recover the cost of doing so from the Contractor.</w:t>
      </w:r>
    </w:p>
    <w:p w14:paraId="23ABBDBD" w14:textId="77777777" w:rsidR="005A3B2B" w:rsidRDefault="005A3B2B" w:rsidP="005A3B2B"/>
    <w:p w14:paraId="0E9AB06A" w14:textId="77777777" w:rsidR="005A3B2B" w:rsidRDefault="005A3B2B" w:rsidP="005A3B2B">
      <w:pPr>
        <w:numPr>
          <w:ilvl w:val="0"/>
          <w:numId w:val="36"/>
        </w:numPr>
        <w:spacing w:line="240" w:lineRule="auto"/>
      </w:pPr>
      <w:r>
        <w:t>The Contractor shall at his own cost take all necessary measures to prevent injury, loss, theft or damage to the Works or the Works or any adjacent properties or areas which may occur due to operations under the Contractor’s control.</w:t>
      </w:r>
    </w:p>
    <w:p w14:paraId="5F6E8130" w14:textId="77777777" w:rsidR="005A3B2B" w:rsidRDefault="005A3B2B" w:rsidP="005A3B2B"/>
    <w:p w14:paraId="2D5EEE7F" w14:textId="77777777" w:rsidR="005A3B2B" w:rsidRDefault="005A3B2B" w:rsidP="005A3B2B">
      <w:pPr>
        <w:numPr>
          <w:ilvl w:val="0"/>
          <w:numId w:val="36"/>
        </w:numPr>
        <w:spacing w:line="240" w:lineRule="auto"/>
      </w:pPr>
      <w:r>
        <w:t xml:space="preserve">The Contractor shall </w:t>
      </w:r>
      <w:proofErr w:type="gramStart"/>
      <w:r>
        <w:t>at all times</w:t>
      </w:r>
      <w:proofErr w:type="gramEnd"/>
      <w:r>
        <w:t xml:space="preserve"> ensure the safe and proper storage of materials on site for incorporation into the Works and shall be fully responsible for the same in accordance with sub-clause 4(d) above.</w:t>
      </w:r>
    </w:p>
    <w:p w14:paraId="2DF052BB" w14:textId="77777777" w:rsidR="005A3B2B" w:rsidRDefault="005A3B2B" w:rsidP="005A3B2B"/>
    <w:p w14:paraId="77A2AC8B" w14:textId="77777777" w:rsidR="005A3B2B" w:rsidRDefault="005A3B2B" w:rsidP="005A3B2B"/>
    <w:p w14:paraId="36C23DD1" w14:textId="77777777" w:rsidR="005A3B2B" w:rsidRDefault="005A3B2B" w:rsidP="005A3B2B">
      <w:pPr>
        <w:numPr>
          <w:ilvl w:val="0"/>
          <w:numId w:val="35"/>
        </w:numPr>
        <w:spacing w:line="240" w:lineRule="auto"/>
        <w:rPr>
          <w:b/>
          <w:u w:val="single"/>
        </w:rPr>
      </w:pPr>
      <w:r>
        <w:rPr>
          <w:b/>
          <w:u w:val="single"/>
        </w:rPr>
        <w:t>Health and Safety at Work and CDM Regulations</w:t>
      </w:r>
    </w:p>
    <w:p w14:paraId="54CA555D" w14:textId="77777777" w:rsidR="005A3B2B" w:rsidRDefault="005A3B2B" w:rsidP="005A3B2B">
      <w:pPr>
        <w:rPr>
          <w:b/>
          <w:u w:val="single"/>
        </w:rPr>
      </w:pPr>
    </w:p>
    <w:p w14:paraId="7139B3D6" w14:textId="77777777" w:rsidR="005A3B2B" w:rsidRDefault="005A3B2B" w:rsidP="005A3B2B">
      <w:pPr>
        <w:rPr>
          <w:b/>
        </w:rPr>
      </w:pPr>
      <w:r>
        <w:t>5.1</w:t>
      </w:r>
      <w:r>
        <w:tab/>
      </w:r>
      <w:r>
        <w:rPr>
          <w:b/>
        </w:rPr>
        <w:t>Health and Safety at Work</w:t>
      </w:r>
    </w:p>
    <w:p w14:paraId="4DB51DE4" w14:textId="77777777" w:rsidR="005A3B2B" w:rsidRDefault="005A3B2B" w:rsidP="005A3B2B">
      <w:pPr>
        <w:rPr>
          <w:b/>
          <w:u w:val="single"/>
        </w:rPr>
      </w:pPr>
    </w:p>
    <w:p w14:paraId="38488520" w14:textId="1DED5BF4" w:rsidR="005A3B2B" w:rsidRDefault="005A3B2B" w:rsidP="005A3B2B">
      <w:pPr>
        <w:ind w:left="720" w:hanging="720"/>
      </w:pPr>
      <w:r>
        <w:t>5.1(a)</w:t>
      </w:r>
      <w:r>
        <w:tab/>
        <w:t xml:space="preserve">The Contractor will observe and comply with all provisions of the Health and Safety at Work Act Codes of Practice and associated legislation, Regulations and orders thereunder and any re-enactment and amendments (thereof for the time being in force) all applicable National Working Rule Agreements and all lawful or reasonable directions given by any competent authority and all reasonable directions of the </w:t>
      </w:r>
      <w:r w:rsidR="00D92EA1">
        <w:t>Customer</w:t>
      </w:r>
      <w:r>
        <w:t>.</w:t>
      </w:r>
    </w:p>
    <w:p w14:paraId="5127F989" w14:textId="77777777" w:rsidR="005A3B2B" w:rsidRDefault="005A3B2B" w:rsidP="005A3B2B"/>
    <w:p w14:paraId="059CDF9B" w14:textId="78D12F28" w:rsidR="005A3B2B" w:rsidRDefault="005A3B2B" w:rsidP="005A3B2B">
      <w:pPr>
        <w:ind w:left="720" w:hanging="720"/>
      </w:pPr>
      <w:r>
        <w:t>5.1(b)</w:t>
      </w:r>
      <w:r>
        <w:tab/>
        <w:t xml:space="preserve">Should at any time the </w:t>
      </w:r>
      <w:r w:rsidR="00D92EA1">
        <w:t>Customer</w:t>
      </w:r>
      <w:r>
        <w:t xml:space="preserve"> consider that the Contractor is not carrying out the Works safely and the Contractor does not forthwith comply with the </w:t>
      </w:r>
      <w:r w:rsidR="00D92EA1">
        <w:t>Customer</w:t>
      </w:r>
      <w:r>
        <w:t xml:space="preserve">’s instructions to make improvements then the </w:t>
      </w:r>
      <w:r w:rsidR="00D92EA1">
        <w:t>Customer</w:t>
      </w:r>
      <w:r>
        <w:t xml:space="preserve"> shall be at liberty to employ whatever measure he considers necessary to ensure safe working.  The cost of any such measures undertaken by the </w:t>
      </w:r>
      <w:r w:rsidR="00D92EA1">
        <w:t>Customer</w:t>
      </w:r>
      <w:r>
        <w:t xml:space="preserve"> shall be regarded as a debt due to the </w:t>
      </w:r>
      <w:r w:rsidR="00D92EA1">
        <w:t>Customer</w:t>
      </w:r>
      <w:r>
        <w:t xml:space="preserve"> from the Contractor and be deducted from the Contract Sum.</w:t>
      </w:r>
    </w:p>
    <w:p w14:paraId="6E3AE0D2" w14:textId="77777777" w:rsidR="005A3B2B" w:rsidRDefault="005A3B2B" w:rsidP="005A3B2B"/>
    <w:p w14:paraId="63CFDC3C" w14:textId="202A05AB" w:rsidR="005A3B2B" w:rsidRDefault="005A3B2B" w:rsidP="005A3B2B">
      <w:pPr>
        <w:ind w:left="720" w:hanging="720"/>
      </w:pPr>
      <w:r>
        <w:t>5.1(c)</w:t>
      </w:r>
      <w:r>
        <w:tab/>
        <w:t xml:space="preserve">The Contractor shall use appropriate plant and employ suitable working procedures to ensure that noise and vibration from the site are kept to a minimum.  The </w:t>
      </w:r>
      <w:r w:rsidR="00D92EA1">
        <w:t>Customer</w:t>
      </w:r>
      <w:r>
        <w:t>’s Health and Safety Policy shall be deemed to form part of these Conditions.</w:t>
      </w:r>
    </w:p>
    <w:p w14:paraId="3840E50E" w14:textId="77777777" w:rsidR="005A3B2B" w:rsidRDefault="005A3B2B" w:rsidP="005A3B2B"/>
    <w:p w14:paraId="2CA01C35" w14:textId="77777777" w:rsidR="005A3B2B" w:rsidRDefault="005A3B2B" w:rsidP="005A3B2B">
      <w:pPr>
        <w:ind w:left="720" w:hanging="720"/>
      </w:pPr>
      <w:r>
        <w:t>5.1(d)</w:t>
      </w:r>
      <w:r>
        <w:tab/>
        <w:t>The Contractor shall employ personnel who are adequately trained, qualified and supervised to carry out their appointed tasks without any avoidable risk or danger either to themselves, others on the Contract or the public.</w:t>
      </w:r>
    </w:p>
    <w:p w14:paraId="1566FA18" w14:textId="77777777" w:rsidR="005A3B2B" w:rsidRDefault="005A3B2B" w:rsidP="005A3B2B"/>
    <w:p w14:paraId="2A952038" w14:textId="06CA2738" w:rsidR="005A3B2B" w:rsidRDefault="005A3B2B" w:rsidP="005A3B2B">
      <w:pPr>
        <w:ind w:left="720" w:hanging="720"/>
      </w:pPr>
      <w:r>
        <w:lastRenderedPageBreak/>
        <w:t>5.1(e)</w:t>
      </w:r>
      <w:r>
        <w:tab/>
        <w:t xml:space="preserve">The Contractor should consult with the </w:t>
      </w:r>
      <w:r w:rsidR="00D92EA1">
        <w:t>Customer</w:t>
      </w:r>
      <w:r>
        <w:t xml:space="preserve"> on Health and Safety aspects of work before commencement of work and supply the </w:t>
      </w:r>
      <w:r w:rsidR="00D92EA1">
        <w:t>Customer</w:t>
      </w:r>
      <w:r>
        <w:t xml:space="preserve"> with a copy of the Contractor’s Health and Safety Policy.</w:t>
      </w:r>
    </w:p>
    <w:p w14:paraId="3601D258" w14:textId="77777777" w:rsidR="005A3B2B" w:rsidRDefault="005A3B2B" w:rsidP="005A3B2B"/>
    <w:p w14:paraId="7EEF572D" w14:textId="4C555CF7" w:rsidR="005A3B2B" w:rsidRDefault="005A3B2B" w:rsidP="005A3B2B">
      <w:pPr>
        <w:ind w:left="720" w:hanging="720"/>
      </w:pPr>
      <w:r>
        <w:t>5.1(f)</w:t>
      </w:r>
      <w:r>
        <w:tab/>
        <w:t xml:space="preserve">Any accidents or dangerous occurrence on the Works or on the </w:t>
      </w:r>
      <w:r w:rsidR="00D92EA1">
        <w:t>Customer</w:t>
      </w:r>
      <w:r>
        <w:t xml:space="preserve">’s premises should be reported to the </w:t>
      </w:r>
      <w:r w:rsidR="00D92EA1">
        <w:t>Customer</w:t>
      </w:r>
      <w:r>
        <w:t xml:space="preserve"> within seventy-two hours of the incident in addition to any statutory requirements.</w:t>
      </w:r>
    </w:p>
    <w:p w14:paraId="3EF0580D" w14:textId="77777777" w:rsidR="005A3B2B" w:rsidRDefault="005A3B2B" w:rsidP="005A3B2B"/>
    <w:p w14:paraId="256ECA8F" w14:textId="77777777" w:rsidR="005A3B2B" w:rsidRDefault="005A3B2B" w:rsidP="005A3B2B">
      <w:pPr>
        <w:ind w:left="720" w:hanging="720"/>
      </w:pPr>
      <w:r>
        <w:t>5.1(g)</w:t>
      </w:r>
      <w:r>
        <w:tab/>
        <w:t>The Contractor shall supply his employees with personal protective equipment in accordance with the relevant regulations.</w:t>
      </w:r>
    </w:p>
    <w:p w14:paraId="265D8FA4" w14:textId="77777777" w:rsidR="005A3B2B" w:rsidRDefault="005A3B2B" w:rsidP="005A3B2B">
      <w:pPr>
        <w:ind w:left="720" w:hanging="720"/>
      </w:pPr>
    </w:p>
    <w:p w14:paraId="6E5C4930" w14:textId="77777777" w:rsidR="005A3B2B" w:rsidRDefault="005A3B2B" w:rsidP="005A3B2B">
      <w:pPr>
        <w:numPr>
          <w:ilvl w:val="1"/>
          <w:numId w:val="35"/>
        </w:numPr>
        <w:spacing w:line="240" w:lineRule="auto"/>
      </w:pPr>
      <w:r>
        <w:rPr>
          <w:b/>
        </w:rPr>
        <w:t>CDM Regulations</w:t>
      </w:r>
    </w:p>
    <w:p w14:paraId="6570A2A2" w14:textId="77777777" w:rsidR="005A3B2B" w:rsidRDefault="005A3B2B" w:rsidP="005A3B2B"/>
    <w:p w14:paraId="2D1C05C8" w14:textId="77777777" w:rsidR="005A3B2B" w:rsidRDefault="005A3B2B" w:rsidP="005A3B2B">
      <w:pPr>
        <w:ind w:left="720" w:hanging="720"/>
      </w:pPr>
      <w:r>
        <w:t>5.2(a)</w:t>
      </w:r>
      <w:r>
        <w:tab/>
        <w:t>The extent of the application of the CDM Regulations to the Works is stated in the Specification</w:t>
      </w:r>
    </w:p>
    <w:p w14:paraId="271696D6" w14:textId="77777777" w:rsidR="005A3B2B" w:rsidRDefault="005A3B2B" w:rsidP="005A3B2B"/>
    <w:p w14:paraId="28A546AB" w14:textId="77777777" w:rsidR="005A3B2B" w:rsidRDefault="005A3B2B" w:rsidP="005A3B2B">
      <w:pPr>
        <w:ind w:left="720" w:hanging="720"/>
      </w:pPr>
      <w:r>
        <w:t>5.2(b)</w:t>
      </w:r>
      <w:r>
        <w:tab/>
        <w:t xml:space="preserve">Each party undertakes to the other that in relation to the Works and site he will duly comply with the CDM Regulations </w:t>
      </w:r>
      <w:proofErr w:type="gramStart"/>
      <w:r>
        <w:t>and in particular</w:t>
      </w:r>
      <w:proofErr w:type="gramEnd"/>
      <w:r>
        <w:t xml:space="preserve"> (but without limitation), where all the CDM Regulations apply:</w:t>
      </w:r>
    </w:p>
    <w:p w14:paraId="6794C711" w14:textId="77777777" w:rsidR="005A3B2B" w:rsidRDefault="005A3B2B" w:rsidP="005A3B2B">
      <w:pPr>
        <w:ind w:left="720" w:hanging="720"/>
      </w:pPr>
    </w:p>
    <w:p w14:paraId="51A5B2D0" w14:textId="7A7DDD87" w:rsidR="005A3B2B" w:rsidRDefault="005A3B2B" w:rsidP="005A3B2B">
      <w:pPr>
        <w:numPr>
          <w:ilvl w:val="0"/>
          <w:numId w:val="37"/>
        </w:numPr>
        <w:tabs>
          <w:tab w:val="clear" w:pos="1080"/>
          <w:tab w:val="num" w:pos="1276"/>
        </w:tabs>
        <w:spacing w:line="240" w:lineRule="auto"/>
        <w:ind w:left="1276" w:hanging="556"/>
      </w:pPr>
      <w:r>
        <w:t xml:space="preserve">the </w:t>
      </w:r>
      <w:r w:rsidR="00D92EA1">
        <w:t>Customer</w:t>
      </w:r>
      <w:r>
        <w:t xml:space="preserve"> shall ensure both that the CDM Principal Designer carries out all the duties of CDM Principal Designer, and, where the Contractor is not the Principal Contractor, that the Principal Contractor carries out all the duties of a principal contractor under those </w:t>
      </w:r>
      <w:proofErr w:type="gramStart"/>
      <w:r>
        <w:t>regulations;</w:t>
      </w:r>
      <w:proofErr w:type="gramEnd"/>
    </w:p>
    <w:p w14:paraId="5CC9B505" w14:textId="77777777" w:rsidR="005A3B2B" w:rsidRDefault="005A3B2B" w:rsidP="005A3B2B">
      <w:pPr>
        <w:tabs>
          <w:tab w:val="num" w:pos="1276"/>
        </w:tabs>
        <w:ind w:left="1276" w:hanging="556"/>
      </w:pPr>
    </w:p>
    <w:p w14:paraId="41326A64" w14:textId="624CECB4" w:rsidR="005A3B2B" w:rsidRDefault="005A3B2B" w:rsidP="005A3B2B">
      <w:pPr>
        <w:tabs>
          <w:tab w:val="num" w:pos="1276"/>
        </w:tabs>
        <w:ind w:left="1276" w:hanging="556"/>
      </w:pPr>
      <w:r>
        <w:t>2.</w:t>
      </w:r>
      <w:r>
        <w:tab/>
        <w:t xml:space="preserve">where the Contractor is and while he remains the Principal Contractor, he shall ensure that the Health and Safety Plan is received by the </w:t>
      </w:r>
      <w:r w:rsidR="00D92EA1">
        <w:t>Customer</w:t>
      </w:r>
      <w:r>
        <w:t xml:space="preserve"> before construction work under the Contract is commenced, and that any subsequent amendment to it by the Contractor is notified to the </w:t>
      </w:r>
      <w:r w:rsidR="00D92EA1">
        <w:t>Customer</w:t>
      </w:r>
      <w:r>
        <w:t xml:space="preserve">, who shall thereupon where </w:t>
      </w:r>
      <w:proofErr w:type="gramStart"/>
      <w:r>
        <w:t>relevant</w:t>
      </w:r>
      <w:proofErr w:type="gramEnd"/>
      <w:r>
        <w:t xml:space="preserve"> notify the Planning Supervisor and the Contract Administrator; and</w:t>
      </w:r>
    </w:p>
    <w:p w14:paraId="4628558B" w14:textId="77777777" w:rsidR="005A3B2B" w:rsidRDefault="005A3B2B" w:rsidP="005A3B2B">
      <w:pPr>
        <w:tabs>
          <w:tab w:val="num" w:pos="1276"/>
        </w:tabs>
        <w:ind w:left="1276" w:hanging="556"/>
      </w:pPr>
    </w:p>
    <w:p w14:paraId="14669FD3" w14:textId="77777777" w:rsidR="005A3B2B" w:rsidRDefault="005A3B2B" w:rsidP="005A3B2B">
      <w:pPr>
        <w:ind w:left="1276" w:hanging="556"/>
      </w:pPr>
      <w:r>
        <w:t>3.</w:t>
      </w:r>
      <w:r>
        <w:tab/>
        <w:t>within such time as the CDM Principal Designer reasonably requires and notifies to the Contractor in writing, the Contractor shall provide, and shall ensure that any sub-contractor, through the Contractor, provides to the Planning Supervisor (or, if the Contractor is not the Principal Contractor, to the Principal Contractor) such information as the CDM Principal Designer reasonably requires for the preparation of the health and safety file</w:t>
      </w:r>
    </w:p>
    <w:p w14:paraId="400E0B76" w14:textId="77777777" w:rsidR="005A3B2B" w:rsidRDefault="005A3B2B" w:rsidP="005A3B2B"/>
    <w:p w14:paraId="75DA9557" w14:textId="77777777" w:rsidR="005A3B2B" w:rsidRDefault="005A3B2B" w:rsidP="005A3B2B"/>
    <w:p w14:paraId="5DA024E3" w14:textId="77777777" w:rsidR="005A3B2B" w:rsidRDefault="005A3B2B" w:rsidP="005A3B2B">
      <w:pPr>
        <w:numPr>
          <w:ilvl w:val="0"/>
          <w:numId w:val="35"/>
        </w:numPr>
        <w:spacing w:line="240" w:lineRule="auto"/>
        <w:rPr>
          <w:b/>
          <w:u w:val="single"/>
        </w:rPr>
      </w:pPr>
      <w:r>
        <w:rPr>
          <w:b/>
          <w:u w:val="single"/>
        </w:rPr>
        <w:t>Progress of the Works</w:t>
      </w:r>
    </w:p>
    <w:p w14:paraId="63B40316" w14:textId="77777777" w:rsidR="005A3B2B" w:rsidRDefault="005A3B2B" w:rsidP="005A3B2B">
      <w:pPr>
        <w:rPr>
          <w:b/>
          <w:u w:val="single"/>
        </w:rPr>
      </w:pPr>
    </w:p>
    <w:p w14:paraId="0BE74F0B" w14:textId="77777777" w:rsidR="005A3B2B" w:rsidRDefault="005A3B2B" w:rsidP="005A3B2B">
      <w:pPr>
        <w:ind w:left="720" w:hanging="720"/>
      </w:pPr>
      <w:r>
        <w:t>(a)</w:t>
      </w:r>
      <w:r>
        <w:tab/>
        <w:t xml:space="preserve">If it becomes apparent that the Works will not be completed by the date for completion stated in the Specification (or any later date fixed in accordance with the provisions of this clause 6(a)) for reasons beyond the control of the Contractor, including compliance with any instruction of the Contract </w:t>
      </w:r>
      <w:r>
        <w:lastRenderedPageBreak/>
        <w:t>Administrator under the Contract whose issue is not due to a default of the Contractor, then the Contractor shall thereupon in writing notify the Contract Administrator who shall make, in writing, such extension of time for completion as may be reasonable.  Reasons within the control of the Contractor include any default of the Contractor or of others employed or engaged by or under him for or in connection with the Works and of any Contractor of goods or materials for the Works.</w:t>
      </w:r>
    </w:p>
    <w:p w14:paraId="43D009A0" w14:textId="6E77FC7E" w:rsidR="005A3B2B" w:rsidRPr="00EF2FE2" w:rsidRDefault="005A3B2B" w:rsidP="005A3B2B">
      <w:pPr>
        <w:ind w:left="720" w:hanging="720"/>
        <w:rPr>
          <w:rFonts w:eastAsia="Calibri"/>
          <w:sz w:val="22"/>
        </w:rPr>
      </w:pPr>
      <w:r>
        <w:t>(b)</w:t>
      </w:r>
      <w:r>
        <w:tab/>
      </w:r>
      <w:r w:rsidRPr="00EF2FE2">
        <w:rPr>
          <w:rFonts w:eastAsia="Calibri"/>
        </w:rPr>
        <w:t xml:space="preserve">If the Works are not completed by the completion date, specified per job, without next working day certification, handover and inspection period. As stated in the tender document or by any later completion date fixed under clause 6(a) above the Contractor shall pay or allow to the </w:t>
      </w:r>
      <w:r w:rsidR="00D92EA1">
        <w:rPr>
          <w:rFonts w:eastAsia="Calibri"/>
        </w:rPr>
        <w:t>Customer</w:t>
      </w:r>
      <w:r w:rsidRPr="00EF2FE2">
        <w:rPr>
          <w:rFonts w:eastAsia="Calibri"/>
        </w:rPr>
        <w:t xml:space="preserve"> liquidated damages at the rate of £50.00 per property per day.</w:t>
      </w:r>
    </w:p>
    <w:p w14:paraId="1F0E148C" w14:textId="77777777" w:rsidR="005A3B2B" w:rsidRPr="005B0859" w:rsidRDefault="005A3B2B" w:rsidP="005A3B2B">
      <w:pPr>
        <w:ind w:left="720" w:hanging="720"/>
      </w:pPr>
    </w:p>
    <w:p w14:paraId="7A36F508" w14:textId="02772F4C" w:rsidR="005A3B2B" w:rsidRDefault="005A3B2B" w:rsidP="005A3B2B">
      <w:pPr>
        <w:ind w:left="720" w:hanging="720"/>
      </w:pPr>
      <w:r w:rsidRPr="005B0859">
        <w:t>(c)</w:t>
      </w:r>
      <w:r w:rsidRPr="005B0859">
        <w:tab/>
        <w:t xml:space="preserve">The </w:t>
      </w:r>
      <w:r w:rsidR="00D92EA1">
        <w:t>Customer</w:t>
      </w:r>
      <w:r w:rsidRPr="005B0859">
        <w:t xml:space="preserve"> may either recover the liquidated damages from the Contractor as a debt or deduct the liquidated damages from any monies due to the Contractor under the Contract provided that a notice of deduction pursuant to clause 14(b) (ii) has been given.</w:t>
      </w:r>
      <w:r>
        <w:t xml:space="preserve"> </w:t>
      </w:r>
    </w:p>
    <w:p w14:paraId="29631A43" w14:textId="77777777" w:rsidR="005A3B2B" w:rsidRDefault="005A3B2B" w:rsidP="005A3B2B"/>
    <w:p w14:paraId="59F3349C" w14:textId="77777777" w:rsidR="005A3B2B" w:rsidRDefault="005A3B2B" w:rsidP="005A3B2B">
      <w:pPr>
        <w:ind w:left="720" w:hanging="720"/>
      </w:pPr>
      <w:r>
        <w:t>(d)</w:t>
      </w:r>
      <w:r>
        <w:tab/>
        <w:t>The Contract Administrator shall certify the date when in their opinion the Works have reached practical completion.</w:t>
      </w:r>
    </w:p>
    <w:p w14:paraId="62362E52" w14:textId="77777777" w:rsidR="005A3B2B" w:rsidRDefault="005A3B2B" w:rsidP="005A3B2B">
      <w:pPr>
        <w:ind w:left="720"/>
      </w:pPr>
    </w:p>
    <w:p w14:paraId="539BDDF9" w14:textId="77777777" w:rsidR="005A3B2B" w:rsidRDefault="005A3B2B" w:rsidP="005A3B2B">
      <w:pPr>
        <w:ind w:left="720"/>
      </w:pPr>
    </w:p>
    <w:p w14:paraId="1D9F7FA9" w14:textId="77777777" w:rsidR="005A3B2B" w:rsidRPr="005B0859" w:rsidRDefault="005A3B2B" w:rsidP="005A3B2B">
      <w:pPr>
        <w:numPr>
          <w:ilvl w:val="0"/>
          <w:numId w:val="35"/>
        </w:numPr>
        <w:spacing w:line="240" w:lineRule="auto"/>
        <w:rPr>
          <w:b/>
          <w:u w:val="single"/>
        </w:rPr>
      </w:pPr>
      <w:r w:rsidRPr="005B0859">
        <w:rPr>
          <w:b/>
          <w:u w:val="single"/>
        </w:rPr>
        <w:t>Loss and Expense Due to Disturbance</w:t>
      </w:r>
    </w:p>
    <w:p w14:paraId="0AF146F2" w14:textId="77777777" w:rsidR="005A3B2B" w:rsidRDefault="005A3B2B" w:rsidP="005A3B2B">
      <w:pPr>
        <w:rPr>
          <w:b/>
          <w:u w:val="single"/>
        </w:rPr>
      </w:pPr>
    </w:p>
    <w:p w14:paraId="653B6F81" w14:textId="2D6F959E" w:rsidR="005A3B2B" w:rsidRDefault="005A3B2B" w:rsidP="005A3B2B">
      <w:pPr>
        <w:numPr>
          <w:ilvl w:val="0"/>
          <w:numId w:val="38"/>
        </w:numPr>
        <w:spacing w:line="240" w:lineRule="auto"/>
      </w:pPr>
      <w:r>
        <w:t xml:space="preserve">If the regular progress of the Works (including any part thereof which is sub-contracted) is materially affected by any act or omission or default of the Contractor, his servant or agents or any sub-contractor employed by the Contractor, the </w:t>
      </w:r>
      <w:r w:rsidR="00D92EA1">
        <w:t>Customer</w:t>
      </w:r>
      <w:r>
        <w:t xml:space="preserve"> shall as soon as such material effect becomes apparent given written notice thereof to the Contractor. The amount of any loss or expense thereby caused to the </w:t>
      </w:r>
      <w:r w:rsidR="00D92EA1">
        <w:t>Customer</w:t>
      </w:r>
      <w:r>
        <w:t xml:space="preserve"> whether directly or indirectly shall be regarded as a debt due to the </w:t>
      </w:r>
      <w:r w:rsidR="00D92EA1">
        <w:t>Customer</w:t>
      </w:r>
      <w:r>
        <w:t xml:space="preserve"> and be deducted from the Contract Sum.</w:t>
      </w:r>
    </w:p>
    <w:p w14:paraId="34318D8B" w14:textId="77777777" w:rsidR="005A3B2B" w:rsidRDefault="005A3B2B" w:rsidP="005A3B2B"/>
    <w:p w14:paraId="6C0FD3A0" w14:textId="77777777" w:rsidR="005A3B2B" w:rsidRPr="005B0859" w:rsidRDefault="005A3B2B" w:rsidP="005A3B2B">
      <w:pPr>
        <w:numPr>
          <w:ilvl w:val="0"/>
          <w:numId w:val="35"/>
        </w:numPr>
        <w:spacing w:line="240" w:lineRule="auto"/>
        <w:rPr>
          <w:b/>
          <w:u w:val="single"/>
        </w:rPr>
      </w:pPr>
      <w:r w:rsidRPr="005B0859">
        <w:rPr>
          <w:b/>
          <w:u w:val="single"/>
        </w:rPr>
        <w:t>Defects Liability Period</w:t>
      </w:r>
    </w:p>
    <w:p w14:paraId="3636A1ED" w14:textId="77777777" w:rsidR="005A3B2B" w:rsidRDefault="005A3B2B" w:rsidP="005A3B2B">
      <w:pPr>
        <w:rPr>
          <w:b/>
          <w:u w:val="single"/>
        </w:rPr>
      </w:pPr>
    </w:p>
    <w:p w14:paraId="68EEE43A" w14:textId="77777777" w:rsidR="005A3B2B" w:rsidRDefault="005A3B2B" w:rsidP="005A3B2B">
      <w:pPr>
        <w:ind w:left="720" w:hanging="720"/>
      </w:pPr>
      <w:r>
        <w:t>(a)</w:t>
      </w:r>
      <w:r>
        <w:tab/>
        <w:t>Any defects, excessive shrinkages or other faults to the Works which appear within twelve months of the date of practical completion and are due to materials or workmanship not in accordance with the Contract shall be made good by the Contractor entirely at his own cost unless the Contract Administrator shall otherwise instruct.</w:t>
      </w:r>
    </w:p>
    <w:p w14:paraId="2FB66AD3" w14:textId="77777777" w:rsidR="005A3B2B" w:rsidRDefault="005A3B2B" w:rsidP="005A3B2B">
      <w:pPr>
        <w:ind w:left="720" w:hanging="720"/>
      </w:pPr>
    </w:p>
    <w:p w14:paraId="042CEDC2" w14:textId="77777777" w:rsidR="005A3B2B" w:rsidRDefault="005A3B2B" w:rsidP="005A3B2B">
      <w:pPr>
        <w:ind w:left="720" w:hanging="720"/>
      </w:pPr>
      <w:r>
        <w:t>(b)</w:t>
      </w:r>
      <w:r>
        <w:tab/>
        <w:t>The Contract Administrator shall certify the date when in his opinion the Contractor’s obligations under this clause 8 have been discharged.</w:t>
      </w:r>
    </w:p>
    <w:p w14:paraId="4AA9DB6E" w14:textId="77777777" w:rsidR="005A3B2B" w:rsidRDefault="005A3B2B" w:rsidP="005A3B2B">
      <w:pPr>
        <w:ind w:left="720" w:hanging="720"/>
      </w:pPr>
    </w:p>
    <w:p w14:paraId="7153EE63" w14:textId="77777777" w:rsidR="005A3B2B" w:rsidRDefault="005A3B2B" w:rsidP="005A3B2B">
      <w:pPr>
        <w:numPr>
          <w:ilvl w:val="0"/>
          <w:numId w:val="35"/>
        </w:numPr>
        <w:spacing w:line="240" w:lineRule="auto"/>
        <w:rPr>
          <w:b/>
          <w:u w:val="single"/>
        </w:rPr>
      </w:pPr>
      <w:r>
        <w:rPr>
          <w:b/>
          <w:u w:val="single"/>
        </w:rPr>
        <w:t>Variations and Methods of Measurement</w:t>
      </w:r>
    </w:p>
    <w:p w14:paraId="3BED4D97" w14:textId="77777777" w:rsidR="005A3B2B" w:rsidRDefault="005A3B2B" w:rsidP="005A3B2B">
      <w:pPr>
        <w:rPr>
          <w:b/>
          <w:u w:val="single"/>
        </w:rPr>
      </w:pPr>
    </w:p>
    <w:p w14:paraId="19C67CFD" w14:textId="1ACB8BCD" w:rsidR="005A3B2B" w:rsidRDefault="005A3B2B" w:rsidP="005A3B2B">
      <w:pPr>
        <w:numPr>
          <w:ilvl w:val="0"/>
          <w:numId w:val="39"/>
        </w:numPr>
        <w:spacing w:line="240" w:lineRule="auto"/>
      </w:pPr>
      <w:r>
        <w:lastRenderedPageBreak/>
        <w:t xml:space="preserve">The Contractor shall only carry out such variations as are ordered in writing and signed on behalf of the </w:t>
      </w:r>
      <w:r w:rsidR="00D92EA1">
        <w:t>Customer</w:t>
      </w:r>
      <w:r>
        <w:t>.</w:t>
      </w:r>
    </w:p>
    <w:p w14:paraId="6EB5B54C" w14:textId="77777777" w:rsidR="005A3B2B" w:rsidRDefault="005A3B2B" w:rsidP="005A3B2B"/>
    <w:p w14:paraId="4BF91813" w14:textId="77777777" w:rsidR="005A3B2B" w:rsidRDefault="005A3B2B" w:rsidP="005A3B2B">
      <w:pPr>
        <w:numPr>
          <w:ilvl w:val="0"/>
          <w:numId w:val="39"/>
        </w:numPr>
        <w:spacing w:line="240" w:lineRule="auto"/>
      </w:pPr>
      <w:r>
        <w:t>No variation shall vitiate the Contract.  Unless specifically provided to the contrary in the Order variations shall be valued in accordance with the provisions of the Contract.</w:t>
      </w:r>
    </w:p>
    <w:p w14:paraId="2E1D674C" w14:textId="77777777" w:rsidR="005A3B2B" w:rsidRDefault="005A3B2B" w:rsidP="005A3B2B"/>
    <w:p w14:paraId="391092A5" w14:textId="77777777" w:rsidR="005A3B2B" w:rsidRDefault="005A3B2B" w:rsidP="005A3B2B"/>
    <w:p w14:paraId="4BD69B15" w14:textId="77777777" w:rsidR="005A3B2B" w:rsidRDefault="005A3B2B" w:rsidP="005A3B2B">
      <w:pPr>
        <w:numPr>
          <w:ilvl w:val="0"/>
          <w:numId w:val="35"/>
        </w:numPr>
        <w:spacing w:line="240" w:lineRule="auto"/>
        <w:rPr>
          <w:b/>
          <w:u w:val="single"/>
        </w:rPr>
      </w:pPr>
      <w:r>
        <w:rPr>
          <w:b/>
          <w:u w:val="single"/>
        </w:rPr>
        <w:t>Removal of Rubbish and Site Cleanliness</w:t>
      </w:r>
    </w:p>
    <w:p w14:paraId="030857FD" w14:textId="77777777" w:rsidR="005A3B2B" w:rsidRDefault="005A3B2B" w:rsidP="005A3B2B">
      <w:pPr>
        <w:rPr>
          <w:b/>
          <w:u w:val="single"/>
        </w:rPr>
      </w:pPr>
    </w:p>
    <w:p w14:paraId="722432D7" w14:textId="77777777" w:rsidR="005A3B2B" w:rsidRDefault="005A3B2B" w:rsidP="005A3B2B">
      <w:pPr>
        <w:numPr>
          <w:ilvl w:val="0"/>
          <w:numId w:val="40"/>
        </w:numPr>
        <w:spacing w:line="240" w:lineRule="auto"/>
      </w:pPr>
      <w:r>
        <w:t xml:space="preserve">For the duration of the Contract the Contractor shall clear away from the site all rubbish, debris and surplus material as it arises and shall keep access to the Works </w:t>
      </w:r>
      <w:proofErr w:type="gramStart"/>
      <w:r>
        <w:t>clear at all times</w:t>
      </w:r>
      <w:proofErr w:type="gramEnd"/>
      <w:r>
        <w:t>.</w:t>
      </w:r>
    </w:p>
    <w:p w14:paraId="71BF4935" w14:textId="77777777" w:rsidR="005A3B2B" w:rsidRDefault="005A3B2B" w:rsidP="005A3B2B"/>
    <w:p w14:paraId="526864C6" w14:textId="73AC56E4" w:rsidR="005A3B2B" w:rsidRDefault="005A3B2B" w:rsidP="005A3B2B">
      <w:pPr>
        <w:ind w:left="720" w:hanging="720"/>
      </w:pPr>
      <w:r>
        <w:t>(b)</w:t>
      </w:r>
      <w:r>
        <w:tab/>
        <w:t xml:space="preserve">Upon completion of the Works the Contractor shall clear away from the site everything of any kind whatsoever brought to the site by him or on his behalf or occasioned by his employees and not required for incorporation in the Works </w:t>
      </w:r>
      <w:proofErr w:type="gramStart"/>
      <w:r>
        <w:t>so as to</w:t>
      </w:r>
      <w:proofErr w:type="gramEnd"/>
      <w:r>
        <w:t xml:space="preserve"> leave the site in a tidy condition to the satisfaction of the </w:t>
      </w:r>
      <w:r w:rsidR="00D92EA1">
        <w:t>Customer</w:t>
      </w:r>
      <w:r>
        <w:t>.</w:t>
      </w:r>
    </w:p>
    <w:p w14:paraId="09EED6C6" w14:textId="77777777" w:rsidR="005A3B2B" w:rsidRDefault="005A3B2B" w:rsidP="005A3B2B"/>
    <w:p w14:paraId="2AB2316A" w14:textId="06B9439C" w:rsidR="005A3B2B" w:rsidRDefault="005A3B2B" w:rsidP="005A3B2B">
      <w:pPr>
        <w:numPr>
          <w:ilvl w:val="0"/>
          <w:numId w:val="40"/>
        </w:numPr>
        <w:spacing w:line="240" w:lineRule="auto"/>
      </w:pPr>
      <w:r>
        <w:t xml:space="preserve">Should the Contractor at any time be in default of the above obligations the </w:t>
      </w:r>
      <w:r w:rsidR="00D92EA1">
        <w:t>Customer</w:t>
      </w:r>
      <w:r>
        <w:t xml:space="preserve"> may </w:t>
      </w:r>
      <w:proofErr w:type="gramStart"/>
      <w:r>
        <w:t>effect</w:t>
      </w:r>
      <w:proofErr w:type="gramEnd"/>
      <w:r>
        <w:t xml:space="preserve"> such clearances and the cost thereof shall be regarded as a debt due from the Contractor to the </w:t>
      </w:r>
      <w:r w:rsidR="00D92EA1">
        <w:t>Customer</w:t>
      </w:r>
      <w:r>
        <w:t xml:space="preserve"> and be deducted from the Contract Sum.</w:t>
      </w:r>
    </w:p>
    <w:p w14:paraId="111E6DED" w14:textId="77777777" w:rsidR="005A3B2B" w:rsidRDefault="005A3B2B" w:rsidP="005A3B2B"/>
    <w:p w14:paraId="576BDC56" w14:textId="77777777" w:rsidR="005A3B2B" w:rsidRDefault="005A3B2B" w:rsidP="005A3B2B"/>
    <w:p w14:paraId="5FF0B4C5" w14:textId="77777777" w:rsidR="005A3B2B" w:rsidRDefault="005A3B2B" w:rsidP="005A3B2B">
      <w:pPr>
        <w:numPr>
          <w:ilvl w:val="0"/>
          <w:numId w:val="35"/>
        </w:numPr>
        <w:spacing w:line="240" w:lineRule="auto"/>
      </w:pPr>
      <w:r>
        <w:rPr>
          <w:b/>
          <w:u w:val="single"/>
        </w:rPr>
        <w:t>Contractor in Receipt of all Details</w:t>
      </w:r>
      <w:r>
        <w:tab/>
      </w:r>
    </w:p>
    <w:p w14:paraId="3053C821" w14:textId="77777777" w:rsidR="005A3B2B" w:rsidRDefault="005A3B2B" w:rsidP="005A3B2B"/>
    <w:p w14:paraId="1931564F" w14:textId="71E84D0E" w:rsidR="005A3B2B" w:rsidRDefault="005A3B2B" w:rsidP="005A3B2B">
      <w:pPr>
        <w:numPr>
          <w:ilvl w:val="0"/>
          <w:numId w:val="41"/>
        </w:numPr>
        <w:spacing w:line="240" w:lineRule="auto"/>
      </w:pPr>
      <w:r>
        <w:t xml:space="preserve">The Contractor shall be deemed to be in receipt of all necessary details to carry out the Works in accordance with the Contract.  If the Contractor deems not to be in receipt of all details the Contractor shall in writing within ten days of receipt of the Order provide the </w:t>
      </w:r>
      <w:r w:rsidR="00D92EA1">
        <w:t>Customer</w:t>
      </w:r>
      <w:r>
        <w:t xml:space="preserve"> with a schedule of outstanding details together with the latest date for their receipt to enable the Contractor to comply with the </w:t>
      </w:r>
      <w:r w:rsidR="00D92EA1">
        <w:t>Customer</w:t>
      </w:r>
      <w:r>
        <w:t>’s programme.</w:t>
      </w:r>
    </w:p>
    <w:p w14:paraId="14C8D0A5" w14:textId="77777777" w:rsidR="005A3B2B" w:rsidRDefault="005A3B2B" w:rsidP="005A3B2B"/>
    <w:p w14:paraId="76F90967" w14:textId="0D87F517" w:rsidR="005A3B2B" w:rsidRDefault="005A3B2B" w:rsidP="005A3B2B">
      <w:pPr>
        <w:numPr>
          <w:ilvl w:val="0"/>
          <w:numId w:val="41"/>
        </w:numPr>
        <w:spacing w:line="240" w:lineRule="auto"/>
      </w:pPr>
      <w:r>
        <w:t xml:space="preserve">The Contractor shall advise the </w:t>
      </w:r>
      <w:r w:rsidR="00D92EA1">
        <w:t>Customer</w:t>
      </w:r>
      <w:r>
        <w:t xml:space="preserve"> of any further details required in respect of any variation, further drawing or instruction issued to the Contractor within ten days of receipt of such variation, further drawing or instruction.</w:t>
      </w:r>
    </w:p>
    <w:p w14:paraId="4AEAAEDA" w14:textId="77777777" w:rsidR="005A3B2B" w:rsidRDefault="005A3B2B" w:rsidP="005A3B2B"/>
    <w:p w14:paraId="2842B38B" w14:textId="77777777" w:rsidR="005A3B2B" w:rsidRDefault="005A3B2B" w:rsidP="005A3B2B">
      <w:pPr>
        <w:numPr>
          <w:ilvl w:val="0"/>
          <w:numId w:val="41"/>
        </w:numPr>
        <w:spacing w:line="240" w:lineRule="auto"/>
      </w:pPr>
      <w:r>
        <w:t>Compliance with the requirements of this clause 11 shall be a condition precedent to the Contractor’s entitlement to extension of time or any additional payment in respect of late issue of necessary details.</w:t>
      </w:r>
    </w:p>
    <w:p w14:paraId="21EEA6E0" w14:textId="77777777" w:rsidR="005A3B2B" w:rsidRDefault="005A3B2B" w:rsidP="005A3B2B">
      <w:pPr>
        <w:pStyle w:val="ListParagraph"/>
        <w:rPr>
          <w:rFonts w:ascii="Arial" w:hAnsi="Arial" w:cs="Arial"/>
          <w:szCs w:val="24"/>
        </w:rPr>
      </w:pPr>
    </w:p>
    <w:p w14:paraId="5B84AEDF" w14:textId="77777777" w:rsidR="005A3B2B" w:rsidRDefault="005A3B2B" w:rsidP="005A3B2B">
      <w:pPr>
        <w:ind w:left="720"/>
      </w:pPr>
    </w:p>
    <w:p w14:paraId="0C359681" w14:textId="77777777" w:rsidR="005A3B2B" w:rsidRDefault="005A3B2B" w:rsidP="005A3B2B">
      <w:pPr>
        <w:ind w:left="720"/>
      </w:pPr>
    </w:p>
    <w:p w14:paraId="7EDB7F24" w14:textId="77777777" w:rsidR="005A3B2B" w:rsidRDefault="005A3B2B" w:rsidP="005A3B2B">
      <w:pPr>
        <w:ind w:left="720"/>
      </w:pPr>
    </w:p>
    <w:p w14:paraId="45A995B1" w14:textId="77777777" w:rsidR="005A3B2B" w:rsidRDefault="005A3B2B" w:rsidP="005A3B2B">
      <w:pPr>
        <w:ind w:left="720"/>
      </w:pPr>
    </w:p>
    <w:p w14:paraId="15E08CD5" w14:textId="77777777" w:rsidR="005A3B2B" w:rsidRDefault="005A3B2B" w:rsidP="005A3B2B">
      <w:pPr>
        <w:numPr>
          <w:ilvl w:val="0"/>
          <w:numId w:val="35"/>
        </w:numPr>
        <w:spacing w:line="240" w:lineRule="auto"/>
        <w:rPr>
          <w:b/>
          <w:u w:val="single"/>
        </w:rPr>
      </w:pPr>
      <w:r>
        <w:rPr>
          <w:b/>
          <w:u w:val="single"/>
        </w:rPr>
        <w:t>Setting Out and Confirmation of Dimensions</w:t>
      </w:r>
    </w:p>
    <w:p w14:paraId="62877F93" w14:textId="77777777" w:rsidR="005A3B2B" w:rsidRDefault="005A3B2B" w:rsidP="005A3B2B">
      <w:pPr>
        <w:rPr>
          <w:b/>
          <w:u w:val="single"/>
        </w:rPr>
      </w:pPr>
    </w:p>
    <w:p w14:paraId="03360D16" w14:textId="77777777" w:rsidR="005A3B2B" w:rsidRDefault="005A3B2B" w:rsidP="005A3B2B">
      <w:pPr>
        <w:numPr>
          <w:ilvl w:val="0"/>
          <w:numId w:val="42"/>
        </w:numPr>
        <w:spacing w:line="240" w:lineRule="auto"/>
      </w:pPr>
      <w:r>
        <w:lastRenderedPageBreak/>
        <w:t>Unless specifically provided to the contrary in the Order the Contractor shall be responsible for setting out the Works and for the accuracy thereof.</w:t>
      </w:r>
    </w:p>
    <w:p w14:paraId="4BA0C0EF" w14:textId="77777777" w:rsidR="005A3B2B" w:rsidRDefault="005A3B2B" w:rsidP="005A3B2B"/>
    <w:p w14:paraId="711676A7" w14:textId="5B18C3B2" w:rsidR="005A3B2B" w:rsidRDefault="005A3B2B" w:rsidP="005A3B2B">
      <w:pPr>
        <w:numPr>
          <w:ilvl w:val="0"/>
          <w:numId w:val="42"/>
        </w:numPr>
        <w:spacing w:line="240" w:lineRule="auto"/>
      </w:pPr>
      <w:r>
        <w:t xml:space="preserve">Prior to commencing the Works the Contractor shall contact the </w:t>
      </w:r>
      <w:r w:rsidR="00D92EA1">
        <w:t>Customer</w:t>
      </w:r>
      <w:r>
        <w:t xml:space="preserve"> or the </w:t>
      </w:r>
      <w:r w:rsidR="00D92EA1">
        <w:t>Customer</w:t>
      </w:r>
      <w:r>
        <w:t>’s representative for the purpose of gaining access to the site to verify dimensions.</w:t>
      </w:r>
    </w:p>
    <w:p w14:paraId="3F361DAB" w14:textId="77777777" w:rsidR="005A3B2B" w:rsidRDefault="005A3B2B" w:rsidP="005A3B2B"/>
    <w:p w14:paraId="1A1CFCAB" w14:textId="77777777" w:rsidR="005A3B2B" w:rsidRDefault="005A3B2B" w:rsidP="005A3B2B"/>
    <w:p w14:paraId="6515F3E7" w14:textId="77777777" w:rsidR="005A3B2B" w:rsidRDefault="005A3B2B" w:rsidP="005A3B2B">
      <w:pPr>
        <w:numPr>
          <w:ilvl w:val="0"/>
          <w:numId w:val="35"/>
        </w:numPr>
        <w:spacing w:line="240" w:lineRule="auto"/>
        <w:rPr>
          <w:b/>
          <w:u w:val="single"/>
        </w:rPr>
      </w:pPr>
      <w:r>
        <w:rPr>
          <w:b/>
          <w:u w:val="single"/>
        </w:rPr>
        <w:t>Assignment and Sub-letting</w:t>
      </w:r>
    </w:p>
    <w:p w14:paraId="163ABF36" w14:textId="77777777" w:rsidR="005A3B2B" w:rsidRDefault="005A3B2B" w:rsidP="005A3B2B">
      <w:pPr>
        <w:rPr>
          <w:b/>
          <w:u w:val="single"/>
        </w:rPr>
      </w:pPr>
    </w:p>
    <w:p w14:paraId="66C6295F" w14:textId="22186BEB" w:rsidR="005A3B2B" w:rsidRDefault="005A3B2B" w:rsidP="005A3B2B">
      <w:pPr>
        <w:numPr>
          <w:ilvl w:val="0"/>
          <w:numId w:val="43"/>
        </w:numPr>
        <w:spacing w:line="240" w:lineRule="auto"/>
      </w:pPr>
      <w:r>
        <w:t xml:space="preserve">The Contractor shall not without written consent of the </w:t>
      </w:r>
      <w:r w:rsidR="00D92EA1">
        <w:t>Customer</w:t>
      </w:r>
      <w:r>
        <w:t xml:space="preserve"> assign this Contract or sublet any portion of the Works.</w:t>
      </w:r>
    </w:p>
    <w:p w14:paraId="5B2E0889" w14:textId="77777777" w:rsidR="005A3B2B" w:rsidRDefault="005A3B2B" w:rsidP="005A3B2B"/>
    <w:p w14:paraId="100A669C" w14:textId="77777777" w:rsidR="005A3B2B" w:rsidRDefault="005A3B2B" w:rsidP="005A3B2B"/>
    <w:p w14:paraId="7A0F254B" w14:textId="77777777" w:rsidR="005A3B2B" w:rsidRDefault="005A3B2B" w:rsidP="005A3B2B">
      <w:pPr>
        <w:numPr>
          <w:ilvl w:val="0"/>
          <w:numId w:val="35"/>
        </w:numPr>
        <w:spacing w:line="240" w:lineRule="auto"/>
        <w:rPr>
          <w:b/>
          <w:u w:val="single"/>
        </w:rPr>
      </w:pPr>
      <w:r>
        <w:rPr>
          <w:b/>
          <w:u w:val="single"/>
        </w:rPr>
        <w:t>Interim/Final Payments and Final Accounts</w:t>
      </w:r>
    </w:p>
    <w:p w14:paraId="3216980C" w14:textId="77777777" w:rsidR="005A3B2B" w:rsidRDefault="005A3B2B" w:rsidP="005A3B2B">
      <w:pPr>
        <w:rPr>
          <w:b/>
          <w:u w:val="single"/>
        </w:rPr>
      </w:pPr>
    </w:p>
    <w:p w14:paraId="27D3CA1F" w14:textId="395F9CCC" w:rsidR="005A3B2B" w:rsidRPr="001A2DCD" w:rsidRDefault="005A3B2B" w:rsidP="005A3B2B">
      <w:pPr>
        <w:numPr>
          <w:ilvl w:val="0"/>
          <w:numId w:val="44"/>
        </w:numPr>
        <w:spacing w:line="240" w:lineRule="auto"/>
      </w:pPr>
      <w:r w:rsidRPr="001A2DCD">
        <w:t xml:space="preserve">The </w:t>
      </w:r>
      <w:r w:rsidR="00D92EA1">
        <w:t>Customer</w:t>
      </w:r>
      <w:r w:rsidRPr="001A2DCD">
        <w:t xml:space="preserve"> shall pay the Contractor in consideration of the execution, completion and maintenance of the Works, the price stated in the Order (such price being exclusive of value added tax) in the following manner:</w:t>
      </w:r>
    </w:p>
    <w:p w14:paraId="02FDBEDD" w14:textId="77777777" w:rsidR="005A3B2B" w:rsidRPr="001A2DCD" w:rsidRDefault="005A3B2B" w:rsidP="005A3B2B">
      <w:pPr>
        <w:pStyle w:val="ListParagraph"/>
        <w:numPr>
          <w:ilvl w:val="0"/>
          <w:numId w:val="44"/>
        </w:numPr>
        <w:shd w:val="clear" w:color="auto" w:fill="FFFFFF"/>
        <w:spacing w:after="120" w:line="288" w:lineRule="atLeast"/>
        <w:outlineLvl w:val="4"/>
        <w:rPr>
          <w:rFonts w:ascii="Arial" w:hAnsi="Arial" w:cs="Arial"/>
          <w:sz w:val="24"/>
          <w:szCs w:val="24"/>
          <w:lang w:val="en"/>
        </w:rPr>
      </w:pPr>
      <w:r w:rsidRPr="001A2DCD">
        <w:rPr>
          <w:rFonts w:ascii="Arial" w:hAnsi="Arial" w:cs="Arial"/>
          <w:sz w:val="24"/>
          <w:szCs w:val="24"/>
          <w:lang w:val="en"/>
        </w:rPr>
        <w:t>Payment of undisputed invoices within 30 days by contracting authorities, contractors and subcontractors</w:t>
      </w:r>
    </w:p>
    <w:p w14:paraId="5B8FCF38" w14:textId="77777777" w:rsidR="005A3B2B" w:rsidRPr="001A2DCD" w:rsidRDefault="005A3B2B" w:rsidP="005A3B2B">
      <w:pPr>
        <w:pStyle w:val="ListParagraph"/>
        <w:numPr>
          <w:ilvl w:val="0"/>
          <w:numId w:val="44"/>
        </w:numPr>
        <w:shd w:val="clear" w:color="auto" w:fill="FFFFFF"/>
        <w:spacing w:line="360" w:lineRule="atLeast"/>
        <w:jc w:val="left"/>
        <w:rPr>
          <w:rFonts w:ascii="Arial" w:hAnsi="Arial" w:cs="Arial"/>
          <w:vanish/>
          <w:sz w:val="24"/>
          <w:szCs w:val="24"/>
          <w:lang w:val="en"/>
        </w:rPr>
      </w:pPr>
      <w:r w:rsidRPr="001A2DCD">
        <w:rPr>
          <w:rFonts w:ascii="Arial" w:hAnsi="Arial" w:cs="Arial"/>
          <w:vanish/>
          <w:sz w:val="24"/>
          <w:szCs w:val="24"/>
          <w:lang w:val="en"/>
        </w:rPr>
        <w:t xml:space="preserve">This sectionnoteType=Explanatory Memorandum has no associated </w:t>
      </w:r>
    </w:p>
    <w:p w14:paraId="370D7442" w14:textId="77777777" w:rsidR="005A3B2B" w:rsidRPr="001A2DCD" w:rsidRDefault="005A3B2B" w:rsidP="005A3B2B">
      <w:pPr>
        <w:shd w:val="clear" w:color="auto" w:fill="FFFFFF"/>
        <w:spacing w:after="120" w:line="360" w:lineRule="atLeast"/>
        <w:ind w:left="720" w:hanging="720"/>
        <w:rPr>
          <w:lang w:val="en"/>
        </w:rPr>
      </w:pPr>
      <w:r w:rsidRPr="001A2DCD">
        <w:rPr>
          <w:lang w:val="en"/>
        </w:rPr>
        <w:t>(c</w:t>
      </w:r>
      <w:proofErr w:type="gramStart"/>
      <w:r w:rsidRPr="001A2DCD">
        <w:rPr>
          <w:lang w:val="en"/>
        </w:rPr>
        <w:t>)</w:t>
      </w:r>
      <w:r w:rsidRPr="001A2DCD">
        <w:rPr>
          <w:lang w:val="en"/>
        </w:rPr>
        <w:tab/>
        <w:t xml:space="preserve"> that</w:t>
      </w:r>
      <w:proofErr w:type="gramEnd"/>
      <w:r w:rsidRPr="001A2DCD">
        <w:rPr>
          <w:lang w:val="en"/>
        </w:rPr>
        <w:t xml:space="preserve"> any payment due from the contracting authority to the contractor under the contract is to be made no later than the end of a period of 30 days from the date on which the relevant invoice is regarded as valid and </w:t>
      </w:r>
      <w:proofErr w:type="gramStart"/>
      <w:r w:rsidRPr="001A2DCD">
        <w:rPr>
          <w:lang w:val="en"/>
        </w:rPr>
        <w:t>undisputed;</w:t>
      </w:r>
      <w:proofErr w:type="gramEnd"/>
    </w:p>
    <w:p w14:paraId="1A31DB73" w14:textId="77777777" w:rsidR="005A3B2B" w:rsidRPr="001A2DCD" w:rsidRDefault="005A3B2B" w:rsidP="005A3B2B">
      <w:pPr>
        <w:numPr>
          <w:ilvl w:val="0"/>
          <w:numId w:val="44"/>
        </w:numPr>
        <w:spacing w:line="240" w:lineRule="auto"/>
      </w:pPr>
      <w:r w:rsidRPr="001A2DCD">
        <w:rPr>
          <w:lang w:val="en"/>
        </w:rPr>
        <w:t>that any invoices for payment submitted by the contractor are considered and verified by the contracting authority in a timely fashion and that undue delay in doing so is not to be sufficient justification for failing to regard an invoice as valid and undisputed; and</w:t>
      </w:r>
    </w:p>
    <w:p w14:paraId="05BC8B98" w14:textId="77777777" w:rsidR="005A3B2B" w:rsidRPr="001A2DCD" w:rsidRDefault="005A3B2B" w:rsidP="005A3B2B">
      <w:pPr>
        <w:pStyle w:val="ListParagraph"/>
        <w:numPr>
          <w:ilvl w:val="0"/>
          <w:numId w:val="44"/>
        </w:numPr>
        <w:shd w:val="clear" w:color="auto" w:fill="FFFFFF"/>
        <w:spacing w:after="120" w:line="360" w:lineRule="atLeast"/>
        <w:jc w:val="left"/>
        <w:rPr>
          <w:rFonts w:ascii="Arial" w:hAnsi="Arial" w:cs="Arial"/>
          <w:sz w:val="24"/>
          <w:szCs w:val="24"/>
        </w:rPr>
      </w:pPr>
      <w:r w:rsidRPr="001A2DCD">
        <w:rPr>
          <w:rFonts w:ascii="Arial" w:hAnsi="Arial" w:cs="Arial"/>
          <w:sz w:val="24"/>
          <w:szCs w:val="24"/>
          <w:lang w:val="en"/>
        </w:rPr>
        <w:t xml:space="preserve">a requirement for the subcontractor to include in any subcontract </w:t>
      </w:r>
      <w:proofErr w:type="gramStart"/>
      <w:r w:rsidRPr="001A2DCD">
        <w:rPr>
          <w:rFonts w:ascii="Arial" w:hAnsi="Arial" w:cs="Arial"/>
          <w:sz w:val="24"/>
          <w:szCs w:val="24"/>
          <w:lang w:val="en"/>
        </w:rPr>
        <w:t>which it</w:t>
      </w:r>
      <w:proofErr w:type="gramEnd"/>
      <w:r w:rsidRPr="001A2DCD">
        <w:rPr>
          <w:rFonts w:ascii="Arial" w:hAnsi="Arial" w:cs="Arial"/>
          <w:sz w:val="24"/>
          <w:szCs w:val="24"/>
          <w:lang w:val="en"/>
        </w:rPr>
        <w:t xml:space="preserve"> in turn awards suitable provisions to impose, as between the parties to that subcontract, requirements to the same effect as those required by this sub-paragraph.</w:t>
      </w:r>
    </w:p>
    <w:p w14:paraId="2D43FE44" w14:textId="77777777" w:rsidR="005A3B2B" w:rsidRDefault="005A3B2B" w:rsidP="005A3B2B"/>
    <w:p w14:paraId="247E4B73" w14:textId="77777777" w:rsidR="005A3B2B" w:rsidRPr="00251E18" w:rsidRDefault="005A3B2B" w:rsidP="005A3B2B">
      <w:pPr>
        <w:numPr>
          <w:ilvl w:val="0"/>
          <w:numId w:val="56"/>
        </w:numPr>
        <w:spacing w:line="240" w:lineRule="auto"/>
        <w:contextualSpacing/>
      </w:pPr>
      <w:r w:rsidRPr="00251E18">
        <w:t xml:space="preserve">The contractors shall submit, for approval and subsequent payment, interim valuations </w:t>
      </w:r>
      <w:proofErr w:type="gramStart"/>
      <w:r w:rsidRPr="00251E18">
        <w:t>on a monthly basis</w:t>
      </w:r>
      <w:proofErr w:type="gramEnd"/>
      <w:r w:rsidRPr="00251E18">
        <w:t xml:space="preserve"> for fully completed agreed stages. Completion certificates will only be issued when each stage is fully </w:t>
      </w:r>
      <w:proofErr w:type="gramStart"/>
      <w:r w:rsidRPr="00251E18">
        <w:t>complete</w:t>
      </w:r>
      <w:proofErr w:type="gramEnd"/>
      <w:r w:rsidRPr="00251E18">
        <w:t xml:space="preserve"> and all required documentation has been submitted e.g. Gas Safety Certificates but not limited to. Payment will be processed as per the conditions/ clauses identified in the contract. No retention will be held on these works. All contractors must issue invoices within 21 days of practical completion.</w:t>
      </w:r>
    </w:p>
    <w:p w14:paraId="1C213EF7" w14:textId="77777777" w:rsidR="005A3B2B" w:rsidRPr="006F1F5C" w:rsidRDefault="005A3B2B" w:rsidP="005A3B2B">
      <w:pPr>
        <w:ind w:left="1440"/>
        <w:contextualSpacing/>
      </w:pPr>
    </w:p>
    <w:p w14:paraId="42794872" w14:textId="77777777" w:rsidR="005A3B2B" w:rsidRPr="00F40CCC" w:rsidRDefault="005A3B2B" w:rsidP="005A3B2B">
      <w:pPr>
        <w:numPr>
          <w:ilvl w:val="0"/>
          <w:numId w:val="56"/>
        </w:numPr>
        <w:spacing w:line="240" w:lineRule="auto"/>
        <w:contextualSpacing/>
        <w:rPr>
          <w:i/>
          <w:strike/>
        </w:rPr>
      </w:pPr>
      <w:r w:rsidRPr="00F40CCC">
        <w:rPr>
          <w:strike/>
        </w:rPr>
        <w:t xml:space="preserve">The contractors shall submit, for approval and subsequent payment, interim valuations </w:t>
      </w:r>
      <w:proofErr w:type="gramStart"/>
      <w:r w:rsidRPr="00F40CCC">
        <w:rPr>
          <w:strike/>
        </w:rPr>
        <w:t>on a monthly basis</w:t>
      </w:r>
      <w:proofErr w:type="gramEnd"/>
      <w:r w:rsidRPr="00F40CCC">
        <w:rPr>
          <w:strike/>
        </w:rPr>
        <w:t xml:space="preserve"> for fully completed properties. Completion certificates will only be issued when the works are </w:t>
      </w:r>
      <w:r w:rsidRPr="00F40CCC">
        <w:rPr>
          <w:b/>
          <w:strike/>
        </w:rPr>
        <w:t xml:space="preserve">fully </w:t>
      </w:r>
      <w:proofErr w:type="gramStart"/>
      <w:r w:rsidRPr="00F40CCC">
        <w:rPr>
          <w:b/>
          <w:strike/>
        </w:rPr>
        <w:t>complete</w:t>
      </w:r>
      <w:proofErr w:type="gramEnd"/>
      <w:r w:rsidRPr="00F40CCC">
        <w:rPr>
          <w:b/>
          <w:strike/>
        </w:rPr>
        <w:t xml:space="preserve"> and all required documentation has been submitted</w:t>
      </w:r>
      <w:r w:rsidRPr="00F40CCC">
        <w:rPr>
          <w:strike/>
        </w:rPr>
        <w:t xml:space="preserve"> e.g. </w:t>
      </w:r>
      <w:r w:rsidRPr="00F40CCC">
        <w:rPr>
          <w:strike/>
        </w:rPr>
        <w:lastRenderedPageBreak/>
        <w:t>Gas Safety Certificates but not limited to. Payment will be processed as per the conditions/clauses identified in the contract. A retention of 5% will be held on the works. Once the allotted defects liability duration has passed, the retention will be released on issue of Making Good Defects Certificate</w:t>
      </w:r>
      <w:r w:rsidRPr="00F40CCC">
        <w:rPr>
          <w:i/>
          <w:strike/>
        </w:rPr>
        <w:t xml:space="preserve"> (NB. Half Retention will not be released at PC, the 5% is to be held whilst works are on-going up to the issue of Making Good Defects Certificate).</w:t>
      </w:r>
    </w:p>
    <w:p w14:paraId="41DD1887" w14:textId="77777777" w:rsidR="005A3B2B" w:rsidRPr="00F40CCC" w:rsidRDefault="005A3B2B" w:rsidP="005A3B2B"/>
    <w:p w14:paraId="5A02C816" w14:textId="77777777" w:rsidR="005A3B2B" w:rsidRPr="00F40CCC" w:rsidRDefault="005A3B2B" w:rsidP="005A3B2B">
      <w:pPr>
        <w:numPr>
          <w:ilvl w:val="0"/>
          <w:numId w:val="56"/>
        </w:numPr>
        <w:spacing w:line="240" w:lineRule="auto"/>
        <w:contextualSpacing/>
        <w:rPr>
          <w:strike/>
        </w:rPr>
      </w:pPr>
      <w:r w:rsidRPr="00F40CCC">
        <w:rPr>
          <w:strike/>
        </w:rPr>
        <w:t xml:space="preserve">The contractors shall submit, for approval and subsequent payment, interim valuations when directed by the Programme Brief. Final valuations to be submitted for approval, and subsequent payment where a ‘Property Handover Certificate’ has been issued by Tai Tarian Ltd., when the works are fully complete and all required documentation has been submitted e.g. Gas Safety Certificates but not limited to. Payment will be processed as per the conditions/clauses identified in the contract. A retention of 5% will be held on the works whilst ongoing until project completion, where 2.5% of retention will be held until the </w:t>
      </w:r>
      <w:proofErr w:type="gramStart"/>
      <w:r w:rsidRPr="00F40CCC">
        <w:rPr>
          <w:strike/>
        </w:rPr>
        <w:t>defects</w:t>
      </w:r>
      <w:proofErr w:type="gramEnd"/>
      <w:r w:rsidRPr="00F40CCC">
        <w:rPr>
          <w:strike/>
        </w:rPr>
        <w:t xml:space="preserve"> liability period ends. Once the allotted time has passed the remaining retention will be released on issue of Making Good Defects Certificate.</w:t>
      </w:r>
    </w:p>
    <w:p w14:paraId="37C2D40D" w14:textId="77777777" w:rsidR="005A3B2B" w:rsidRPr="006F1F5C" w:rsidRDefault="005A3B2B" w:rsidP="005A3B2B">
      <w:pPr>
        <w:ind w:left="1440"/>
      </w:pPr>
    </w:p>
    <w:p w14:paraId="484DCB51" w14:textId="600191E8" w:rsidR="005A3B2B" w:rsidRPr="006F1F5C" w:rsidRDefault="005A3B2B" w:rsidP="005A3B2B">
      <w:pPr>
        <w:numPr>
          <w:ilvl w:val="0"/>
          <w:numId w:val="56"/>
        </w:numPr>
        <w:spacing w:line="240" w:lineRule="auto"/>
      </w:pPr>
      <w:r w:rsidRPr="006F1F5C">
        <w:t xml:space="preserve">The </w:t>
      </w:r>
      <w:r w:rsidR="00D92EA1">
        <w:t>Customer</w:t>
      </w:r>
      <w:r w:rsidRPr="006F1F5C">
        <w:t xml:space="preserve"> shall pay to the Contractor such sum agreed by the </w:t>
      </w:r>
      <w:r w:rsidR="00D92EA1">
        <w:t>Customer</w:t>
      </w:r>
      <w:r w:rsidRPr="006F1F5C">
        <w:t xml:space="preserve"> at the end of the month following the month in which such application is received. Payments shall also be subject to deduction under Finance (No. 2) Act 1975 where Contractor does not hold a current valid tax certificate at date of payment.</w:t>
      </w:r>
    </w:p>
    <w:p w14:paraId="6B7DBF09" w14:textId="77777777" w:rsidR="005A3B2B" w:rsidRDefault="005A3B2B" w:rsidP="005A3B2B"/>
    <w:p w14:paraId="5216A997" w14:textId="4A245BDE" w:rsidR="005A3B2B" w:rsidRDefault="005A3B2B" w:rsidP="005A3B2B">
      <w:pPr>
        <w:ind w:left="720" w:hanging="720"/>
      </w:pPr>
      <w:r>
        <w:t>(b)(</w:t>
      </w:r>
      <w:proofErr w:type="spellStart"/>
      <w:r>
        <w:t>i</w:t>
      </w:r>
      <w:proofErr w:type="spellEnd"/>
      <w:r>
        <w:t>)</w:t>
      </w:r>
      <w:r>
        <w:tab/>
        <w:t xml:space="preserve">The Contractor shall supply within six months from the date of practical completion all documentation reasonably required for the computation of the amount to be finally certified by the Contract Administrator and the Contract Administrator shall within 28 days of receipt of such documentation, provided that the Contract Administrator has issued the certificates under clauses 8 herein, issue a final account certifying the amount remaining to the Contractor, or due to the </w:t>
      </w:r>
      <w:r w:rsidR="00D92EA1">
        <w:t>Customer</w:t>
      </w:r>
      <w:r>
        <w:t xml:space="preserve"> as the case may be, and shall state to what the amount relates and the basis on which that amount was calculated.</w:t>
      </w:r>
    </w:p>
    <w:p w14:paraId="4A74E04B" w14:textId="77777777" w:rsidR="005A3B2B" w:rsidRDefault="005A3B2B" w:rsidP="005A3B2B">
      <w:pPr>
        <w:ind w:left="720" w:hanging="720"/>
      </w:pPr>
    </w:p>
    <w:p w14:paraId="00CD804E" w14:textId="44A7963F" w:rsidR="005A3B2B" w:rsidRDefault="005A3B2B" w:rsidP="005A3B2B">
      <w:pPr>
        <w:ind w:left="720" w:hanging="720"/>
      </w:pPr>
      <w:r>
        <w:t>(b)(ii)</w:t>
      </w:r>
      <w:r>
        <w:tab/>
        <w:t xml:space="preserve">Not later than 7 days after the date of issue of the final account the </w:t>
      </w:r>
      <w:r w:rsidR="00D92EA1">
        <w:t>Customer</w:t>
      </w:r>
      <w:r>
        <w:t xml:space="preserve"> shall give a written notice to the Contractor which shall specify the amount of the payment proposed to be made to the Contractor in respect of the amount certified and where applicable, such notice shall specify any amount proposed to be withheld and/or deducted from the amount due, the ground(s) for withholding and/or deducting and the amount of the withholding and/or deduction attributable to each ground.</w:t>
      </w:r>
    </w:p>
    <w:p w14:paraId="66BFE8C1" w14:textId="77777777" w:rsidR="005A3B2B" w:rsidRDefault="005A3B2B" w:rsidP="005A3B2B">
      <w:pPr>
        <w:ind w:left="720" w:hanging="720"/>
      </w:pPr>
    </w:p>
    <w:p w14:paraId="6B512BB3" w14:textId="134282A1" w:rsidR="005A3B2B" w:rsidRDefault="005A3B2B" w:rsidP="005A3B2B">
      <w:pPr>
        <w:ind w:left="720" w:hanging="720"/>
      </w:pPr>
      <w:r>
        <w:t xml:space="preserve">(b)(iii) The final date for payment of such amount as a debt payable </w:t>
      </w:r>
      <w:proofErr w:type="gramStart"/>
      <w:r>
        <w:t>as the case may be by</w:t>
      </w:r>
      <w:proofErr w:type="gramEnd"/>
      <w:r>
        <w:t xml:space="preserve"> the </w:t>
      </w:r>
      <w:r w:rsidR="00D92EA1">
        <w:t>Customer</w:t>
      </w:r>
      <w:r>
        <w:t xml:space="preserve"> to the Contractor or by the Contractor to the </w:t>
      </w:r>
      <w:r w:rsidR="00D92EA1">
        <w:t>Customer</w:t>
      </w:r>
      <w:r>
        <w:t xml:space="preserve"> shall be 30 days from the date of issue of the final account.</w:t>
      </w:r>
    </w:p>
    <w:p w14:paraId="24065370" w14:textId="77777777" w:rsidR="005A3B2B" w:rsidRDefault="005A3B2B" w:rsidP="005A3B2B">
      <w:pPr>
        <w:ind w:left="720" w:hanging="720"/>
      </w:pPr>
    </w:p>
    <w:p w14:paraId="21BBA843" w14:textId="77777777" w:rsidR="005A3B2B" w:rsidRDefault="005A3B2B" w:rsidP="005A3B2B">
      <w:pPr>
        <w:ind w:left="720" w:hanging="720"/>
      </w:pPr>
      <w:r>
        <w:lastRenderedPageBreak/>
        <w:t>(c)</w:t>
      </w:r>
      <w:r>
        <w:tab/>
        <w:t>The value of the final account shall be calculated in accordance with the provisions of the Contract.</w:t>
      </w:r>
    </w:p>
    <w:p w14:paraId="3732CB23" w14:textId="77777777" w:rsidR="005A3B2B" w:rsidRDefault="005A3B2B" w:rsidP="005A3B2B"/>
    <w:p w14:paraId="32A7CB6B" w14:textId="77777777" w:rsidR="005A3B2B" w:rsidRDefault="005A3B2B" w:rsidP="005A3B2B"/>
    <w:p w14:paraId="6A338935" w14:textId="77777777" w:rsidR="005A3B2B" w:rsidRDefault="005A3B2B" w:rsidP="005A3B2B">
      <w:pPr>
        <w:numPr>
          <w:ilvl w:val="0"/>
          <w:numId w:val="35"/>
        </w:numPr>
        <w:spacing w:line="240" w:lineRule="auto"/>
        <w:rPr>
          <w:b/>
          <w:u w:val="single"/>
        </w:rPr>
      </w:pPr>
      <w:r>
        <w:rPr>
          <w:b/>
          <w:u w:val="single"/>
        </w:rPr>
        <w:t>Records of Labour and Plant</w:t>
      </w:r>
    </w:p>
    <w:p w14:paraId="56239F14" w14:textId="77777777" w:rsidR="005A3B2B" w:rsidRDefault="005A3B2B" w:rsidP="005A3B2B">
      <w:pPr>
        <w:rPr>
          <w:b/>
          <w:u w:val="single"/>
        </w:rPr>
      </w:pPr>
    </w:p>
    <w:p w14:paraId="2F9AA087" w14:textId="13E39836" w:rsidR="005A3B2B" w:rsidRDefault="005A3B2B" w:rsidP="005A3B2B">
      <w:pPr>
        <w:numPr>
          <w:ilvl w:val="0"/>
          <w:numId w:val="45"/>
        </w:numPr>
        <w:spacing w:line="240" w:lineRule="auto"/>
      </w:pPr>
      <w:r>
        <w:t xml:space="preserve">The Contractor shall submit to the </w:t>
      </w:r>
      <w:r w:rsidR="00D92EA1">
        <w:t>Customer</w:t>
      </w:r>
      <w:r>
        <w:t xml:space="preserve"> daily records of labour and plant deployed on the Works in the form approved by the </w:t>
      </w:r>
      <w:r w:rsidR="00D92EA1">
        <w:t>Customer</w:t>
      </w:r>
      <w:r>
        <w:t>.  The daily records shall be submitted on the next working day, which they apply.</w:t>
      </w:r>
    </w:p>
    <w:p w14:paraId="5A0D21D9" w14:textId="77777777" w:rsidR="005A3B2B" w:rsidRDefault="005A3B2B" w:rsidP="005A3B2B"/>
    <w:p w14:paraId="44D8749F" w14:textId="77777777" w:rsidR="005A3B2B" w:rsidRDefault="005A3B2B" w:rsidP="005A3B2B"/>
    <w:p w14:paraId="3EFEDC17" w14:textId="77777777" w:rsidR="005A3B2B" w:rsidRDefault="005A3B2B" w:rsidP="005A3B2B">
      <w:pPr>
        <w:numPr>
          <w:ilvl w:val="0"/>
          <w:numId w:val="35"/>
        </w:numPr>
        <w:spacing w:line="240" w:lineRule="auto"/>
        <w:rPr>
          <w:b/>
          <w:u w:val="single"/>
        </w:rPr>
      </w:pPr>
      <w:r>
        <w:rPr>
          <w:b/>
          <w:u w:val="single"/>
        </w:rPr>
        <w:t>Domestic Reverse Charge for Building and Construction Services</w:t>
      </w:r>
    </w:p>
    <w:p w14:paraId="524E4083" w14:textId="77777777" w:rsidR="005A3B2B" w:rsidRDefault="005A3B2B" w:rsidP="005A3B2B">
      <w:pPr>
        <w:ind w:left="720"/>
        <w:rPr>
          <w:b/>
          <w:u w:val="single"/>
        </w:rPr>
      </w:pPr>
    </w:p>
    <w:p w14:paraId="1F0DB97C" w14:textId="77777777" w:rsidR="005A3B2B" w:rsidRPr="002E28CA" w:rsidRDefault="005A3B2B" w:rsidP="005A3B2B">
      <w:pPr>
        <w:numPr>
          <w:ilvl w:val="0"/>
          <w:numId w:val="46"/>
        </w:numPr>
        <w:spacing w:line="240" w:lineRule="auto"/>
      </w:pPr>
      <w:r w:rsidRPr="002E28CA">
        <w:t>Tai Tarian is an end user for the purposes of section 55A VAT Act 1994 reverse charge for building and construction services. The Contractor is to issue Tai Tarian with a normal VAT invoice, with VAT charged at the appropriate rate. Tai Tarian will not account for the reverse charge</w:t>
      </w:r>
    </w:p>
    <w:p w14:paraId="6C917FFE" w14:textId="77777777" w:rsidR="005A3B2B" w:rsidRDefault="005A3B2B" w:rsidP="005A3B2B">
      <w:pPr>
        <w:ind w:left="720"/>
        <w:rPr>
          <w:b/>
          <w:u w:val="single"/>
        </w:rPr>
      </w:pPr>
    </w:p>
    <w:p w14:paraId="24E82B16" w14:textId="77777777" w:rsidR="005A3B2B" w:rsidRDefault="005A3B2B" w:rsidP="005A3B2B">
      <w:pPr>
        <w:ind w:left="720"/>
        <w:rPr>
          <w:b/>
          <w:u w:val="single"/>
        </w:rPr>
      </w:pPr>
    </w:p>
    <w:p w14:paraId="79C9AF8C" w14:textId="77777777" w:rsidR="005A3B2B" w:rsidRDefault="005A3B2B" w:rsidP="005A3B2B">
      <w:pPr>
        <w:numPr>
          <w:ilvl w:val="0"/>
          <w:numId w:val="35"/>
        </w:numPr>
        <w:spacing w:line="240" w:lineRule="auto"/>
        <w:rPr>
          <w:b/>
          <w:u w:val="single"/>
        </w:rPr>
      </w:pPr>
      <w:r>
        <w:rPr>
          <w:b/>
          <w:u w:val="single"/>
        </w:rPr>
        <w:t>Tax Deduction Scheme</w:t>
      </w:r>
    </w:p>
    <w:p w14:paraId="496095C7" w14:textId="77777777" w:rsidR="005A3B2B" w:rsidRDefault="005A3B2B" w:rsidP="005A3B2B">
      <w:pPr>
        <w:ind w:left="720"/>
        <w:rPr>
          <w:b/>
          <w:u w:val="single"/>
        </w:rPr>
      </w:pPr>
    </w:p>
    <w:p w14:paraId="195EE051" w14:textId="77777777" w:rsidR="005A3B2B" w:rsidRDefault="005A3B2B" w:rsidP="005A3B2B">
      <w:pPr>
        <w:rPr>
          <w:b/>
          <w:u w:val="single"/>
        </w:rPr>
      </w:pPr>
    </w:p>
    <w:p w14:paraId="67D041EA" w14:textId="77777777" w:rsidR="005A3B2B" w:rsidRDefault="005A3B2B" w:rsidP="005A3B2B">
      <w:pPr>
        <w:numPr>
          <w:ilvl w:val="0"/>
          <w:numId w:val="46"/>
        </w:numPr>
        <w:spacing w:line="240" w:lineRule="auto"/>
      </w:pPr>
      <w:r>
        <w:t>If the Contractor is the holder of a valid Sub-Contractor’s Tax Certificate issued by the Inland Revenue under the law on tax deductions, he shall:</w:t>
      </w:r>
    </w:p>
    <w:p w14:paraId="3B7D9A94" w14:textId="77777777" w:rsidR="005A3B2B" w:rsidRDefault="005A3B2B" w:rsidP="005A3B2B"/>
    <w:p w14:paraId="5CA0012C" w14:textId="15B8B53D" w:rsidR="005A3B2B" w:rsidRDefault="005A3B2B" w:rsidP="005A3B2B">
      <w:pPr>
        <w:numPr>
          <w:ilvl w:val="0"/>
          <w:numId w:val="47"/>
        </w:numPr>
        <w:spacing w:line="240" w:lineRule="auto"/>
      </w:pPr>
      <w:r>
        <w:t xml:space="preserve">Produce the original of such certificate to the </w:t>
      </w:r>
      <w:r w:rsidR="00D92EA1">
        <w:t>Customer</w:t>
      </w:r>
      <w:r>
        <w:t xml:space="preserve"> for inspection as soon as is practicable after receipt of the Order and in any event not later than seven days before the date on which the first payment is due to the Contractor.</w:t>
      </w:r>
    </w:p>
    <w:p w14:paraId="0159D3EC" w14:textId="77777777" w:rsidR="005A3B2B" w:rsidRDefault="005A3B2B" w:rsidP="005A3B2B"/>
    <w:p w14:paraId="6E23BD87" w14:textId="26047E21" w:rsidR="005A3B2B" w:rsidRPr="00251E18" w:rsidRDefault="005A3B2B" w:rsidP="005A3B2B">
      <w:pPr>
        <w:numPr>
          <w:ilvl w:val="0"/>
          <w:numId w:val="47"/>
        </w:numPr>
        <w:spacing w:line="240" w:lineRule="auto"/>
      </w:pPr>
      <w:r>
        <w:t xml:space="preserve">Notify the </w:t>
      </w:r>
      <w:r w:rsidR="00D92EA1">
        <w:t>Customer</w:t>
      </w:r>
      <w:r>
        <w:t xml:space="preserve"> immediately in the event of the certificate lapsing or being cancelled or withdrawn by the Inland Revenue.</w:t>
      </w:r>
    </w:p>
    <w:p w14:paraId="6C2AD81B" w14:textId="77777777" w:rsidR="005A3B2B" w:rsidRDefault="005A3B2B" w:rsidP="005A3B2B"/>
    <w:p w14:paraId="42B17720" w14:textId="77777777" w:rsidR="005A3B2B" w:rsidRPr="002E28CA" w:rsidRDefault="005A3B2B" w:rsidP="005A3B2B">
      <w:pPr>
        <w:numPr>
          <w:ilvl w:val="0"/>
          <w:numId w:val="35"/>
        </w:numPr>
        <w:spacing w:line="240" w:lineRule="auto"/>
      </w:pPr>
      <w:r>
        <w:rPr>
          <w:b/>
          <w:u w:val="single"/>
        </w:rPr>
        <w:t>Terminatio</w:t>
      </w:r>
      <w:r>
        <w:rPr>
          <w:b/>
        </w:rPr>
        <w:t>n</w:t>
      </w:r>
    </w:p>
    <w:p w14:paraId="2D33CF15" w14:textId="77777777" w:rsidR="005A3B2B" w:rsidRDefault="005A3B2B" w:rsidP="005A3B2B">
      <w:pPr>
        <w:rPr>
          <w:b/>
        </w:rPr>
      </w:pPr>
    </w:p>
    <w:p w14:paraId="379C24E8" w14:textId="77777777" w:rsidR="005A3B2B" w:rsidRDefault="005A3B2B" w:rsidP="005A3B2B">
      <w:r>
        <w:t>(a)</w:t>
      </w:r>
      <w:r>
        <w:tab/>
        <w:t>Notices</w:t>
      </w:r>
    </w:p>
    <w:p w14:paraId="7C40AEAC" w14:textId="77777777" w:rsidR="005A3B2B" w:rsidRDefault="005A3B2B" w:rsidP="005A3B2B">
      <w:pPr>
        <w:ind w:left="720"/>
      </w:pPr>
      <w:r>
        <w:t>Any notice or further notice to which any of the clauses hereinafter in this clause 17 refer shall be in writing and given by email, actual delivery, or by special delivery or by recoded delivery.  If sent by special delivery or recorded delivery the notice or further notice shall, subject to proof to the contrary, be deemed to have been received 48 hours after the date of posting (excluding Saturday and Sunday and Public Holidays).</w:t>
      </w:r>
    </w:p>
    <w:p w14:paraId="5879E6E2" w14:textId="77777777" w:rsidR="005A3B2B" w:rsidRDefault="005A3B2B" w:rsidP="005A3B2B"/>
    <w:p w14:paraId="579B433E" w14:textId="4158036E" w:rsidR="005A3B2B" w:rsidRDefault="005A3B2B" w:rsidP="005A3B2B">
      <w:r>
        <w:t>(b)</w:t>
      </w:r>
      <w:r>
        <w:tab/>
        <w:t xml:space="preserve">Termination by </w:t>
      </w:r>
      <w:r w:rsidR="00D92EA1">
        <w:t>Customer</w:t>
      </w:r>
    </w:p>
    <w:p w14:paraId="7A6F84E0" w14:textId="53755525" w:rsidR="005A3B2B" w:rsidRDefault="005A3B2B" w:rsidP="005A3B2B">
      <w:pPr>
        <w:ind w:left="720" w:hanging="720"/>
      </w:pPr>
      <w:r>
        <w:t>(b)(</w:t>
      </w:r>
      <w:proofErr w:type="spellStart"/>
      <w:r>
        <w:t>i</w:t>
      </w:r>
      <w:proofErr w:type="spellEnd"/>
      <w:r>
        <w:t>)</w:t>
      </w:r>
      <w:r>
        <w:tab/>
        <w:t xml:space="preserve">If the Contractor without reasonable cause makes default by failing to proceed diligently with the Works or by wholly or substantially suspending the carrying out of the Works before practical completion or by failing, pursuant to the Conditions, to comply with the requirements of the CDM Regulations, the </w:t>
      </w:r>
      <w:r>
        <w:lastRenderedPageBreak/>
        <w:t xml:space="preserve">Contract Administrator may give notice to the Contractor which specifies the default and requires it to be ended. If the default is not ended within 7 days of receipt of the notice the </w:t>
      </w:r>
      <w:r w:rsidR="00D92EA1">
        <w:t>Customer</w:t>
      </w:r>
      <w:r>
        <w:t xml:space="preserve"> may by further notice to the Contractor terminate the employment of the Contractor under the Contract.  Such termination shall take effect on the date of receipt of the further notice. A notice of termination under this clause 17(b) (</w:t>
      </w:r>
      <w:proofErr w:type="spellStart"/>
      <w:r>
        <w:t>i</w:t>
      </w:r>
      <w:proofErr w:type="spellEnd"/>
      <w:r>
        <w:t>) shall not be given unreasonably or vexatiously.</w:t>
      </w:r>
    </w:p>
    <w:p w14:paraId="23498009" w14:textId="77777777" w:rsidR="005A3B2B" w:rsidRDefault="005A3B2B" w:rsidP="005A3B2B">
      <w:pPr>
        <w:ind w:left="720" w:hanging="720"/>
      </w:pPr>
    </w:p>
    <w:p w14:paraId="55C19A15" w14:textId="62028389" w:rsidR="005A3B2B" w:rsidRDefault="005A3B2B" w:rsidP="005A3B2B">
      <w:r>
        <w:t>(b)(ii) At</w:t>
      </w:r>
      <w:r w:rsidRPr="00A04DF3">
        <w:t xml:space="preserve"> its sole discretion for any reason at any time upon </w:t>
      </w:r>
      <w:r>
        <w:t xml:space="preserve">no less than </w:t>
      </w:r>
      <w:r w:rsidR="00D92EA1">
        <w:t>9</w:t>
      </w:r>
      <w:r>
        <w:t>0 days’ notice.</w:t>
      </w:r>
    </w:p>
    <w:p w14:paraId="7F40F609" w14:textId="77777777" w:rsidR="005A3B2B" w:rsidRDefault="005A3B2B" w:rsidP="005A3B2B"/>
    <w:p w14:paraId="7A2BB260" w14:textId="77777777" w:rsidR="005A3B2B" w:rsidRDefault="005A3B2B" w:rsidP="005A3B2B">
      <w:r>
        <w:t xml:space="preserve">(b)(iii) </w:t>
      </w:r>
      <w:r w:rsidRPr="00A04DF3">
        <w:t xml:space="preserve">upon any breach by the </w:t>
      </w:r>
      <w:r>
        <w:t>Contractor</w:t>
      </w:r>
      <w:r w:rsidRPr="00A04DF3">
        <w:t xml:space="preserve"> not being remedied within a reasonable time for remedy as stated in a notice of the breach being given to the </w:t>
      </w:r>
      <w:r>
        <w:t>Contract upon no less than 30 days’ notice.</w:t>
      </w:r>
    </w:p>
    <w:p w14:paraId="77FB1797" w14:textId="77777777" w:rsidR="00D92EA1" w:rsidRDefault="00D92EA1" w:rsidP="005A3B2B"/>
    <w:p w14:paraId="7AA56432" w14:textId="65373258" w:rsidR="00D92EA1" w:rsidRDefault="00D92EA1" w:rsidP="00D92EA1">
      <w:r>
        <w:t xml:space="preserve">(b)(iv) </w:t>
      </w:r>
      <w:r w:rsidR="001D4E23">
        <w:t>the Customer shall have the right to terminate this Contract at the end of each twelve (12) month period from the Start Date, by giving not less than ninety (90) day’s prior written notice to the Contractor. Such notice must be served to expire on the relevant anniversary of the Start Date. Termination under this clause shall be without prejudice to any rights, remedies or obligations of either Party accrued prior to the effective date of termination.</w:t>
      </w:r>
    </w:p>
    <w:p w14:paraId="7966F77F" w14:textId="77777777" w:rsidR="005A3B2B" w:rsidRDefault="005A3B2B" w:rsidP="005A3B2B"/>
    <w:p w14:paraId="7E31AF41" w14:textId="77777777" w:rsidR="005A3B2B" w:rsidRDefault="005A3B2B" w:rsidP="005A3B2B">
      <w:pPr>
        <w:ind w:left="720" w:hanging="720"/>
      </w:pPr>
    </w:p>
    <w:p w14:paraId="531D5503" w14:textId="4537A210" w:rsidR="005A3B2B" w:rsidRDefault="005A3B2B" w:rsidP="005A3B2B">
      <w:pPr>
        <w:ind w:left="720" w:hanging="720"/>
      </w:pPr>
      <w:r>
        <w:t>(b)(v)</w:t>
      </w:r>
      <w:r>
        <w:tab/>
        <w:t xml:space="preserve">If the Contractor, being a company, </w:t>
      </w:r>
    </w:p>
    <w:p w14:paraId="27532C6F" w14:textId="77777777" w:rsidR="005A3B2B" w:rsidRDefault="005A3B2B" w:rsidP="005A3B2B">
      <w:pPr>
        <w:ind w:left="1440"/>
      </w:pPr>
      <w:r>
        <w:t xml:space="preserve">makes a proposal for a voluntary arrangement for a composition of debts or scheme of arrangement to be approved in accordance with the Companies Act 1985 or the Insolvency Act 1986 </w:t>
      </w:r>
      <w:proofErr w:type="gramStart"/>
      <w:r>
        <w:t>as the case may be or</w:t>
      </w:r>
      <w:proofErr w:type="gramEnd"/>
      <w:r>
        <w:t xml:space="preserve"> any amendment or re-enactment thereof, or </w:t>
      </w:r>
    </w:p>
    <w:p w14:paraId="3CDC57B8" w14:textId="77777777" w:rsidR="005A3B2B" w:rsidRDefault="005A3B2B" w:rsidP="005A3B2B">
      <w:pPr>
        <w:ind w:left="720" w:firstLine="720"/>
      </w:pPr>
      <w:r>
        <w:t>has a provisional liquidator appointed, or</w:t>
      </w:r>
    </w:p>
    <w:p w14:paraId="6C1E0CED" w14:textId="77777777" w:rsidR="005A3B2B" w:rsidRDefault="005A3B2B" w:rsidP="005A3B2B">
      <w:pPr>
        <w:ind w:left="720" w:firstLine="720"/>
      </w:pPr>
      <w:r>
        <w:t>has a winding-up order made, or</w:t>
      </w:r>
    </w:p>
    <w:p w14:paraId="57E2CD31" w14:textId="77777777" w:rsidR="005A3B2B" w:rsidRDefault="005A3B2B" w:rsidP="005A3B2B">
      <w:pPr>
        <w:ind w:left="1440"/>
      </w:pPr>
      <w:r>
        <w:t>passes a resolution for voluntary winding-up (except for the purposes of amalgamation or reconstruction), or</w:t>
      </w:r>
    </w:p>
    <w:p w14:paraId="32E6BCA0" w14:textId="77777777" w:rsidR="005A3B2B" w:rsidRDefault="005A3B2B" w:rsidP="005A3B2B">
      <w:pPr>
        <w:ind w:left="1440"/>
      </w:pPr>
      <w:r>
        <w:t xml:space="preserve">under the Insolvency Act 1986 or any amendment or re-enactment thereof has an administrative </w:t>
      </w:r>
      <w:proofErr w:type="gramStart"/>
      <w:r>
        <w:t>receiver</w:t>
      </w:r>
      <w:proofErr w:type="gramEnd"/>
      <w:r>
        <w:t xml:space="preserve"> or an administrative receiver appointed</w:t>
      </w:r>
    </w:p>
    <w:p w14:paraId="58DF0836" w14:textId="77777777" w:rsidR="005A3B2B" w:rsidRDefault="005A3B2B" w:rsidP="005A3B2B">
      <w:pPr>
        <w:ind w:left="720"/>
      </w:pPr>
    </w:p>
    <w:p w14:paraId="7F4AE165" w14:textId="403A2C15" w:rsidR="005A3B2B" w:rsidRDefault="005A3B2B" w:rsidP="005A3B2B">
      <w:pPr>
        <w:ind w:left="851"/>
      </w:pPr>
      <w:r>
        <w:t xml:space="preserve">the </w:t>
      </w:r>
      <w:r w:rsidR="00D92EA1">
        <w:t>Customer</w:t>
      </w:r>
      <w:r>
        <w:t xml:space="preserve"> may be notice to the Contractor terminate the employment of the Contractor under the Contract.  Such termination shall take effect on the date of receipt of such notice.</w:t>
      </w:r>
    </w:p>
    <w:p w14:paraId="76B5E177" w14:textId="77777777" w:rsidR="005A3B2B" w:rsidRDefault="005A3B2B" w:rsidP="005A3B2B"/>
    <w:p w14:paraId="3A978326" w14:textId="749D1B2C" w:rsidR="005A3B2B" w:rsidRDefault="005A3B2B" w:rsidP="005A3B2B">
      <w:pPr>
        <w:ind w:left="851" w:hanging="851"/>
      </w:pPr>
      <w:r>
        <w:t>(b)(v</w:t>
      </w:r>
      <w:r w:rsidR="00D92EA1">
        <w:t>i</w:t>
      </w:r>
      <w:r>
        <w:t>)</w:t>
      </w:r>
      <w:r>
        <w:tab/>
        <w:t>Upon termination of the employment of the Contractor under clause 17(b) (</w:t>
      </w:r>
      <w:proofErr w:type="spellStart"/>
      <w:r>
        <w:t>i</w:t>
      </w:r>
      <w:proofErr w:type="spellEnd"/>
      <w:r>
        <w:t xml:space="preserve">) or clause 17(b) (ii) herein the Contractor shall immediately cease to occupy the site of the Works and the </w:t>
      </w:r>
      <w:r w:rsidR="00D92EA1">
        <w:t>Customer</w:t>
      </w:r>
      <w:r>
        <w:t xml:space="preserve"> shall not be bound to make any further payment to the Contractor that may be due under the Contract until after completion of the Works and the making good of any defects therein.  The </w:t>
      </w:r>
      <w:r w:rsidR="00D92EA1">
        <w:t>Customer</w:t>
      </w:r>
      <w:r>
        <w:t xml:space="preserve"> may recover from the Contractor the additional cost to him of </w:t>
      </w:r>
      <w:r>
        <w:lastRenderedPageBreak/>
        <w:t xml:space="preserve">completing the Works, any expenses properly incurred by the </w:t>
      </w:r>
      <w:r w:rsidR="00D92EA1">
        <w:t>Customer</w:t>
      </w:r>
      <w:r>
        <w:t xml:space="preserve"> </w:t>
      </w:r>
      <w:proofErr w:type="gramStart"/>
      <w:r>
        <w:t>as a result of</w:t>
      </w:r>
      <w:proofErr w:type="gramEnd"/>
      <w:r>
        <w:t xml:space="preserve">, and any direct loss and/or damage caused to the </w:t>
      </w:r>
      <w:r w:rsidR="00D92EA1">
        <w:t>Customer</w:t>
      </w:r>
      <w:r>
        <w:t xml:space="preserve"> by, the termination.</w:t>
      </w:r>
    </w:p>
    <w:p w14:paraId="618F1874" w14:textId="77777777" w:rsidR="005A3B2B" w:rsidRDefault="005A3B2B" w:rsidP="005A3B2B">
      <w:pPr>
        <w:ind w:left="720" w:hanging="720"/>
      </w:pPr>
    </w:p>
    <w:p w14:paraId="49A9F734" w14:textId="0C0862CF" w:rsidR="005A3B2B" w:rsidRDefault="005A3B2B" w:rsidP="005A3B2B">
      <w:pPr>
        <w:ind w:left="851" w:hanging="851"/>
      </w:pPr>
      <w:r>
        <w:t>(b)(vi</w:t>
      </w:r>
      <w:r w:rsidR="00D92EA1">
        <w:t>i</w:t>
      </w:r>
      <w:r>
        <w:t>)</w:t>
      </w:r>
      <w:r>
        <w:tab/>
        <w:t>The provisions of clauses 17(b) (</w:t>
      </w:r>
      <w:proofErr w:type="spellStart"/>
      <w:r>
        <w:t>i</w:t>
      </w:r>
      <w:proofErr w:type="spellEnd"/>
      <w:r>
        <w:t xml:space="preserve">), 17(b) (ii) and 17(b) (iii) are without prejudice to any other rights and remedies, which the </w:t>
      </w:r>
      <w:r w:rsidR="00D92EA1">
        <w:t>Customer</w:t>
      </w:r>
      <w:r>
        <w:t xml:space="preserve"> may possess.</w:t>
      </w:r>
    </w:p>
    <w:p w14:paraId="187D504C" w14:textId="77777777" w:rsidR="005A3B2B" w:rsidRDefault="005A3B2B" w:rsidP="005A3B2B">
      <w:pPr>
        <w:ind w:left="851" w:hanging="851"/>
      </w:pPr>
    </w:p>
    <w:p w14:paraId="1A7E3540" w14:textId="77777777" w:rsidR="005A3B2B" w:rsidRDefault="005A3B2B" w:rsidP="005A3B2B">
      <w:pPr>
        <w:ind w:left="851" w:hanging="851"/>
      </w:pPr>
    </w:p>
    <w:p w14:paraId="76CD9038" w14:textId="77777777" w:rsidR="005A3B2B" w:rsidRDefault="005A3B2B" w:rsidP="005A3B2B">
      <w:pPr>
        <w:ind w:left="851" w:hanging="851"/>
      </w:pPr>
      <w:r>
        <w:t>(c)</w:t>
      </w:r>
      <w:r>
        <w:tab/>
        <w:t>Termination by the Contractor</w:t>
      </w:r>
    </w:p>
    <w:p w14:paraId="4722A87C" w14:textId="36A6BB46" w:rsidR="005A3B2B" w:rsidRDefault="005A3B2B" w:rsidP="005A3B2B">
      <w:pPr>
        <w:ind w:left="851" w:hanging="851"/>
      </w:pPr>
      <w:r>
        <w:t>(c)(</w:t>
      </w:r>
      <w:proofErr w:type="spellStart"/>
      <w:r>
        <w:t>i</w:t>
      </w:r>
      <w:proofErr w:type="spellEnd"/>
      <w:r>
        <w:t>)</w:t>
      </w:r>
      <w:r>
        <w:tab/>
        <w:t xml:space="preserve">If the </w:t>
      </w:r>
      <w:r w:rsidR="00D92EA1">
        <w:t>Customer</w:t>
      </w:r>
      <w:r>
        <w:t xml:space="preserve"> makes default in any one or more of the following respects:</w:t>
      </w:r>
    </w:p>
    <w:p w14:paraId="17A66581" w14:textId="77777777" w:rsidR="005A3B2B" w:rsidRDefault="005A3B2B" w:rsidP="005A3B2B">
      <w:pPr>
        <w:ind w:left="720" w:hanging="720"/>
      </w:pPr>
    </w:p>
    <w:p w14:paraId="6590D223" w14:textId="77777777" w:rsidR="005A3B2B" w:rsidRDefault="005A3B2B" w:rsidP="005A3B2B">
      <w:pPr>
        <w:ind w:left="1440"/>
      </w:pPr>
      <w:r>
        <w:t>he does not pay by the final date for payment the amount properly due to the Contractor in respect of any certificate or pay any VAT due on that amount where applicable, or</w:t>
      </w:r>
    </w:p>
    <w:p w14:paraId="7FDA8578" w14:textId="77777777" w:rsidR="005A3B2B" w:rsidRDefault="005A3B2B" w:rsidP="005A3B2B">
      <w:pPr>
        <w:ind w:left="1440"/>
      </w:pPr>
      <w:r>
        <w:t>he, or any person for whom he is responsible, interferes with or obstructs the issue of any certificate due under the Contract or interferes with or obstructs the carrying out of the Works or fails to make the premise available for the Contractor, or</w:t>
      </w:r>
    </w:p>
    <w:p w14:paraId="7D3F36FD" w14:textId="77777777" w:rsidR="005A3B2B" w:rsidRDefault="005A3B2B" w:rsidP="005A3B2B">
      <w:pPr>
        <w:ind w:left="1440"/>
      </w:pPr>
      <w:r>
        <w:t>he suspends the carrying out of the whole of the Works for a continuous period of one month or more, or</w:t>
      </w:r>
    </w:p>
    <w:p w14:paraId="7D2D8569" w14:textId="77777777" w:rsidR="005A3B2B" w:rsidRDefault="005A3B2B" w:rsidP="005A3B2B">
      <w:pPr>
        <w:ind w:left="1440"/>
      </w:pPr>
      <w:r>
        <w:t>he fails, pursuant to the Conditions, to comply with the requirements of the CDM Regulations</w:t>
      </w:r>
    </w:p>
    <w:p w14:paraId="566416F0" w14:textId="7790A5E1" w:rsidR="005A3B2B" w:rsidRDefault="005A3B2B" w:rsidP="005A3B2B">
      <w:pPr>
        <w:ind w:left="1440"/>
      </w:pPr>
      <w:r>
        <w:t xml:space="preserve">the Contractor may give notice to the </w:t>
      </w:r>
      <w:r w:rsidR="00D92EA1">
        <w:t>Customer</w:t>
      </w:r>
      <w:r>
        <w:t xml:space="preserve"> which specifies the default and requires it to be ended.  If the default is not ended within 7 days of receipt of the notice the Contractor may by further notice to the </w:t>
      </w:r>
      <w:r w:rsidR="00D92EA1">
        <w:t>Customer</w:t>
      </w:r>
      <w:r>
        <w:t xml:space="preserve"> terminate the employment of the Contractor under the Contract.  Such termination shall take effect on the date or receipt of the further notice.  A notice of determination under this clause 17(c) (</w:t>
      </w:r>
      <w:proofErr w:type="spellStart"/>
      <w:r>
        <w:t>i</w:t>
      </w:r>
      <w:proofErr w:type="spellEnd"/>
      <w:r>
        <w:t>) shall not be given unreasonably or vexatiously.</w:t>
      </w:r>
    </w:p>
    <w:p w14:paraId="58D0D086" w14:textId="77777777" w:rsidR="005A3B2B" w:rsidRDefault="005A3B2B" w:rsidP="005A3B2B"/>
    <w:p w14:paraId="5DDC8EA0" w14:textId="77777777" w:rsidR="005A3B2B" w:rsidRDefault="005A3B2B" w:rsidP="005A3B2B">
      <w:pPr>
        <w:ind w:left="1440" w:hanging="1440"/>
      </w:pPr>
      <w:r>
        <w:t>(c)(ii)</w:t>
      </w:r>
      <w:r>
        <w:tab/>
      </w:r>
      <w:r>
        <w:tab/>
        <w:t>Upon termination of the employment of the Contractor under clause 17(c) (</w:t>
      </w:r>
      <w:proofErr w:type="spellStart"/>
      <w:r>
        <w:t>i</w:t>
      </w:r>
      <w:proofErr w:type="spellEnd"/>
      <w:r>
        <w:t>) the Contractor shall prepare an account setting out:</w:t>
      </w:r>
    </w:p>
    <w:p w14:paraId="71588A2E" w14:textId="77777777" w:rsidR="005A3B2B" w:rsidRDefault="005A3B2B" w:rsidP="005A3B2B">
      <w:pPr>
        <w:ind w:left="1440"/>
      </w:pPr>
      <w:r>
        <w:t xml:space="preserve">the total value of work properly executed and of materials and goods properly brought on the site for the purpose of the Works, such value to be ascertained in accordance with the Contract as if the employment of the Contractor had not been determined, together with any amounts due to the Contractor under the Conditions not included in such total value; and </w:t>
      </w:r>
    </w:p>
    <w:p w14:paraId="6CBA02CA" w14:textId="77777777" w:rsidR="005A3B2B" w:rsidRDefault="005A3B2B" w:rsidP="005A3B2B">
      <w:pPr>
        <w:ind w:left="1440"/>
      </w:pPr>
      <w:r>
        <w:t>the cost to the Contractor of removing or having removed from the site all temporary buildings, plant, tools and equipment; and</w:t>
      </w:r>
    </w:p>
    <w:p w14:paraId="3709F7CB" w14:textId="77777777" w:rsidR="005A3B2B" w:rsidRDefault="005A3B2B" w:rsidP="005A3B2B">
      <w:pPr>
        <w:ind w:left="1440"/>
      </w:pPr>
      <w:r>
        <w:t>any direct loss and/or damage caused to the Contractor by the termination.</w:t>
      </w:r>
    </w:p>
    <w:p w14:paraId="1473FCB1" w14:textId="77777777" w:rsidR="005A3B2B" w:rsidRDefault="005A3B2B" w:rsidP="005A3B2B">
      <w:pPr>
        <w:ind w:left="851"/>
      </w:pPr>
    </w:p>
    <w:p w14:paraId="40B1D2E4" w14:textId="2CA53AAE" w:rsidR="005A3B2B" w:rsidRDefault="005A3B2B" w:rsidP="005A3B2B">
      <w:pPr>
        <w:ind w:left="1440"/>
      </w:pPr>
      <w:r>
        <w:t xml:space="preserve">After </w:t>
      </w:r>
      <w:proofErr w:type="gramStart"/>
      <w:r>
        <w:t>taking into account</w:t>
      </w:r>
      <w:proofErr w:type="gramEnd"/>
      <w:r>
        <w:t xml:space="preserve"> amounts previously paid to the Contractor under the Contract the </w:t>
      </w:r>
      <w:r w:rsidR="00D92EA1">
        <w:t>Customer</w:t>
      </w:r>
      <w:r>
        <w:t xml:space="preserve"> shall pay to the Contractor the full </w:t>
      </w:r>
      <w:r>
        <w:lastRenderedPageBreak/>
        <w:t>amount properly due in respect of this account within 28 days of its submission by the Contractor.</w:t>
      </w:r>
    </w:p>
    <w:p w14:paraId="00F43E56" w14:textId="77777777" w:rsidR="005A3B2B" w:rsidRDefault="005A3B2B" w:rsidP="005A3B2B">
      <w:pPr>
        <w:ind w:left="851"/>
      </w:pPr>
    </w:p>
    <w:p w14:paraId="350823FD" w14:textId="77777777" w:rsidR="005A3B2B" w:rsidRDefault="005A3B2B" w:rsidP="005A3B2B">
      <w:pPr>
        <w:ind w:left="1440" w:hanging="1440"/>
      </w:pPr>
      <w:r>
        <w:t>(c)(iii)</w:t>
      </w:r>
      <w:r>
        <w:tab/>
      </w:r>
      <w:r>
        <w:tab/>
        <w:t>The provisions of clause 17(c) (</w:t>
      </w:r>
      <w:proofErr w:type="spellStart"/>
      <w:r>
        <w:t>i</w:t>
      </w:r>
      <w:proofErr w:type="spellEnd"/>
      <w:r>
        <w:t>) and 17(c) (ii) are without prejudice to any other rights and remedies, which the Contractor may possess.</w:t>
      </w:r>
    </w:p>
    <w:p w14:paraId="145963FA" w14:textId="77777777" w:rsidR="005A3B2B" w:rsidRDefault="005A3B2B" w:rsidP="005A3B2B">
      <w:pPr>
        <w:ind w:left="720" w:hanging="720"/>
      </w:pPr>
    </w:p>
    <w:p w14:paraId="445D1C3D" w14:textId="77777777" w:rsidR="005A3B2B" w:rsidRDefault="005A3B2B" w:rsidP="005A3B2B">
      <w:pPr>
        <w:ind w:left="720" w:hanging="720"/>
      </w:pPr>
    </w:p>
    <w:p w14:paraId="43112B03" w14:textId="77777777" w:rsidR="005A3B2B" w:rsidRDefault="005A3B2B" w:rsidP="005A3B2B">
      <w:pPr>
        <w:ind w:left="851" w:hanging="851"/>
        <w:rPr>
          <w:b/>
          <w:u w:val="single"/>
        </w:rPr>
      </w:pPr>
      <w:r>
        <w:rPr>
          <w:b/>
        </w:rPr>
        <w:t>19.</w:t>
      </w:r>
      <w:r>
        <w:rPr>
          <w:b/>
        </w:rPr>
        <w:tab/>
      </w:r>
      <w:r>
        <w:rPr>
          <w:b/>
          <w:u w:val="single"/>
        </w:rPr>
        <w:t>Contracts (Rights of Third Parties) Act 1999</w:t>
      </w:r>
    </w:p>
    <w:p w14:paraId="04ABE1F8" w14:textId="77777777" w:rsidR="005A3B2B" w:rsidRDefault="005A3B2B" w:rsidP="005A3B2B">
      <w:pPr>
        <w:ind w:left="851" w:hanging="851"/>
        <w:rPr>
          <w:b/>
          <w:u w:val="single"/>
        </w:rPr>
      </w:pPr>
    </w:p>
    <w:p w14:paraId="51088C55" w14:textId="77777777" w:rsidR="005A3B2B" w:rsidRDefault="005A3B2B" w:rsidP="005A3B2B">
      <w:pPr>
        <w:ind w:left="851" w:hanging="851"/>
      </w:pPr>
      <w:r>
        <w:tab/>
        <w:t>Notwithstanding any other provision of the Contract nothing in the Contract confers or purports to confer any right to enforce and of its terms on any person who is not a party to it.</w:t>
      </w:r>
    </w:p>
    <w:p w14:paraId="4FFC7D48" w14:textId="77777777" w:rsidR="005A3B2B" w:rsidRDefault="005A3B2B" w:rsidP="005A3B2B"/>
    <w:p w14:paraId="245F1C48" w14:textId="77777777" w:rsidR="005A3B2B" w:rsidRDefault="005A3B2B" w:rsidP="005A3B2B">
      <w:pPr>
        <w:ind w:left="851" w:hanging="851"/>
      </w:pPr>
    </w:p>
    <w:p w14:paraId="6FCCC9EC" w14:textId="77777777" w:rsidR="005A3B2B" w:rsidRDefault="005A3B2B" w:rsidP="005A3B2B">
      <w:pPr>
        <w:ind w:left="851" w:hanging="851"/>
      </w:pPr>
    </w:p>
    <w:p w14:paraId="1E6B65C9" w14:textId="77777777" w:rsidR="005A3B2B" w:rsidRDefault="005A3B2B" w:rsidP="005A3B2B">
      <w:pPr>
        <w:ind w:left="851" w:hanging="851"/>
        <w:rPr>
          <w:b/>
          <w:u w:val="single"/>
        </w:rPr>
      </w:pPr>
      <w:r>
        <w:rPr>
          <w:b/>
        </w:rPr>
        <w:t>20.</w:t>
      </w:r>
      <w:r>
        <w:rPr>
          <w:b/>
        </w:rPr>
        <w:tab/>
      </w:r>
      <w:r>
        <w:rPr>
          <w:b/>
          <w:u w:val="single"/>
        </w:rPr>
        <w:t>Disputes</w:t>
      </w:r>
    </w:p>
    <w:p w14:paraId="192C9E06" w14:textId="77777777" w:rsidR="005A3B2B" w:rsidRDefault="005A3B2B" w:rsidP="005A3B2B">
      <w:pPr>
        <w:ind w:left="851" w:hanging="851"/>
        <w:rPr>
          <w:b/>
          <w:u w:val="single"/>
        </w:rPr>
      </w:pPr>
    </w:p>
    <w:p w14:paraId="5FB70307" w14:textId="77777777" w:rsidR="005A3B2B" w:rsidRDefault="005A3B2B" w:rsidP="005A3B2B">
      <w:pPr>
        <w:ind w:left="851" w:hanging="851"/>
      </w:pPr>
      <w:r>
        <w:tab/>
        <w:t>The provisions of the Arbitration Act 1996 shall apply to any dispute under the Contract.</w:t>
      </w:r>
    </w:p>
    <w:p w14:paraId="0AFBFBE3" w14:textId="77777777" w:rsidR="005A3B2B" w:rsidRDefault="005A3B2B" w:rsidP="005A3B2B">
      <w:pPr>
        <w:ind w:left="720" w:hanging="720"/>
      </w:pPr>
    </w:p>
    <w:p w14:paraId="7FFAECDB" w14:textId="77777777" w:rsidR="005A3B2B" w:rsidRDefault="005A3B2B" w:rsidP="005A3B2B">
      <w:pPr>
        <w:ind w:left="720" w:hanging="720"/>
      </w:pPr>
    </w:p>
    <w:p w14:paraId="585D9301" w14:textId="77777777" w:rsidR="005A3B2B" w:rsidRDefault="005A3B2B" w:rsidP="005A3B2B">
      <w:pPr>
        <w:ind w:left="851" w:hanging="851"/>
        <w:rPr>
          <w:b/>
          <w:u w:val="single"/>
        </w:rPr>
      </w:pPr>
      <w:r>
        <w:rPr>
          <w:b/>
        </w:rPr>
        <w:t>21.</w:t>
      </w:r>
      <w:r>
        <w:rPr>
          <w:b/>
        </w:rPr>
        <w:tab/>
      </w:r>
      <w:r>
        <w:rPr>
          <w:b/>
          <w:u w:val="single"/>
        </w:rPr>
        <w:t>Law and Jurisdiction</w:t>
      </w:r>
    </w:p>
    <w:p w14:paraId="18DD7A89" w14:textId="77777777" w:rsidR="005A3B2B" w:rsidRDefault="005A3B2B" w:rsidP="005A3B2B">
      <w:pPr>
        <w:ind w:left="851" w:hanging="851"/>
        <w:rPr>
          <w:b/>
          <w:u w:val="single"/>
        </w:rPr>
      </w:pPr>
    </w:p>
    <w:p w14:paraId="03B2A633" w14:textId="77777777" w:rsidR="005A3B2B" w:rsidRDefault="005A3B2B" w:rsidP="005A3B2B">
      <w:pPr>
        <w:ind w:left="851"/>
      </w:pPr>
      <w:r>
        <w:t>The Contract shall be considered as being formed in England and Wales and the laws of England and Wales as they apply in Wales shall apply thereto and it shall be subject to the exclusive jurisdiction of the English and Welsh Courts.</w:t>
      </w:r>
    </w:p>
    <w:p w14:paraId="779EB07D" w14:textId="77777777" w:rsidR="005A3B2B" w:rsidRDefault="005A3B2B" w:rsidP="005A3B2B">
      <w:pPr>
        <w:ind w:left="851" w:hanging="851"/>
      </w:pPr>
    </w:p>
    <w:p w14:paraId="1DE5B3EF" w14:textId="77777777" w:rsidR="005A3B2B" w:rsidRDefault="005A3B2B" w:rsidP="005A3B2B">
      <w:pPr>
        <w:ind w:left="851" w:hanging="851"/>
      </w:pPr>
    </w:p>
    <w:p w14:paraId="10348981" w14:textId="77777777" w:rsidR="005A3B2B" w:rsidRDefault="005A3B2B" w:rsidP="005A3B2B">
      <w:pPr>
        <w:ind w:left="720" w:hanging="720"/>
        <w:rPr>
          <w:b/>
          <w:u w:val="single"/>
        </w:rPr>
      </w:pPr>
      <w:r>
        <w:rPr>
          <w:b/>
        </w:rPr>
        <w:t>22.</w:t>
      </w:r>
      <w:r>
        <w:rPr>
          <w:b/>
        </w:rPr>
        <w:tab/>
      </w:r>
      <w:r>
        <w:rPr>
          <w:b/>
          <w:u w:val="single"/>
        </w:rPr>
        <w:t>Data Protection</w:t>
      </w:r>
    </w:p>
    <w:p w14:paraId="4A8BDDBF" w14:textId="77777777" w:rsidR="005A3B2B" w:rsidRDefault="005A3B2B" w:rsidP="005A3B2B">
      <w:pPr>
        <w:tabs>
          <w:tab w:val="left" w:pos="0"/>
          <w:tab w:val="left" w:pos="2448"/>
          <w:tab w:val="left" w:pos="3888"/>
          <w:tab w:val="left" w:pos="4752"/>
          <w:tab w:val="left" w:pos="5904"/>
          <w:tab w:val="left" w:pos="6912"/>
          <w:tab w:val="left" w:pos="9072"/>
          <w:tab w:val="left" w:pos="10080"/>
        </w:tabs>
        <w:autoSpaceDE w:val="0"/>
        <w:autoSpaceDN w:val="0"/>
        <w:adjustRightInd w:val="0"/>
      </w:pPr>
    </w:p>
    <w:p w14:paraId="72C6D7F4" w14:textId="77777777" w:rsidR="005A3B2B" w:rsidRPr="00B6048D" w:rsidRDefault="005A3B2B" w:rsidP="005A3B2B">
      <w:pPr>
        <w:numPr>
          <w:ilvl w:val="0"/>
          <w:numId w:val="49"/>
        </w:numPr>
        <w:spacing w:line="240" w:lineRule="auto"/>
      </w:pPr>
      <w:r w:rsidRPr="00B6048D">
        <w:t xml:space="preserve">The Parties acknowledge that for the purposes of the Data Protection Legislation, the Customer is the </w:t>
      </w:r>
      <w:proofErr w:type="gramStart"/>
      <w:r w:rsidRPr="00B6048D">
        <w:t>Controller</w:t>
      </w:r>
      <w:proofErr w:type="gramEnd"/>
      <w:r w:rsidRPr="00B6048D">
        <w:t xml:space="preserve"> and the </w:t>
      </w:r>
      <w:r>
        <w:t>Contractor</w:t>
      </w:r>
      <w:r w:rsidRPr="00B6048D">
        <w:t xml:space="preserve"> is the Processor. The only processing that the </w:t>
      </w:r>
      <w:r>
        <w:t>Contractor</w:t>
      </w:r>
      <w:r w:rsidRPr="00B6048D">
        <w:t xml:space="preserve"> is authorised to do shall be listed in [Annex 1] by the Customer in any appropriate Call-Off Contract and may not be determined by the </w:t>
      </w:r>
      <w:r>
        <w:t>Contractor</w:t>
      </w:r>
      <w:r w:rsidRPr="00B6048D">
        <w:t>.</w:t>
      </w:r>
    </w:p>
    <w:p w14:paraId="5157973D" w14:textId="77777777" w:rsidR="005A3B2B" w:rsidRPr="00B6048D" w:rsidRDefault="005A3B2B" w:rsidP="005A3B2B">
      <w:pPr>
        <w:numPr>
          <w:ilvl w:val="0"/>
          <w:numId w:val="49"/>
        </w:numPr>
        <w:spacing w:line="240" w:lineRule="auto"/>
      </w:pPr>
      <w:r w:rsidRPr="00B6048D">
        <w:t xml:space="preserve">The </w:t>
      </w:r>
      <w:r>
        <w:t>Contractor</w:t>
      </w:r>
      <w:r w:rsidRPr="00B6048D">
        <w:t xml:space="preserve"> shall notify the Customer immediately if it considers that any of the Customer's instructions infringe the Data Protection Legislation.</w:t>
      </w:r>
    </w:p>
    <w:p w14:paraId="2851D2B5" w14:textId="77777777" w:rsidR="005A3B2B" w:rsidRPr="00B6048D" w:rsidRDefault="005A3B2B" w:rsidP="005A3B2B">
      <w:pPr>
        <w:numPr>
          <w:ilvl w:val="0"/>
          <w:numId w:val="49"/>
        </w:numPr>
        <w:spacing w:line="240" w:lineRule="auto"/>
      </w:pPr>
      <w:r w:rsidRPr="00B6048D">
        <w:t xml:space="preserve">The </w:t>
      </w:r>
      <w:r>
        <w:t>Contractor</w:t>
      </w:r>
      <w:r w:rsidRPr="00B6048D">
        <w:t xml:space="preserve"> shall provide all reasonable assistance to the Customer in the preparation of any Data Protection Impact Assessment prior to commencing any processing. Such assistance may, at the discretion of the Customer, include:</w:t>
      </w:r>
    </w:p>
    <w:p w14:paraId="660D3189" w14:textId="77777777" w:rsidR="005A3B2B" w:rsidRPr="00B6048D" w:rsidRDefault="005A3B2B" w:rsidP="005A3B2B">
      <w:pPr>
        <w:numPr>
          <w:ilvl w:val="3"/>
          <w:numId w:val="48"/>
        </w:numPr>
        <w:spacing w:line="240" w:lineRule="auto"/>
      </w:pPr>
      <w:r w:rsidRPr="00B6048D">
        <w:t xml:space="preserve">a systematic description of the envisaged processing operations and the purpose of the </w:t>
      </w:r>
      <w:proofErr w:type="gramStart"/>
      <w:r w:rsidRPr="00B6048D">
        <w:t>processing;</w:t>
      </w:r>
      <w:proofErr w:type="gramEnd"/>
    </w:p>
    <w:p w14:paraId="23322F0F" w14:textId="77777777" w:rsidR="005A3B2B" w:rsidRPr="00B6048D" w:rsidRDefault="005A3B2B" w:rsidP="005A3B2B">
      <w:pPr>
        <w:numPr>
          <w:ilvl w:val="3"/>
          <w:numId w:val="48"/>
        </w:numPr>
        <w:spacing w:line="240" w:lineRule="auto"/>
      </w:pPr>
      <w:r w:rsidRPr="00B6048D">
        <w:t xml:space="preserve">an assessment of the necessity and proportionality of the processing operations in relation to the </w:t>
      </w:r>
      <w:proofErr w:type="gramStart"/>
      <w:r w:rsidRPr="00B6048D">
        <w:t>Services;</w:t>
      </w:r>
      <w:proofErr w:type="gramEnd"/>
    </w:p>
    <w:p w14:paraId="57442791" w14:textId="77777777" w:rsidR="005A3B2B" w:rsidRPr="00B6048D" w:rsidRDefault="005A3B2B" w:rsidP="005A3B2B">
      <w:pPr>
        <w:numPr>
          <w:ilvl w:val="3"/>
          <w:numId w:val="48"/>
        </w:numPr>
        <w:spacing w:line="240" w:lineRule="auto"/>
      </w:pPr>
      <w:r w:rsidRPr="00B6048D">
        <w:lastRenderedPageBreak/>
        <w:t>an assessment of the risks to the rights and freedoms of Data Subjects; and</w:t>
      </w:r>
    </w:p>
    <w:p w14:paraId="6CAECCB3" w14:textId="77777777" w:rsidR="005A3B2B" w:rsidRPr="00B6048D" w:rsidRDefault="005A3B2B" w:rsidP="005A3B2B">
      <w:pPr>
        <w:numPr>
          <w:ilvl w:val="3"/>
          <w:numId w:val="48"/>
        </w:numPr>
        <w:spacing w:line="240" w:lineRule="auto"/>
      </w:pPr>
      <w:r w:rsidRPr="00B6048D">
        <w:t>the measures envisaged to address the risks, including safeguards, security measures and mechanisms to ensure the protection of Personal Data.</w:t>
      </w:r>
    </w:p>
    <w:p w14:paraId="08EFE5DE" w14:textId="77777777" w:rsidR="005A3B2B" w:rsidRPr="00B6048D" w:rsidRDefault="005A3B2B" w:rsidP="005A3B2B">
      <w:pPr>
        <w:numPr>
          <w:ilvl w:val="0"/>
          <w:numId w:val="49"/>
        </w:numPr>
        <w:spacing w:line="240" w:lineRule="auto"/>
      </w:pPr>
      <w:r w:rsidRPr="00B6048D">
        <w:t xml:space="preserve">The </w:t>
      </w:r>
      <w:r>
        <w:t>Contractor</w:t>
      </w:r>
      <w:r w:rsidRPr="00B6048D">
        <w:t xml:space="preserve"> shall, in relation to any Personal Data processed in connection with its obligations under this </w:t>
      </w:r>
      <w:r>
        <w:t>Contract</w:t>
      </w:r>
      <w:r w:rsidRPr="00B6048D">
        <w:t>:</w:t>
      </w:r>
    </w:p>
    <w:p w14:paraId="76522C6B" w14:textId="77777777" w:rsidR="005A3B2B" w:rsidRPr="00B6048D" w:rsidRDefault="005A3B2B" w:rsidP="005A3B2B">
      <w:pPr>
        <w:numPr>
          <w:ilvl w:val="0"/>
          <w:numId w:val="50"/>
        </w:numPr>
        <w:spacing w:line="240" w:lineRule="auto"/>
      </w:pPr>
      <w:r w:rsidRPr="00B6048D">
        <w:t xml:space="preserve">process that Personal Data only in accordance with the instructions of the Customer and as set out within [Annex 1] attached to any appropriate Call-Off Contract, unless the </w:t>
      </w:r>
      <w:r>
        <w:t>Contractor</w:t>
      </w:r>
      <w:r w:rsidRPr="00B6048D">
        <w:t xml:space="preserve"> is required to do otherwise by Law. If it is so </w:t>
      </w:r>
      <w:proofErr w:type="gramStart"/>
      <w:r w:rsidRPr="00B6048D">
        <w:t>required</w:t>
      </w:r>
      <w:proofErr w:type="gramEnd"/>
      <w:r w:rsidRPr="00B6048D">
        <w:t xml:space="preserve"> the </w:t>
      </w:r>
      <w:r>
        <w:t>Contractor</w:t>
      </w:r>
      <w:r w:rsidRPr="00B6048D">
        <w:t xml:space="preserve"> shall promptly notify the Customer before processing the Personal Data unless prohibited by </w:t>
      </w:r>
      <w:proofErr w:type="gramStart"/>
      <w:r w:rsidRPr="00B6048D">
        <w:t>Law;</w:t>
      </w:r>
      <w:proofErr w:type="gramEnd"/>
    </w:p>
    <w:p w14:paraId="497EFC9B" w14:textId="77777777" w:rsidR="005A3B2B" w:rsidRPr="00B6048D" w:rsidRDefault="005A3B2B" w:rsidP="005A3B2B">
      <w:pPr>
        <w:numPr>
          <w:ilvl w:val="0"/>
          <w:numId w:val="50"/>
        </w:numPr>
        <w:spacing w:line="240" w:lineRule="auto"/>
      </w:pPr>
      <w:r w:rsidRPr="00B6048D">
        <w:t>ensure that it has in place Protective Measures, which have been reviewed and approved by the Customer as appropriate to p</w:t>
      </w:r>
      <w:r>
        <w:t xml:space="preserve">rotect against a Data Loss Event </w:t>
      </w:r>
      <w:r w:rsidRPr="00B6048D">
        <w:t>having taken account of the:</w:t>
      </w:r>
      <w:r w:rsidRPr="00B6048D">
        <w:br/>
        <w:t>(</w:t>
      </w:r>
      <w:proofErr w:type="spellStart"/>
      <w:r w:rsidRPr="00B6048D">
        <w:t>i</w:t>
      </w:r>
      <w:proofErr w:type="spellEnd"/>
      <w:r w:rsidRPr="00B6048D">
        <w:t xml:space="preserve">) nature of the data to be </w:t>
      </w:r>
      <w:proofErr w:type="gramStart"/>
      <w:r w:rsidRPr="00B6048D">
        <w:t>protected;</w:t>
      </w:r>
      <w:proofErr w:type="gramEnd"/>
    </w:p>
    <w:p w14:paraId="27ADAA57" w14:textId="77777777" w:rsidR="005A3B2B" w:rsidRPr="00B6048D" w:rsidRDefault="005A3B2B" w:rsidP="005A3B2B">
      <w:pPr>
        <w:ind w:left="2160"/>
      </w:pPr>
      <w:r w:rsidRPr="00B6048D">
        <w:t>(ii) harm that might result from a Data Loss Event;</w:t>
      </w:r>
      <w:r w:rsidRPr="00B6048D">
        <w:br/>
        <w:t>(iii)</w:t>
      </w:r>
      <w:r>
        <w:t xml:space="preserve"> </w:t>
      </w:r>
      <w:r w:rsidRPr="00B6048D">
        <w:t>state</w:t>
      </w:r>
      <w:r>
        <w:t xml:space="preserve"> </w:t>
      </w:r>
      <w:r w:rsidRPr="00B6048D">
        <w:t>of technological development; and</w:t>
      </w:r>
      <w:r w:rsidRPr="00B6048D">
        <w:br/>
        <w:t xml:space="preserve">(iv) cost of implementing any </w:t>
      </w:r>
      <w:proofErr w:type="gramStart"/>
      <w:r w:rsidRPr="00B6048D">
        <w:t>measures;</w:t>
      </w:r>
      <w:proofErr w:type="gramEnd"/>
    </w:p>
    <w:p w14:paraId="4C6C91E3" w14:textId="77777777" w:rsidR="005A3B2B" w:rsidRPr="00B6048D" w:rsidRDefault="005A3B2B" w:rsidP="005A3B2B">
      <w:pPr>
        <w:numPr>
          <w:ilvl w:val="0"/>
          <w:numId w:val="50"/>
        </w:numPr>
        <w:spacing w:line="240" w:lineRule="auto"/>
      </w:pPr>
      <w:r w:rsidRPr="00B6048D">
        <w:t>ensure that:</w:t>
      </w:r>
      <w:r w:rsidRPr="00B6048D">
        <w:br/>
        <w:t>(</w:t>
      </w:r>
      <w:proofErr w:type="spellStart"/>
      <w:r w:rsidRPr="00B6048D">
        <w:t>i</w:t>
      </w:r>
      <w:proofErr w:type="spellEnd"/>
      <w:proofErr w:type="gramStart"/>
      <w:r w:rsidRPr="00B6048D">
        <w:t>)  the</w:t>
      </w:r>
      <w:proofErr w:type="gramEnd"/>
      <w:r w:rsidRPr="00B6048D">
        <w:t xml:space="preserve"> Staff do not process Personal Data except in accordance with this </w:t>
      </w:r>
      <w:r>
        <w:t>Contract</w:t>
      </w:r>
      <w:r w:rsidRPr="00B6048D">
        <w:t xml:space="preserve"> (and in particular [Annex 1] to any appropriate Call-Off Contract</w:t>
      </w:r>
      <w:proofErr w:type="gramStart"/>
      <w:r w:rsidRPr="00B6048D">
        <w:t>);</w:t>
      </w:r>
      <w:proofErr w:type="gramEnd"/>
    </w:p>
    <w:p w14:paraId="7C2599D6" w14:textId="77777777" w:rsidR="005A3B2B" w:rsidRPr="00B6048D" w:rsidRDefault="005A3B2B" w:rsidP="005A3B2B">
      <w:pPr>
        <w:ind w:left="2154"/>
      </w:pPr>
      <w:r w:rsidRPr="00B6048D">
        <w:t>(ii) it takes all reasonable steps to ensure the reliability and integrity of any Staff who have access to the Personal Data and ensure that they:</w:t>
      </w:r>
      <w:r w:rsidRPr="00B6048D">
        <w:br/>
        <w:t xml:space="preserve">(A) are aware of and comply with the </w:t>
      </w:r>
      <w:r>
        <w:t>Contractor</w:t>
      </w:r>
      <w:r w:rsidRPr="00B6048D">
        <w:t>’s duties under this Clause;</w:t>
      </w:r>
      <w:r w:rsidRPr="00B6048D">
        <w:br/>
        <w:t xml:space="preserve">(B) are subject to appropriate confidentiality undertakings with the </w:t>
      </w:r>
      <w:r>
        <w:t>Contractor</w:t>
      </w:r>
      <w:r w:rsidRPr="00B6048D">
        <w:t xml:space="preserve"> or</w:t>
      </w:r>
      <w:r>
        <w:t xml:space="preserve"> any                          </w:t>
      </w:r>
      <w:r>
        <w:tab/>
        <w:t xml:space="preserve"> </w:t>
      </w:r>
      <w:r w:rsidRPr="00B6048D">
        <w:t>Sub-processor;</w:t>
      </w:r>
      <w:r>
        <w:t xml:space="preserve">   </w:t>
      </w:r>
      <w:r w:rsidRPr="00B6048D">
        <w:br/>
        <w:t xml:space="preserve">(C) are informed of the confidential nature of the Personal Data and do not publish, disclose or divulge any of the Personal Data to any third Party unless directed in writing to do so by the Customer or as otherwise permitted by this </w:t>
      </w:r>
      <w:r>
        <w:t>Contract</w:t>
      </w:r>
      <w:r w:rsidRPr="00B6048D">
        <w:t>; and</w:t>
      </w:r>
      <w:r w:rsidRPr="00B6048D">
        <w:br/>
        <w:t>(D) have undergone adequate training in the use, care, protection and handling of Personal Data.</w:t>
      </w:r>
    </w:p>
    <w:p w14:paraId="498BA7EB" w14:textId="77777777" w:rsidR="005A3B2B" w:rsidRPr="00B6048D" w:rsidRDefault="005A3B2B" w:rsidP="005A3B2B">
      <w:pPr>
        <w:numPr>
          <w:ilvl w:val="0"/>
          <w:numId w:val="50"/>
        </w:numPr>
        <w:spacing w:line="240" w:lineRule="auto"/>
      </w:pPr>
      <w:r w:rsidRPr="00B6048D">
        <w:t>not transfer Personal Data outside of the EU unless the prior written consent of the Customer has been obtained and the following conditions are fulfilled:</w:t>
      </w:r>
    </w:p>
    <w:p w14:paraId="0DB5C1E8" w14:textId="77777777" w:rsidR="005A3B2B" w:rsidRPr="00B6048D" w:rsidRDefault="005A3B2B" w:rsidP="005A3B2B">
      <w:pPr>
        <w:numPr>
          <w:ilvl w:val="0"/>
          <w:numId w:val="50"/>
        </w:numPr>
        <w:spacing w:line="240" w:lineRule="auto"/>
      </w:pPr>
      <w:r w:rsidRPr="00B6048D">
        <w:t xml:space="preserve">at the written direction of the Customer, delete or return Personal Data (and any copies of it) to the Customer on termination of the </w:t>
      </w:r>
      <w:r>
        <w:t>Contract</w:t>
      </w:r>
      <w:r w:rsidRPr="00B6048D">
        <w:t xml:space="preserve"> unless the </w:t>
      </w:r>
      <w:r>
        <w:t>Contractor</w:t>
      </w:r>
      <w:r w:rsidRPr="00B6048D">
        <w:t xml:space="preserve"> is required by Law to retain the Personal Data.</w:t>
      </w:r>
    </w:p>
    <w:p w14:paraId="10DCAB77" w14:textId="77777777" w:rsidR="005A3B2B" w:rsidRPr="00B6048D" w:rsidRDefault="005A3B2B" w:rsidP="005A3B2B">
      <w:pPr>
        <w:numPr>
          <w:ilvl w:val="0"/>
          <w:numId w:val="49"/>
        </w:numPr>
        <w:spacing w:line="240" w:lineRule="auto"/>
      </w:pPr>
      <w:r w:rsidRPr="00B6048D">
        <w:t xml:space="preserve">Subject to Clause (f), the </w:t>
      </w:r>
      <w:r>
        <w:t>Contractor</w:t>
      </w:r>
      <w:r w:rsidRPr="00B6048D">
        <w:t xml:space="preserve"> shall notify the Customer immediately if it:</w:t>
      </w:r>
    </w:p>
    <w:p w14:paraId="7CAAA0F6" w14:textId="77777777" w:rsidR="005A3B2B" w:rsidRPr="00B6048D" w:rsidRDefault="005A3B2B" w:rsidP="005A3B2B">
      <w:pPr>
        <w:numPr>
          <w:ilvl w:val="0"/>
          <w:numId w:val="51"/>
        </w:numPr>
        <w:spacing w:line="240" w:lineRule="auto"/>
      </w:pPr>
      <w:r w:rsidRPr="00B6048D">
        <w:t>receives a Data Subject Access Request (or purported Data Subject Access Request</w:t>
      </w:r>
      <w:proofErr w:type="gramStart"/>
      <w:r w:rsidRPr="00B6048D">
        <w:t>);</w:t>
      </w:r>
      <w:proofErr w:type="gramEnd"/>
    </w:p>
    <w:p w14:paraId="38EDE811" w14:textId="77777777" w:rsidR="005A3B2B" w:rsidRPr="00B6048D" w:rsidRDefault="005A3B2B" w:rsidP="005A3B2B">
      <w:pPr>
        <w:numPr>
          <w:ilvl w:val="0"/>
          <w:numId w:val="51"/>
        </w:numPr>
        <w:spacing w:line="240" w:lineRule="auto"/>
      </w:pPr>
      <w:r w:rsidRPr="00B6048D">
        <w:t xml:space="preserve">receives a request to rectify, block or erase any Personal </w:t>
      </w:r>
      <w:proofErr w:type="gramStart"/>
      <w:r w:rsidRPr="00B6048D">
        <w:t>Data;</w:t>
      </w:r>
      <w:proofErr w:type="gramEnd"/>
    </w:p>
    <w:p w14:paraId="19ECA0D4" w14:textId="77777777" w:rsidR="005A3B2B" w:rsidRPr="00B6048D" w:rsidRDefault="005A3B2B" w:rsidP="005A3B2B">
      <w:pPr>
        <w:numPr>
          <w:ilvl w:val="0"/>
          <w:numId w:val="51"/>
        </w:numPr>
        <w:spacing w:line="240" w:lineRule="auto"/>
      </w:pPr>
      <w:r w:rsidRPr="00B6048D">
        <w:lastRenderedPageBreak/>
        <w:t xml:space="preserve">receives any other request, complaint or communication relating to either Party's obligations under the Data Protection </w:t>
      </w:r>
      <w:proofErr w:type="gramStart"/>
      <w:r w:rsidRPr="00B6048D">
        <w:t>Legislation;</w:t>
      </w:r>
      <w:proofErr w:type="gramEnd"/>
    </w:p>
    <w:p w14:paraId="25E2B7E3" w14:textId="77777777" w:rsidR="005A3B2B" w:rsidRPr="00B6048D" w:rsidRDefault="005A3B2B" w:rsidP="005A3B2B">
      <w:pPr>
        <w:numPr>
          <w:ilvl w:val="0"/>
          <w:numId w:val="51"/>
        </w:numPr>
        <w:spacing w:line="240" w:lineRule="auto"/>
      </w:pPr>
      <w:r w:rsidRPr="00B6048D">
        <w:t xml:space="preserve">receives any communication from the Information Commissioner or any other regulatory authority in connection with Personal Data processed under this </w:t>
      </w:r>
      <w:proofErr w:type="gramStart"/>
      <w:r>
        <w:t>Contract</w:t>
      </w:r>
      <w:r w:rsidRPr="00B6048D">
        <w:t>;</w:t>
      </w:r>
      <w:proofErr w:type="gramEnd"/>
    </w:p>
    <w:p w14:paraId="05B55543" w14:textId="77777777" w:rsidR="005A3B2B" w:rsidRPr="00B6048D" w:rsidRDefault="005A3B2B" w:rsidP="005A3B2B">
      <w:pPr>
        <w:numPr>
          <w:ilvl w:val="0"/>
          <w:numId w:val="51"/>
        </w:numPr>
        <w:spacing w:line="240" w:lineRule="auto"/>
      </w:pPr>
      <w:r w:rsidRPr="00B6048D">
        <w:t>receives a request from any third Party for disclosure of Personal Data where compliance with such request is required or purported to be required by Law; or</w:t>
      </w:r>
    </w:p>
    <w:p w14:paraId="18949DFE" w14:textId="77777777" w:rsidR="005A3B2B" w:rsidRPr="00B6048D" w:rsidRDefault="005A3B2B" w:rsidP="005A3B2B">
      <w:pPr>
        <w:numPr>
          <w:ilvl w:val="0"/>
          <w:numId w:val="51"/>
        </w:numPr>
        <w:spacing w:line="240" w:lineRule="auto"/>
      </w:pPr>
      <w:r w:rsidRPr="00B6048D">
        <w:t>becomes aware of a Data Loss Event.</w:t>
      </w:r>
    </w:p>
    <w:p w14:paraId="187DEB06" w14:textId="77777777" w:rsidR="005A3B2B" w:rsidRPr="00B6048D" w:rsidRDefault="005A3B2B" w:rsidP="005A3B2B">
      <w:pPr>
        <w:numPr>
          <w:ilvl w:val="0"/>
          <w:numId w:val="49"/>
        </w:numPr>
        <w:spacing w:line="240" w:lineRule="auto"/>
      </w:pPr>
      <w:r w:rsidRPr="00B6048D">
        <w:t xml:space="preserve">The </w:t>
      </w:r>
      <w:r>
        <w:t>Contractor</w:t>
      </w:r>
      <w:r w:rsidRPr="00B6048D">
        <w:t>’s obligation to notify under Clause e) shall include the provision of further information to the Customer in phases, as details become available.</w:t>
      </w:r>
    </w:p>
    <w:p w14:paraId="31ADFF2D" w14:textId="77777777" w:rsidR="005A3B2B" w:rsidRPr="00B6048D" w:rsidRDefault="005A3B2B" w:rsidP="005A3B2B">
      <w:pPr>
        <w:numPr>
          <w:ilvl w:val="0"/>
          <w:numId w:val="49"/>
        </w:numPr>
        <w:spacing w:line="240" w:lineRule="auto"/>
      </w:pPr>
      <w:proofErr w:type="gramStart"/>
      <w:r w:rsidRPr="00B6048D">
        <w:t>Taking into account</w:t>
      </w:r>
      <w:proofErr w:type="gramEnd"/>
      <w:r w:rsidRPr="00B6048D">
        <w:t xml:space="preserve"> the nature of the processing, the </w:t>
      </w:r>
      <w:r>
        <w:t>Contractor</w:t>
      </w:r>
      <w:r w:rsidRPr="00B6048D">
        <w:t xml:space="preserve"> shall provide the Customer with full assistance in relation to either Party's obligations under Data Protection Legislation and any complaint, communication or request made under Clause e) (and insofar as possible within the timescales reasonably required by the Customer) including by promptly providing:</w:t>
      </w:r>
    </w:p>
    <w:p w14:paraId="7B232B73" w14:textId="77777777" w:rsidR="005A3B2B" w:rsidRPr="00B6048D" w:rsidRDefault="005A3B2B" w:rsidP="005A3B2B">
      <w:pPr>
        <w:numPr>
          <w:ilvl w:val="0"/>
          <w:numId w:val="52"/>
        </w:numPr>
        <w:spacing w:line="240" w:lineRule="auto"/>
      </w:pPr>
      <w:r w:rsidRPr="00B6048D">
        <w:t xml:space="preserve">the Customer with full details and copies of the complaint, communication or </w:t>
      </w:r>
      <w:proofErr w:type="gramStart"/>
      <w:r w:rsidRPr="00B6048D">
        <w:t>request;</w:t>
      </w:r>
      <w:proofErr w:type="gramEnd"/>
    </w:p>
    <w:p w14:paraId="0F46CD45" w14:textId="77777777" w:rsidR="005A3B2B" w:rsidRPr="00B6048D" w:rsidRDefault="005A3B2B" w:rsidP="005A3B2B">
      <w:pPr>
        <w:numPr>
          <w:ilvl w:val="0"/>
          <w:numId w:val="52"/>
        </w:numPr>
        <w:spacing w:line="240" w:lineRule="auto"/>
      </w:pPr>
      <w:r w:rsidRPr="00B6048D">
        <w:t xml:space="preserve">such assistance as is reasonably requested by the Customer to enable the Customer to comply with a Data Subject Access Request within the relevant timescales set out in the Data Protection </w:t>
      </w:r>
      <w:proofErr w:type="gramStart"/>
      <w:r w:rsidRPr="00B6048D">
        <w:t>Legislation;</w:t>
      </w:r>
      <w:proofErr w:type="gramEnd"/>
    </w:p>
    <w:p w14:paraId="2A3D9886" w14:textId="77777777" w:rsidR="005A3B2B" w:rsidRPr="00B6048D" w:rsidRDefault="005A3B2B" w:rsidP="005A3B2B">
      <w:pPr>
        <w:numPr>
          <w:ilvl w:val="0"/>
          <w:numId w:val="52"/>
        </w:numPr>
        <w:spacing w:line="240" w:lineRule="auto"/>
      </w:pPr>
      <w:r w:rsidRPr="00B6048D">
        <w:t xml:space="preserve">the Customer, at its request, with any Personal Data it holds in relation to a Data </w:t>
      </w:r>
      <w:proofErr w:type="gramStart"/>
      <w:r w:rsidRPr="00B6048D">
        <w:t>Subject;</w:t>
      </w:r>
      <w:proofErr w:type="gramEnd"/>
    </w:p>
    <w:p w14:paraId="181118F6" w14:textId="77777777" w:rsidR="005A3B2B" w:rsidRPr="00B6048D" w:rsidRDefault="005A3B2B" w:rsidP="005A3B2B">
      <w:pPr>
        <w:numPr>
          <w:ilvl w:val="0"/>
          <w:numId w:val="52"/>
        </w:numPr>
        <w:spacing w:line="240" w:lineRule="auto"/>
      </w:pPr>
      <w:r w:rsidRPr="00B6048D">
        <w:t xml:space="preserve">assistance as requested by the Customer following any Data Loss </w:t>
      </w:r>
      <w:proofErr w:type="gramStart"/>
      <w:r w:rsidRPr="00B6048D">
        <w:t>Event;</w:t>
      </w:r>
      <w:proofErr w:type="gramEnd"/>
    </w:p>
    <w:p w14:paraId="62F74565" w14:textId="77777777" w:rsidR="005A3B2B" w:rsidRPr="00B6048D" w:rsidRDefault="005A3B2B" w:rsidP="005A3B2B">
      <w:pPr>
        <w:numPr>
          <w:ilvl w:val="0"/>
          <w:numId w:val="52"/>
        </w:numPr>
        <w:spacing w:line="240" w:lineRule="auto"/>
      </w:pPr>
      <w:r w:rsidRPr="00B6048D">
        <w:t>assistance as requested by the Customer with respect to any request from the Information Commissioner’s Office, or any consultation by the Customer with the Information Commissioner's Office.</w:t>
      </w:r>
    </w:p>
    <w:p w14:paraId="432E1E17" w14:textId="77777777" w:rsidR="005A3B2B" w:rsidRPr="00B6048D" w:rsidRDefault="005A3B2B" w:rsidP="005A3B2B">
      <w:pPr>
        <w:numPr>
          <w:ilvl w:val="0"/>
          <w:numId w:val="49"/>
        </w:numPr>
        <w:spacing w:line="240" w:lineRule="auto"/>
      </w:pPr>
      <w:r w:rsidRPr="00B6048D">
        <w:t xml:space="preserve">The </w:t>
      </w:r>
      <w:r>
        <w:t>Contractor</w:t>
      </w:r>
      <w:r w:rsidRPr="00B6048D">
        <w:t xml:space="preserve"> shall maintain complete and accurate records and information to demonstrate its compliance with this Clause. This requirement does not apply where the </w:t>
      </w:r>
      <w:r>
        <w:t>Contractor</w:t>
      </w:r>
      <w:r w:rsidRPr="00B6048D">
        <w:t xml:space="preserve"> employs fewer than 250 staff, unless:</w:t>
      </w:r>
    </w:p>
    <w:p w14:paraId="5B452F7F" w14:textId="77777777" w:rsidR="005A3B2B" w:rsidRPr="00B6048D" w:rsidRDefault="005A3B2B" w:rsidP="005A3B2B">
      <w:pPr>
        <w:numPr>
          <w:ilvl w:val="0"/>
          <w:numId w:val="53"/>
        </w:numPr>
        <w:spacing w:line="240" w:lineRule="auto"/>
      </w:pPr>
      <w:r w:rsidRPr="00B6048D">
        <w:t xml:space="preserve">the Customer determines that the processing is not </w:t>
      </w:r>
      <w:proofErr w:type="gramStart"/>
      <w:r w:rsidRPr="00B6048D">
        <w:t>occasional;</w:t>
      </w:r>
      <w:proofErr w:type="gramEnd"/>
    </w:p>
    <w:p w14:paraId="083BFE7F" w14:textId="77777777" w:rsidR="005A3B2B" w:rsidRPr="00B6048D" w:rsidRDefault="005A3B2B" w:rsidP="005A3B2B">
      <w:pPr>
        <w:numPr>
          <w:ilvl w:val="0"/>
          <w:numId w:val="53"/>
        </w:numPr>
        <w:spacing w:line="240" w:lineRule="auto"/>
      </w:pPr>
      <w:r w:rsidRPr="00B6048D">
        <w:t>the Customer determines the processing includes special categories of data as referred to in Article 9(1) of the GDPR or Personal Data relating to criminal convictions and offences referred to in Article 10 of the GDPR; and</w:t>
      </w:r>
    </w:p>
    <w:p w14:paraId="009EFC12" w14:textId="77777777" w:rsidR="005A3B2B" w:rsidRPr="00B6048D" w:rsidRDefault="005A3B2B" w:rsidP="005A3B2B">
      <w:pPr>
        <w:numPr>
          <w:ilvl w:val="0"/>
          <w:numId w:val="53"/>
        </w:numPr>
        <w:spacing w:line="240" w:lineRule="auto"/>
      </w:pPr>
      <w:r w:rsidRPr="00B6048D">
        <w:t>the Customer determines that the processing is likely to result in a risk to the rights and freedoms of Data Subjects.</w:t>
      </w:r>
    </w:p>
    <w:p w14:paraId="6E38FF46" w14:textId="77777777" w:rsidR="005A3B2B" w:rsidRPr="00B6048D" w:rsidRDefault="005A3B2B" w:rsidP="005A3B2B">
      <w:pPr>
        <w:numPr>
          <w:ilvl w:val="0"/>
          <w:numId w:val="49"/>
        </w:numPr>
        <w:spacing w:line="240" w:lineRule="auto"/>
      </w:pPr>
      <w:r w:rsidRPr="00B6048D">
        <w:t xml:space="preserve">The </w:t>
      </w:r>
      <w:r>
        <w:t>Contractor</w:t>
      </w:r>
      <w:r w:rsidRPr="00B6048D">
        <w:t xml:space="preserve"> shall allow for audits of its Data Processing activity by the Customer or the Customer’s designated auditor.</w:t>
      </w:r>
    </w:p>
    <w:p w14:paraId="1BA61E3D" w14:textId="77777777" w:rsidR="005A3B2B" w:rsidRPr="00B6048D" w:rsidRDefault="005A3B2B" w:rsidP="005A3B2B">
      <w:pPr>
        <w:numPr>
          <w:ilvl w:val="0"/>
          <w:numId w:val="49"/>
        </w:numPr>
        <w:spacing w:line="240" w:lineRule="auto"/>
      </w:pPr>
      <w:r w:rsidRPr="00B6048D">
        <w:t xml:space="preserve">The </w:t>
      </w:r>
      <w:r>
        <w:t>Contractor</w:t>
      </w:r>
      <w:r w:rsidRPr="00B6048D">
        <w:t xml:space="preserve"> shall designate a data protection officer if required by the Data Protection Legislation.</w:t>
      </w:r>
    </w:p>
    <w:p w14:paraId="4EE2C846" w14:textId="77777777" w:rsidR="005A3B2B" w:rsidRPr="00B6048D" w:rsidRDefault="005A3B2B" w:rsidP="005A3B2B">
      <w:pPr>
        <w:numPr>
          <w:ilvl w:val="0"/>
          <w:numId w:val="49"/>
        </w:numPr>
        <w:spacing w:line="240" w:lineRule="auto"/>
      </w:pPr>
      <w:r w:rsidRPr="00B6048D">
        <w:t xml:space="preserve">Before allowing any Sub-processor to process any Personal Data related to this </w:t>
      </w:r>
      <w:r>
        <w:t>Contract</w:t>
      </w:r>
      <w:r w:rsidRPr="00B6048D">
        <w:t xml:space="preserve">, the </w:t>
      </w:r>
      <w:r>
        <w:t>Contractor</w:t>
      </w:r>
      <w:r w:rsidRPr="00B6048D">
        <w:t xml:space="preserve"> must:</w:t>
      </w:r>
    </w:p>
    <w:p w14:paraId="6D2A1585" w14:textId="77777777" w:rsidR="005A3B2B" w:rsidRPr="00B6048D" w:rsidRDefault="005A3B2B" w:rsidP="005A3B2B">
      <w:pPr>
        <w:numPr>
          <w:ilvl w:val="0"/>
          <w:numId w:val="54"/>
        </w:numPr>
        <w:spacing w:line="240" w:lineRule="auto"/>
      </w:pPr>
      <w:r w:rsidRPr="00B6048D">
        <w:lastRenderedPageBreak/>
        <w:t xml:space="preserve">notify the Customer in writing of the intended Sub-processor and </w:t>
      </w:r>
      <w:proofErr w:type="gramStart"/>
      <w:r w:rsidRPr="00B6048D">
        <w:t>processing;</w:t>
      </w:r>
      <w:proofErr w:type="gramEnd"/>
    </w:p>
    <w:p w14:paraId="02888555" w14:textId="77777777" w:rsidR="005A3B2B" w:rsidRPr="00B6048D" w:rsidRDefault="005A3B2B" w:rsidP="005A3B2B">
      <w:pPr>
        <w:numPr>
          <w:ilvl w:val="0"/>
          <w:numId w:val="54"/>
        </w:numPr>
        <w:spacing w:line="240" w:lineRule="auto"/>
      </w:pPr>
      <w:r w:rsidRPr="00B6048D">
        <w:t xml:space="preserve">obtain the written consent of the </w:t>
      </w:r>
      <w:proofErr w:type="gramStart"/>
      <w:r w:rsidRPr="00B6048D">
        <w:t>Customer;</w:t>
      </w:r>
      <w:proofErr w:type="gramEnd"/>
    </w:p>
    <w:p w14:paraId="4A6FC4A7" w14:textId="77777777" w:rsidR="005A3B2B" w:rsidRPr="00B6048D" w:rsidRDefault="005A3B2B" w:rsidP="005A3B2B">
      <w:pPr>
        <w:numPr>
          <w:ilvl w:val="0"/>
          <w:numId w:val="54"/>
        </w:numPr>
        <w:spacing w:line="240" w:lineRule="auto"/>
      </w:pPr>
      <w:r w:rsidRPr="00B6048D">
        <w:t xml:space="preserve">into a written agreement with the Sub-processor which give effect to the terms set out in this Clause Data Protection such that they apply to the Sub-processor; and </w:t>
      </w:r>
    </w:p>
    <w:p w14:paraId="3CD80C0B" w14:textId="77777777" w:rsidR="005A3B2B" w:rsidRPr="00B6048D" w:rsidRDefault="005A3B2B" w:rsidP="005A3B2B">
      <w:pPr>
        <w:numPr>
          <w:ilvl w:val="0"/>
          <w:numId w:val="54"/>
        </w:numPr>
        <w:spacing w:line="240" w:lineRule="auto"/>
      </w:pPr>
      <w:r w:rsidRPr="00B6048D">
        <w:t>provide the Customer with such information regarding the Sub-processor as the Customer may reasonably require.</w:t>
      </w:r>
    </w:p>
    <w:p w14:paraId="4752D684" w14:textId="77777777" w:rsidR="005A3B2B" w:rsidRPr="00B6048D" w:rsidRDefault="005A3B2B" w:rsidP="005A3B2B">
      <w:pPr>
        <w:numPr>
          <w:ilvl w:val="0"/>
          <w:numId w:val="49"/>
        </w:numPr>
        <w:spacing w:line="240" w:lineRule="auto"/>
      </w:pPr>
      <w:r w:rsidRPr="00B6048D">
        <w:t xml:space="preserve">The </w:t>
      </w:r>
      <w:r>
        <w:t>Contractor</w:t>
      </w:r>
      <w:r w:rsidRPr="00B6048D">
        <w:t xml:space="preserve"> shall remain fully liable for all acts or omissions of any Sub-processor.</w:t>
      </w:r>
    </w:p>
    <w:p w14:paraId="4FFC5B98" w14:textId="77777777" w:rsidR="005A3B2B" w:rsidRPr="00B6048D" w:rsidRDefault="005A3B2B" w:rsidP="005A3B2B">
      <w:pPr>
        <w:numPr>
          <w:ilvl w:val="0"/>
          <w:numId w:val="49"/>
        </w:numPr>
        <w:spacing w:line="240" w:lineRule="auto"/>
      </w:pPr>
      <w:r w:rsidRPr="00B6048D">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t>Contract</w:t>
      </w:r>
      <w:r w:rsidRPr="00B6048D">
        <w:t>).</w:t>
      </w:r>
    </w:p>
    <w:p w14:paraId="1F52C7AA" w14:textId="77777777" w:rsidR="005A3B2B" w:rsidRPr="00B6048D" w:rsidRDefault="005A3B2B" w:rsidP="005A3B2B">
      <w:pPr>
        <w:numPr>
          <w:ilvl w:val="0"/>
          <w:numId w:val="49"/>
        </w:numPr>
        <w:spacing w:line="240" w:lineRule="auto"/>
      </w:pPr>
      <w:r w:rsidRPr="00B6048D">
        <w:t xml:space="preserve">The Parties agree to take account of any guidance issued by the Information Commissioner’s Office. The Customer may on not less than 30 Working Days’ notice to the </w:t>
      </w:r>
      <w:r>
        <w:t>Contractor</w:t>
      </w:r>
      <w:r w:rsidRPr="00B6048D">
        <w:t xml:space="preserve"> amend this </w:t>
      </w:r>
      <w:r>
        <w:t>Contract</w:t>
      </w:r>
      <w:r w:rsidRPr="00B6048D">
        <w:t xml:space="preserve"> to ensure that it complies with any guidance issued by the Information Commissioner’s Office.</w:t>
      </w:r>
    </w:p>
    <w:p w14:paraId="3CA25BEB" w14:textId="77777777" w:rsidR="00E20C72" w:rsidRDefault="00E20C72" w:rsidP="00E20C72">
      <w:pPr>
        <w:spacing w:before="100" w:beforeAutospacing="1" w:after="100" w:afterAutospacing="1"/>
        <w:rPr>
          <w:sz w:val="22"/>
        </w:rPr>
      </w:pPr>
    </w:p>
    <w:tbl>
      <w:tblPr>
        <w:tblW w:w="5000" w:type="pct"/>
        <w:tblCellMar>
          <w:left w:w="10" w:type="dxa"/>
          <w:right w:w="10" w:type="dxa"/>
        </w:tblCellMar>
        <w:tblLook w:val="04A0" w:firstRow="1" w:lastRow="0" w:firstColumn="1" w:lastColumn="0" w:noHBand="0" w:noVBand="1"/>
      </w:tblPr>
      <w:tblGrid>
        <w:gridCol w:w="2267"/>
        <w:gridCol w:w="5246"/>
        <w:gridCol w:w="1513"/>
      </w:tblGrid>
      <w:tr w:rsidR="00E20C72" w:rsidRPr="00E20C72" w14:paraId="2CC6A280" w14:textId="77777777" w:rsidTr="002F0944">
        <w:trPr>
          <w:trHeight w:val="510"/>
        </w:trPr>
        <w:tc>
          <w:tcPr>
            <w:tcW w:w="2267" w:type="dxa"/>
            <w:shd w:val="clear" w:color="auto" w:fill="auto"/>
            <w:tcMar>
              <w:top w:w="0" w:type="dxa"/>
              <w:left w:w="0" w:type="dxa"/>
              <w:bottom w:w="0" w:type="dxa"/>
              <w:right w:w="0" w:type="dxa"/>
            </w:tcMar>
            <w:vAlign w:val="center"/>
          </w:tcPr>
          <w:p w14:paraId="3BAD168C" w14:textId="77777777" w:rsidR="00E20C72" w:rsidRPr="00E20C72" w:rsidRDefault="00E20C72" w:rsidP="002F0944">
            <w:pPr>
              <w:rPr>
                <w:sz w:val="22"/>
                <w:szCs w:val="22"/>
              </w:rPr>
            </w:pPr>
            <w:r w:rsidRPr="00E20C72">
              <w:rPr>
                <w:sz w:val="22"/>
                <w:szCs w:val="22"/>
              </w:rPr>
              <w:t>SIGNED by</w:t>
            </w:r>
          </w:p>
        </w:tc>
        <w:tc>
          <w:tcPr>
            <w:tcW w:w="5246" w:type="dxa"/>
            <w:shd w:val="clear" w:color="auto" w:fill="auto"/>
            <w:tcMar>
              <w:top w:w="0" w:type="dxa"/>
              <w:left w:w="0" w:type="dxa"/>
              <w:bottom w:w="0" w:type="dxa"/>
              <w:right w:w="0" w:type="dxa"/>
            </w:tcMar>
            <w:vAlign w:val="center"/>
          </w:tcPr>
          <w:p w14:paraId="7A46B9F8" w14:textId="77777777" w:rsidR="00E20C72" w:rsidRPr="00E20C72" w:rsidRDefault="00E20C72" w:rsidP="002F0944">
            <w:pPr>
              <w:rPr>
                <w:sz w:val="22"/>
                <w:szCs w:val="22"/>
              </w:rPr>
            </w:pPr>
            <w:r w:rsidRPr="00E20C72">
              <w:rPr>
                <w:sz w:val="22"/>
                <w:szCs w:val="22"/>
              </w:rPr>
              <w:t xml:space="preserve">) </w:t>
            </w:r>
          </w:p>
        </w:tc>
        <w:tc>
          <w:tcPr>
            <w:tcW w:w="1513" w:type="dxa"/>
            <w:shd w:val="clear" w:color="auto" w:fill="auto"/>
            <w:tcMar>
              <w:top w:w="0" w:type="dxa"/>
              <w:left w:w="0" w:type="dxa"/>
              <w:bottom w:w="0" w:type="dxa"/>
              <w:right w:w="0" w:type="dxa"/>
            </w:tcMar>
            <w:vAlign w:val="center"/>
          </w:tcPr>
          <w:p w14:paraId="06595961" w14:textId="77777777" w:rsidR="00E20C72" w:rsidRPr="00E20C72" w:rsidRDefault="00E20C72" w:rsidP="002F0944">
            <w:pPr>
              <w:rPr>
                <w:sz w:val="22"/>
                <w:szCs w:val="22"/>
              </w:rPr>
            </w:pPr>
            <w:r w:rsidRPr="00E20C72">
              <w:rPr>
                <w:sz w:val="22"/>
                <w:szCs w:val="22"/>
              </w:rPr>
              <w:t>(Print Name)</w:t>
            </w:r>
          </w:p>
        </w:tc>
      </w:tr>
      <w:tr w:rsidR="00E20C72" w:rsidRPr="00E20C72" w14:paraId="1A2E58C2" w14:textId="77777777" w:rsidTr="002F0944">
        <w:trPr>
          <w:trHeight w:val="510"/>
        </w:trPr>
        <w:tc>
          <w:tcPr>
            <w:tcW w:w="2267" w:type="dxa"/>
            <w:shd w:val="clear" w:color="auto" w:fill="auto"/>
            <w:tcMar>
              <w:top w:w="0" w:type="dxa"/>
              <w:left w:w="0" w:type="dxa"/>
              <w:bottom w:w="0" w:type="dxa"/>
              <w:right w:w="0" w:type="dxa"/>
            </w:tcMar>
            <w:vAlign w:val="center"/>
          </w:tcPr>
          <w:p w14:paraId="5B54CE2F" w14:textId="77777777" w:rsidR="00E20C72" w:rsidRPr="00E20C72" w:rsidRDefault="00E20C72" w:rsidP="002F0944">
            <w:pPr>
              <w:rPr>
                <w:sz w:val="22"/>
                <w:szCs w:val="22"/>
              </w:rPr>
            </w:pPr>
            <w:r w:rsidRPr="00E20C72">
              <w:rPr>
                <w:sz w:val="22"/>
                <w:szCs w:val="22"/>
              </w:rPr>
              <w:t>for and on behalf of</w:t>
            </w:r>
          </w:p>
        </w:tc>
        <w:tc>
          <w:tcPr>
            <w:tcW w:w="5246" w:type="dxa"/>
            <w:shd w:val="clear" w:color="auto" w:fill="auto"/>
            <w:tcMar>
              <w:top w:w="0" w:type="dxa"/>
              <w:left w:w="0" w:type="dxa"/>
              <w:bottom w:w="0" w:type="dxa"/>
              <w:right w:w="0" w:type="dxa"/>
            </w:tcMar>
            <w:vAlign w:val="center"/>
          </w:tcPr>
          <w:p w14:paraId="5F76B810" w14:textId="77777777" w:rsidR="00E20C72" w:rsidRPr="00E20C72" w:rsidRDefault="00E20C72" w:rsidP="002F0944">
            <w:pPr>
              <w:rPr>
                <w:sz w:val="22"/>
                <w:szCs w:val="22"/>
              </w:rPr>
            </w:pPr>
            <w:r w:rsidRPr="00E20C72">
              <w:rPr>
                <w:sz w:val="22"/>
                <w:szCs w:val="22"/>
              </w:rPr>
              <w:t xml:space="preserve">) </w:t>
            </w:r>
          </w:p>
        </w:tc>
        <w:tc>
          <w:tcPr>
            <w:tcW w:w="1513" w:type="dxa"/>
            <w:shd w:val="clear" w:color="auto" w:fill="auto"/>
            <w:tcMar>
              <w:top w:w="0" w:type="dxa"/>
              <w:left w:w="0" w:type="dxa"/>
              <w:bottom w:w="0" w:type="dxa"/>
              <w:right w:w="0" w:type="dxa"/>
            </w:tcMar>
            <w:vAlign w:val="center"/>
          </w:tcPr>
          <w:p w14:paraId="68803998" w14:textId="77777777" w:rsidR="00E20C72" w:rsidRPr="00E20C72" w:rsidRDefault="00E20C72" w:rsidP="002F0944">
            <w:pPr>
              <w:rPr>
                <w:sz w:val="22"/>
                <w:szCs w:val="22"/>
              </w:rPr>
            </w:pPr>
            <w:r w:rsidRPr="00E20C72">
              <w:rPr>
                <w:sz w:val="22"/>
                <w:szCs w:val="22"/>
              </w:rPr>
              <w:t>(Signature)</w:t>
            </w:r>
          </w:p>
        </w:tc>
      </w:tr>
      <w:tr w:rsidR="00E20C72" w:rsidRPr="00E20C72" w14:paraId="44C9C319" w14:textId="77777777" w:rsidTr="002F0944">
        <w:trPr>
          <w:trHeight w:val="510"/>
        </w:trPr>
        <w:tc>
          <w:tcPr>
            <w:tcW w:w="2267" w:type="dxa"/>
            <w:shd w:val="clear" w:color="auto" w:fill="auto"/>
            <w:tcMar>
              <w:top w:w="0" w:type="dxa"/>
              <w:left w:w="0" w:type="dxa"/>
              <w:bottom w:w="0" w:type="dxa"/>
              <w:right w:w="0" w:type="dxa"/>
            </w:tcMar>
            <w:vAlign w:val="center"/>
          </w:tcPr>
          <w:p w14:paraId="7F0FCA76" w14:textId="77777777" w:rsidR="00E20C72" w:rsidRPr="00E20C72" w:rsidRDefault="00E20C72" w:rsidP="002F0944">
            <w:pPr>
              <w:rPr>
                <w:sz w:val="22"/>
                <w:szCs w:val="22"/>
              </w:rPr>
            </w:pPr>
            <w:r w:rsidRPr="00E20C72">
              <w:rPr>
                <w:b/>
                <w:bCs/>
                <w:sz w:val="22"/>
                <w:szCs w:val="22"/>
              </w:rPr>
              <w:t>Tai Tarian Ltd.</w:t>
            </w:r>
          </w:p>
        </w:tc>
        <w:tc>
          <w:tcPr>
            <w:tcW w:w="5246" w:type="dxa"/>
            <w:shd w:val="clear" w:color="auto" w:fill="auto"/>
            <w:tcMar>
              <w:top w:w="0" w:type="dxa"/>
              <w:left w:w="0" w:type="dxa"/>
              <w:bottom w:w="0" w:type="dxa"/>
              <w:right w:w="0" w:type="dxa"/>
            </w:tcMar>
            <w:vAlign w:val="center"/>
          </w:tcPr>
          <w:p w14:paraId="1BD715B8" w14:textId="77777777" w:rsidR="00E20C72" w:rsidRPr="00E20C72" w:rsidRDefault="00E20C72" w:rsidP="002F0944">
            <w:pPr>
              <w:rPr>
                <w:sz w:val="22"/>
                <w:szCs w:val="22"/>
              </w:rPr>
            </w:pPr>
            <w:r w:rsidRPr="00E20C72">
              <w:rPr>
                <w:sz w:val="22"/>
                <w:szCs w:val="22"/>
              </w:rPr>
              <w:t xml:space="preserve">) </w:t>
            </w:r>
          </w:p>
        </w:tc>
        <w:tc>
          <w:tcPr>
            <w:tcW w:w="1513" w:type="dxa"/>
            <w:shd w:val="clear" w:color="auto" w:fill="auto"/>
            <w:tcMar>
              <w:top w:w="0" w:type="dxa"/>
              <w:left w:w="0" w:type="dxa"/>
              <w:bottom w:w="0" w:type="dxa"/>
              <w:right w:w="0" w:type="dxa"/>
            </w:tcMar>
            <w:vAlign w:val="center"/>
          </w:tcPr>
          <w:p w14:paraId="2568E945" w14:textId="77777777" w:rsidR="00E20C72" w:rsidRPr="00E20C72" w:rsidRDefault="00E20C72" w:rsidP="002F0944">
            <w:pPr>
              <w:rPr>
                <w:sz w:val="22"/>
                <w:szCs w:val="22"/>
              </w:rPr>
            </w:pPr>
            <w:r w:rsidRPr="00E20C72">
              <w:rPr>
                <w:sz w:val="22"/>
                <w:szCs w:val="22"/>
              </w:rPr>
              <w:t>(Date)</w:t>
            </w:r>
          </w:p>
        </w:tc>
      </w:tr>
    </w:tbl>
    <w:p w14:paraId="0B4E776B" w14:textId="77777777" w:rsidR="00E20C72" w:rsidRDefault="00E20C72" w:rsidP="00E20C72">
      <w:pPr>
        <w:spacing w:after="200" w:line="276" w:lineRule="auto"/>
      </w:pPr>
    </w:p>
    <w:tbl>
      <w:tblPr>
        <w:tblW w:w="5000" w:type="pct"/>
        <w:tblCellMar>
          <w:left w:w="10" w:type="dxa"/>
          <w:right w:w="10" w:type="dxa"/>
        </w:tblCellMar>
        <w:tblLook w:val="04A0" w:firstRow="1" w:lastRow="0" w:firstColumn="1" w:lastColumn="0" w:noHBand="0" w:noVBand="1"/>
      </w:tblPr>
      <w:tblGrid>
        <w:gridCol w:w="2267"/>
        <w:gridCol w:w="5246"/>
        <w:gridCol w:w="1513"/>
      </w:tblGrid>
      <w:tr w:rsidR="00E20C72" w:rsidRPr="00E20C72" w14:paraId="14B9C346" w14:textId="77777777" w:rsidTr="002F0944">
        <w:trPr>
          <w:trHeight w:val="510"/>
        </w:trPr>
        <w:tc>
          <w:tcPr>
            <w:tcW w:w="2267" w:type="dxa"/>
            <w:shd w:val="clear" w:color="auto" w:fill="auto"/>
            <w:tcMar>
              <w:top w:w="0" w:type="dxa"/>
              <w:left w:w="0" w:type="dxa"/>
              <w:bottom w:w="0" w:type="dxa"/>
              <w:right w:w="0" w:type="dxa"/>
            </w:tcMar>
            <w:vAlign w:val="center"/>
          </w:tcPr>
          <w:p w14:paraId="5C47F579" w14:textId="77777777" w:rsidR="00E20C72" w:rsidRPr="00E20C72" w:rsidRDefault="00E20C72" w:rsidP="002F0944">
            <w:pPr>
              <w:rPr>
                <w:sz w:val="22"/>
                <w:szCs w:val="22"/>
              </w:rPr>
            </w:pPr>
            <w:r w:rsidRPr="00E20C72">
              <w:rPr>
                <w:sz w:val="22"/>
                <w:szCs w:val="22"/>
              </w:rPr>
              <w:t>SIGNED by</w:t>
            </w:r>
          </w:p>
        </w:tc>
        <w:tc>
          <w:tcPr>
            <w:tcW w:w="5246" w:type="dxa"/>
            <w:shd w:val="clear" w:color="auto" w:fill="auto"/>
            <w:tcMar>
              <w:top w:w="0" w:type="dxa"/>
              <w:left w:w="0" w:type="dxa"/>
              <w:bottom w:w="0" w:type="dxa"/>
              <w:right w:w="0" w:type="dxa"/>
            </w:tcMar>
            <w:vAlign w:val="center"/>
          </w:tcPr>
          <w:p w14:paraId="4FA1063D" w14:textId="77777777" w:rsidR="00E20C72" w:rsidRPr="00E20C72" w:rsidRDefault="00E20C72" w:rsidP="002F0944">
            <w:pPr>
              <w:rPr>
                <w:sz w:val="22"/>
                <w:szCs w:val="22"/>
              </w:rPr>
            </w:pPr>
            <w:r w:rsidRPr="00E20C72">
              <w:rPr>
                <w:sz w:val="22"/>
                <w:szCs w:val="22"/>
              </w:rPr>
              <w:t>)</w:t>
            </w:r>
          </w:p>
        </w:tc>
        <w:tc>
          <w:tcPr>
            <w:tcW w:w="1513" w:type="dxa"/>
            <w:shd w:val="clear" w:color="auto" w:fill="auto"/>
            <w:tcMar>
              <w:top w:w="0" w:type="dxa"/>
              <w:left w:w="0" w:type="dxa"/>
              <w:bottom w:w="0" w:type="dxa"/>
              <w:right w:w="0" w:type="dxa"/>
            </w:tcMar>
            <w:vAlign w:val="center"/>
          </w:tcPr>
          <w:p w14:paraId="6F791F7C" w14:textId="77777777" w:rsidR="00E20C72" w:rsidRPr="00E20C72" w:rsidRDefault="00E20C72" w:rsidP="002F0944">
            <w:pPr>
              <w:rPr>
                <w:sz w:val="22"/>
                <w:szCs w:val="22"/>
              </w:rPr>
            </w:pPr>
            <w:r w:rsidRPr="00E20C72">
              <w:rPr>
                <w:sz w:val="22"/>
                <w:szCs w:val="22"/>
              </w:rPr>
              <w:t>(Print Name)</w:t>
            </w:r>
          </w:p>
        </w:tc>
      </w:tr>
      <w:tr w:rsidR="00E20C72" w:rsidRPr="00E20C72" w14:paraId="3D705BD5" w14:textId="77777777" w:rsidTr="002F0944">
        <w:trPr>
          <w:trHeight w:val="510"/>
        </w:trPr>
        <w:tc>
          <w:tcPr>
            <w:tcW w:w="2267" w:type="dxa"/>
            <w:shd w:val="clear" w:color="auto" w:fill="auto"/>
            <w:tcMar>
              <w:top w:w="0" w:type="dxa"/>
              <w:left w:w="0" w:type="dxa"/>
              <w:bottom w:w="0" w:type="dxa"/>
              <w:right w:w="0" w:type="dxa"/>
            </w:tcMar>
            <w:vAlign w:val="center"/>
          </w:tcPr>
          <w:p w14:paraId="35850535" w14:textId="77777777" w:rsidR="00E20C72" w:rsidRPr="00E20C72" w:rsidRDefault="00E20C72" w:rsidP="002F0944">
            <w:pPr>
              <w:rPr>
                <w:sz w:val="22"/>
                <w:szCs w:val="22"/>
              </w:rPr>
            </w:pPr>
            <w:r w:rsidRPr="00E20C72">
              <w:rPr>
                <w:sz w:val="22"/>
                <w:szCs w:val="22"/>
              </w:rPr>
              <w:t>for and on behalf of</w:t>
            </w:r>
          </w:p>
        </w:tc>
        <w:tc>
          <w:tcPr>
            <w:tcW w:w="5246" w:type="dxa"/>
            <w:shd w:val="clear" w:color="auto" w:fill="auto"/>
            <w:tcMar>
              <w:top w:w="0" w:type="dxa"/>
              <w:left w:w="0" w:type="dxa"/>
              <w:bottom w:w="0" w:type="dxa"/>
              <w:right w:w="0" w:type="dxa"/>
            </w:tcMar>
            <w:vAlign w:val="center"/>
          </w:tcPr>
          <w:p w14:paraId="4B25A59C" w14:textId="77777777" w:rsidR="00E20C72" w:rsidRPr="00E20C72" w:rsidRDefault="00E20C72" w:rsidP="002F0944">
            <w:pPr>
              <w:rPr>
                <w:sz w:val="22"/>
                <w:szCs w:val="22"/>
              </w:rPr>
            </w:pPr>
            <w:r w:rsidRPr="00E20C72">
              <w:rPr>
                <w:sz w:val="22"/>
                <w:szCs w:val="22"/>
              </w:rPr>
              <w:t>)</w:t>
            </w:r>
          </w:p>
        </w:tc>
        <w:tc>
          <w:tcPr>
            <w:tcW w:w="1513" w:type="dxa"/>
            <w:shd w:val="clear" w:color="auto" w:fill="auto"/>
            <w:tcMar>
              <w:top w:w="0" w:type="dxa"/>
              <w:left w:w="0" w:type="dxa"/>
              <w:bottom w:w="0" w:type="dxa"/>
              <w:right w:w="0" w:type="dxa"/>
            </w:tcMar>
            <w:vAlign w:val="center"/>
          </w:tcPr>
          <w:p w14:paraId="7E4F25F6" w14:textId="77777777" w:rsidR="00E20C72" w:rsidRPr="00E20C72" w:rsidRDefault="00E20C72" w:rsidP="002F0944">
            <w:pPr>
              <w:rPr>
                <w:sz w:val="22"/>
                <w:szCs w:val="22"/>
              </w:rPr>
            </w:pPr>
            <w:r w:rsidRPr="00E20C72">
              <w:rPr>
                <w:sz w:val="22"/>
                <w:szCs w:val="22"/>
              </w:rPr>
              <w:t>(Signature)</w:t>
            </w:r>
          </w:p>
        </w:tc>
      </w:tr>
      <w:tr w:rsidR="00E20C72" w:rsidRPr="00E20C72" w14:paraId="59161A34" w14:textId="77777777" w:rsidTr="002F0944">
        <w:trPr>
          <w:trHeight w:val="510"/>
        </w:trPr>
        <w:tc>
          <w:tcPr>
            <w:tcW w:w="2267" w:type="dxa"/>
            <w:shd w:val="clear" w:color="auto" w:fill="auto"/>
            <w:tcMar>
              <w:top w:w="0" w:type="dxa"/>
              <w:left w:w="0" w:type="dxa"/>
              <w:bottom w:w="0" w:type="dxa"/>
              <w:right w:w="0" w:type="dxa"/>
            </w:tcMar>
            <w:vAlign w:val="center"/>
          </w:tcPr>
          <w:p w14:paraId="1A7FD1D3" w14:textId="77777777" w:rsidR="00E20C72" w:rsidRPr="00E20C72" w:rsidRDefault="00E20C72" w:rsidP="002F0944">
            <w:pPr>
              <w:rPr>
                <w:sz w:val="22"/>
                <w:szCs w:val="22"/>
              </w:rPr>
            </w:pPr>
            <w:r w:rsidRPr="00E20C72">
              <w:rPr>
                <w:b/>
                <w:bCs/>
                <w:sz w:val="22"/>
                <w:szCs w:val="22"/>
              </w:rPr>
              <w:t>[Insert Here]</w:t>
            </w:r>
          </w:p>
        </w:tc>
        <w:tc>
          <w:tcPr>
            <w:tcW w:w="5246" w:type="dxa"/>
            <w:shd w:val="clear" w:color="auto" w:fill="auto"/>
            <w:tcMar>
              <w:top w:w="0" w:type="dxa"/>
              <w:left w:w="0" w:type="dxa"/>
              <w:bottom w:w="0" w:type="dxa"/>
              <w:right w:w="0" w:type="dxa"/>
            </w:tcMar>
            <w:vAlign w:val="center"/>
          </w:tcPr>
          <w:p w14:paraId="34A13E28" w14:textId="77777777" w:rsidR="00E20C72" w:rsidRPr="00E20C72" w:rsidRDefault="00E20C72" w:rsidP="002F0944">
            <w:pPr>
              <w:rPr>
                <w:sz w:val="22"/>
                <w:szCs w:val="22"/>
              </w:rPr>
            </w:pPr>
            <w:r w:rsidRPr="00E20C72">
              <w:rPr>
                <w:sz w:val="22"/>
                <w:szCs w:val="22"/>
              </w:rPr>
              <w:t>)</w:t>
            </w:r>
          </w:p>
        </w:tc>
        <w:tc>
          <w:tcPr>
            <w:tcW w:w="1513" w:type="dxa"/>
            <w:shd w:val="clear" w:color="auto" w:fill="auto"/>
            <w:tcMar>
              <w:top w:w="0" w:type="dxa"/>
              <w:left w:w="0" w:type="dxa"/>
              <w:bottom w:w="0" w:type="dxa"/>
              <w:right w:w="0" w:type="dxa"/>
            </w:tcMar>
            <w:vAlign w:val="center"/>
          </w:tcPr>
          <w:p w14:paraId="28DA4858" w14:textId="77777777" w:rsidR="00E20C72" w:rsidRPr="00E20C72" w:rsidRDefault="00E20C72" w:rsidP="002F0944">
            <w:pPr>
              <w:rPr>
                <w:sz w:val="22"/>
                <w:szCs w:val="22"/>
              </w:rPr>
            </w:pPr>
            <w:r w:rsidRPr="00E20C72">
              <w:rPr>
                <w:sz w:val="22"/>
                <w:szCs w:val="22"/>
              </w:rPr>
              <w:t>(Date)</w:t>
            </w:r>
          </w:p>
        </w:tc>
      </w:tr>
    </w:tbl>
    <w:p w14:paraId="34575DC2" w14:textId="77777777" w:rsidR="00E20C72" w:rsidRDefault="00E20C72" w:rsidP="00E20C72">
      <w:pPr>
        <w:spacing w:after="200" w:line="276" w:lineRule="auto"/>
      </w:pPr>
    </w:p>
    <w:p w14:paraId="7B38DD23" w14:textId="0C7DBCE9" w:rsidR="00E20C72" w:rsidRPr="00E20C72" w:rsidRDefault="00E20C72" w:rsidP="00E20C72">
      <w:r>
        <w:br w:type="page"/>
      </w:r>
    </w:p>
    <w:p w14:paraId="4F887F00" w14:textId="77777777" w:rsidR="00E20C72" w:rsidRDefault="00E20C72" w:rsidP="00E20C72">
      <w:pPr>
        <w:spacing w:after="200" w:line="276" w:lineRule="auto"/>
        <w:rPr>
          <w:rFonts w:eastAsia="Calibri"/>
          <w:b/>
          <w:sz w:val="22"/>
        </w:rPr>
      </w:pPr>
      <w:r>
        <w:rPr>
          <w:rFonts w:eastAsia="Calibri"/>
          <w:b/>
          <w:sz w:val="22"/>
        </w:rPr>
        <w:lastRenderedPageBreak/>
        <w:t xml:space="preserve">Annex 1: Processing, Personal Data and Data Subjects </w:t>
      </w:r>
    </w:p>
    <w:p w14:paraId="427D036F" w14:textId="77777777" w:rsidR="00E20C72" w:rsidRDefault="00E20C72" w:rsidP="00EE1875">
      <w:r>
        <w:t xml:space="preserve">The Supplier shall comply with any further written instructions with respect to processing by the Customer. </w:t>
      </w:r>
    </w:p>
    <w:p w14:paraId="6B80B193" w14:textId="77777777" w:rsidR="00EE1875" w:rsidRDefault="00EE1875" w:rsidP="00EE1875"/>
    <w:p w14:paraId="50F98A65" w14:textId="77777777" w:rsidR="00E20C72" w:rsidRDefault="00E20C72" w:rsidP="00EE1875">
      <w:r>
        <w:t>Any such further instructions shall be incorporated into this Schedule.</w:t>
      </w:r>
    </w:p>
    <w:p w14:paraId="103F3310" w14:textId="77777777" w:rsidR="00E20C72" w:rsidRDefault="00E20C72" w:rsidP="00E20C72">
      <w:pPr>
        <w:keepNext/>
        <w:keepLines/>
        <w:spacing w:line="276" w:lineRule="auto"/>
        <w:ind w:left="709"/>
        <w:contextualSpacing/>
        <w:outlineLvl w:val="0"/>
        <w:rPr>
          <w:rFonts w:eastAsia="Calibri"/>
          <w:sz w:val="22"/>
        </w:rPr>
      </w:pP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614"/>
      </w:tblGrid>
      <w:tr w:rsidR="00E20C72" w14:paraId="0908EBD1" w14:textId="77777777" w:rsidTr="002F0944">
        <w:trPr>
          <w:trHeight w:val="397"/>
        </w:trPr>
        <w:tc>
          <w:tcPr>
            <w:tcW w:w="45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396B5A4" w14:textId="77777777" w:rsidR="00E20C72" w:rsidRDefault="00E20C72" w:rsidP="002F0944">
            <w:pPr>
              <w:overflowPunct w:val="0"/>
              <w:autoSpaceDE w:val="0"/>
              <w:autoSpaceDN w:val="0"/>
              <w:adjustRightInd w:val="0"/>
              <w:spacing w:after="240" w:line="360" w:lineRule="auto"/>
              <w:textAlignment w:val="baseline"/>
              <w:rPr>
                <w:b/>
                <w:sz w:val="22"/>
              </w:rPr>
            </w:pPr>
            <w:r>
              <w:rPr>
                <w:b/>
                <w:sz w:val="22"/>
              </w:rPr>
              <w:t>Description</w:t>
            </w:r>
          </w:p>
        </w:tc>
        <w:tc>
          <w:tcPr>
            <w:tcW w:w="461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7C343B3" w14:textId="77777777" w:rsidR="00E20C72" w:rsidRDefault="00E20C72" w:rsidP="002F0944">
            <w:pPr>
              <w:overflowPunct w:val="0"/>
              <w:autoSpaceDE w:val="0"/>
              <w:autoSpaceDN w:val="0"/>
              <w:adjustRightInd w:val="0"/>
              <w:spacing w:after="240" w:line="360" w:lineRule="auto"/>
              <w:textAlignment w:val="baseline"/>
              <w:rPr>
                <w:b/>
                <w:sz w:val="22"/>
              </w:rPr>
            </w:pPr>
            <w:r>
              <w:rPr>
                <w:b/>
                <w:sz w:val="22"/>
              </w:rPr>
              <w:t>Details</w:t>
            </w:r>
          </w:p>
        </w:tc>
      </w:tr>
      <w:tr w:rsidR="00E20C72" w14:paraId="03A92DDA" w14:textId="77777777" w:rsidTr="002F0944">
        <w:trPr>
          <w:trHeight w:val="393"/>
        </w:trPr>
        <w:tc>
          <w:tcPr>
            <w:tcW w:w="4580" w:type="dxa"/>
            <w:tcBorders>
              <w:top w:val="single" w:sz="4" w:space="0" w:color="auto"/>
              <w:left w:val="single" w:sz="4" w:space="0" w:color="auto"/>
              <w:bottom w:val="single" w:sz="4" w:space="0" w:color="auto"/>
              <w:right w:val="single" w:sz="4" w:space="0" w:color="auto"/>
            </w:tcBorders>
            <w:vAlign w:val="center"/>
            <w:hideMark/>
          </w:tcPr>
          <w:p w14:paraId="364B76D6" w14:textId="77777777" w:rsidR="00E20C72" w:rsidRDefault="00E20C72" w:rsidP="002F0944">
            <w:pPr>
              <w:overflowPunct w:val="0"/>
              <w:autoSpaceDE w:val="0"/>
              <w:autoSpaceDN w:val="0"/>
              <w:adjustRightInd w:val="0"/>
              <w:spacing w:after="240" w:line="360" w:lineRule="auto"/>
              <w:textAlignment w:val="baseline"/>
              <w:rPr>
                <w:sz w:val="22"/>
              </w:rPr>
            </w:pPr>
            <w:r>
              <w:rPr>
                <w:sz w:val="22"/>
              </w:rPr>
              <w:t>Subject matter of the processing</w:t>
            </w:r>
          </w:p>
        </w:tc>
        <w:tc>
          <w:tcPr>
            <w:tcW w:w="4614" w:type="dxa"/>
            <w:tcBorders>
              <w:top w:val="single" w:sz="4" w:space="0" w:color="auto"/>
              <w:left w:val="single" w:sz="4" w:space="0" w:color="auto"/>
              <w:bottom w:val="single" w:sz="4" w:space="0" w:color="auto"/>
              <w:right w:val="single" w:sz="4" w:space="0" w:color="auto"/>
            </w:tcBorders>
            <w:vAlign w:val="center"/>
            <w:hideMark/>
          </w:tcPr>
          <w:p w14:paraId="081AB548" w14:textId="77777777" w:rsidR="00E20C72" w:rsidRDefault="00E20C72" w:rsidP="002F0944">
            <w:pPr>
              <w:overflowPunct w:val="0"/>
              <w:autoSpaceDE w:val="0"/>
              <w:autoSpaceDN w:val="0"/>
              <w:adjustRightInd w:val="0"/>
              <w:spacing w:after="240" w:line="360" w:lineRule="auto"/>
              <w:textAlignment w:val="baseline"/>
              <w:rPr>
                <w:sz w:val="22"/>
                <w:szCs w:val="22"/>
              </w:rPr>
            </w:pPr>
            <w:r>
              <w:rPr>
                <w:sz w:val="22"/>
                <w:szCs w:val="22"/>
              </w:rPr>
              <w:t xml:space="preserve">Delivery of stated services in the Purchase Order in accordance with the Contract. </w:t>
            </w:r>
          </w:p>
        </w:tc>
      </w:tr>
      <w:tr w:rsidR="00E20C72" w14:paraId="7629D757" w14:textId="77777777" w:rsidTr="002F0944">
        <w:trPr>
          <w:trHeight w:val="656"/>
        </w:trPr>
        <w:tc>
          <w:tcPr>
            <w:tcW w:w="4580" w:type="dxa"/>
            <w:tcBorders>
              <w:top w:val="single" w:sz="4" w:space="0" w:color="auto"/>
              <w:left w:val="single" w:sz="4" w:space="0" w:color="auto"/>
              <w:bottom w:val="single" w:sz="4" w:space="0" w:color="auto"/>
              <w:right w:val="single" w:sz="4" w:space="0" w:color="auto"/>
            </w:tcBorders>
            <w:vAlign w:val="center"/>
            <w:hideMark/>
          </w:tcPr>
          <w:p w14:paraId="0C50BB7F" w14:textId="77777777" w:rsidR="00E20C72" w:rsidRDefault="00E20C72" w:rsidP="002F0944">
            <w:pPr>
              <w:overflowPunct w:val="0"/>
              <w:autoSpaceDE w:val="0"/>
              <w:autoSpaceDN w:val="0"/>
              <w:adjustRightInd w:val="0"/>
              <w:spacing w:after="240" w:line="360" w:lineRule="auto"/>
              <w:textAlignment w:val="baseline"/>
              <w:rPr>
                <w:sz w:val="22"/>
              </w:rPr>
            </w:pPr>
            <w:r>
              <w:rPr>
                <w:sz w:val="22"/>
              </w:rPr>
              <w:t>Duration of the processing</w:t>
            </w:r>
          </w:p>
        </w:tc>
        <w:tc>
          <w:tcPr>
            <w:tcW w:w="4614" w:type="dxa"/>
            <w:tcBorders>
              <w:top w:val="single" w:sz="4" w:space="0" w:color="auto"/>
              <w:left w:val="single" w:sz="4" w:space="0" w:color="auto"/>
              <w:bottom w:val="single" w:sz="4" w:space="0" w:color="auto"/>
              <w:right w:val="single" w:sz="4" w:space="0" w:color="auto"/>
            </w:tcBorders>
            <w:vAlign w:val="center"/>
            <w:hideMark/>
          </w:tcPr>
          <w:p w14:paraId="1035AC90" w14:textId="77777777" w:rsidR="00E20C72" w:rsidRDefault="00E20C72" w:rsidP="002F0944">
            <w:pPr>
              <w:overflowPunct w:val="0"/>
              <w:autoSpaceDE w:val="0"/>
              <w:autoSpaceDN w:val="0"/>
              <w:adjustRightInd w:val="0"/>
              <w:spacing w:after="240" w:line="360" w:lineRule="auto"/>
              <w:textAlignment w:val="baseline"/>
              <w:rPr>
                <w:sz w:val="22"/>
                <w:szCs w:val="22"/>
              </w:rPr>
            </w:pPr>
            <w:r>
              <w:rPr>
                <w:sz w:val="22"/>
                <w:szCs w:val="22"/>
              </w:rPr>
              <w:t>From the Start Date to the Completion Date</w:t>
            </w:r>
          </w:p>
        </w:tc>
      </w:tr>
      <w:tr w:rsidR="00E20C72" w14:paraId="7A428356" w14:textId="77777777" w:rsidTr="002F0944">
        <w:trPr>
          <w:trHeight w:val="776"/>
        </w:trPr>
        <w:tc>
          <w:tcPr>
            <w:tcW w:w="4580" w:type="dxa"/>
            <w:tcBorders>
              <w:top w:val="single" w:sz="4" w:space="0" w:color="auto"/>
              <w:left w:val="single" w:sz="4" w:space="0" w:color="auto"/>
              <w:bottom w:val="single" w:sz="4" w:space="0" w:color="auto"/>
              <w:right w:val="single" w:sz="4" w:space="0" w:color="auto"/>
            </w:tcBorders>
            <w:vAlign w:val="center"/>
            <w:hideMark/>
          </w:tcPr>
          <w:p w14:paraId="3E372C4D" w14:textId="77777777" w:rsidR="00E20C72" w:rsidRDefault="00E20C72" w:rsidP="002F0944">
            <w:pPr>
              <w:overflowPunct w:val="0"/>
              <w:autoSpaceDE w:val="0"/>
              <w:autoSpaceDN w:val="0"/>
              <w:adjustRightInd w:val="0"/>
              <w:spacing w:after="240" w:line="360" w:lineRule="auto"/>
              <w:textAlignment w:val="baseline"/>
              <w:rPr>
                <w:sz w:val="22"/>
              </w:rPr>
            </w:pPr>
            <w:r>
              <w:rPr>
                <w:sz w:val="22"/>
              </w:rPr>
              <w:t>Nature and purposes of the processing</w:t>
            </w:r>
          </w:p>
        </w:tc>
        <w:tc>
          <w:tcPr>
            <w:tcW w:w="4614" w:type="dxa"/>
            <w:tcBorders>
              <w:top w:val="single" w:sz="4" w:space="0" w:color="auto"/>
              <w:left w:val="single" w:sz="4" w:space="0" w:color="auto"/>
              <w:bottom w:val="single" w:sz="4" w:space="0" w:color="auto"/>
              <w:right w:val="single" w:sz="4" w:space="0" w:color="auto"/>
            </w:tcBorders>
            <w:vAlign w:val="center"/>
            <w:hideMark/>
          </w:tcPr>
          <w:p w14:paraId="65AB5E03" w14:textId="77777777" w:rsidR="00E20C72" w:rsidRDefault="00E20C72" w:rsidP="002F0944">
            <w:pPr>
              <w:overflowPunct w:val="0"/>
              <w:autoSpaceDE w:val="0"/>
              <w:autoSpaceDN w:val="0"/>
              <w:adjustRightInd w:val="0"/>
              <w:spacing w:after="240" w:line="360" w:lineRule="auto"/>
              <w:textAlignment w:val="baseline"/>
              <w:rPr>
                <w:sz w:val="22"/>
                <w:szCs w:val="22"/>
              </w:rPr>
            </w:pPr>
            <w:r>
              <w:rPr>
                <w:sz w:val="22"/>
                <w:szCs w:val="22"/>
              </w:rPr>
              <w:t>The purpose is delivery of stated services in the Purchase Order in accordance with the Contract.</w:t>
            </w:r>
          </w:p>
        </w:tc>
      </w:tr>
      <w:tr w:rsidR="00E20C72" w14:paraId="57B8E686" w14:textId="77777777" w:rsidTr="002F0944">
        <w:trPr>
          <w:trHeight w:val="1164"/>
        </w:trPr>
        <w:tc>
          <w:tcPr>
            <w:tcW w:w="4580" w:type="dxa"/>
            <w:tcBorders>
              <w:top w:val="single" w:sz="4" w:space="0" w:color="auto"/>
              <w:left w:val="single" w:sz="4" w:space="0" w:color="auto"/>
              <w:bottom w:val="single" w:sz="4" w:space="0" w:color="auto"/>
              <w:right w:val="single" w:sz="4" w:space="0" w:color="auto"/>
            </w:tcBorders>
            <w:vAlign w:val="center"/>
            <w:hideMark/>
          </w:tcPr>
          <w:p w14:paraId="64B569CF" w14:textId="77777777" w:rsidR="00E20C72" w:rsidRDefault="00E20C72" w:rsidP="002F0944">
            <w:pPr>
              <w:overflowPunct w:val="0"/>
              <w:autoSpaceDE w:val="0"/>
              <w:autoSpaceDN w:val="0"/>
              <w:adjustRightInd w:val="0"/>
              <w:spacing w:after="240" w:line="360" w:lineRule="auto"/>
              <w:textAlignment w:val="baseline"/>
              <w:rPr>
                <w:sz w:val="22"/>
              </w:rPr>
            </w:pPr>
            <w:r>
              <w:rPr>
                <w:sz w:val="22"/>
              </w:rPr>
              <w:t>Type of Personal Data</w:t>
            </w:r>
          </w:p>
        </w:tc>
        <w:tc>
          <w:tcPr>
            <w:tcW w:w="4614" w:type="dxa"/>
            <w:tcBorders>
              <w:top w:val="single" w:sz="4" w:space="0" w:color="auto"/>
              <w:left w:val="single" w:sz="4" w:space="0" w:color="auto"/>
              <w:bottom w:val="single" w:sz="4" w:space="0" w:color="auto"/>
              <w:right w:val="single" w:sz="4" w:space="0" w:color="auto"/>
            </w:tcBorders>
            <w:vAlign w:val="center"/>
            <w:hideMark/>
          </w:tcPr>
          <w:p w14:paraId="1EA915E0" w14:textId="77777777" w:rsidR="00E20C72" w:rsidRDefault="00E20C72" w:rsidP="002F0944">
            <w:pPr>
              <w:overflowPunct w:val="0"/>
              <w:autoSpaceDE w:val="0"/>
              <w:autoSpaceDN w:val="0"/>
              <w:adjustRightInd w:val="0"/>
              <w:spacing w:after="240" w:line="360" w:lineRule="auto"/>
              <w:textAlignment w:val="baseline"/>
              <w:rPr>
                <w:sz w:val="22"/>
              </w:rPr>
            </w:pPr>
            <w:r>
              <w:rPr>
                <w:sz w:val="22"/>
              </w:rPr>
              <w:t xml:space="preserve">Personal data including (but not limited to): name, address, date of birth, NI number, telephone number, bank information. </w:t>
            </w:r>
          </w:p>
        </w:tc>
      </w:tr>
      <w:tr w:rsidR="00E20C72" w14:paraId="48B8DAD5" w14:textId="77777777" w:rsidTr="002F0944">
        <w:trPr>
          <w:trHeight w:val="397"/>
        </w:trPr>
        <w:tc>
          <w:tcPr>
            <w:tcW w:w="4580" w:type="dxa"/>
            <w:tcBorders>
              <w:top w:val="single" w:sz="4" w:space="0" w:color="auto"/>
              <w:left w:val="single" w:sz="4" w:space="0" w:color="auto"/>
              <w:bottom w:val="single" w:sz="4" w:space="0" w:color="auto"/>
              <w:right w:val="single" w:sz="4" w:space="0" w:color="auto"/>
            </w:tcBorders>
            <w:vAlign w:val="center"/>
            <w:hideMark/>
          </w:tcPr>
          <w:p w14:paraId="6B708CB3" w14:textId="77777777" w:rsidR="00E20C72" w:rsidRDefault="00E20C72" w:rsidP="002F0944">
            <w:pPr>
              <w:overflowPunct w:val="0"/>
              <w:autoSpaceDE w:val="0"/>
              <w:autoSpaceDN w:val="0"/>
              <w:adjustRightInd w:val="0"/>
              <w:spacing w:after="240" w:line="360" w:lineRule="auto"/>
              <w:textAlignment w:val="baseline"/>
              <w:rPr>
                <w:sz w:val="22"/>
              </w:rPr>
            </w:pPr>
            <w:r>
              <w:rPr>
                <w:sz w:val="22"/>
              </w:rPr>
              <w:t>Categories of Data Subject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7D2B00E" w14:textId="77777777" w:rsidR="00E20C72" w:rsidRDefault="00E20C72" w:rsidP="002F0944">
            <w:pPr>
              <w:overflowPunct w:val="0"/>
              <w:autoSpaceDE w:val="0"/>
              <w:autoSpaceDN w:val="0"/>
              <w:adjustRightInd w:val="0"/>
              <w:spacing w:after="240" w:line="360" w:lineRule="auto"/>
              <w:textAlignment w:val="baseline"/>
              <w:rPr>
                <w:sz w:val="22"/>
              </w:rPr>
            </w:pPr>
            <w:r>
              <w:rPr>
                <w:sz w:val="22"/>
              </w:rPr>
              <w:t>Customers and staff of Tai Tarian.</w:t>
            </w:r>
          </w:p>
        </w:tc>
      </w:tr>
      <w:tr w:rsidR="00E20C72" w14:paraId="7437FC67" w14:textId="77777777" w:rsidTr="002F0944">
        <w:trPr>
          <w:trHeight w:val="1189"/>
        </w:trPr>
        <w:tc>
          <w:tcPr>
            <w:tcW w:w="4580" w:type="dxa"/>
            <w:tcBorders>
              <w:top w:val="single" w:sz="4" w:space="0" w:color="auto"/>
              <w:left w:val="single" w:sz="4" w:space="0" w:color="auto"/>
              <w:bottom w:val="single" w:sz="4" w:space="0" w:color="auto"/>
              <w:right w:val="single" w:sz="4" w:space="0" w:color="auto"/>
            </w:tcBorders>
            <w:vAlign w:val="center"/>
            <w:hideMark/>
          </w:tcPr>
          <w:p w14:paraId="76AFFDBC" w14:textId="77777777" w:rsidR="00E20C72" w:rsidRDefault="00E20C72" w:rsidP="002F0944">
            <w:pPr>
              <w:overflowPunct w:val="0"/>
              <w:autoSpaceDE w:val="0"/>
              <w:autoSpaceDN w:val="0"/>
              <w:adjustRightInd w:val="0"/>
              <w:spacing w:after="240" w:line="360" w:lineRule="auto"/>
              <w:textAlignment w:val="baseline"/>
              <w:rPr>
                <w:sz w:val="22"/>
              </w:rPr>
            </w:pPr>
            <w:r>
              <w:rPr>
                <w:sz w:val="22"/>
              </w:rPr>
              <w:t>Plan for return and destruction of the data once the processing is complete UNLESS requirement under union or member state law to preserve that type of data</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8A605C3" w14:textId="77777777" w:rsidR="00E20C72" w:rsidRDefault="00E20C72" w:rsidP="002F0944">
            <w:pPr>
              <w:overflowPunct w:val="0"/>
              <w:autoSpaceDE w:val="0"/>
              <w:autoSpaceDN w:val="0"/>
              <w:adjustRightInd w:val="0"/>
              <w:spacing w:after="240" w:line="360" w:lineRule="auto"/>
              <w:textAlignment w:val="baseline"/>
              <w:rPr>
                <w:sz w:val="22"/>
              </w:rPr>
            </w:pPr>
            <w:r>
              <w:rPr>
                <w:sz w:val="22"/>
              </w:rPr>
              <w:t>All data to be permanently destroyed in accordance with application legislation as stated within the Specification.</w:t>
            </w:r>
          </w:p>
        </w:tc>
      </w:tr>
    </w:tbl>
    <w:p w14:paraId="22DAF135" w14:textId="77777777" w:rsidR="00E20C72" w:rsidRDefault="00E20C72" w:rsidP="00E20C72"/>
    <w:p w14:paraId="17396B0A" w14:textId="4EC4E22D" w:rsidR="00E20C72" w:rsidRDefault="00E20C72">
      <w:r>
        <w:br w:type="page"/>
      </w:r>
    </w:p>
    <w:p w14:paraId="7225C6A4" w14:textId="77777777" w:rsidR="00E20C72" w:rsidRDefault="00E20C72" w:rsidP="00E20C72"/>
    <w:p w14:paraId="014F7D4B" w14:textId="3F734CBA" w:rsidR="00E20C72" w:rsidRDefault="00E20C72" w:rsidP="00E20C72">
      <w:pPr>
        <w:spacing w:after="200" w:line="276" w:lineRule="auto"/>
        <w:rPr>
          <w:b/>
          <w:bCs/>
          <w:sz w:val="22"/>
          <w:szCs w:val="22"/>
        </w:rPr>
      </w:pPr>
      <w:r w:rsidRPr="00ED7BD2">
        <w:rPr>
          <w:rFonts w:eastAsia="Calibri"/>
          <w:b/>
          <w:sz w:val="22"/>
        </w:rPr>
        <w:t xml:space="preserve">Annex 2: </w:t>
      </w:r>
      <w:r w:rsidRPr="00ED7BD2">
        <w:rPr>
          <w:b/>
          <w:bCs/>
          <w:sz w:val="22"/>
          <w:szCs w:val="22"/>
        </w:rPr>
        <w:t xml:space="preserve">Supplier’s submitted bid </w:t>
      </w:r>
      <w:r w:rsidRPr="00E20C72">
        <w:rPr>
          <w:b/>
          <w:bCs/>
          <w:sz w:val="22"/>
          <w:szCs w:val="22"/>
        </w:rPr>
        <w:t>reference [Insert Here – Invitation to Tender or Fee Proposal or Statement of Work]</w:t>
      </w:r>
    </w:p>
    <w:p w14:paraId="7A083148" w14:textId="26C3A7D9" w:rsidR="008B41F0" w:rsidRDefault="008B41F0" w:rsidP="008B41F0">
      <w:pPr>
        <w:rPr>
          <w:rFonts w:eastAsia="Times New Roman"/>
          <w:sz w:val="22"/>
          <w:szCs w:val="22"/>
          <w:lang w:eastAsia="en-GB"/>
        </w:rPr>
      </w:pPr>
    </w:p>
    <w:p w14:paraId="100CE682" w14:textId="3881D752" w:rsidR="00E20C72" w:rsidRPr="008B41F0" w:rsidRDefault="00E20C72" w:rsidP="008B41F0">
      <w:pPr>
        <w:rPr>
          <w:rFonts w:eastAsia="Times New Roman"/>
          <w:sz w:val="22"/>
          <w:szCs w:val="22"/>
          <w:lang w:eastAsia="en-GB"/>
        </w:rPr>
      </w:pPr>
      <w:r>
        <w:rPr>
          <w:rFonts w:eastAsia="Times New Roman"/>
          <w:sz w:val="22"/>
          <w:szCs w:val="22"/>
          <w:lang w:eastAsia="en-GB"/>
        </w:rPr>
        <w:br w:type="page"/>
      </w:r>
    </w:p>
    <w:p w14:paraId="65406C43" w14:textId="3DE4D0B9" w:rsidR="000554F9" w:rsidRDefault="000554F9" w:rsidP="000554F9">
      <w:pPr>
        <w:pStyle w:val="Heading2"/>
        <w:spacing w:before="0"/>
        <w:rPr>
          <w:rFonts w:ascii="Arial" w:hAnsi="Arial" w:cs="Arial"/>
          <w:color w:val="00B7DC"/>
          <w:sz w:val="28"/>
          <w:szCs w:val="28"/>
        </w:rPr>
      </w:pPr>
      <w:bookmarkStart w:id="60" w:name="_Toc207361159"/>
      <w:r>
        <w:rPr>
          <w:rFonts w:ascii="Arial" w:hAnsi="Arial" w:cs="Arial"/>
          <w:color w:val="00B7DC"/>
          <w:sz w:val="28"/>
          <w:szCs w:val="28"/>
        </w:rPr>
        <w:lastRenderedPageBreak/>
        <w:t xml:space="preserve">Appendix </w:t>
      </w:r>
      <w:r w:rsidR="00224AA1">
        <w:rPr>
          <w:rFonts w:ascii="Arial" w:hAnsi="Arial" w:cs="Arial"/>
          <w:color w:val="00B7DC"/>
          <w:sz w:val="28"/>
          <w:szCs w:val="28"/>
        </w:rPr>
        <w:t>6</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w:t>
      </w:r>
      <w:r w:rsidR="00EC0C11" w:rsidRPr="00EC0C11">
        <w:rPr>
          <w:rFonts w:ascii="Arial" w:hAnsi="Arial" w:cs="Arial"/>
          <w:color w:val="00B7DC"/>
          <w:sz w:val="28"/>
          <w:szCs w:val="28"/>
        </w:rPr>
        <w:t>Data Governance Questionnaire</w:t>
      </w:r>
      <w:bookmarkEnd w:id="60"/>
    </w:p>
    <w:p w14:paraId="7EC5204F" w14:textId="77777777" w:rsidR="00EC0C11" w:rsidRDefault="00EC0C11" w:rsidP="00EC0C11">
      <w:pPr>
        <w:rPr>
          <w:lang w:eastAsia="en-GB"/>
        </w:rPr>
      </w:pPr>
    </w:p>
    <w:p w14:paraId="1276A3A7" w14:textId="25F0CA91" w:rsidR="00EC0C11" w:rsidRDefault="006C3352" w:rsidP="00EC0C11">
      <w:pPr>
        <w:rPr>
          <w:b/>
          <w:bCs/>
          <w:lang w:eastAsia="en-GB"/>
        </w:rPr>
      </w:pPr>
      <w:r w:rsidRPr="006C3352">
        <w:rPr>
          <w:b/>
          <w:bCs/>
          <w:lang w:eastAsia="en-GB"/>
        </w:rPr>
        <w:t>Please note: - All Tenderers are required to answer this section.</w:t>
      </w:r>
    </w:p>
    <w:p w14:paraId="4ACB67CA" w14:textId="785981FA" w:rsidR="004D2D5D" w:rsidRDefault="004D2D5D" w:rsidP="00EC0C11">
      <w:pPr>
        <w:rPr>
          <w:b/>
          <w:bCs/>
          <w:lang w:eastAsia="en-GB"/>
        </w:rPr>
      </w:pPr>
    </w:p>
    <w:tbl>
      <w:tblPr>
        <w:tblStyle w:val="ListTable3"/>
        <w:tblW w:w="9219" w:type="dxa"/>
        <w:tblLayout w:type="fixed"/>
        <w:tblLook w:val="0000" w:firstRow="0" w:lastRow="0" w:firstColumn="0" w:lastColumn="0" w:noHBand="0" w:noVBand="0"/>
      </w:tblPr>
      <w:tblGrid>
        <w:gridCol w:w="7933"/>
        <w:gridCol w:w="709"/>
        <w:gridCol w:w="577"/>
      </w:tblGrid>
      <w:tr w:rsidR="00607048" w:rsidRPr="00301334" w14:paraId="63CE360F" w14:textId="77777777" w:rsidTr="00CB18AD">
        <w:trPr>
          <w:cnfStyle w:val="000000100000" w:firstRow="0" w:lastRow="0" w:firstColumn="0" w:lastColumn="0" w:oddVBand="0" w:evenVBand="0" w:oddHBand="1" w:evenHBand="0" w:firstRowFirstColumn="0" w:firstRowLastColumn="0" w:lastRowFirstColumn="0" w:lastRowLastColumn="0"/>
          <w:trHeight w:val="141"/>
        </w:trPr>
        <w:tc>
          <w:tcPr>
            <w:cnfStyle w:val="000010000000" w:firstRow="0" w:lastRow="0" w:firstColumn="0" w:lastColumn="0" w:oddVBand="1" w:evenVBand="0" w:oddHBand="0" w:evenHBand="0" w:firstRowFirstColumn="0" w:firstRowLastColumn="0" w:lastRowFirstColumn="0" w:lastRowLastColumn="0"/>
            <w:tcW w:w="7933" w:type="dxa"/>
            <w:vMerge w:val="restart"/>
          </w:tcPr>
          <w:p w14:paraId="63DA2E0B" w14:textId="77777777" w:rsidR="00607048" w:rsidRPr="00301334" w:rsidRDefault="00607048" w:rsidP="00CB18AD">
            <w:pPr>
              <w:pStyle w:val="Style1"/>
              <w:rPr>
                <w:rFonts w:cs="Arial"/>
                <w:b/>
                <w:sz w:val="28"/>
                <w:lang w:eastAsia="en-US"/>
              </w:rPr>
            </w:pPr>
            <w:r w:rsidRPr="00BA04A8">
              <w:rPr>
                <w:rFonts w:cs="Arial"/>
                <w:b/>
              </w:rPr>
              <w:t>Question</w:t>
            </w:r>
          </w:p>
        </w:tc>
        <w:tc>
          <w:tcPr>
            <w:tcW w:w="1286" w:type="dxa"/>
            <w:gridSpan w:val="2"/>
          </w:tcPr>
          <w:p w14:paraId="44253E27" w14:textId="77777777" w:rsidR="00607048" w:rsidRPr="00BA04A8" w:rsidRDefault="00607048" w:rsidP="00CB18AD">
            <w:pPr>
              <w:pStyle w:val="Style1"/>
              <w:jc w:val="center"/>
              <w:cnfStyle w:val="000000100000" w:firstRow="0" w:lastRow="0" w:firstColumn="0" w:lastColumn="0" w:oddVBand="0" w:evenVBand="0" w:oddHBand="1" w:evenHBand="0" w:firstRowFirstColumn="0" w:firstRowLastColumn="0" w:lastRowFirstColumn="0" w:lastRowLastColumn="0"/>
              <w:rPr>
                <w:rFonts w:cs="Arial"/>
                <w:b/>
                <w:szCs w:val="20"/>
                <w:lang w:eastAsia="en-US"/>
              </w:rPr>
            </w:pPr>
            <w:r w:rsidRPr="00BA04A8">
              <w:rPr>
                <w:rFonts w:cs="Arial"/>
                <w:b/>
                <w:szCs w:val="20"/>
                <w:lang w:eastAsia="en-US"/>
              </w:rPr>
              <w:t>Answer</w:t>
            </w:r>
          </w:p>
        </w:tc>
      </w:tr>
      <w:tr w:rsidR="00607048" w:rsidRPr="00301334" w14:paraId="1925D69C" w14:textId="77777777" w:rsidTr="00CB18AD">
        <w:trPr>
          <w:trHeight w:val="104"/>
        </w:trPr>
        <w:tc>
          <w:tcPr>
            <w:cnfStyle w:val="000010000000" w:firstRow="0" w:lastRow="0" w:firstColumn="0" w:lastColumn="0" w:oddVBand="1" w:evenVBand="0" w:oddHBand="0" w:evenHBand="0" w:firstRowFirstColumn="0" w:firstRowLastColumn="0" w:lastRowFirstColumn="0" w:lastRowLastColumn="0"/>
            <w:tcW w:w="7933" w:type="dxa"/>
            <w:vMerge/>
          </w:tcPr>
          <w:p w14:paraId="78FCB9C2" w14:textId="77777777" w:rsidR="00607048" w:rsidRPr="00301334" w:rsidRDefault="00607048" w:rsidP="00CB18AD">
            <w:pPr>
              <w:pStyle w:val="Style1"/>
              <w:jc w:val="center"/>
              <w:rPr>
                <w:rFonts w:cs="Arial"/>
                <w:b/>
                <w:sz w:val="28"/>
              </w:rPr>
            </w:pPr>
          </w:p>
        </w:tc>
        <w:tc>
          <w:tcPr>
            <w:tcW w:w="709" w:type="dxa"/>
          </w:tcPr>
          <w:p w14:paraId="126F3F4A" w14:textId="77777777" w:rsidR="00607048" w:rsidRPr="00BA04A8" w:rsidRDefault="00607048" w:rsidP="00CB18AD">
            <w:pPr>
              <w:pStyle w:val="Style1"/>
              <w:jc w:val="center"/>
              <w:cnfStyle w:val="000000000000" w:firstRow="0" w:lastRow="0" w:firstColumn="0" w:lastColumn="0" w:oddVBand="0" w:evenVBand="0" w:oddHBand="0" w:evenHBand="0" w:firstRowFirstColumn="0" w:firstRowLastColumn="0" w:lastRowFirstColumn="0" w:lastRowLastColumn="0"/>
              <w:rPr>
                <w:rFonts w:cs="Arial"/>
                <w:b/>
                <w:szCs w:val="20"/>
                <w:lang w:eastAsia="en-US"/>
              </w:rPr>
            </w:pPr>
            <w:r w:rsidRPr="00BA04A8">
              <w:rPr>
                <w:rFonts w:cs="Arial"/>
                <w:b/>
                <w:szCs w:val="20"/>
                <w:lang w:eastAsia="en-US"/>
              </w:rPr>
              <w:t>Yes</w:t>
            </w:r>
          </w:p>
        </w:tc>
        <w:tc>
          <w:tcPr>
            <w:cnfStyle w:val="000010000000" w:firstRow="0" w:lastRow="0" w:firstColumn="0" w:lastColumn="0" w:oddVBand="1" w:evenVBand="0" w:oddHBand="0" w:evenHBand="0" w:firstRowFirstColumn="0" w:firstRowLastColumn="0" w:lastRowFirstColumn="0" w:lastRowLastColumn="0"/>
            <w:tcW w:w="577" w:type="dxa"/>
          </w:tcPr>
          <w:p w14:paraId="50DBBE71" w14:textId="77777777" w:rsidR="00607048" w:rsidRPr="00BA04A8" w:rsidRDefault="00607048" w:rsidP="00CB18AD">
            <w:pPr>
              <w:pStyle w:val="Style1"/>
              <w:jc w:val="center"/>
              <w:rPr>
                <w:rFonts w:cs="Arial"/>
                <w:b/>
                <w:szCs w:val="20"/>
                <w:lang w:eastAsia="en-US"/>
              </w:rPr>
            </w:pPr>
            <w:r w:rsidRPr="00BA04A8">
              <w:rPr>
                <w:rFonts w:cs="Arial"/>
                <w:b/>
                <w:szCs w:val="20"/>
                <w:lang w:eastAsia="en-US"/>
              </w:rPr>
              <w:t>No</w:t>
            </w:r>
          </w:p>
        </w:tc>
      </w:tr>
      <w:tr w:rsidR="00607048" w:rsidRPr="00301334" w14:paraId="37A699D9" w14:textId="77777777" w:rsidTr="00CB18AD">
        <w:trPr>
          <w:cnfStyle w:val="000000100000" w:firstRow="0" w:lastRow="0" w:firstColumn="0" w:lastColumn="0" w:oddVBand="0" w:evenVBand="0" w:oddHBand="1" w:evenHBand="0" w:firstRowFirstColumn="0" w:firstRowLastColumn="0" w:lastRowFirstColumn="0" w:lastRowLastColumn="0"/>
          <w:trHeight w:val="468"/>
        </w:trPr>
        <w:tc>
          <w:tcPr>
            <w:cnfStyle w:val="000010000000" w:firstRow="0" w:lastRow="0" w:firstColumn="0" w:lastColumn="0" w:oddVBand="1" w:evenVBand="0" w:oddHBand="0" w:evenHBand="0" w:firstRowFirstColumn="0" w:firstRowLastColumn="0" w:lastRowFirstColumn="0" w:lastRowLastColumn="0"/>
            <w:tcW w:w="7933" w:type="dxa"/>
          </w:tcPr>
          <w:p w14:paraId="5BA6E52E" w14:textId="77777777" w:rsidR="00607048" w:rsidRPr="00600996" w:rsidRDefault="00607048" w:rsidP="00CB18AD">
            <w:r w:rsidRPr="00B767EC">
              <w:t>1.</w:t>
            </w:r>
            <w:r>
              <w:t xml:space="preserve"> </w:t>
            </w:r>
            <w:r w:rsidRPr="00952844">
              <w:t>You can describe the measures you have implemented to protect the personal data you are processing including (transmitting and storing).</w:t>
            </w:r>
          </w:p>
        </w:tc>
        <w:sdt>
          <w:sdtPr>
            <w:rPr>
              <w:sz w:val="32"/>
              <w:szCs w:val="32"/>
            </w:rPr>
            <w:id w:val="196436210"/>
            <w14:checkbox>
              <w14:checked w14:val="0"/>
              <w14:checkedState w14:val="2612" w14:font="MS Gothic"/>
              <w14:uncheckedState w14:val="2610" w14:font="MS Gothic"/>
            </w14:checkbox>
          </w:sdtPr>
          <w:sdtEndPr/>
          <w:sdtContent>
            <w:tc>
              <w:tcPr>
                <w:tcW w:w="709" w:type="dxa"/>
              </w:tcPr>
              <w:p w14:paraId="2CB2ECA1" w14:textId="77777777" w:rsidR="00607048" w:rsidRPr="00A04A36" w:rsidRDefault="00607048" w:rsidP="00CB18A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32"/>
                    <w:szCs w:val="32"/>
                  </w:rPr>
                  <w:t>☐</w:t>
                </w:r>
              </w:p>
            </w:tc>
          </w:sdtContent>
        </w:sdt>
        <w:sdt>
          <w:sdtPr>
            <w:rPr>
              <w:rFonts w:cs="Arial"/>
              <w:sz w:val="32"/>
              <w:lang w:eastAsia="en-US"/>
            </w:rPr>
            <w:id w:val="204802805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72CAAF0" w14:textId="77777777" w:rsidR="00607048" w:rsidRPr="00301334" w:rsidRDefault="00607048" w:rsidP="00CB18AD">
                <w:pPr>
                  <w:pStyle w:val="Style1"/>
                  <w:jc w:val="center"/>
                  <w:rPr>
                    <w:rFonts w:cs="Arial"/>
                    <w:b/>
                    <w:sz w:val="32"/>
                    <w:lang w:eastAsia="en-US"/>
                  </w:rPr>
                </w:pPr>
                <w:r>
                  <w:rPr>
                    <w:rFonts w:ascii="MS Gothic" w:eastAsia="MS Gothic" w:hAnsi="MS Gothic" w:cs="Arial" w:hint="eastAsia"/>
                    <w:sz w:val="32"/>
                    <w:lang w:eastAsia="en-US"/>
                  </w:rPr>
                  <w:t>☐</w:t>
                </w:r>
              </w:p>
            </w:tc>
          </w:sdtContent>
        </w:sdt>
      </w:tr>
      <w:tr w:rsidR="00607048" w:rsidRPr="00301334" w14:paraId="7C06B6FD" w14:textId="77777777" w:rsidTr="00CB18AD">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0D68D973" w14:textId="77777777" w:rsidR="00607048" w:rsidRPr="007F5E8D" w:rsidRDefault="00607048" w:rsidP="00CB18AD">
            <w:pPr>
              <w:rPr>
                <w:b/>
              </w:rPr>
            </w:pPr>
            <w:r w:rsidRPr="007F5E8D">
              <w:t>2.</w:t>
            </w:r>
            <w:r>
              <w:t xml:space="preserve"> </w:t>
            </w:r>
            <w:r w:rsidRPr="00952844">
              <w:t>If you use any other organisations to process information on behalf of Tai Tarian you can provide a list and confirm if a data processing agreement is in place with each one</w:t>
            </w:r>
            <w:r>
              <w:t>.</w:t>
            </w:r>
          </w:p>
        </w:tc>
        <w:sdt>
          <w:sdtPr>
            <w:rPr>
              <w:rFonts w:cs="Arial"/>
              <w:sz w:val="32"/>
            </w:rPr>
            <w:id w:val="698123454"/>
            <w14:checkbox>
              <w14:checked w14:val="0"/>
              <w14:checkedState w14:val="2612" w14:font="MS Gothic"/>
              <w14:uncheckedState w14:val="2610" w14:font="MS Gothic"/>
            </w14:checkbox>
          </w:sdtPr>
          <w:sdtEndPr/>
          <w:sdtContent>
            <w:tc>
              <w:tcPr>
                <w:tcW w:w="709" w:type="dxa"/>
              </w:tcPr>
              <w:p w14:paraId="0A6ACC6D" w14:textId="77777777" w:rsidR="00607048" w:rsidRPr="000164CB" w:rsidRDefault="00607048" w:rsidP="00CB18AD">
                <w:pPr>
                  <w:pStyle w:val="Style1"/>
                  <w:jc w:val="center"/>
                  <w:cnfStyle w:val="000000000000" w:firstRow="0" w:lastRow="0" w:firstColumn="0" w:lastColumn="0" w:oddVBand="0" w:evenVBand="0" w:oddHBand="0" w:evenHBand="0" w:firstRowFirstColumn="0" w:firstRowLastColumn="0" w:lastRowFirstColumn="0" w:lastRowLastColumn="0"/>
                  <w:rPr>
                    <w:rFonts w:cs="Arial"/>
                    <w:b/>
                    <w:sz w:val="32"/>
                  </w:rPr>
                </w:pPr>
                <w:r>
                  <w:rPr>
                    <w:rFonts w:ascii="MS Gothic" w:eastAsia="MS Gothic" w:hAnsi="MS Gothic" w:cs="Arial" w:hint="eastAsia"/>
                    <w:sz w:val="32"/>
                  </w:rPr>
                  <w:t>☐</w:t>
                </w:r>
              </w:p>
            </w:tc>
          </w:sdtContent>
        </w:sdt>
        <w:sdt>
          <w:sdtPr>
            <w:rPr>
              <w:rFonts w:cs="Arial"/>
              <w:sz w:val="32"/>
            </w:rPr>
            <w:id w:val="-12223625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3E311530" w14:textId="77777777" w:rsidR="00607048" w:rsidRPr="00A577AC"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07963D53" w14:textId="77777777" w:rsidTr="00CB18AD">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28A6FEF9" w14:textId="77777777" w:rsidR="00607048" w:rsidRPr="007F5E8D" w:rsidRDefault="00607048" w:rsidP="00CB18AD">
            <w:r w:rsidRPr="00952844">
              <w:t>3</w:t>
            </w:r>
            <w:r>
              <w:t xml:space="preserve">. </w:t>
            </w:r>
            <w:r w:rsidRPr="00952844">
              <w:t xml:space="preserve">You can evidence the arrangements you have in place for recognising and handling security incidents and personal data breaches, including notifying the Organisation you are processing on behalf of.                                                                                                                  </w:t>
            </w:r>
          </w:p>
        </w:tc>
        <w:sdt>
          <w:sdtPr>
            <w:rPr>
              <w:rFonts w:cs="Arial"/>
              <w:sz w:val="32"/>
            </w:rPr>
            <w:id w:val="5114838"/>
            <w14:checkbox>
              <w14:checked w14:val="0"/>
              <w14:checkedState w14:val="2612" w14:font="MS Gothic"/>
              <w14:uncheckedState w14:val="2610" w14:font="MS Gothic"/>
            </w14:checkbox>
          </w:sdtPr>
          <w:sdtEndPr/>
          <w:sdtContent>
            <w:tc>
              <w:tcPr>
                <w:tcW w:w="709" w:type="dxa"/>
              </w:tcPr>
              <w:p w14:paraId="29906210" w14:textId="77777777" w:rsidR="00607048" w:rsidRDefault="00607048" w:rsidP="00CB18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44279852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230EBDDB"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24412253" w14:textId="77777777" w:rsidTr="00CB18AD">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29BB4690" w14:textId="77777777" w:rsidR="00607048" w:rsidRPr="007F5E8D" w:rsidRDefault="00607048" w:rsidP="00CB18AD">
            <w:r w:rsidRPr="00952844">
              <w:t>4.</w:t>
            </w:r>
            <w:r>
              <w:t xml:space="preserve"> </w:t>
            </w:r>
            <w:r w:rsidRPr="00952844">
              <w:t xml:space="preserve">You can evidence what measures you have in place to recognise and handle requests from individuals to exercise their rights set out in data protection law (e.g. subject access requests, erasure, correction and portability requests, and objections to processing etc). </w:t>
            </w:r>
            <w:proofErr w:type="gramStart"/>
            <w:r w:rsidRPr="00952844">
              <w:t>in particular, in</w:t>
            </w:r>
            <w:proofErr w:type="gramEnd"/>
            <w:r w:rsidRPr="00952844">
              <w:t xml:space="preserve"> your capacity as a data processor.</w:t>
            </w:r>
          </w:p>
        </w:tc>
        <w:sdt>
          <w:sdtPr>
            <w:rPr>
              <w:rFonts w:cs="Arial"/>
              <w:sz w:val="32"/>
            </w:rPr>
            <w:id w:val="1479650351"/>
            <w14:checkbox>
              <w14:checked w14:val="0"/>
              <w14:checkedState w14:val="2612" w14:font="MS Gothic"/>
              <w14:uncheckedState w14:val="2610" w14:font="MS Gothic"/>
            </w14:checkbox>
          </w:sdtPr>
          <w:sdtEndPr/>
          <w:sdtContent>
            <w:tc>
              <w:tcPr>
                <w:tcW w:w="709" w:type="dxa"/>
              </w:tcPr>
              <w:p w14:paraId="108EB8A4" w14:textId="77777777" w:rsidR="00607048" w:rsidRDefault="00607048" w:rsidP="00CB18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1940364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4E4E1324"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6C804EB6" w14:textId="77777777" w:rsidTr="00CB18AD">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71CE803F" w14:textId="77777777" w:rsidR="00607048" w:rsidRPr="007F5E8D" w:rsidRDefault="00607048" w:rsidP="00CB18AD">
            <w:r w:rsidRPr="0053554D">
              <w:t>5.</w:t>
            </w:r>
            <w:r>
              <w:t xml:space="preserve"> </w:t>
            </w:r>
            <w:r w:rsidRPr="0053554D">
              <w:t xml:space="preserve">You have measures in place for pre-employment screening of personnel that </w:t>
            </w:r>
            <w:proofErr w:type="gramStart"/>
            <w:r w:rsidRPr="0053554D">
              <w:t>are able to</w:t>
            </w:r>
            <w:proofErr w:type="gramEnd"/>
            <w:r w:rsidRPr="0053554D">
              <w:t xml:space="preserve"> access personal data you are processing on behalf of Tai Tarian?</w:t>
            </w:r>
          </w:p>
        </w:tc>
        <w:sdt>
          <w:sdtPr>
            <w:rPr>
              <w:rFonts w:cs="Arial"/>
              <w:sz w:val="32"/>
            </w:rPr>
            <w:id w:val="844979724"/>
            <w14:checkbox>
              <w14:checked w14:val="0"/>
              <w14:checkedState w14:val="2612" w14:font="MS Gothic"/>
              <w14:uncheckedState w14:val="2610" w14:font="MS Gothic"/>
            </w14:checkbox>
          </w:sdtPr>
          <w:sdtEndPr/>
          <w:sdtContent>
            <w:tc>
              <w:tcPr>
                <w:tcW w:w="709" w:type="dxa"/>
              </w:tcPr>
              <w:p w14:paraId="1A1AF6A3" w14:textId="77777777" w:rsidR="00607048" w:rsidRDefault="00607048" w:rsidP="00CB18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2404632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17748789"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7BF67BB7" w14:textId="77777777" w:rsidTr="00CB18AD">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115881F3" w14:textId="77777777" w:rsidR="00607048" w:rsidRPr="007F5E8D" w:rsidRDefault="00607048" w:rsidP="00CB18AD">
            <w:r w:rsidRPr="0053554D">
              <w:t>6.</w:t>
            </w:r>
            <w:r>
              <w:t xml:space="preserve"> </w:t>
            </w:r>
            <w:r w:rsidRPr="0053554D">
              <w:t>You can demonstrate who has been trained in data protection, how and on what topics?  What triggers the need for employees to undertake training (e.g. induction, annual refresher training etc.)? We will also ask for frequency of training.</w:t>
            </w:r>
          </w:p>
        </w:tc>
        <w:sdt>
          <w:sdtPr>
            <w:rPr>
              <w:rFonts w:cs="Arial"/>
              <w:sz w:val="32"/>
            </w:rPr>
            <w:id w:val="-2036109199"/>
            <w14:checkbox>
              <w14:checked w14:val="0"/>
              <w14:checkedState w14:val="2612" w14:font="MS Gothic"/>
              <w14:uncheckedState w14:val="2610" w14:font="MS Gothic"/>
            </w14:checkbox>
          </w:sdtPr>
          <w:sdtEndPr/>
          <w:sdtContent>
            <w:tc>
              <w:tcPr>
                <w:tcW w:w="709" w:type="dxa"/>
              </w:tcPr>
              <w:p w14:paraId="0B7DF510" w14:textId="77777777" w:rsidR="00607048" w:rsidRDefault="00607048" w:rsidP="00CB18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52814366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7A2F199C"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208C0373" w14:textId="77777777" w:rsidTr="00CB18AD">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39F51A09" w14:textId="77777777" w:rsidR="00607048" w:rsidRPr="007F5E8D" w:rsidRDefault="00607048" w:rsidP="00CB18AD">
            <w:r w:rsidRPr="0053554D">
              <w:t>7.</w:t>
            </w:r>
            <w:r>
              <w:t xml:space="preserve"> </w:t>
            </w:r>
            <w:r w:rsidRPr="0053554D">
              <w:t>You can evidence how you ensure that your employees and others who have access to the data being processed on behalf of the issuing organisation are committed to confidentiality?</w:t>
            </w:r>
          </w:p>
        </w:tc>
        <w:sdt>
          <w:sdtPr>
            <w:rPr>
              <w:rFonts w:cs="Arial"/>
              <w:sz w:val="32"/>
            </w:rPr>
            <w:id w:val="-1771467144"/>
            <w14:checkbox>
              <w14:checked w14:val="0"/>
              <w14:checkedState w14:val="2612" w14:font="MS Gothic"/>
              <w14:uncheckedState w14:val="2610" w14:font="MS Gothic"/>
            </w14:checkbox>
          </w:sdtPr>
          <w:sdtEndPr/>
          <w:sdtContent>
            <w:tc>
              <w:tcPr>
                <w:tcW w:w="709" w:type="dxa"/>
              </w:tcPr>
              <w:p w14:paraId="0AF49D2B" w14:textId="77777777" w:rsidR="00607048" w:rsidRDefault="00607048" w:rsidP="00CB18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8985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53E428D"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24D2579C" w14:textId="77777777" w:rsidTr="00CB18AD">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366D1FA8" w14:textId="77777777" w:rsidR="00607048" w:rsidRPr="007F5E8D" w:rsidRDefault="00607048" w:rsidP="00CB18AD">
            <w:r w:rsidRPr="0053554D">
              <w:t>8.</w:t>
            </w:r>
            <w:r>
              <w:t xml:space="preserve"> </w:t>
            </w:r>
            <w:r w:rsidRPr="0053554D">
              <w:t>You can confirm if your organisation is registered with the Information Commissioner’s Office? And provide information relating to your registration number if registered. This is not compulsory for all organisations.</w:t>
            </w:r>
          </w:p>
        </w:tc>
        <w:sdt>
          <w:sdtPr>
            <w:rPr>
              <w:rFonts w:cs="Arial"/>
              <w:sz w:val="32"/>
            </w:rPr>
            <w:id w:val="-1623147093"/>
            <w14:checkbox>
              <w14:checked w14:val="0"/>
              <w14:checkedState w14:val="2612" w14:font="MS Gothic"/>
              <w14:uncheckedState w14:val="2610" w14:font="MS Gothic"/>
            </w14:checkbox>
          </w:sdtPr>
          <w:sdtEndPr/>
          <w:sdtContent>
            <w:tc>
              <w:tcPr>
                <w:tcW w:w="709" w:type="dxa"/>
              </w:tcPr>
              <w:p w14:paraId="13643172" w14:textId="77777777" w:rsidR="00607048" w:rsidRDefault="00607048" w:rsidP="00CB18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3431311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05C9ABD9"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6511BCAB" w14:textId="77777777" w:rsidTr="00CB18AD">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3477C2DB" w14:textId="77777777" w:rsidR="00607048" w:rsidRPr="007F5E8D" w:rsidRDefault="00607048" w:rsidP="00CB18AD">
            <w:r w:rsidRPr="0053554D">
              <w:t>9.</w:t>
            </w:r>
            <w:r>
              <w:t xml:space="preserve"> </w:t>
            </w:r>
            <w:r w:rsidRPr="0053554D">
              <w:t>You can evidence what documentation you have in relation to Data Protection/Information Security/Information Governance? We will ask you to specify all applicable policies, procedures or other documents:</w:t>
            </w:r>
          </w:p>
        </w:tc>
        <w:sdt>
          <w:sdtPr>
            <w:rPr>
              <w:rFonts w:cs="Arial"/>
              <w:sz w:val="32"/>
            </w:rPr>
            <w:id w:val="-417636147"/>
            <w14:checkbox>
              <w14:checked w14:val="0"/>
              <w14:checkedState w14:val="2612" w14:font="MS Gothic"/>
              <w14:uncheckedState w14:val="2610" w14:font="MS Gothic"/>
            </w14:checkbox>
          </w:sdtPr>
          <w:sdtEndPr/>
          <w:sdtContent>
            <w:tc>
              <w:tcPr>
                <w:tcW w:w="709" w:type="dxa"/>
              </w:tcPr>
              <w:p w14:paraId="717B1476" w14:textId="77777777" w:rsidR="00607048" w:rsidRDefault="00607048" w:rsidP="00CB18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7670455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19CCE8F5"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5CEBCC2B" w14:textId="77777777" w:rsidTr="00CB18AD">
        <w:trPr>
          <w:trHeight w:val="618"/>
        </w:trPr>
        <w:tc>
          <w:tcPr>
            <w:cnfStyle w:val="000010000000" w:firstRow="0" w:lastRow="0" w:firstColumn="0" w:lastColumn="0" w:oddVBand="1" w:evenVBand="0" w:oddHBand="0" w:evenHBand="0" w:firstRowFirstColumn="0" w:firstRowLastColumn="0" w:lastRowFirstColumn="0" w:lastRowLastColumn="0"/>
            <w:tcW w:w="7933" w:type="dxa"/>
          </w:tcPr>
          <w:p w14:paraId="747FD8C4" w14:textId="77777777" w:rsidR="00607048" w:rsidRPr="007F5E8D" w:rsidRDefault="00607048" w:rsidP="00CB18AD">
            <w:r w:rsidRPr="0053554D">
              <w:t>10.</w:t>
            </w:r>
            <w:r>
              <w:t xml:space="preserve"> </w:t>
            </w:r>
            <w:r w:rsidRPr="0053554D">
              <w:t>You can provide information on your organisation’s process for disposing of personal data when it is no longer required.</w:t>
            </w:r>
          </w:p>
        </w:tc>
        <w:sdt>
          <w:sdtPr>
            <w:rPr>
              <w:rFonts w:cs="Arial"/>
              <w:sz w:val="32"/>
            </w:rPr>
            <w:id w:val="-488942716"/>
            <w14:checkbox>
              <w14:checked w14:val="0"/>
              <w14:checkedState w14:val="2612" w14:font="MS Gothic"/>
              <w14:uncheckedState w14:val="2610" w14:font="MS Gothic"/>
            </w14:checkbox>
          </w:sdtPr>
          <w:sdtEndPr/>
          <w:sdtContent>
            <w:tc>
              <w:tcPr>
                <w:tcW w:w="709" w:type="dxa"/>
              </w:tcPr>
              <w:p w14:paraId="67ABBF93" w14:textId="77777777" w:rsidR="00607048" w:rsidRDefault="00607048" w:rsidP="00CB18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92606628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42E16BA7"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bl>
    <w:p w14:paraId="4E3B51D8" w14:textId="77777777" w:rsidR="00AA2E6E" w:rsidRDefault="00AA2E6E" w:rsidP="00EC0C11">
      <w:pPr>
        <w:rPr>
          <w:b/>
          <w:bCs/>
          <w:lang w:eastAsia="en-GB"/>
        </w:rPr>
      </w:pPr>
    </w:p>
    <w:p w14:paraId="5B082279" w14:textId="4C8F8981" w:rsidR="00AA2E6E" w:rsidRDefault="00AA2E6E">
      <w:pPr>
        <w:rPr>
          <w:b/>
          <w:bCs/>
          <w:lang w:eastAsia="en-GB"/>
        </w:rPr>
      </w:pPr>
      <w:r>
        <w:rPr>
          <w:b/>
          <w:bCs/>
          <w:lang w:eastAsia="en-GB"/>
        </w:rPr>
        <w:br w:type="page"/>
      </w:r>
    </w:p>
    <w:p w14:paraId="1A3AD220" w14:textId="348D7844" w:rsidR="00AA2E6E" w:rsidRDefault="00AA2E6E" w:rsidP="00AA2E6E">
      <w:pPr>
        <w:pStyle w:val="Heading2"/>
        <w:spacing w:before="0"/>
        <w:rPr>
          <w:rFonts w:ascii="Arial" w:hAnsi="Arial" w:cs="Arial"/>
          <w:color w:val="00B7DC"/>
          <w:sz w:val="28"/>
          <w:szCs w:val="28"/>
        </w:rPr>
      </w:pPr>
      <w:bookmarkStart w:id="61" w:name="_Toc160444672"/>
      <w:bookmarkStart w:id="62" w:name="_Toc162940913"/>
      <w:bookmarkStart w:id="63" w:name="_Toc163111993"/>
      <w:bookmarkStart w:id="64" w:name="_Toc207361160"/>
      <w:r>
        <w:rPr>
          <w:rFonts w:ascii="Arial" w:hAnsi="Arial" w:cs="Arial"/>
          <w:color w:val="00B7DC"/>
          <w:sz w:val="28"/>
          <w:szCs w:val="28"/>
        </w:rPr>
        <w:lastRenderedPageBreak/>
        <w:t xml:space="preserve">Appendix </w:t>
      </w:r>
      <w:r w:rsidR="00224AA1">
        <w:rPr>
          <w:rFonts w:ascii="Arial" w:hAnsi="Arial" w:cs="Arial"/>
          <w:color w:val="00B7DC"/>
          <w:sz w:val="28"/>
          <w:szCs w:val="28"/>
        </w:rPr>
        <w:t>7</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w:t>
      </w:r>
      <w:bookmarkEnd w:id="61"/>
      <w:r>
        <w:rPr>
          <w:rFonts w:ascii="Arial" w:hAnsi="Arial" w:cs="Arial"/>
          <w:color w:val="00B7DC"/>
          <w:sz w:val="28"/>
          <w:szCs w:val="28"/>
        </w:rPr>
        <w:t>Ethical Partnership Self-Certification Checklist</w:t>
      </w:r>
      <w:bookmarkEnd w:id="62"/>
      <w:bookmarkEnd w:id="63"/>
      <w:bookmarkEnd w:id="64"/>
    </w:p>
    <w:p w14:paraId="5D9BCE7E" w14:textId="77777777" w:rsidR="00AA2E6E" w:rsidRDefault="00AA2E6E" w:rsidP="00AA2E6E">
      <w:pPr>
        <w:rPr>
          <w:lang w:eastAsia="en-GB"/>
        </w:rPr>
      </w:pPr>
    </w:p>
    <w:p w14:paraId="3D4DB2CE" w14:textId="77777777" w:rsidR="00AA2E6E" w:rsidRDefault="00AA2E6E" w:rsidP="00AA2E6E">
      <w:pPr>
        <w:rPr>
          <w:b/>
          <w:bCs/>
          <w:lang w:eastAsia="en-GB"/>
        </w:rPr>
      </w:pPr>
      <w:r w:rsidRPr="006C3352">
        <w:rPr>
          <w:b/>
          <w:bCs/>
          <w:lang w:eastAsia="en-GB"/>
        </w:rPr>
        <w:t>Please note: - All Tenderers are required to answer this section.</w:t>
      </w:r>
    </w:p>
    <w:p w14:paraId="68D16C6A" w14:textId="77777777" w:rsidR="00AA2E6E" w:rsidRDefault="00AA2E6E" w:rsidP="00AA2E6E">
      <w:pPr>
        <w:rPr>
          <w:b/>
          <w:bCs/>
          <w:lang w:eastAsia="en-GB"/>
        </w:rPr>
      </w:pPr>
    </w:p>
    <w:tbl>
      <w:tblPr>
        <w:tblStyle w:val="TableGrid"/>
        <w:tblW w:w="0" w:type="auto"/>
        <w:tblLook w:val="04A0" w:firstRow="1" w:lastRow="0" w:firstColumn="1" w:lastColumn="0" w:noHBand="0" w:noVBand="1"/>
      </w:tblPr>
      <w:tblGrid>
        <w:gridCol w:w="6658"/>
        <w:gridCol w:w="1134"/>
        <w:gridCol w:w="1088"/>
      </w:tblGrid>
      <w:tr w:rsidR="00AA2E6E" w:rsidRPr="00703BEB" w14:paraId="33C6D6E8" w14:textId="77777777" w:rsidTr="00CB18AD">
        <w:trPr>
          <w:trHeight w:val="583"/>
        </w:trPr>
        <w:tc>
          <w:tcPr>
            <w:tcW w:w="6658" w:type="dxa"/>
          </w:tcPr>
          <w:p w14:paraId="453907B5" w14:textId="77777777" w:rsidR="00AA2E6E" w:rsidRPr="00703BEB" w:rsidRDefault="00AA2E6E" w:rsidP="00CB18AD">
            <w:pPr>
              <w:shd w:val="clear" w:color="auto" w:fill="FFFFFF"/>
              <w:spacing w:after="120"/>
              <w:jc w:val="left"/>
              <w:rPr>
                <w:rFonts w:eastAsia="Times New Roman"/>
                <w:b/>
                <w:bCs/>
                <w:lang w:eastAsia="en-GB"/>
              </w:rPr>
            </w:pPr>
            <w:r w:rsidRPr="00703BEB">
              <w:rPr>
                <w:rFonts w:eastAsia="Times New Roman"/>
                <w:b/>
                <w:bCs/>
                <w:lang w:eastAsia="en-GB"/>
              </w:rPr>
              <w:t xml:space="preserve">Please confirm that </w:t>
            </w:r>
            <w:r>
              <w:rPr>
                <w:rFonts w:eastAsia="Times New Roman"/>
                <w:b/>
                <w:bCs/>
                <w:lang w:eastAsia="en-GB"/>
              </w:rPr>
              <w:t>your organisation</w:t>
            </w:r>
            <w:r w:rsidRPr="00703BEB">
              <w:rPr>
                <w:rFonts w:eastAsia="Times New Roman"/>
                <w:b/>
                <w:bCs/>
                <w:lang w:eastAsia="en-GB"/>
              </w:rPr>
              <w:t xml:space="preserve"> is </w:t>
            </w:r>
            <w:r w:rsidRPr="00703BEB">
              <w:rPr>
                <w:rFonts w:eastAsia="Times New Roman"/>
                <w:b/>
                <w:bCs/>
                <w:u w:val="single"/>
                <w:lang w:eastAsia="en-GB"/>
              </w:rPr>
              <w:t xml:space="preserve">not </w:t>
            </w:r>
            <w:r w:rsidRPr="00703BEB">
              <w:rPr>
                <w:rFonts w:eastAsia="Times New Roman"/>
                <w:b/>
                <w:bCs/>
                <w:lang w:eastAsia="en-GB"/>
              </w:rPr>
              <w:t>engaged directly (or an Associate/Group Company which is engaged) in:</w:t>
            </w:r>
          </w:p>
        </w:tc>
        <w:tc>
          <w:tcPr>
            <w:tcW w:w="1134" w:type="dxa"/>
            <w:vAlign w:val="center"/>
          </w:tcPr>
          <w:p w14:paraId="37E9857E" w14:textId="77777777" w:rsidR="00AA2E6E" w:rsidRPr="00703BEB" w:rsidRDefault="00AA2E6E" w:rsidP="00CB18AD">
            <w:pPr>
              <w:jc w:val="center"/>
              <w:rPr>
                <w:b/>
                <w:bCs/>
              </w:rPr>
            </w:pPr>
            <w:r w:rsidRPr="00703BEB">
              <w:rPr>
                <w:b/>
                <w:bCs/>
              </w:rPr>
              <w:t>Yes</w:t>
            </w:r>
          </w:p>
        </w:tc>
        <w:tc>
          <w:tcPr>
            <w:tcW w:w="1088" w:type="dxa"/>
            <w:vAlign w:val="center"/>
          </w:tcPr>
          <w:p w14:paraId="14B30B57" w14:textId="77777777" w:rsidR="00AA2E6E" w:rsidRPr="00703BEB" w:rsidRDefault="00AA2E6E" w:rsidP="00CB18AD">
            <w:pPr>
              <w:jc w:val="center"/>
              <w:rPr>
                <w:b/>
                <w:bCs/>
              </w:rPr>
            </w:pPr>
            <w:r w:rsidRPr="00703BEB">
              <w:rPr>
                <w:b/>
                <w:bCs/>
              </w:rPr>
              <w:t>No</w:t>
            </w:r>
          </w:p>
        </w:tc>
      </w:tr>
      <w:tr w:rsidR="00AA2E6E" w:rsidRPr="00703BEB" w14:paraId="25505CD1" w14:textId="77777777" w:rsidTr="00CB18AD">
        <w:trPr>
          <w:trHeight w:val="334"/>
        </w:trPr>
        <w:tc>
          <w:tcPr>
            <w:tcW w:w="6658" w:type="dxa"/>
          </w:tcPr>
          <w:p w14:paraId="6E2F5500"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Tobacco manufacture</w:t>
            </w:r>
          </w:p>
        </w:tc>
        <w:sdt>
          <w:sdtPr>
            <w:rPr>
              <w:sz w:val="32"/>
            </w:rPr>
            <w:id w:val="1234972240"/>
            <w14:checkbox>
              <w14:checked w14:val="0"/>
              <w14:checkedState w14:val="2612" w14:font="MS Gothic"/>
              <w14:uncheckedState w14:val="2610" w14:font="MS Gothic"/>
            </w14:checkbox>
          </w:sdtPr>
          <w:sdtEndPr/>
          <w:sdtContent>
            <w:tc>
              <w:tcPr>
                <w:tcW w:w="1134" w:type="dxa"/>
                <w:vAlign w:val="center"/>
              </w:tcPr>
              <w:p w14:paraId="28DCCF39" w14:textId="23FE3E0C" w:rsidR="00AA2E6E" w:rsidRPr="00703BEB" w:rsidRDefault="00600FF0"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226117787"/>
            <w14:checkbox>
              <w14:checked w14:val="0"/>
              <w14:checkedState w14:val="2612" w14:font="MS Gothic"/>
              <w14:uncheckedState w14:val="2610" w14:font="MS Gothic"/>
            </w14:checkbox>
          </w:sdtPr>
          <w:sdtEndPr/>
          <w:sdtContent>
            <w:tc>
              <w:tcPr>
                <w:tcW w:w="1088" w:type="dxa"/>
                <w:vAlign w:val="center"/>
              </w:tcPr>
              <w:p w14:paraId="3A0678AD"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75556428" w14:textId="77777777" w:rsidTr="00CB18AD">
        <w:trPr>
          <w:trHeight w:val="340"/>
        </w:trPr>
        <w:tc>
          <w:tcPr>
            <w:tcW w:w="6658" w:type="dxa"/>
          </w:tcPr>
          <w:p w14:paraId="17057AD8"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 xml:space="preserve">Alcohol manufacture </w:t>
            </w:r>
          </w:p>
        </w:tc>
        <w:sdt>
          <w:sdtPr>
            <w:rPr>
              <w:sz w:val="32"/>
            </w:rPr>
            <w:id w:val="915441833"/>
            <w14:checkbox>
              <w14:checked w14:val="0"/>
              <w14:checkedState w14:val="2612" w14:font="MS Gothic"/>
              <w14:uncheckedState w14:val="2610" w14:font="MS Gothic"/>
            </w14:checkbox>
          </w:sdtPr>
          <w:sdtEndPr/>
          <w:sdtContent>
            <w:tc>
              <w:tcPr>
                <w:tcW w:w="1134" w:type="dxa"/>
                <w:vAlign w:val="center"/>
              </w:tcPr>
              <w:p w14:paraId="48467DCB"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690889097"/>
            <w14:checkbox>
              <w14:checked w14:val="0"/>
              <w14:checkedState w14:val="2612" w14:font="MS Gothic"/>
              <w14:uncheckedState w14:val="2610" w14:font="MS Gothic"/>
            </w14:checkbox>
          </w:sdtPr>
          <w:sdtEndPr/>
          <w:sdtContent>
            <w:tc>
              <w:tcPr>
                <w:tcW w:w="1088" w:type="dxa"/>
                <w:vAlign w:val="center"/>
              </w:tcPr>
              <w:p w14:paraId="5354BFF8"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7DDECA0E" w14:textId="77777777" w:rsidTr="00CB18AD">
        <w:trPr>
          <w:trHeight w:val="360"/>
        </w:trPr>
        <w:tc>
          <w:tcPr>
            <w:tcW w:w="6658" w:type="dxa"/>
          </w:tcPr>
          <w:p w14:paraId="67F05547"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 xml:space="preserve">Sale/promotion of drugs </w:t>
            </w:r>
          </w:p>
        </w:tc>
        <w:sdt>
          <w:sdtPr>
            <w:rPr>
              <w:sz w:val="32"/>
            </w:rPr>
            <w:id w:val="872583796"/>
            <w14:checkbox>
              <w14:checked w14:val="0"/>
              <w14:checkedState w14:val="2612" w14:font="MS Gothic"/>
              <w14:uncheckedState w14:val="2610" w14:font="MS Gothic"/>
            </w14:checkbox>
          </w:sdtPr>
          <w:sdtEndPr/>
          <w:sdtContent>
            <w:tc>
              <w:tcPr>
                <w:tcW w:w="1134" w:type="dxa"/>
                <w:vAlign w:val="center"/>
              </w:tcPr>
              <w:p w14:paraId="0A0483A6"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649129675"/>
            <w14:checkbox>
              <w14:checked w14:val="0"/>
              <w14:checkedState w14:val="2612" w14:font="MS Gothic"/>
              <w14:uncheckedState w14:val="2610" w14:font="MS Gothic"/>
            </w14:checkbox>
          </w:sdtPr>
          <w:sdtEndPr/>
          <w:sdtContent>
            <w:tc>
              <w:tcPr>
                <w:tcW w:w="1088" w:type="dxa"/>
                <w:vAlign w:val="center"/>
              </w:tcPr>
              <w:p w14:paraId="6A3B3EA2"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53E58626" w14:textId="77777777" w:rsidTr="00CB18AD">
        <w:trPr>
          <w:trHeight w:val="251"/>
        </w:trPr>
        <w:tc>
          <w:tcPr>
            <w:tcW w:w="6658" w:type="dxa"/>
          </w:tcPr>
          <w:p w14:paraId="66FA68EE"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Weapons systems manufacture</w:t>
            </w:r>
          </w:p>
        </w:tc>
        <w:sdt>
          <w:sdtPr>
            <w:rPr>
              <w:sz w:val="32"/>
            </w:rPr>
            <w:id w:val="307526587"/>
            <w14:checkbox>
              <w14:checked w14:val="0"/>
              <w14:checkedState w14:val="2612" w14:font="MS Gothic"/>
              <w14:uncheckedState w14:val="2610" w14:font="MS Gothic"/>
            </w14:checkbox>
          </w:sdtPr>
          <w:sdtEndPr/>
          <w:sdtContent>
            <w:tc>
              <w:tcPr>
                <w:tcW w:w="1134" w:type="dxa"/>
                <w:vAlign w:val="center"/>
              </w:tcPr>
              <w:p w14:paraId="2F985764"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409082191"/>
            <w14:checkbox>
              <w14:checked w14:val="0"/>
              <w14:checkedState w14:val="2612" w14:font="MS Gothic"/>
              <w14:uncheckedState w14:val="2610" w14:font="MS Gothic"/>
            </w14:checkbox>
          </w:sdtPr>
          <w:sdtEndPr/>
          <w:sdtContent>
            <w:tc>
              <w:tcPr>
                <w:tcW w:w="1088" w:type="dxa"/>
                <w:vAlign w:val="center"/>
              </w:tcPr>
              <w:p w14:paraId="025D6482"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76221F21" w14:textId="77777777" w:rsidTr="00CB18AD">
        <w:trPr>
          <w:trHeight w:val="415"/>
        </w:trPr>
        <w:tc>
          <w:tcPr>
            <w:tcW w:w="6658" w:type="dxa"/>
          </w:tcPr>
          <w:p w14:paraId="27583F1E"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Associated with regimes with a poor Human Rights Record</w:t>
            </w:r>
          </w:p>
        </w:tc>
        <w:sdt>
          <w:sdtPr>
            <w:rPr>
              <w:sz w:val="32"/>
            </w:rPr>
            <w:id w:val="2037841679"/>
            <w14:checkbox>
              <w14:checked w14:val="0"/>
              <w14:checkedState w14:val="2612" w14:font="MS Gothic"/>
              <w14:uncheckedState w14:val="2610" w14:font="MS Gothic"/>
            </w14:checkbox>
          </w:sdtPr>
          <w:sdtEndPr/>
          <w:sdtContent>
            <w:tc>
              <w:tcPr>
                <w:tcW w:w="1134" w:type="dxa"/>
                <w:vAlign w:val="center"/>
              </w:tcPr>
              <w:p w14:paraId="7F7A2E2C"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1780711448"/>
            <w14:checkbox>
              <w14:checked w14:val="0"/>
              <w14:checkedState w14:val="2612" w14:font="MS Gothic"/>
              <w14:uncheckedState w14:val="2610" w14:font="MS Gothic"/>
            </w14:checkbox>
          </w:sdtPr>
          <w:sdtEndPr/>
          <w:sdtContent>
            <w:tc>
              <w:tcPr>
                <w:tcW w:w="1088" w:type="dxa"/>
                <w:vAlign w:val="center"/>
              </w:tcPr>
              <w:p w14:paraId="0D4A4ABE"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1572691E" w14:textId="77777777" w:rsidTr="00CB18AD">
        <w:trPr>
          <w:trHeight w:val="809"/>
        </w:trPr>
        <w:tc>
          <w:tcPr>
            <w:tcW w:w="6658" w:type="dxa"/>
          </w:tcPr>
          <w:p w14:paraId="16113977"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Generating revenue from the sale of pornography or gambling</w:t>
            </w:r>
          </w:p>
        </w:tc>
        <w:sdt>
          <w:sdtPr>
            <w:rPr>
              <w:sz w:val="32"/>
            </w:rPr>
            <w:id w:val="595608996"/>
            <w14:checkbox>
              <w14:checked w14:val="0"/>
              <w14:checkedState w14:val="2612" w14:font="MS Gothic"/>
              <w14:uncheckedState w14:val="2610" w14:font="MS Gothic"/>
            </w14:checkbox>
          </w:sdtPr>
          <w:sdtEndPr/>
          <w:sdtContent>
            <w:tc>
              <w:tcPr>
                <w:tcW w:w="1134" w:type="dxa"/>
                <w:vAlign w:val="center"/>
              </w:tcPr>
              <w:p w14:paraId="2DD6431A"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888331842"/>
            <w14:checkbox>
              <w14:checked w14:val="0"/>
              <w14:checkedState w14:val="2612" w14:font="MS Gothic"/>
              <w14:uncheckedState w14:val="2610" w14:font="MS Gothic"/>
            </w14:checkbox>
          </w:sdtPr>
          <w:sdtEndPr/>
          <w:sdtContent>
            <w:tc>
              <w:tcPr>
                <w:tcW w:w="1088" w:type="dxa"/>
                <w:vAlign w:val="center"/>
              </w:tcPr>
              <w:p w14:paraId="0FD9111E"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20C12A0B" w14:textId="77777777" w:rsidTr="00CB18AD">
        <w:trPr>
          <w:trHeight w:val="809"/>
        </w:trPr>
        <w:tc>
          <w:tcPr>
            <w:tcW w:w="6658" w:type="dxa"/>
          </w:tcPr>
          <w:p w14:paraId="613766BC"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Activities which unsustainably degrade the environment or global efforts against climate change (for example deforestation/aggressive harvesting of finite natural resources/destruction of natural habitats)</w:t>
            </w:r>
          </w:p>
        </w:tc>
        <w:sdt>
          <w:sdtPr>
            <w:rPr>
              <w:sz w:val="32"/>
            </w:rPr>
            <w:id w:val="-794749935"/>
            <w14:checkbox>
              <w14:checked w14:val="0"/>
              <w14:checkedState w14:val="2612" w14:font="MS Gothic"/>
              <w14:uncheckedState w14:val="2610" w14:font="MS Gothic"/>
            </w14:checkbox>
          </w:sdtPr>
          <w:sdtEndPr/>
          <w:sdtContent>
            <w:tc>
              <w:tcPr>
                <w:tcW w:w="1134" w:type="dxa"/>
                <w:vAlign w:val="center"/>
              </w:tcPr>
              <w:p w14:paraId="256D1509"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254292267"/>
            <w14:checkbox>
              <w14:checked w14:val="0"/>
              <w14:checkedState w14:val="2612" w14:font="MS Gothic"/>
              <w14:uncheckedState w14:val="2610" w14:font="MS Gothic"/>
            </w14:checkbox>
          </w:sdtPr>
          <w:sdtEndPr/>
          <w:sdtContent>
            <w:tc>
              <w:tcPr>
                <w:tcW w:w="1088" w:type="dxa"/>
                <w:vAlign w:val="center"/>
              </w:tcPr>
              <w:p w14:paraId="64CCD2D5"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12FE7185" w14:textId="77777777" w:rsidTr="00CB18AD">
        <w:trPr>
          <w:trHeight w:val="909"/>
        </w:trPr>
        <w:tc>
          <w:tcPr>
            <w:tcW w:w="6658" w:type="dxa"/>
          </w:tcPr>
          <w:p w14:paraId="2D76BAB8"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Testing products on animals or use animals in their product manufacture or where there are concerns about animal welfare</w:t>
            </w:r>
          </w:p>
        </w:tc>
        <w:sdt>
          <w:sdtPr>
            <w:rPr>
              <w:sz w:val="32"/>
            </w:rPr>
            <w:id w:val="1766187019"/>
            <w14:checkbox>
              <w14:checked w14:val="0"/>
              <w14:checkedState w14:val="2612" w14:font="MS Gothic"/>
              <w14:uncheckedState w14:val="2610" w14:font="MS Gothic"/>
            </w14:checkbox>
          </w:sdtPr>
          <w:sdtEndPr/>
          <w:sdtContent>
            <w:tc>
              <w:tcPr>
                <w:tcW w:w="1134" w:type="dxa"/>
                <w:vAlign w:val="center"/>
              </w:tcPr>
              <w:p w14:paraId="3EE5ECB3"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1210104046"/>
            <w14:checkbox>
              <w14:checked w14:val="0"/>
              <w14:checkedState w14:val="2612" w14:font="MS Gothic"/>
              <w14:uncheckedState w14:val="2610" w14:font="MS Gothic"/>
            </w14:checkbox>
          </w:sdtPr>
          <w:sdtEndPr/>
          <w:sdtContent>
            <w:tc>
              <w:tcPr>
                <w:tcW w:w="1088" w:type="dxa"/>
                <w:vAlign w:val="center"/>
              </w:tcPr>
              <w:p w14:paraId="15B6704A"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10ADF245" w14:textId="77777777" w:rsidTr="00CB18AD">
        <w:trPr>
          <w:trHeight w:val="809"/>
        </w:trPr>
        <w:tc>
          <w:tcPr>
            <w:tcW w:w="6658" w:type="dxa"/>
          </w:tcPr>
          <w:p w14:paraId="4655BC5B"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(Where publicly available information is available) Companies with an ESG score indicating they are in the bottom quartile for their sector</w:t>
            </w:r>
          </w:p>
        </w:tc>
        <w:sdt>
          <w:sdtPr>
            <w:rPr>
              <w:sz w:val="32"/>
            </w:rPr>
            <w:id w:val="455225078"/>
            <w14:checkbox>
              <w14:checked w14:val="0"/>
              <w14:checkedState w14:val="2612" w14:font="MS Gothic"/>
              <w14:uncheckedState w14:val="2610" w14:font="MS Gothic"/>
            </w14:checkbox>
          </w:sdtPr>
          <w:sdtEndPr/>
          <w:sdtContent>
            <w:tc>
              <w:tcPr>
                <w:tcW w:w="1134" w:type="dxa"/>
                <w:vAlign w:val="center"/>
              </w:tcPr>
              <w:p w14:paraId="6227BC02"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497317926"/>
            <w14:checkbox>
              <w14:checked w14:val="0"/>
              <w14:checkedState w14:val="2612" w14:font="MS Gothic"/>
              <w14:uncheckedState w14:val="2610" w14:font="MS Gothic"/>
            </w14:checkbox>
          </w:sdtPr>
          <w:sdtEndPr/>
          <w:sdtContent>
            <w:tc>
              <w:tcPr>
                <w:tcW w:w="1088" w:type="dxa"/>
                <w:vAlign w:val="center"/>
              </w:tcPr>
              <w:p w14:paraId="29648779"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bl>
    <w:p w14:paraId="68A99394" w14:textId="77777777" w:rsidR="00AA2E6E" w:rsidRDefault="00AA2E6E" w:rsidP="00EC0C11">
      <w:pPr>
        <w:rPr>
          <w:b/>
          <w:bCs/>
          <w:lang w:eastAsia="en-GB"/>
        </w:rPr>
      </w:pPr>
    </w:p>
    <w:p w14:paraId="3BEA5212" w14:textId="18C775C5" w:rsidR="00200760" w:rsidRDefault="00EE15D6" w:rsidP="00E320BF">
      <w:pPr>
        <w:pStyle w:val="Heading2"/>
        <w:spacing w:before="0"/>
        <w:rPr>
          <w:rFonts w:ascii="Arial" w:hAnsi="Arial" w:cs="Arial"/>
          <w:color w:val="00B7DC"/>
          <w:sz w:val="28"/>
          <w:szCs w:val="28"/>
        </w:rPr>
      </w:pPr>
      <w:r>
        <w:br w:type="page"/>
      </w:r>
      <w:bookmarkStart w:id="65" w:name="_Toc207361161"/>
      <w:r w:rsidRPr="00E320BF">
        <w:rPr>
          <w:rFonts w:ascii="Arial" w:hAnsi="Arial" w:cs="Arial"/>
          <w:color w:val="00B7DC"/>
          <w:sz w:val="28"/>
          <w:szCs w:val="28"/>
        </w:rPr>
        <w:lastRenderedPageBreak/>
        <w:t xml:space="preserve">Appendix </w:t>
      </w:r>
      <w:r w:rsidR="00224AA1">
        <w:rPr>
          <w:rFonts w:ascii="Arial" w:hAnsi="Arial" w:cs="Arial"/>
          <w:color w:val="00B7DC"/>
          <w:sz w:val="28"/>
          <w:szCs w:val="28"/>
        </w:rPr>
        <w:t>8</w:t>
      </w:r>
      <w:r w:rsidR="00200760">
        <w:rPr>
          <w:rFonts w:ascii="Arial" w:hAnsi="Arial" w:cs="Arial"/>
          <w:color w:val="00B7DC"/>
          <w:sz w:val="28"/>
          <w:szCs w:val="28"/>
        </w:rPr>
        <w:t xml:space="preserve"> – Client Alert Process</w:t>
      </w:r>
      <w:bookmarkEnd w:id="65"/>
    </w:p>
    <w:p w14:paraId="698A2A9E" w14:textId="77777777" w:rsidR="00200760" w:rsidRDefault="00200760" w:rsidP="00200760">
      <w:pPr>
        <w:rPr>
          <w:lang w:eastAsia="en-GB"/>
        </w:rPr>
      </w:pPr>
    </w:p>
    <w:p w14:paraId="40595CE7" w14:textId="77777777" w:rsidR="00200760" w:rsidRPr="00200760" w:rsidRDefault="00200760" w:rsidP="00200760">
      <w:pPr>
        <w:rPr>
          <w:b/>
          <w:bCs/>
          <w:lang w:eastAsia="en-GB"/>
        </w:rPr>
      </w:pPr>
      <w:r w:rsidRPr="00200760">
        <w:rPr>
          <w:b/>
          <w:bCs/>
          <w:lang w:eastAsia="en-GB"/>
        </w:rPr>
        <w:t>Please note: - All Tenderers are required to answer this section.</w:t>
      </w:r>
    </w:p>
    <w:p w14:paraId="3F4DE901" w14:textId="77777777" w:rsidR="00200760" w:rsidRPr="00200760" w:rsidRDefault="00200760" w:rsidP="00200760">
      <w:pPr>
        <w:rPr>
          <w:b/>
          <w:bCs/>
          <w:lang w:eastAsia="en-GB"/>
        </w:rPr>
      </w:pPr>
    </w:p>
    <w:p w14:paraId="2AF09219" w14:textId="77777777" w:rsidR="00200760" w:rsidRPr="00200760" w:rsidRDefault="00200760" w:rsidP="00200760">
      <w:pPr>
        <w:rPr>
          <w:lang w:eastAsia="en-GB"/>
        </w:rPr>
      </w:pPr>
      <w:r w:rsidRPr="00200760">
        <w:rPr>
          <w:lang w:eastAsia="en-GB"/>
        </w:rPr>
        <w:t xml:space="preserve">As part of our duty of care, Tai Tarian operates a Client Alert Process designed to protect staff, contractors, and partner agencies from known or foreseeable risks when attending properties or interacting with our contract holders. This process includes: </w:t>
      </w:r>
    </w:p>
    <w:p w14:paraId="6A218E8A" w14:textId="77777777" w:rsidR="00200760" w:rsidRPr="00200760" w:rsidRDefault="00200760" w:rsidP="00200760">
      <w:pPr>
        <w:rPr>
          <w:lang w:eastAsia="en-GB"/>
        </w:rPr>
      </w:pPr>
    </w:p>
    <w:p w14:paraId="24662C96" w14:textId="77777777" w:rsidR="00200760" w:rsidRPr="00200760" w:rsidRDefault="00200760" w:rsidP="005A3B2B">
      <w:pPr>
        <w:numPr>
          <w:ilvl w:val="0"/>
          <w:numId w:val="16"/>
        </w:numPr>
        <w:rPr>
          <w:lang w:eastAsia="en-GB"/>
        </w:rPr>
      </w:pPr>
      <w:r w:rsidRPr="00200760">
        <w:rPr>
          <w:lang w:eastAsia="en-GB"/>
        </w:rPr>
        <w:t xml:space="preserve">Client Alerts, which highlight potential risks such as aggressive behaviour, safeguarding concerns, or environmental hazards at a property. </w:t>
      </w:r>
    </w:p>
    <w:p w14:paraId="7EC931E8" w14:textId="77777777" w:rsidR="00200760" w:rsidRPr="00200760" w:rsidRDefault="00200760" w:rsidP="005A3B2B">
      <w:pPr>
        <w:numPr>
          <w:ilvl w:val="0"/>
          <w:numId w:val="16"/>
        </w:numPr>
        <w:rPr>
          <w:lang w:eastAsia="en-GB"/>
        </w:rPr>
      </w:pPr>
      <w:r w:rsidRPr="00200760">
        <w:rPr>
          <w:lang w:eastAsia="en-GB"/>
        </w:rPr>
        <w:t xml:space="preserve">No Staff Visit Alerts, issued where attendance is restricted until further notice due to serious risk. </w:t>
      </w:r>
    </w:p>
    <w:p w14:paraId="078C9310" w14:textId="77777777" w:rsidR="00200760" w:rsidRPr="00200760" w:rsidRDefault="00200760" w:rsidP="005A3B2B">
      <w:pPr>
        <w:numPr>
          <w:ilvl w:val="0"/>
          <w:numId w:val="16"/>
        </w:numPr>
        <w:rPr>
          <w:lang w:eastAsia="en-GB"/>
        </w:rPr>
      </w:pPr>
      <w:r w:rsidRPr="00200760">
        <w:rPr>
          <w:lang w:eastAsia="en-GB"/>
        </w:rPr>
        <w:t xml:space="preserve">Client alert information is held internally on our systems and shared with contractors on a need-to-know basis, typically through a secure, encrypted email process managed by the Health &amp; Safety team. </w:t>
      </w:r>
    </w:p>
    <w:p w14:paraId="36F27101" w14:textId="77777777" w:rsidR="00200760" w:rsidRDefault="00200760" w:rsidP="005A3B2B">
      <w:pPr>
        <w:numPr>
          <w:ilvl w:val="0"/>
          <w:numId w:val="16"/>
        </w:numPr>
        <w:rPr>
          <w:lang w:eastAsia="en-GB"/>
        </w:rPr>
      </w:pPr>
      <w:r w:rsidRPr="00200760">
        <w:rPr>
          <w:lang w:eastAsia="en-GB"/>
        </w:rPr>
        <w:t>Contractors are expected to read and acknowledge these alerts before attending any property and to have internal procedures in place to manage risk information appropriately.</w:t>
      </w:r>
    </w:p>
    <w:p w14:paraId="3BB38288" w14:textId="77777777" w:rsidR="00200760" w:rsidRPr="00200760" w:rsidRDefault="00200760" w:rsidP="00200760">
      <w:pPr>
        <w:ind w:left="720"/>
        <w:rPr>
          <w:lang w:eastAsia="en-GB"/>
        </w:rPr>
      </w:pPr>
    </w:p>
    <w:p w14:paraId="0DE602F1" w14:textId="77777777" w:rsidR="00200760" w:rsidRPr="00200760" w:rsidRDefault="00200760" w:rsidP="00200760">
      <w:pPr>
        <w:rPr>
          <w:b/>
          <w:bCs/>
          <w:lang w:eastAsia="en-GB"/>
        </w:rPr>
      </w:pPr>
      <w:r w:rsidRPr="00200760">
        <w:rPr>
          <w:b/>
          <w:bCs/>
          <w:lang w:eastAsia="en-GB"/>
        </w:rPr>
        <w:t>Your responsibilities as a contractor include</w:t>
      </w:r>
    </w:p>
    <w:p w14:paraId="4C0B8748" w14:textId="77777777" w:rsidR="00200760" w:rsidRPr="00200760" w:rsidRDefault="00200760" w:rsidP="00200760">
      <w:pPr>
        <w:rPr>
          <w:lang w:eastAsia="en-GB"/>
        </w:rPr>
      </w:pPr>
    </w:p>
    <w:p w14:paraId="7151A3AE" w14:textId="77777777" w:rsidR="00200760" w:rsidRPr="00200760" w:rsidRDefault="00200760" w:rsidP="005A3B2B">
      <w:pPr>
        <w:numPr>
          <w:ilvl w:val="0"/>
          <w:numId w:val="16"/>
        </w:numPr>
        <w:rPr>
          <w:lang w:eastAsia="en-GB"/>
        </w:rPr>
      </w:pPr>
      <w:r w:rsidRPr="00200760">
        <w:rPr>
          <w:lang w:eastAsia="en-GB"/>
        </w:rPr>
        <w:t>Providing a central emergency contact email address for alert notifications.</w:t>
      </w:r>
    </w:p>
    <w:p w14:paraId="640131D6" w14:textId="77777777" w:rsidR="00200760" w:rsidRPr="00200760" w:rsidRDefault="00200760" w:rsidP="005A3B2B">
      <w:pPr>
        <w:numPr>
          <w:ilvl w:val="0"/>
          <w:numId w:val="16"/>
        </w:numPr>
        <w:rPr>
          <w:lang w:eastAsia="en-GB"/>
        </w:rPr>
      </w:pPr>
      <w:r w:rsidRPr="00200760">
        <w:rPr>
          <w:lang w:eastAsia="en-GB"/>
        </w:rPr>
        <w:t xml:space="preserve">Providing an emergency contact number for urgent communications. </w:t>
      </w:r>
    </w:p>
    <w:p w14:paraId="1CE1C0AD" w14:textId="77777777" w:rsidR="00200760" w:rsidRPr="00200760" w:rsidRDefault="00200760" w:rsidP="005A3B2B">
      <w:pPr>
        <w:numPr>
          <w:ilvl w:val="0"/>
          <w:numId w:val="16"/>
        </w:numPr>
        <w:rPr>
          <w:lang w:eastAsia="en-GB"/>
        </w:rPr>
      </w:pPr>
      <w:r w:rsidRPr="00200760">
        <w:rPr>
          <w:lang w:eastAsia="en-GB"/>
        </w:rPr>
        <w:t xml:space="preserve">Ensuring relevant staff are briefed on alerts before attending site. </w:t>
      </w:r>
    </w:p>
    <w:p w14:paraId="1BA96FD6" w14:textId="77777777" w:rsidR="00200760" w:rsidRPr="00200760" w:rsidRDefault="00200760" w:rsidP="005A3B2B">
      <w:pPr>
        <w:numPr>
          <w:ilvl w:val="0"/>
          <w:numId w:val="16"/>
        </w:numPr>
        <w:rPr>
          <w:lang w:eastAsia="en-GB"/>
        </w:rPr>
      </w:pPr>
      <w:r w:rsidRPr="00200760">
        <w:rPr>
          <w:lang w:eastAsia="en-GB"/>
        </w:rPr>
        <w:t xml:space="preserve">Contacting the issuing officer (where applicable) to confirm the current alert status if a delay occurs between job issue and attendance. </w:t>
      </w:r>
    </w:p>
    <w:p w14:paraId="4E34270E" w14:textId="77777777" w:rsidR="00200760" w:rsidRPr="00200760" w:rsidRDefault="00200760" w:rsidP="005A3B2B">
      <w:pPr>
        <w:numPr>
          <w:ilvl w:val="0"/>
          <w:numId w:val="16"/>
        </w:numPr>
        <w:rPr>
          <w:lang w:eastAsia="en-GB"/>
        </w:rPr>
      </w:pPr>
      <w:r w:rsidRPr="00200760">
        <w:rPr>
          <w:lang w:eastAsia="en-GB"/>
        </w:rPr>
        <w:t>Advising Tai Tarian of any changes to your contact arrangements during the term of the contract.</w:t>
      </w:r>
    </w:p>
    <w:p w14:paraId="4A657D18" w14:textId="77777777" w:rsidR="00200760" w:rsidRDefault="00200760" w:rsidP="00200760">
      <w:pPr>
        <w:rPr>
          <w:lang w:eastAsia="en-GB"/>
        </w:rPr>
      </w:pPr>
    </w:p>
    <w:p w14:paraId="41CB1469" w14:textId="70A378FD" w:rsidR="00200760" w:rsidRPr="00200760" w:rsidRDefault="00200760" w:rsidP="00200760">
      <w:pPr>
        <w:rPr>
          <w:lang w:eastAsia="en-GB"/>
        </w:rPr>
      </w:pPr>
      <w:r w:rsidRPr="00200760">
        <w:rPr>
          <w:lang w:eastAsia="en-GB"/>
        </w:rPr>
        <w:t xml:space="preserve">At the end of the contract, contractor details will be removed from our alert distribution list to ensure GDPR compliance and safeguard sensitive information. </w:t>
      </w:r>
    </w:p>
    <w:p w14:paraId="26DACF32" w14:textId="77777777" w:rsidR="00200760" w:rsidRPr="00200760" w:rsidRDefault="00200760" w:rsidP="00200760">
      <w:pPr>
        <w:rPr>
          <w:lang w:eastAsia="en-GB"/>
        </w:rPr>
      </w:pPr>
    </w:p>
    <w:p w14:paraId="334B7CD8" w14:textId="77777777" w:rsidR="00200760" w:rsidRPr="00200760" w:rsidRDefault="00200760" w:rsidP="00200760">
      <w:pPr>
        <w:rPr>
          <w:lang w:eastAsia="en-GB"/>
        </w:rPr>
      </w:pPr>
      <w:r w:rsidRPr="00200760">
        <w:rPr>
          <w:lang w:eastAsia="en-GB"/>
        </w:rPr>
        <w:t xml:space="preserve">Failure to engage with or act on the Client Alert Process may be treated as a breach of contract under health and safety obligations. </w:t>
      </w:r>
    </w:p>
    <w:p w14:paraId="72012F7A" w14:textId="77777777" w:rsidR="00200760" w:rsidRDefault="00200760" w:rsidP="00200760">
      <w:pPr>
        <w:rPr>
          <w:b/>
          <w:bCs/>
          <w:lang w:eastAsia="en-GB"/>
        </w:rPr>
      </w:pPr>
    </w:p>
    <w:p w14:paraId="2C426159" w14:textId="77777777" w:rsidR="00D92EA1" w:rsidRDefault="00D92EA1" w:rsidP="00200760">
      <w:pPr>
        <w:rPr>
          <w:b/>
          <w:bCs/>
          <w:lang w:eastAsia="en-GB"/>
        </w:rPr>
      </w:pPr>
    </w:p>
    <w:p w14:paraId="72841B6D" w14:textId="77777777" w:rsidR="00D92EA1" w:rsidRDefault="00D92EA1" w:rsidP="00200760">
      <w:pPr>
        <w:rPr>
          <w:b/>
          <w:bCs/>
          <w:lang w:eastAsia="en-GB"/>
        </w:rPr>
      </w:pPr>
    </w:p>
    <w:p w14:paraId="66F13498" w14:textId="77777777" w:rsidR="00D92EA1" w:rsidRDefault="00D92EA1" w:rsidP="00200760">
      <w:pPr>
        <w:rPr>
          <w:b/>
          <w:bCs/>
          <w:lang w:eastAsia="en-GB"/>
        </w:rPr>
      </w:pPr>
    </w:p>
    <w:p w14:paraId="755E6E97" w14:textId="77777777" w:rsidR="00D92EA1" w:rsidRDefault="00D92EA1" w:rsidP="00200760">
      <w:pPr>
        <w:rPr>
          <w:b/>
          <w:bCs/>
          <w:lang w:eastAsia="en-GB"/>
        </w:rPr>
      </w:pPr>
    </w:p>
    <w:p w14:paraId="2FEADB83" w14:textId="77777777" w:rsidR="00D92EA1" w:rsidRDefault="00D92EA1" w:rsidP="00200760">
      <w:pPr>
        <w:rPr>
          <w:b/>
          <w:bCs/>
          <w:lang w:eastAsia="en-GB"/>
        </w:rPr>
      </w:pPr>
    </w:p>
    <w:p w14:paraId="2EF09EC4" w14:textId="77777777" w:rsidR="00D92EA1" w:rsidRDefault="00D92EA1" w:rsidP="00200760">
      <w:pPr>
        <w:rPr>
          <w:b/>
          <w:bCs/>
          <w:lang w:eastAsia="en-GB"/>
        </w:rPr>
      </w:pPr>
    </w:p>
    <w:p w14:paraId="1CE0B807" w14:textId="77777777" w:rsidR="00D92EA1" w:rsidRDefault="00D92EA1" w:rsidP="00200760">
      <w:pPr>
        <w:rPr>
          <w:b/>
          <w:bCs/>
          <w:lang w:eastAsia="en-GB"/>
        </w:rPr>
      </w:pPr>
    </w:p>
    <w:p w14:paraId="57F9D0C9" w14:textId="77777777" w:rsidR="00D92EA1" w:rsidRDefault="00D92EA1" w:rsidP="00200760">
      <w:pPr>
        <w:rPr>
          <w:b/>
          <w:bCs/>
          <w:lang w:eastAsia="en-GB"/>
        </w:rPr>
      </w:pPr>
    </w:p>
    <w:p w14:paraId="0F05D24D" w14:textId="77777777" w:rsidR="00D92EA1" w:rsidRDefault="00D92EA1" w:rsidP="00200760">
      <w:pPr>
        <w:rPr>
          <w:b/>
          <w:bCs/>
          <w:lang w:eastAsia="en-GB"/>
        </w:rPr>
      </w:pPr>
    </w:p>
    <w:p w14:paraId="518A98F7" w14:textId="77777777" w:rsidR="00D92EA1" w:rsidRPr="00200760" w:rsidRDefault="00D92EA1" w:rsidP="00200760">
      <w:pPr>
        <w:rPr>
          <w:b/>
          <w:bCs/>
          <w:lang w:eastAsia="en-GB"/>
        </w:rPr>
      </w:pPr>
    </w:p>
    <w:tbl>
      <w:tblPr>
        <w:tblStyle w:val="TableGrid"/>
        <w:tblW w:w="9029" w:type="dxa"/>
        <w:tblLook w:val="04A0" w:firstRow="1" w:lastRow="0" w:firstColumn="1" w:lastColumn="0" w:noHBand="0" w:noVBand="1"/>
      </w:tblPr>
      <w:tblGrid>
        <w:gridCol w:w="3539"/>
        <w:gridCol w:w="5490"/>
      </w:tblGrid>
      <w:tr w:rsidR="00200760" w:rsidRPr="00200760" w14:paraId="79CF30C5" w14:textId="77777777" w:rsidTr="00A72328">
        <w:trPr>
          <w:trHeight w:val="580"/>
        </w:trPr>
        <w:tc>
          <w:tcPr>
            <w:tcW w:w="3539" w:type="dxa"/>
            <w:vAlign w:val="center"/>
          </w:tcPr>
          <w:p w14:paraId="32874053" w14:textId="77777777" w:rsidR="00200760" w:rsidRPr="00200760" w:rsidRDefault="00200760" w:rsidP="00200760">
            <w:pPr>
              <w:spacing w:line="259" w:lineRule="auto"/>
              <w:rPr>
                <w:b/>
                <w:bCs/>
                <w:lang w:eastAsia="en-GB"/>
              </w:rPr>
            </w:pPr>
            <w:r w:rsidRPr="00200760">
              <w:rPr>
                <w:b/>
                <w:bCs/>
                <w:lang w:eastAsia="en-GB"/>
              </w:rPr>
              <w:lastRenderedPageBreak/>
              <w:t>Full Name of Organisation:</w:t>
            </w:r>
          </w:p>
        </w:tc>
        <w:tc>
          <w:tcPr>
            <w:tcW w:w="5490" w:type="dxa"/>
            <w:vAlign w:val="center"/>
          </w:tcPr>
          <w:p w14:paraId="09BB844D" w14:textId="77777777" w:rsidR="00200760" w:rsidRPr="00200760" w:rsidRDefault="00200760" w:rsidP="00200760">
            <w:pPr>
              <w:spacing w:line="259" w:lineRule="auto"/>
              <w:rPr>
                <w:b/>
                <w:bCs/>
                <w:lang w:eastAsia="en-GB"/>
              </w:rPr>
            </w:pPr>
            <w:r w:rsidRPr="00200760">
              <w:rPr>
                <w:b/>
                <w:bCs/>
                <w:lang w:eastAsia="en-GB"/>
              </w:rPr>
              <w:t>[To be completed by Tenderer]</w:t>
            </w:r>
          </w:p>
        </w:tc>
      </w:tr>
      <w:tr w:rsidR="00200760" w:rsidRPr="00200760" w14:paraId="1DF818E5" w14:textId="77777777" w:rsidTr="00A72328">
        <w:trPr>
          <w:trHeight w:val="580"/>
        </w:trPr>
        <w:tc>
          <w:tcPr>
            <w:tcW w:w="3539" w:type="dxa"/>
            <w:vAlign w:val="center"/>
          </w:tcPr>
          <w:p w14:paraId="1C8EFB9E" w14:textId="77777777" w:rsidR="00200760" w:rsidRPr="00200760" w:rsidRDefault="00200760" w:rsidP="00200760">
            <w:pPr>
              <w:spacing w:line="259" w:lineRule="auto"/>
              <w:rPr>
                <w:b/>
                <w:bCs/>
                <w:lang w:eastAsia="en-GB"/>
              </w:rPr>
            </w:pPr>
            <w:r w:rsidRPr="00200760">
              <w:rPr>
                <w:b/>
                <w:bCs/>
                <w:lang w:eastAsia="en-GB"/>
              </w:rPr>
              <w:t>A summary of the proposed works:</w:t>
            </w:r>
          </w:p>
        </w:tc>
        <w:tc>
          <w:tcPr>
            <w:tcW w:w="5490" w:type="dxa"/>
            <w:vAlign w:val="center"/>
          </w:tcPr>
          <w:p w14:paraId="6DA2DD93" w14:textId="77777777" w:rsidR="007434AC" w:rsidRPr="00D92EA1" w:rsidRDefault="007434AC" w:rsidP="007434AC">
            <w:pPr>
              <w:rPr>
                <w:lang w:eastAsia="en-GB"/>
              </w:rPr>
            </w:pPr>
            <w:r w:rsidRPr="00D92EA1">
              <w:rPr>
                <w:lang w:eastAsia="en-GB"/>
              </w:rPr>
              <w:t xml:space="preserve">Tai Tarian is seeking to award a Contract for the Installation only of uPVC Windows and Doors to Tai Tarian owned properties, to support Tai Tarian in the delivery of its capital investment programme. </w:t>
            </w:r>
          </w:p>
          <w:p w14:paraId="5A724FC9" w14:textId="77777777" w:rsidR="007434AC" w:rsidRPr="00D92EA1" w:rsidRDefault="007434AC" w:rsidP="007434AC">
            <w:pPr>
              <w:rPr>
                <w:lang w:eastAsia="en-GB"/>
              </w:rPr>
            </w:pPr>
          </w:p>
          <w:p w14:paraId="34578E3A" w14:textId="1C1B32A3" w:rsidR="00200760" w:rsidRPr="007434AC" w:rsidRDefault="007434AC" w:rsidP="007434AC">
            <w:pPr>
              <w:rPr>
                <w:sz w:val="20"/>
                <w:szCs w:val="20"/>
                <w:lang w:eastAsia="en-GB"/>
              </w:rPr>
            </w:pPr>
            <w:r w:rsidRPr="00D92EA1">
              <w:rPr>
                <w:lang w:eastAsia="en-GB"/>
              </w:rPr>
              <w:t>The scope of this Contract comprises of the installation only of uPVC Windows and Doors which will be collected by the successful Contractor from our uPVC production unit at Nant-y-</w:t>
            </w:r>
            <w:proofErr w:type="spellStart"/>
            <w:r w:rsidRPr="00D92EA1">
              <w:rPr>
                <w:lang w:eastAsia="en-GB"/>
              </w:rPr>
              <w:t>Cafn</w:t>
            </w:r>
            <w:proofErr w:type="spellEnd"/>
            <w:r w:rsidRPr="00D92EA1">
              <w:rPr>
                <w:lang w:eastAsia="en-GB"/>
              </w:rPr>
              <w:t xml:space="preserve">, </w:t>
            </w:r>
            <w:proofErr w:type="spellStart"/>
            <w:r w:rsidRPr="00D92EA1">
              <w:rPr>
                <w:lang w:eastAsia="en-GB"/>
              </w:rPr>
              <w:t>Dulais</w:t>
            </w:r>
            <w:proofErr w:type="spellEnd"/>
            <w:r w:rsidRPr="00D92EA1">
              <w:rPr>
                <w:lang w:eastAsia="en-GB"/>
              </w:rPr>
              <w:t xml:space="preserve"> Road, Seven Sisters, Neath, SA10 9EY.</w:t>
            </w:r>
          </w:p>
        </w:tc>
      </w:tr>
      <w:tr w:rsidR="004349F5" w:rsidRPr="00200760" w14:paraId="025E3845" w14:textId="77777777" w:rsidTr="00A72328">
        <w:trPr>
          <w:trHeight w:val="580"/>
        </w:trPr>
        <w:tc>
          <w:tcPr>
            <w:tcW w:w="3539" w:type="dxa"/>
            <w:vAlign w:val="center"/>
          </w:tcPr>
          <w:p w14:paraId="53E42F91" w14:textId="1222F69A" w:rsidR="004349F5" w:rsidRPr="00200760" w:rsidRDefault="004349F5" w:rsidP="00200760">
            <w:pPr>
              <w:rPr>
                <w:b/>
                <w:bCs/>
                <w:lang w:eastAsia="en-GB"/>
              </w:rPr>
            </w:pPr>
            <w:r>
              <w:rPr>
                <w:rFonts w:eastAsia="Times New Roman"/>
                <w:b/>
                <w:bCs/>
                <w:lang w:eastAsia="en-GB"/>
              </w:rPr>
              <w:t>Will this work include contact with contract holders (i.e. visiting properties to speak to them)</w:t>
            </w:r>
          </w:p>
        </w:tc>
        <w:tc>
          <w:tcPr>
            <w:tcW w:w="5490" w:type="dxa"/>
            <w:vAlign w:val="center"/>
          </w:tcPr>
          <w:p w14:paraId="7401C136" w14:textId="7EC73780" w:rsidR="004349F5" w:rsidRPr="00D92EA1" w:rsidRDefault="00D92EA1" w:rsidP="007434AC">
            <w:pPr>
              <w:rPr>
                <w:lang w:eastAsia="en-GB"/>
              </w:rPr>
            </w:pPr>
            <w:r w:rsidRPr="00D92EA1">
              <w:t>Yes</w:t>
            </w:r>
            <w:r>
              <w:t>,</w:t>
            </w:r>
            <w:r w:rsidRPr="00D92EA1">
              <w:t xml:space="preserve"> contact when with contract holders carrying the installation of the </w:t>
            </w:r>
            <w:r w:rsidRPr="00D92EA1">
              <w:rPr>
                <w:lang w:eastAsia="en-GB"/>
              </w:rPr>
              <w:t>uPVC Windows and Doors to Tai Tarian owned properties</w:t>
            </w:r>
            <w:r>
              <w:rPr>
                <w:lang w:eastAsia="en-GB"/>
              </w:rPr>
              <w:t>.</w:t>
            </w:r>
          </w:p>
        </w:tc>
      </w:tr>
      <w:tr w:rsidR="00200760" w:rsidRPr="00200760" w14:paraId="70E16274" w14:textId="77777777" w:rsidTr="00A72328">
        <w:trPr>
          <w:trHeight w:val="580"/>
        </w:trPr>
        <w:tc>
          <w:tcPr>
            <w:tcW w:w="3539" w:type="dxa"/>
            <w:vAlign w:val="center"/>
          </w:tcPr>
          <w:p w14:paraId="51DFCA27" w14:textId="77777777" w:rsidR="00200760" w:rsidRPr="00200760" w:rsidRDefault="00200760" w:rsidP="00200760">
            <w:pPr>
              <w:spacing w:line="259" w:lineRule="auto"/>
              <w:rPr>
                <w:b/>
                <w:bCs/>
                <w:lang w:eastAsia="en-GB"/>
              </w:rPr>
            </w:pPr>
            <w:r w:rsidRPr="00200760">
              <w:rPr>
                <w:b/>
                <w:bCs/>
                <w:lang w:eastAsia="en-GB"/>
              </w:rPr>
              <w:t>Emergency Contact Email:</w:t>
            </w:r>
          </w:p>
        </w:tc>
        <w:tc>
          <w:tcPr>
            <w:tcW w:w="5490" w:type="dxa"/>
            <w:vAlign w:val="center"/>
          </w:tcPr>
          <w:p w14:paraId="115B2684" w14:textId="77777777" w:rsidR="00200760" w:rsidRPr="00200760" w:rsidRDefault="00200760" w:rsidP="00200760">
            <w:pPr>
              <w:spacing w:line="259" w:lineRule="auto"/>
              <w:rPr>
                <w:b/>
                <w:bCs/>
                <w:lang w:eastAsia="en-GB"/>
              </w:rPr>
            </w:pPr>
            <w:r w:rsidRPr="00200760">
              <w:rPr>
                <w:b/>
                <w:bCs/>
                <w:lang w:eastAsia="en-GB"/>
              </w:rPr>
              <w:t>[To be completed by Tenderer]</w:t>
            </w:r>
          </w:p>
        </w:tc>
      </w:tr>
      <w:tr w:rsidR="00200760" w:rsidRPr="00200760" w14:paraId="072C3E7A" w14:textId="77777777" w:rsidTr="00A72328">
        <w:trPr>
          <w:trHeight w:val="580"/>
        </w:trPr>
        <w:tc>
          <w:tcPr>
            <w:tcW w:w="3539" w:type="dxa"/>
            <w:vAlign w:val="center"/>
          </w:tcPr>
          <w:p w14:paraId="118AE771" w14:textId="77777777" w:rsidR="00200760" w:rsidRPr="00200760" w:rsidRDefault="00200760" w:rsidP="00200760">
            <w:pPr>
              <w:spacing w:line="259" w:lineRule="auto"/>
              <w:rPr>
                <w:b/>
                <w:bCs/>
                <w:lang w:eastAsia="en-GB"/>
              </w:rPr>
            </w:pPr>
            <w:r w:rsidRPr="00200760">
              <w:rPr>
                <w:b/>
                <w:bCs/>
                <w:lang w:eastAsia="en-GB"/>
              </w:rPr>
              <w:t>Emergency Contact Number</w:t>
            </w:r>
          </w:p>
        </w:tc>
        <w:tc>
          <w:tcPr>
            <w:tcW w:w="5490" w:type="dxa"/>
            <w:vAlign w:val="center"/>
          </w:tcPr>
          <w:p w14:paraId="18DD91BA" w14:textId="77777777" w:rsidR="00200760" w:rsidRPr="00200760" w:rsidRDefault="00200760" w:rsidP="00200760">
            <w:pPr>
              <w:spacing w:line="259" w:lineRule="auto"/>
              <w:rPr>
                <w:b/>
                <w:bCs/>
                <w:lang w:eastAsia="en-GB"/>
              </w:rPr>
            </w:pPr>
            <w:r w:rsidRPr="00200760">
              <w:rPr>
                <w:b/>
                <w:bCs/>
                <w:lang w:eastAsia="en-GB"/>
              </w:rPr>
              <w:t>[To be completed by Tenderer]</w:t>
            </w:r>
          </w:p>
        </w:tc>
      </w:tr>
    </w:tbl>
    <w:p w14:paraId="1B405409" w14:textId="198CCB93" w:rsidR="00200760" w:rsidRPr="00200760" w:rsidRDefault="00200760" w:rsidP="00200760">
      <w:pPr>
        <w:rPr>
          <w:lang w:eastAsia="en-GB"/>
        </w:rPr>
      </w:pPr>
      <w:r>
        <w:rPr>
          <w:lang w:eastAsia="en-GB"/>
        </w:rPr>
        <w:br w:type="page"/>
      </w:r>
    </w:p>
    <w:p w14:paraId="55141D3D" w14:textId="3E6CAE74" w:rsidR="007434AC" w:rsidRPr="00E5272A" w:rsidRDefault="007434AC" w:rsidP="007434AC">
      <w:pPr>
        <w:pStyle w:val="Heading2"/>
        <w:spacing w:before="0"/>
        <w:rPr>
          <w:rFonts w:ascii="Arial" w:hAnsi="Arial" w:cs="Arial"/>
          <w:color w:val="00B7DC"/>
          <w:sz w:val="28"/>
          <w:szCs w:val="28"/>
        </w:rPr>
      </w:pPr>
      <w:bookmarkStart w:id="66" w:name="_Toc148963913"/>
      <w:bookmarkStart w:id="67" w:name="_Toc190849658"/>
      <w:bookmarkStart w:id="68" w:name="_Toc207361162"/>
      <w:r w:rsidRPr="00E5272A">
        <w:rPr>
          <w:rFonts w:ascii="Arial" w:hAnsi="Arial" w:cs="Arial"/>
          <w:color w:val="00B7DC"/>
          <w:sz w:val="28"/>
          <w:szCs w:val="28"/>
        </w:rPr>
        <w:lastRenderedPageBreak/>
        <w:t xml:space="preserve">Appendix </w:t>
      </w:r>
      <w:r w:rsidR="00224AA1">
        <w:rPr>
          <w:rFonts w:ascii="Arial" w:hAnsi="Arial" w:cs="Arial"/>
          <w:color w:val="00B7DC"/>
          <w:sz w:val="28"/>
          <w:szCs w:val="28"/>
        </w:rPr>
        <w:t>9</w:t>
      </w:r>
      <w:r w:rsidRPr="00E5272A">
        <w:rPr>
          <w:rFonts w:ascii="Arial" w:hAnsi="Arial" w:cs="Arial"/>
          <w:color w:val="00B7DC"/>
          <w:sz w:val="28"/>
          <w:szCs w:val="28"/>
        </w:rPr>
        <w:t xml:space="preserve"> </w:t>
      </w:r>
      <w:r w:rsidRPr="009805F4">
        <w:rPr>
          <w:rFonts w:ascii="Arial" w:hAnsi="Arial" w:cs="Arial"/>
          <w:color w:val="00B7DC"/>
          <w:sz w:val="28"/>
          <w:szCs w:val="28"/>
        </w:rPr>
        <w:t>–</w:t>
      </w:r>
      <w:r w:rsidRPr="00E5272A">
        <w:rPr>
          <w:rFonts w:ascii="Arial" w:hAnsi="Arial" w:cs="Arial"/>
          <w:color w:val="00B7DC"/>
          <w:sz w:val="28"/>
          <w:szCs w:val="28"/>
        </w:rPr>
        <w:t xml:space="preserve"> </w:t>
      </w:r>
      <w:r w:rsidRPr="00FE376C">
        <w:rPr>
          <w:rFonts w:ascii="Arial" w:hAnsi="Arial" w:cs="Arial"/>
          <w:color w:val="00B7DC"/>
          <w:sz w:val="28"/>
          <w:szCs w:val="28"/>
        </w:rPr>
        <w:t>Rules and Regulations for Hot Works</w:t>
      </w:r>
      <w:bookmarkEnd w:id="66"/>
      <w:bookmarkEnd w:id="67"/>
      <w:bookmarkEnd w:id="68"/>
    </w:p>
    <w:p w14:paraId="7FB294EF" w14:textId="77777777" w:rsidR="007434AC" w:rsidRDefault="007434AC" w:rsidP="007434AC">
      <w:pPr>
        <w:rPr>
          <w:lang w:eastAsia="en-GB"/>
        </w:rPr>
      </w:pPr>
    </w:p>
    <w:p w14:paraId="0108849F" w14:textId="77777777" w:rsidR="007434AC" w:rsidRPr="009B010C" w:rsidRDefault="007434AC" w:rsidP="007434AC">
      <w:pPr>
        <w:rPr>
          <w:lang w:eastAsia="en-GB"/>
        </w:rPr>
      </w:pPr>
      <w:r>
        <w:rPr>
          <w:b/>
          <w:lang w:eastAsia="en-GB"/>
        </w:rPr>
        <w:t>Provider</w:t>
      </w:r>
      <w:r w:rsidRPr="009B010C">
        <w:rPr>
          <w:b/>
          <w:lang w:eastAsia="en-GB"/>
        </w:rPr>
        <w:t>s Acknowledgement Form</w:t>
      </w:r>
    </w:p>
    <w:tbl>
      <w:tblPr>
        <w:tblW w:w="0" w:type="auto"/>
        <w:tblInd w:w="23" w:type="dxa"/>
        <w:tblLayout w:type="fixed"/>
        <w:tblCellMar>
          <w:left w:w="0" w:type="dxa"/>
          <w:right w:w="0" w:type="dxa"/>
        </w:tblCellMar>
        <w:tblLook w:val="0000" w:firstRow="0" w:lastRow="0" w:firstColumn="0" w:lastColumn="0" w:noHBand="0" w:noVBand="0"/>
      </w:tblPr>
      <w:tblGrid>
        <w:gridCol w:w="2370"/>
        <w:gridCol w:w="6557"/>
      </w:tblGrid>
      <w:tr w:rsidR="007434AC" w:rsidRPr="009B010C" w14:paraId="0ECB58F8" w14:textId="77777777" w:rsidTr="00745209">
        <w:trPr>
          <w:trHeight w:val="539"/>
        </w:trPr>
        <w:tc>
          <w:tcPr>
            <w:tcW w:w="2370" w:type="dxa"/>
            <w:tcBorders>
              <w:top w:val="threeDEmboss" w:sz="6" w:space="0" w:color="auto"/>
              <w:left w:val="threeDEmboss" w:sz="6" w:space="0" w:color="auto"/>
              <w:bottom w:val="threeDEmboss" w:sz="6" w:space="0" w:color="auto"/>
              <w:right w:val="threeDEmboss" w:sz="6" w:space="0" w:color="auto"/>
            </w:tcBorders>
            <w:vAlign w:val="center"/>
          </w:tcPr>
          <w:p w14:paraId="3ED47B8A" w14:textId="77777777" w:rsidR="007434AC" w:rsidRPr="009B010C" w:rsidRDefault="007434AC" w:rsidP="00745209">
            <w:pPr>
              <w:rPr>
                <w:lang w:eastAsia="en-GB"/>
              </w:rPr>
            </w:pPr>
            <w:r w:rsidRPr="009B010C">
              <w:rPr>
                <w:lang w:eastAsia="en-GB"/>
              </w:rPr>
              <w:t xml:space="preserve">Name of </w:t>
            </w:r>
            <w:r>
              <w:rPr>
                <w:lang w:eastAsia="en-GB"/>
              </w:rPr>
              <w:t>Provider</w:t>
            </w:r>
          </w:p>
        </w:tc>
        <w:tc>
          <w:tcPr>
            <w:tcW w:w="6557" w:type="dxa"/>
            <w:tcBorders>
              <w:top w:val="threeDEmboss" w:sz="6" w:space="0" w:color="auto"/>
              <w:left w:val="threeDEmboss" w:sz="6" w:space="0" w:color="auto"/>
              <w:bottom w:val="threeDEmboss" w:sz="6" w:space="0" w:color="auto"/>
              <w:right w:val="threeDEmboss" w:sz="6" w:space="0" w:color="auto"/>
            </w:tcBorders>
            <w:vAlign w:val="center"/>
          </w:tcPr>
          <w:p w14:paraId="78942450" w14:textId="77777777" w:rsidR="007434AC" w:rsidRPr="009B010C" w:rsidRDefault="007434AC" w:rsidP="00745209">
            <w:pPr>
              <w:rPr>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3360" behindDoc="0" locked="0" layoutInCell="0" allowOverlap="1" wp14:anchorId="52B13464" wp14:editId="7333C6E7">
                  <wp:simplePos x="0" y="0"/>
                  <wp:positionH relativeFrom="column">
                    <wp:posOffset>0</wp:posOffset>
                  </wp:positionH>
                  <wp:positionV relativeFrom="paragraph">
                    <wp:posOffset>0</wp:posOffset>
                  </wp:positionV>
                  <wp:extent cx="635" cy="635"/>
                  <wp:effectExtent l="0" t="0" r="0" b="0"/>
                  <wp:wrapTopAndBottom/>
                  <wp:docPr id="1417707480" name="Picture 1417707480"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420BCB" w14:textId="77777777" w:rsidR="007434AC" w:rsidRPr="009B010C" w:rsidRDefault="007434AC" w:rsidP="00745209">
            <w:pPr>
              <w:rPr>
                <w:lang w:eastAsia="en-GB"/>
              </w:rPr>
            </w:pPr>
          </w:p>
        </w:tc>
      </w:tr>
      <w:tr w:rsidR="007434AC" w:rsidRPr="009B010C" w14:paraId="4AB81CA1" w14:textId="77777777" w:rsidTr="00745209">
        <w:trPr>
          <w:trHeight w:val="503"/>
        </w:trPr>
        <w:tc>
          <w:tcPr>
            <w:tcW w:w="8927" w:type="dxa"/>
            <w:gridSpan w:val="2"/>
            <w:tcBorders>
              <w:top w:val="threeDEmboss" w:sz="6" w:space="0" w:color="auto"/>
              <w:left w:val="threeDEmboss" w:sz="6" w:space="0" w:color="auto"/>
              <w:bottom w:val="threeDEmboss" w:sz="6" w:space="0" w:color="auto"/>
              <w:right w:val="threeDEmboss" w:sz="6" w:space="0" w:color="auto"/>
            </w:tcBorders>
            <w:vAlign w:val="center"/>
          </w:tcPr>
          <w:p w14:paraId="2A20DCFD" w14:textId="77777777" w:rsidR="007434AC" w:rsidRPr="009B010C" w:rsidRDefault="007434AC" w:rsidP="00745209">
            <w:pPr>
              <w:rPr>
                <w:lang w:eastAsia="en-GB"/>
              </w:rPr>
            </w:pPr>
            <w:r w:rsidRPr="009B010C">
              <w:rPr>
                <w:lang w:eastAsia="en-GB"/>
              </w:rPr>
              <w:t xml:space="preserve">Address of </w:t>
            </w:r>
            <w:r>
              <w:rPr>
                <w:lang w:eastAsia="en-GB"/>
              </w:rPr>
              <w:t>Provider</w:t>
            </w:r>
          </w:p>
          <w:p w14:paraId="49CAA6E8" w14:textId="77777777" w:rsidR="007434AC" w:rsidRPr="009B010C" w:rsidRDefault="007434AC" w:rsidP="00745209">
            <w:pPr>
              <w:rPr>
                <w:lang w:eastAsia="en-GB"/>
              </w:rPr>
            </w:pPr>
          </w:p>
          <w:p w14:paraId="7E71F9AE" w14:textId="77777777" w:rsidR="007434AC" w:rsidRPr="009B010C" w:rsidRDefault="007434AC" w:rsidP="00745209">
            <w:pPr>
              <w:rPr>
                <w:lang w:eastAsia="en-GB"/>
              </w:rPr>
            </w:pPr>
          </w:p>
          <w:p w14:paraId="75847B86" w14:textId="77777777" w:rsidR="007434AC" w:rsidRPr="009B010C" w:rsidRDefault="007434AC" w:rsidP="00745209">
            <w:pPr>
              <w:rPr>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6432" behindDoc="0" locked="0" layoutInCell="0" allowOverlap="1" wp14:anchorId="24627F4F" wp14:editId="71BAC90C">
                  <wp:simplePos x="0" y="0"/>
                  <wp:positionH relativeFrom="column">
                    <wp:posOffset>0</wp:posOffset>
                  </wp:positionH>
                  <wp:positionV relativeFrom="paragraph">
                    <wp:posOffset>0</wp:posOffset>
                  </wp:positionV>
                  <wp:extent cx="635" cy="635"/>
                  <wp:effectExtent l="0" t="0" r="0" b="0"/>
                  <wp:wrapTopAndBottom/>
                  <wp:docPr id="7" name="Picture 7"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3B27F" w14:textId="77777777" w:rsidR="007434AC" w:rsidRPr="009B010C" w:rsidRDefault="007434AC" w:rsidP="00745209">
            <w:pPr>
              <w:rPr>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7456" behindDoc="0" locked="0" layoutInCell="0" allowOverlap="1" wp14:anchorId="25BFB8EA" wp14:editId="47259DAF">
                  <wp:simplePos x="0" y="0"/>
                  <wp:positionH relativeFrom="column">
                    <wp:posOffset>0</wp:posOffset>
                  </wp:positionH>
                  <wp:positionV relativeFrom="paragraph">
                    <wp:posOffset>0</wp:posOffset>
                  </wp:positionV>
                  <wp:extent cx="635" cy="635"/>
                  <wp:effectExtent l="0" t="0" r="0" b="0"/>
                  <wp:wrapTopAndBottom/>
                  <wp:docPr id="27" name="Picture 27"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3A4DA" w14:textId="77777777" w:rsidR="007434AC" w:rsidRPr="009B010C" w:rsidRDefault="007434AC" w:rsidP="00745209">
            <w:pPr>
              <w:rPr>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8480" behindDoc="0" locked="0" layoutInCell="0" allowOverlap="1" wp14:anchorId="091F10A7" wp14:editId="07CE947D">
                  <wp:simplePos x="0" y="0"/>
                  <wp:positionH relativeFrom="column">
                    <wp:posOffset>0</wp:posOffset>
                  </wp:positionH>
                  <wp:positionV relativeFrom="paragraph">
                    <wp:posOffset>0</wp:posOffset>
                  </wp:positionV>
                  <wp:extent cx="635" cy="635"/>
                  <wp:effectExtent l="0" t="0" r="0" b="0"/>
                  <wp:wrapTopAndBottom/>
                  <wp:docPr id="28" name="Picture 28"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42F39BD" w14:textId="77777777" w:rsidR="007434AC" w:rsidRPr="009B010C" w:rsidRDefault="007434AC" w:rsidP="007434AC">
      <w:pPr>
        <w:rPr>
          <w:b/>
          <w:lang w:eastAsia="en-GB"/>
        </w:rPr>
      </w:pPr>
      <w:r w:rsidRPr="009B010C">
        <w:rPr>
          <w:lang w:eastAsia="en-GB"/>
        </w:rPr>
        <w:br/>
      </w:r>
      <w:r w:rsidRPr="009B010C">
        <w:rPr>
          <w:b/>
          <w:lang w:eastAsia="en-GB"/>
        </w:rPr>
        <w:t>We acknowledge receipt of the "Rules and Regulations for Hot Work" and agree to observe its contents when carrying out work for:</w:t>
      </w:r>
      <w:r w:rsidRPr="009B010C">
        <w:rPr>
          <w:b/>
          <w:lang w:eastAsia="en-GB"/>
        </w:rPr>
        <w:br/>
      </w:r>
    </w:p>
    <w:tbl>
      <w:tblPr>
        <w:tblW w:w="9031" w:type="dxa"/>
        <w:tblInd w:w="23" w:type="dxa"/>
        <w:tblLayout w:type="fixed"/>
        <w:tblCellMar>
          <w:left w:w="0" w:type="dxa"/>
          <w:right w:w="0" w:type="dxa"/>
        </w:tblCellMar>
        <w:tblLook w:val="0000" w:firstRow="0" w:lastRow="0" w:firstColumn="0" w:lastColumn="0" w:noHBand="0" w:noVBand="0"/>
      </w:tblPr>
      <w:tblGrid>
        <w:gridCol w:w="2397"/>
        <w:gridCol w:w="6634"/>
      </w:tblGrid>
      <w:tr w:rsidR="007434AC" w:rsidRPr="009B010C" w14:paraId="6E7BBFC1" w14:textId="77777777" w:rsidTr="00745209">
        <w:trPr>
          <w:trHeight w:val="280"/>
        </w:trPr>
        <w:tc>
          <w:tcPr>
            <w:tcW w:w="2397" w:type="dxa"/>
            <w:tcBorders>
              <w:top w:val="threeDEmboss" w:sz="6" w:space="0" w:color="auto"/>
              <w:left w:val="threeDEmboss" w:sz="6" w:space="0" w:color="auto"/>
              <w:bottom w:val="threeDEmboss" w:sz="6" w:space="0" w:color="auto"/>
              <w:right w:val="threeDEmboss" w:sz="6" w:space="0" w:color="auto"/>
            </w:tcBorders>
            <w:vAlign w:val="center"/>
          </w:tcPr>
          <w:p w14:paraId="72C6B4B0" w14:textId="0D1333BD" w:rsidR="007434AC" w:rsidRPr="009B010C" w:rsidRDefault="007434AC" w:rsidP="00745209">
            <w:pPr>
              <w:rPr>
                <w:lang w:eastAsia="en-GB"/>
              </w:rPr>
            </w:pPr>
            <w:r w:rsidRPr="009B010C">
              <w:rPr>
                <w:lang w:eastAsia="en-GB"/>
              </w:rPr>
              <w:t xml:space="preserve">Name of </w:t>
            </w:r>
            <w:r w:rsidR="00D92EA1">
              <w:rPr>
                <w:lang w:eastAsia="en-GB"/>
              </w:rPr>
              <w:t>Customer</w:t>
            </w:r>
          </w:p>
        </w:tc>
        <w:tc>
          <w:tcPr>
            <w:tcW w:w="6633" w:type="dxa"/>
            <w:tcBorders>
              <w:top w:val="threeDEmboss" w:sz="6" w:space="0" w:color="auto"/>
              <w:left w:val="threeDEmboss" w:sz="6" w:space="0" w:color="auto"/>
              <w:bottom w:val="threeDEmboss" w:sz="6" w:space="0" w:color="auto"/>
              <w:right w:val="threeDEmboss" w:sz="6" w:space="0" w:color="auto"/>
            </w:tcBorders>
            <w:vAlign w:val="center"/>
          </w:tcPr>
          <w:p w14:paraId="4C0ECA82" w14:textId="77777777" w:rsidR="007434AC" w:rsidRPr="009B010C" w:rsidRDefault="007434AC" w:rsidP="00745209">
            <w:pPr>
              <w:rPr>
                <w:b/>
                <w:bCs/>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4384" behindDoc="0" locked="0" layoutInCell="0" allowOverlap="1" wp14:anchorId="1B232D45" wp14:editId="2F8C69D6">
                  <wp:simplePos x="0" y="0"/>
                  <wp:positionH relativeFrom="column">
                    <wp:posOffset>0</wp:posOffset>
                  </wp:positionH>
                  <wp:positionV relativeFrom="paragraph">
                    <wp:posOffset>0</wp:posOffset>
                  </wp:positionV>
                  <wp:extent cx="635" cy="635"/>
                  <wp:effectExtent l="0" t="0" r="0" b="0"/>
                  <wp:wrapTopAndBottom/>
                  <wp:docPr id="16" name="Picture 16"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10C">
              <w:rPr>
                <w:lang w:eastAsia="en-GB"/>
              </w:rPr>
              <w:t xml:space="preserve">Tai Tarian </w:t>
            </w:r>
          </w:p>
        </w:tc>
      </w:tr>
      <w:tr w:rsidR="007434AC" w:rsidRPr="009B010C" w14:paraId="7A0B0529" w14:textId="77777777" w:rsidTr="00745209">
        <w:trPr>
          <w:trHeight w:val="512"/>
        </w:trPr>
        <w:tc>
          <w:tcPr>
            <w:tcW w:w="9031" w:type="dxa"/>
            <w:gridSpan w:val="2"/>
            <w:tcBorders>
              <w:top w:val="threeDEmboss" w:sz="6" w:space="0" w:color="auto"/>
              <w:left w:val="threeDEmboss" w:sz="6" w:space="0" w:color="auto"/>
              <w:bottom w:val="threeDEmboss" w:sz="6" w:space="0" w:color="auto"/>
              <w:right w:val="threeDEmboss" w:sz="6" w:space="0" w:color="auto"/>
            </w:tcBorders>
            <w:vAlign w:val="center"/>
          </w:tcPr>
          <w:p w14:paraId="1C7849D9" w14:textId="1054A9D6" w:rsidR="007434AC" w:rsidRPr="009B010C" w:rsidRDefault="007434AC" w:rsidP="00745209">
            <w:pPr>
              <w:jc w:val="left"/>
              <w:rPr>
                <w:b/>
                <w:lang w:eastAsia="en-GB"/>
              </w:rPr>
            </w:pPr>
            <w:r w:rsidRPr="009B010C">
              <w:rPr>
                <w:lang w:eastAsia="en-GB"/>
              </w:rPr>
              <w:t xml:space="preserve">Address of </w:t>
            </w:r>
            <w:r w:rsidR="00D92EA1">
              <w:rPr>
                <w:lang w:eastAsia="en-GB"/>
              </w:rPr>
              <w:t>Customer</w:t>
            </w:r>
            <w:r w:rsidRPr="009B010C">
              <w:rPr>
                <w:b/>
                <w:lang w:eastAsia="en-GB"/>
              </w:rPr>
              <w:t xml:space="preserve">           Tŷ Gwyn</w:t>
            </w:r>
            <w:r w:rsidRPr="009B010C">
              <w:rPr>
                <w:b/>
                <w:lang w:eastAsia="en-GB"/>
              </w:rPr>
              <w:br/>
              <w:t xml:space="preserve">                                             Brunel Way</w:t>
            </w:r>
            <w:r w:rsidRPr="009B010C">
              <w:rPr>
                <w:b/>
                <w:lang w:eastAsia="en-GB"/>
              </w:rPr>
              <w:br/>
              <w:t xml:space="preserve">                                             Baglan Energy Park</w:t>
            </w:r>
            <w:r w:rsidRPr="009B010C">
              <w:rPr>
                <w:b/>
                <w:lang w:eastAsia="en-GB"/>
              </w:rPr>
              <w:br/>
              <w:t xml:space="preserve">                                             Neath</w:t>
            </w:r>
            <w:r w:rsidRPr="009B010C">
              <w:rPr>
                <w:b/>
                <w:lang w:eastAsia="en-GB"/>
              </w:rPr>
              <w:br/>
              <w:t xml:space="preserve">                                             SA11 2FP</w:t>
            </w:r>
          </w:p>
          <w:p w14:paraId="4DB5D1B0" w14:textId="77777777" w:rsidR="007434AC" w:rsidRPr="009B010C" w:rsidRDefault="007434AC" w:rsidP="00745209">
            <w:pPr>
              <w:rPr>
                <w:b/>
                <w:bCs/>
                <w:lang w:eastAsia="en-GB"/>
              </w:rPr>
            </w:pPr>
          </w:p>
          <w:p w14:paraId="533A2E32" w14:textId="77777777" w:rsidR="007434AC" w:rsidRPr="009B010C" w:rsidRDefault="007434AC" w:rsidP="00745209">
            <w:pPr>
              <w:rPr>
                <w:lang w:eastAsia="en-GB"/>
              </w:rPr>
            </w:pPr>
            <w:r w:rsidRPr="009B010C">
              <w:rPr>
                <w:b/>
                <w:bCs/>
                <w:lang w:eastAsia="en-GB"/>
              </w:rPr>
              <w:fldChar w:fldCharType="begin"/>
            </w:r>
            <w:r w:rsidRPr="009B010C">
              <w:rPr>
                <w:b/>
                <w:bCs/>
                <w:lang w:eastAsia="en-GB"/>
              </w:rPr>
              <w:instrText>PRIVATE "TYPE=PICT;ALT="</w:instrText>
            </w:r>
            <w:r w:rsidRPr="009B010C">
              <w:rPr>
                <w:b/>
                <w:bCs/>
                <w:lang w:eastAsia="en-GB"/>
              </w:rPr>
              <w:fldChar w:fldCharType="end"/>
            </w:r>
            <w:r w:rsidRPr="009B010C">
              <w:rPr>
                <w:b/>
                <w:bCs/>
                <w:noProof/>
                <w:lang w:eastAsia="en-GB"/>
              </w:rPr>
              <w:drawing>
                <wp:anchor distT="0" distB="0" distL="114300" distR="114300" simplePos="0" relativeHeight="251669504" behindDoc="0" locked="0" layoutInCell="0" allowOverlap="1" wp14:anchorId="38C5124E" wp14:editId="7B5C12D3">
                  <wp:simplePos x="0" y="0"/>
                  <wp:positionH relativeFrom="column">
                    <wp:posOffset>0</wp:posOffset>
                  </wp:positionH>
                  <wp:positionV relativeFrom="paragraph">
                    <wp:posOffset>0</wp:posOffset>
                  </wp:positionV>
                  <wp:extent cx="635" cy="635"/>
                  <wp:effectExtent l="0" t="0" r="0" b="0"/>
                  <wp:wrapTopAndBottom/>
                  <wp:docPr id="17" name="Picture 17"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10C">
              <w:rPr>
                <w:b/>
                <w:bCs/>
                <w:lang w:eastAsia="en-GB"/>
              </w:rPr>
              <w:t xml:space="preserve">                                        </w:t>
            </w: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70528" behindDoc="0" locked="0" layoutInCell="0" allowOverlap="1" wp14:anchorId="164B165A" wp14:editId="59A52B2C">
                  <wp:simplePos x="0" y="0"/>
                  <wp:positionH relativeFrom="column">
                    <wp:posOffset>0</wp:posOffset>
                  </wp:positionH>
                  <wp:positionV relativeFrom="paragraph">
                    <wp:posOffset>0</wp:posOffset>
                  </wp:positionV>
                  <wp:extent cx="635" cy="635"/>
                  <wp:effectExtent l="0" t="0" r="0" b="0"/>
                  <wp:wrapTopAndBottom/>
                  <wp:docPr id="18" name="Picture 18"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71552" behindDoc="0" locked="0" layoutInCell="0" allowOverlap="1" wp14:anchorId="307624D5" wp14:editId="3F6FBDCB">
                  <wp:simplePos x="0" y="0"/>
                  <wp:positionH relativeFrom="column">
                    <wp:posOffset>0</wp:posOffset>
                  </wp:positionH>
                  <wp:positionV relativeFrom="paragraph">
                    <wp:posOffset>0</wp:posOffset>
                  </wp:positionV>
                  <wp:extent cx="635" cy="635"/>
                  <wp:effectExtent l="0" t="0" r="0" b="0"/>
                  <wp:wrapTopAndBottom/>
                  <wp:docPr id="20" name="Picture 20"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3D1DD4C" w14:textId="77777777" w:rsidR="007434AC" w:rsidRPr="009B010C" w:rsidRDefault="007434AC" w:rsidP="007434AC">
      <w:pPr>
        <w:rPr>
          <w:b/>
          <w:lang w:eastAsia="en-GB"/>
        </w:rPr>
      </w:pPr>
      <w:r w:rsidRPr="009B010C">
        <w:rPr>
          <w:lang w:eastAsia="en-GB"/>
        </w:rPr>
        <w:br/>
      </w:r>
      <w:r w:rsidRPr="009B010C">
        <w:rPr>
          <w:b/>
          <w:lang w:eastAsia="en-GB"/>
        </w:rPr>
        <w:t>We also undertake to bring its contents to the attention of sub-contractors.</w:t>
      </w:r>
    </w:p>
    <w:tbl>
      <w:tblPr>
        <w:tblW w:w="9132" w:type="dxa"/>
        <w:tblInd w:w="23" w:type="dxa"/>
        <w:tblLayout w:type="fixed"/>
        <w:tblCellMar>
          <w:left w:w="0" w:type="dxa"/>
          <w:right w:w="0" w:type="dxa"/>
        </w:tblCellMar>
        <w:tblLook w:val="0000" w:firstRow="0" w:lastRow="0" w:firstColumn="0" w:lastColumn="0" w:noHBand="0" w:noVBand="0"/>
      </w:tblPr>
      <w:tblGrid>
        <w:gridCol w:w="4536"/>
        <w:gridCol w:w="4596"/>
      </w:tblGrid>
      <w:tr w:rsidR="007434AC" w:rsidRPr="009B010C" w14:paraId="5E7190C9" w14:textId="77777777" w:rsidTr="00745209">
        <w:trPr>
          <w:trHeight w:val="893"/>
        </w:trPr>
        <w:tc>
          <w:tcPr>
            <w:tcW w:w="9132" w:type="dxa"/>
            <w:gridSpan w:val="2"/>
            <w:tcBorders>
              <w:top w:val="threeDEmboss" w:sz="6" w:space="0" w:color="auto"/>
              <w:left w:val="threeDEmboss" w:sz="6" w:space="0" w:color="auto"/>
              <w:bottom w:val="threeDEmboss" w:sz="6" w:space="0" w:color="auto"/>
              <w:right w:val="threeDEmboss" w:sz="6" w:space="0" w:color="auto"/>
            </w:tcBorders>
            <w:vAlign w:val="center"/>
          </w:tcPr>
          <w:p w14:paraId="7523798F" w14:textId="77777777" w:rsidR="007434AC" w:rsidRPr="009B010C" w:rsidRDefault="007434AC" w:rsidP="00745209">
            <w:pPr>
              <w:rPr>
                <w:b/>
                <w:lang w:eastAsia="en-GB"/>
              </w:rPr>
            </w:pPr>
            <w:r w:rsidRPr="009B010C">
              <w:rPr>
                <w:b/>
                <w:lang w:eastAsia="en-GB"/>
              </w:rPr>
              <w:t>Signature</w:t>
            </w:r>
          </w:p>
          <w:p w14:paraId="6CFB51B1" w14:textId="77777777" w:rsidR="007434AC" w:rsidRPr="009B010C" w:rsidRDefault="007434AC" w:rsidP="00745209">
            <w:pPr>
              <w:rPr>
                <w:b/>
                <w:lang w:eastAsia="en-GB"/>
              </w:rPr>
            </w:pPr>
          </w:p>
          <w:p w14:paraId="0079DF20" w14:textId="77777777" w:rsidR="007434AC" w:rsidRPr="009B010C" w:rsidRDefault="007434AC" w:rsidP="00745209">
            <w:pPr>
              <w:rPr>
                <w:lang w:eastAsia="en-GB"/>
              </w:rPr>
            </w:pPr>
          </w:p>
        </w:tc>
      </w:tr>
      <w:tr w:rsidR="007434AC" w:rsidRPr="009B010C" w14:paraId="21D22985" w14:textId="77777777" w:rsidTr="00745209">
        <w:trPr>
          <w:trHeight w:val="600"/>
        </w:trPr>
        <w:tc>
          <w:tcPr>
            <w:tcW w:w="4536" w:type="dxa"/>
            <w:tcBorders>
              <w:top w:val="threeDEmboss" w:sz="6" w:space="0" w:color="auto"/>
              <w:left w:val="threeDEmboss" w:sz="6" w:space="0" w:color="auto"/>
              <w:bottom w:val="threeDEmboss" w:sz="6" w:space="0" w:color="auto"/>
              <w:right w:val="threeDEmboss" w:sz="6" w:space="0" w:color="auto"/>
            </w:tcBorders>
            <w:vAlign w:val="center"/>
          </w:tcPr>
          <w:p w14:paraId="45CC57C5" w14:textId="77777777" w:rsidR="007434AC" w:rsidRPr="009B010C" w:rsidRDefault="007434AC" w:rsidP="00745209">
            <w:pPr>
              <w:rPr>
                <w:b/>
                <w:lang w:eastAsia="en-GB"/>
              </w:rPr>
            </w:pPr>
            <w:r w:rsidRPr="009B010C">
              <w:rPr>
                <w:b/>
                <w:lang w:eastAsia="en-GB"/>
              </w:rPr>
              <w:t>Date</w:t>
            </w:r>
          </w:p>
          <w:p w14:paraId="4B500352" w14:textId="77777777" w:rsidR="007434AC" w:rsidRPr="009B010C" w:rsidRDefault="007434AC" w:rsidP="00745209">
            <w:pPr>
              <w:rPr>
                <w:lang w:eastAsia="en-GB"/>
              </w:rPr>
            </w:pPr>
          </w:p>
        </w:tc>
        <w:tc>
          <w:tcPr>
            <w:tcW w:w="4595" w:type="dxa"/>
            <w:tcBorders>
              <w:top w:val="threeDEmboss" w:sz="6" w:space="0" w:color="auto"/>
              <w:left w:val="threeDEmboss" w:sz="6" w:space="0" w:color="auto"/>
              <w:bottom w:val="threeDEmboss" w:sz="6" w:space="0" w:color="auto"/>
              <w:right w:val="threeDEmboss" w:sz="6" w:space="0" w:color="auto"/>
            </w:tcBorders>
            <w:vAlign w:val="center"/>
          </w:tcPr>
          <w:p w14:paraId="579C4A10" w14:textId="77777777" w:rsidR="007434AC" w:rsidRPr="009B010C" w:rsidRDefault="007434AC" w:rsidP="00745209">
            <w:pPr>
              <w:rPr>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5408" behindDoc="0" locked="0" layoutInCell="0" allowOverlap="1" wp14:anchorId="3CD0FA59" wp14:editId="38210DDC">
                  <wp:simplePos x="0" y="0"/>
                  <wp:positionH relativeFrom="column">
                    <wp:posOffset>0</wp:posOffset>
                  </wp:positionH>
                  <wp:positionV relativeFrom="paragraph">
                    <wp:posOffset>0</wp:posOffset>
                  </wp:positionV>
                  <wp:extent cx="635" cy="635"/>
                  <wp:effectExtent l="0" t="0" r="0" b="0"/>
                  <wp:wrapTopAndBottom/>
                  <wp:docPr id="21" name="Picture 21"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434AC" w:rsidRPr="009B010C" w14:paraId="760F31C9" w14:textId="77777777" w:rsidTr="00745209">
        <w:trPr>
          <w:trHeight w:val="907"/>
        </w:trPr>
        <w:tc>
          <w:tcPr>
            <w:tcW w:w="4536" w:type="dxa"/>
            <w:tcBorders>
              <w:top w:val="threeDEmboss" w:sz="6" w:space="0" w:color="auto"/>
              <w:left w:val="threeDEmboss" w:sz="6" w:space="0" w:color="auto"/>
              <w:bottom w:val="threeDEmboss" w:sz="6" w:space="0" w:color="auto"/>
              <w:right w:val="threeDEmboss" w:sz="6" w:space="0" w:color="auto"/>
            </w:tcBorders>
            <w:vAlign w:val="center"/>
          </w:tcPr>
          <w:p w14:paraId="168FA7C3" w14:textId="77777777" w:rsidR="007434AC" w:rsidRPr="009B010C" w:rsidRDefault="007434AC" w:rsidP="00745209">
            <w:pPr>
              <w:rPr>
                <w:b/>
                <w:lang w:eastAsia="en-GB"/>
              </w:rPr>
            </w:pPr>
          </w:p>
          <w:p w14:paraId="2023B284" w14:textId="77777777" w:rsidR="007434AC" w:rsidRPr="009B010C" w:rsidRDefault="007434AC" w:rsidP="00745209">
            <w:pPr>
              <w:rPr>
                <w:b/>
                <w:lang w:eastAsia="en-GB"/>
              </w:rPr>
            </w:pPr>
            <w:r w:rsidRPr="009B010C">
              <w:rPr>
                <w:b/>
                <w:lang w:eastAsia="en-GB"/>
              </w:rPr>
              <w:t>Name</w:t>
            </w:r>
          </w:p>
          <w:p w14:paraId="14844128" w14:textId="77777777" w:rsidR="007434AC" w:rsidRPr="009B010C" w:rsidRDefault="007434AC" w:rsidP="00745209">
            <w:pPr>
              <w:rPr>
                <w:lang w:eastAsia="en-GB"/>
              </w:rPr>
            </w:pPr>
          </w:p>
        </w:tc>
        <w:tc>
          <w:tcPr>
            <w:tcW w:w="4595" w:type="dxa"/>
            <w:tcBorders>
              <w:top w:val="threeDEmboss" w:sz="6" w:space="0" w:color="auto"/>
              <w:left w:val="threeDEmboss" w:sz="6" w:space="0" w:color="auto"/>
              <w:bottom w:val="threeDEmboss" w:sz="6" w:space="0" w:color="auto"/>
              <w:right w:val="threeDEmboss" w:sz="6" w:space="0" w:color="auto"/>
            </w:tcBorders>
            <w:vAlign w:val="center"/>
          </w:tcPr>
          <w:p w14:paraId="30C44EC9" w14:textId="77777777" w:rsidR="007434AC" w:rsidRPr="009B010C" w:rsidRDefault="007434AC" w:rsidP="00745209">
            <w:pPr>
              <w:rPr>
                <w:lang w:eastAsia="en-GB"/>
              </w:rPr>
            </w:pPr>
            <w:r w:rsidRPr="009B010C">
              <w:rPr>
                <w:b/>
                <w:lang w:eastAsia="en-GB"/>
              </w:rPr>
              <w:t>Title</w:t>
            </w:r>
          </w:p>
        </w:tc>
      </w:tr>
    </w:tbl>
    <w:p w14:paraId="3FF5D1C6" w14:textId="77777777" w:rsidR="007434AC" w:rsidRPr="009B010C" w:rsidRDefault="007434AC" w:rsidP="007434AC">
      <w:pPr>
        <w:rPr>
          <w:lang w:eastAsia="en-GB"/>
        </w:rPr>
      </w:pPr>
    </w:p>
    <w:p w14:paraId="547D662E" w14:textId="77777777" w:rsidR="007434AC" w:rsidRPr="009B010C" w:rsidRDefault="007434AC" w:rsidP="007434AC">
      <w:pPr>
        <w:rPr>
          <w:b/>
          <w:bCs/>
          <w:u w:val="single"/>
          <w:lang w:eastAsia="en-GB"/>
        </w:rPr>
      </w:pPr>
      <w:r w:rsidRPr="009B010C">
        <w:rPr>
          <w:b/>
          <w:bCs/>
          <w:u w:val="single"/>
          <w:lang w:eastAsia="en-GB"/>
        </w:rPr>
        <w:t>Rules and Regulations for Hot Work</w:t>
      </w:r>
    </w:p>
    <w:p w14:paraId="69C5D6F6" w14:textId="77777777" w:rsidR="007434AC" w:rsidRPr="009B010C" w:rsidRDefault="007434AC" w:rsidP="007434AC">
      <w:pPr>
        <w:rPr>
          <w:b/>
          <w:lang w:eastAsia="en-GB"/>
        </w:rPr>
      </w:pPr>
    </w:p>
    <w:p w14:paraId="65D49CEB" w14:textId="77777777" w:rsidR="007434AC" w:rsidRPr="009B010C" w:rsidRDefault="007434AC" w:rsidP="007434AC">
      <w:pPr>
        <w:rPr>
          <w:lang w:eastAsia="en-GB"/>
        </w:rPr>
      </w:pPr>
      <w:r w:rsidRPr="009B010C">
        <w:rPr>
          <w:b/>
          <w:lang w:eastAsia="en-GB"/>
        </w:rPr>
        <w:t>Applicable to all operations involving flame, sparks, hot air or arc welding and cutting equipment, brazing and soldering equipment, blowlamps, bitumen boilers and other equipment producing heat or having naked flames.</w:t>
      </w:r>
      <w:r w:rsidRPr="009B010C">
        <w:rPr>
          <w:lang w:eastAsia="en-GB"/>
        </w:rPr>
        <w:br/>
      </w:r>
    </w:p>
    <w:p w14:paraId="2894BF63" w14:textId="77777777" w:rsidR="007434AC" w:rsidRPr="009B010C" w:rsidRDefault="007434AC" w:rsidP="007434AC">
      <w:pPr>
        <w:rPr>
          <w:lang w:eastAsia="en-GB"/>
        </w:rPr>
      </w:pPr>
    </w:p>
    <w:p w14:paraId="6D7EEE89" w14:textId="77777777" w:rsidR="007434AC" w:rsidRPr="009B010C" w:rsidRDefault="007434AC" w:rsidP="007434AC">
      <w:pPr>
        <w:rPr>
          <w:b/>
          <w:lang w:eastAsia="en-GB"/>
        </w:rPr>
      </w:pPr>
      <w:r w:rsidRPr="009B010C">
        <w:rPr>
          <w:b/>
          <w:lang w:eastAsia="en-GB"/>
        </w:rPr>
        <w:t xml:space="preserve">1. </w:t>
      </w:r>
      <w:r w:rsidRPr="009B010C">
        <w:rPr>
          <w:b/>
          <w:lang w:eastAsia="en-GB"/>
        </w:rPr>
        <w:tab/>
        <w:t>General Precautions</w:t>
      </w:r>
    </w:p>
    <w:p w14:paraId="3991F91A" w14:textId="77777777" w:rsidR="007434AC" w:rsidRPr="009B010C" w:rsidRDefault="007434AC" w:rsidP="007434AC">
      <w:pPr>
        <w:rPr>
          <w:lang w:eastAsia="en-GB"/>
        </w:rPr>
      </w:pPr>
    </w:p>
    <w:p w14:paraId="300E33B0" w14:textId="77777777" w:rsidR="007434AC" w:rsidRPr="009B010C" w:rsidRDefault="007434AC" w:rsidP="005A3B2B">
      <w:pPr>
        <w:numPr>
          <w:ilvl w:val="0"/>
          <w:numId w:val="28"/>
        </w:numPr>
        <w:rPr>
          <w:lang w:eastAsia="en-GB"/>
        </w:rPr>
      </w:pPr>
      <w:r w:rsidRPr="009B010C">
        <w:rPr>
          <w:lang w:eastAsia="en-GB"/>
        </w:rPr>
        <w:t>Hot works should only be undertaken where a safer method of working is not available.</w:t>
      </w:r>
    </w:p>
    <w:p w14:paraId="2BE1A73A" w14:textId="77777777" w:rsidR="007434AC" w:rsidRPr="009B010C" w:rsidRDefault="007434AC" w:rsidP="007434AC">
      <w:pPr>
        <w:rPr>
          <w:lang w:eastAsia="en-GB"/>
        </w:rPr>
      </w:pPr>
    </w:p>
    <w:p w14:paraId="0AD93012" w14:textId="77777777" w:rsidR="007434AC" w:rsidRPr="009B010C" w:rsidRDefault="007434AC" w:rsidP="005A3B2B">
      <w:pPr>
        <w:numPr>
          <w:ilvl w:val="0"/>
          <w:numId w:val="28"/>
        </w:numPr>
        <w:rPr>
          <w:lang w:eastAsia="en-GB"/>
        </w:rPr>
      </w:pPr>
      <w:r w:rsidRPr="009B010C">
        <w:rPr>
          <w:lang w:eastAsia="en-GB"/>
        </w:rPr>
        <w:t>Wherever possible, items to be subjected to hot work should be removed to a safe area designated for that purpose.</w:t>
      </w:r>
    </w:p>
    <w:p w14:paraId="4915C767" w14:textId="77777777" w:rsidR="007434AC" w:rsidRPr="009B010C" w:rsidRDefault="007434AC" w:rsidP="007434AC">
      <w:pPr>
        <w:rPr>
          <w:lang w:eastAsia="en-GB"/>
        </w:rPr>
      </w:pPr>
    </w:p>
    <w:p w14:paraId="638FA257" w14:textId="77777777" w:rsidR="007434AC" w:rsidRPr="009B010C" w:rsidRDefault="007434AC" w:rsidP="005A3B2B">
      <w:pPr>
        <w:numPr>
          <w:ilvl w:val="0"/>
          <w:numId w:val="28"/>
        </w:numPr>
        <w:rPr>
          <w:lang w:eastAsia="en-GB"/>
        </w:rPr>
      </w:pPr>
      <w:r w:rsidRPr="009B010C">
        <w:rPr>
          <w:lang w:eastAsia="en-GB"/>
        </w:rPr>
        <w:t xml:space="preserve">All hot work to cease 1 hour before the </w:t>
      </w:r>
      <w:r>
        <w:rPr>
          <w:lang w:eastAsia="en-GB"/>
        </w:rPr>
        <w:t>Provider</w:t>
      </w:r>
      <w:r w:rsidRPr="009B010C">
        <w:rPr>
          <w:lang w:eastAsia="en-GB"/>
        </w:rPr>
        <w:t xml:space="preserve"> leaves the premises</w:t>
      </w:r>
    </w:p>
    <w:p w14:paraId="1853E156" w14:textId="77777777" w:rsidR="007434AC" w:rsidRPr="009B010C" w:rsidRDefault="007434AC" w:rsidP="007434AC">
      <w:pPr>
        <w:rPr>
          <w:lang w:eastAsia="en-GB"/>
        </w:rPr>
      </w:pPr>
    </w:p>
    <w:p w14:paraId="64F87223" w14:textId="77777777" w:rsidR="007434AC" w:rsidRPr="009B010C" w:rsidRDefault="007434AC" w:rsidP="005A3B2B">
      <w:pPr>
        <w:numPr>
          <w:ilvl w:val="0"/>
          <w:numId w:val="28"/>
        </w:numPr>
        <w:rPr>
          <w:lang w:eastAsia="en-GB"/>
        </w:rPr>
      </w:pPr>
      <w:r w:rsidRPr="009B010C">
        <w:rPr>
          <w:lang w:eastAsia="en-GB"/>
        </w:rPr>
        <w:t>A trained person, not directly involved with the work, should provide a continuous fire watch during, and for at least 1 hour following the hot work, including a check 60 minutes after completion to ensure that the working area and all adjacent areas, including the floors below and above, and areas on the other sides of walls, screens, partitions and above false ceilings are free of smouldering materials or flames.</w:t>
      </w:r>
    </w:p>
    <w:p w14:paraId="2A3F9703" w14:textId="77777777" w:rsidR="007434AC" w:rsidRPr="009B010C" w:rsidRDefault="007434AC" w:rsidP="007434AC">
      <w:pPr>
        <w:rPr>
          <w:lang w:eastAsia="en-GB"/>
        </w:rPr>
      </w:pPr>
    </w:p>
    <w:p w14:paraId="64910FF3" w14:textId="77777777" w:rsidR="007434AC" w:rsidRPr="009B010C" w:rsidRDefault="007434AC" w:rsidP="007434AC">
      <w:pPr>
        <w:rPr>
          <w:b/>
          <w:lang w:eastAsia="en-GB"/>
        </w:rPr>
      </w:pPr>
      <w:r w:rsidRPr="009B010C">
        <w:rPr>
          <w:b/>
          <w:lang w:eastAsia="en-GB"/>
        </w:rPr>
        <w:t xml:space="preserve">2. </w:t>
      </w:r>
      <w:r w:rsidRPr="009B010C">
        <w:rPr>
          <w:b/>
          <w:lang w:eastAsia="en-GB"/>
        </w:rPr>
        <w:tab/>
        <w:t xml:space="preserve">Checklist before Hot Work Commences </w:t>
      </w:r>
    </w:p>
    <w:p w14:paraId="2C1DD085" w14:textId="77777777" w:rsidR="007434AC" w:rsidRPr="009B010C" w:rsidRDefault="007434AC" w:rsidP="005A3B2B">
      <w:pPr>
        <w:numPr>
          <w:ilvl w:val="0"/>
          <w:numId w:val="25"/>
        </w:numPr>
        <w:rPr>
          <w:lang w:eastAsia="en-GB"/>
        </w:rPr>
      </w:pPr>
      <w:r w:rsidRPr="009B010C">
        <w:rPr>
          <w:lang w:eastAsia="en-GB"/>
        </w:rPr>
        <w:t>At least 2 suitable portable fire extinguishers should be available for immediate use within the area of hot work operations and all persons involved and undertaking fire watch duties be trained in their use. Any sprinkler protection should remain fully operational. Any automatic fire detection systems should be isolated only in the area where hot works is undertaken and only for the period of the work</w:t>
      </w:r>
    </w:p>
    <w:p w14:paraId="0ED53FBB" w14:textId="77777777" w:rsidR="007434AC" w:rsidRPr="009B010C" w:rsidRDefault="007434AC" w:rsidP="007434AC">
      <w:pPr>
        <w:rPr>
          <w:lang w:eastAsia="en-GB"/>
        </w:rPr>
      </w:pPr>
    </w:p>
    <w:p w14:paraId="25FAB25E" w14:textId="77777777" w:rsidR="007434AC" w:rsidRPr="009B010C" w:rsidRDefault="007434AC" w:rsidP="005A3B2B">
      <w:pPr>
        <w:numPr>
          <w:ilvl w:val="0"/>
          <w:numId w:val="25"/>
        </w:numPr>
        <w:rPr>
          <w:lang w:eastAsia="en-GB"/>
        </w:rPr>
      </w:pPr>
      <w:r w:rsidRPr="009B010C">
        <w:rPr>
          <w:lang w:eastAsia="en-GB"/>
        </w:rPr>
        <w:t xml:space="preserve">Inspections should be </w:t>
      </w:r>
      <w:proofErr w:type="gramStart"/>
      <w:r w:rsidRPr="009B010C">
        <w:rPr>
          <w:lang w:eastAsia="en-GB"/>
        </w:rPr>
        <w:t>made</w:t>
      </w:r>
      <w:proofErr w:type="gramEnd"/>
      <w:r w:rsidRPr="009B010C">
        <w:rPr>
          <w:lang w:eastAsia="en-GB"/>
        </w:rPr>
        <w:t xml:space="preserve"> and combustible materials and flammable liquids should be removed from:</w:t>
      </w:r>
    </w:p>
    <w:p w14:paraId="1D9973ED" w14:textId="77777777" w:rsidR="007434AC" w:rsidRPr="009B010C" w:rsidRDefault="007434AC" w:rsidP="005A3B2B">
      <w:pPr>
        <w:numPr>
          <w:ilvl w:val="2"/>
          <w:numId w:val="25"/>
        </w:numPr>
        <w:rPr>
          <w:lang w:eastAsia="en-GB"/>
        </w:rPr>
      </w:pPr>
      <w:r w:rsidRPr="009B010C">
        <w:rPr>
          <w:lang w:eastAsia="en-GB"/>
        </w:rPr>
        <w:t>an area within 10 metres of the hot work</w:t>
      </w:r>
    </w:p>
    <w:p w14:paraId="23011248" w14:textId="77777777" w:rsidR="007434AC" w:rsidRPr="009B010C" w:rsidRDefault="007434AC" w:rsidP="005A3B2B">
      <w:pPr>
        <w:numPr>
          <w:ilvl w:val="2"/>
          <w:numId w:val="25"/>
        </w:numPr>
        <w:rPr>
          <w:lang w:eastAsia="en-GB"/>
        </w:rPr>
      </w:pPr>
      <w:r w:rsidRPr="009B010C">
        <w:rPr>
          <w:lang w:eastAsia="en-GB"/>
        </w:rPr>
        <w:t>floors above and below, and areas on the other sides of walls, screens</w:t>
      </w:r>
    </w:p>
    <w:p w14:paraId="7B271D0F" w14:textId="77777777" w:rsidR="007434AC" w:rsidRPr="009B010C" w:rsidRDefault="007434AC" w:rsidP="005A3B2B">
      <w:pPr>
        <w:numPr>
          <w:ilvl w:val="2"/>
          <w:numId w:val="25"/>
        </w:numPr>
        <w:rPr>
          <w:lang w:eastAsia="en-GB"/>
        </w:rPr>
      </w:pPr>
      <w:r w:rsidRPr="009B010C">
        <w:rPr>
          <w:lang w:eastAsia="en-GB"/>
        </w:rPr>
        <w:t>partitions which may be in danger of ignition either directly or from conducted heat</w:t>
      </w:r>
    </w:p>
    <w:p w14:paraId="2692BE8A" w14:textId="77777777" w:rsidR="007434AC" w:rsidRPr="009B010C" w:rsidRDefault="007434AC" w:rsidP="007434AC">
      <w:pPr>
        <w:rPr>
          <w:lang w:eastAsia="en-GB"/>
        </w:rPr>
      </w:pPr>
    </w:p>
    <w:p w14:paraId="66A471CC" w14:textId="77777777" w:rsidR="007434AC" w:rsidRPr="009B010C" w:rsidRDefault="007434AC" w:rsidP="005A3B2B">
      <w:pPr>
        <w:numPr>
          <w:ilvl w:val="0"/>
          <w:numId w:val="25"/>
        </w:numPr>
        <w:rPr>
          <w:lang w:eastAsia="en-GB"/>
        </w:rPr>
      </w:pPr>
      <w:r w:rsidRPr="009B010C">
        <w:rPr>
          <w:lang w:eastAsia="en-GB"/>
        </w:rPr>
        <w:t>If there are any:</w:t>
      </w:r>
    </w:p>
    <w:p w14:paraId="4DAE8BC1" w14:textId="77777777" w:rsidR="007434AC" w:rsidRPr="009B010C" w:rsidRDefault="007434AC" w:rsidP="005A3B2B">
      <w:pPr>
        <w:numPr>
          <w:ilvl w:val="2"/>
          <w:numId w:val="25"/>
        </w:numPr>
        <w:rPr>
          <w:lang w:eastAsia="en-GB"/>
        </w:rPr>
      </w:pPr>
      <w:r w:rsidRPr="009B010C">
        <w:rPr>
          <w:lang w:eastAsia="en-GB"/>
        </w:rPr>
        <w:t>combustible materials that cannot be removed</w:t>
      </w:r>
    </w:p>
    <w:p w14:paraId="3C34537D" w14:textId="77777777" w:rsidR="007434AC" w:rsidRPr="009B010C" w:rsidRDefault="007434AC" w:rsidP="005A3B2B">
      <w:pPr>
        <w:numPr>
          <w:ilvl w:val="2"/>
          <w:numId w:val="25"/>
        </w:numPr>
        <w:rPr>
          <w:lang w:eastAsia="en-GB"/>
        </w:rPr>
      </w:pPr>
      <w:r w:rsidRPr="009B010C">
        <w:rPr>
          <w:lang w:eastAsia="en-GB"/>
        </w:rPr>
        <w:t xml:space="preserve"> holes, gaps in walls, floors or ceilings where sparks could pass </w:t>
      </w:r>
      <w:proofErr w:type="gramStart"/>
      <w:r w:rsidRPr="009B010C">
        <w:rPr>
          <w:lang w:eastAsia="en-GB"/>
        </w:rPr>
        <w:t>through</w:t>
      </w:r>
      <w:proofErr w:type="gramEnd"/>
      <w:r w:rsidRPr="009B010C">
        <w:rPr>
          <w:lang w:eastAsia="en-GB"/>
        </w:rPr>
        <w:t xml:space="preserve"> they should be covered by incombustible material.</w:t>
      </w:r>
    </w:p>
    <w:p w14:paraId="3E73BD39" w14:textId="77777777" w:rsidR="007434AC" w:rsidRPr="009B010C" w:rsidRDefault="007434AC" w:rsidP="007434AC">
      <w:pPr>
        <w:rPr>
          <w:lang w:eastAsia="en-GB"/>
        </w:rPr>
      </w:pPr>
    </w:p>
    <w:p w14:paraId="792F133D" w14:textId="77777777" w:rsidR="007434AC" w:rsidRPr="009B010C" w:rsidRDefault="007434AC" w:rsidP="005A3B2B">
      <w:pPr>
        <w:numPr>
          <w:ilvl w:val="0"/>
          <w:numId w:val="25"/>
        </w:numPr>
        <w:rPr>
          <w:lang w:eastAsia="en-GB"/>
        </w:rPr>
      </w:pPr>
      <w:r w:rsidRPr="009B010C">
        <w:rPr>
          <w:lang w:eastAsia="en-GB"/>
        </w:rPr>
        <w:t>Floors of combustible material in the designated area should be covered with sheets of incombustible protective material or wetted and covered with sand.</w:t>
      </w:r>
    </w:p>
    <w:p w14:paraId="1E01FBB4" w14:textId="77777777" w:rsidR="007434AC" w:rsidRPr="009B010C" w:rsidRDefault="007434AC" w:rsidP="007434AC">
      <w:pPr>
        <w:rPr>
          <w:lang w:eastAsia="en-GB"/>
        </w:rPr>
      </w:pPr>
    </w:p>
    <w:p w14:paraId="4D21FBA3" w14:textId="77777777" w:rsidR="007434AC" w:rsidRPr="009B010C" w:rsidRDefault="007434AC" w:rsidP="005A3B2B">
      <w:pPr>
        <w:numPr>
          <w:ilvl w:val="0"/>
          <w:numId w:val="25"/>
        </w:numPr>
        <w:rPr>
          <w:lang w:eastAsia="en-GB"/>
        </w:rPr>
      </w:pPr>
      <w:r w:rsidRPr="009B010C">
        <w:rPr>
          <w:lang w:eastAsia="en-GB"/>
        </w:rPr>
        <w:t>Where work is carried out on building panels, an assessment should be made on insulating or other materials behind or forming the core of the panels.</w:t>
      </w:r>
    </w:p>
    <w:p w14:paraId="2BBF6E7D" w14:textId="77777777" w:rsidR="007434AC" w:rsidRPr="009B010C" w:rsidRDefault="007434AC" w:rsidP="007434AC">
      <w:pPr>
        <w:rPr>
          <w:lang w:eastAsia="en-GB"/>
        </w:rPr>
      </w:pPr>
    </w:p>
    <w:p w14:paraId="69FE75D1" w14:textId="77777777" w:rsidR="007434AC" w:rsidRPr="009B010C" w:rsidRDefault="007434AC" w:rsidP="005A3B2B">
      <w:pPr>
        <w:numPr>
          <w:ilvl w:val="0"/>
          <w:numId w:val="25"/>
        </w:numPr>
        <w:rPr>
          <w:lang w:eastAsia="en-GB"/>
        </w:rPr>
      </w:pPr>
      <w:r w:rsidRPr="009B010C">
        <w:rPr>
          <w:lang w:eastAsia="en-GB"/>
        </w:rPr>
        <w:t>Allow adequate ventilation and ensure enclosed equipment such as tanks, vessels, etc., are emptied and tested to ensure that they are free of flammable or other dangerous materials.</w:t>
      </w:r>
    </w:p>
    <w:p w14:paraId="61FACCE8" w14:textId="77777777" w:rsidR="007434AC" w:rsidRPr="009B010C" w:rsidRDefault="007434AC" w:rsidP="007434AC">
      <w:pPr>
        <w:rPr>
          <w:lang w:eastAsia="en-GB"/>
        </w:rPr>
      </w:pPr>
    </w:p>
    <w:p w14:paraId="6D93D564" w14:textId="77777777" w:rsidR="007434AC" w:rsidRPr="009B010C" w:rsidRDefault="007434AC" w:rsidP="005A3B2B">
      <w:pPr>
        <w:numPr>
          <w:ilvl w:val="0"/>
          <w:numId w:val="25"/>
        </w:numPr>
        <w:rPr>
          <w:lang w:eastAsia="en-GB"/>
        </w:rPr>
      </w:pPr>
      <w:r w:rsidRPr="009B010C">
        <w:rPr>
          <w:lang w:eastAsia="en-GB"/>
        </w:rPr>
        <w:t>Identify any gas pipes or other services adjacent to or below the area of hot work and isolate and protect them.</w:t>
      </w:r>
    </w:p>
    <w:p w14:paraId="5B6E59DC" w14:textId="77777777" w:rsidR="007434AC" w:rsidRPr="009B010C" w:rsidRDefault="007434AC" w:rsidP="007434AC">
      <w:pPr>
        <w:rPr>
          <w:lang w:eastAsia="en-GB"/>
        </w:rPr>
      </w:pPr>
    </w:p>
    <w:p w14:paraId="337A2291" w14:textId="77777777" w:rsidR="007434AC" w:rsidRPr="009B010C" w:rsidRDefault="007434AC" w:rsidP="005A3B2B">
      <w:pPr>
        <w:numPr>
          <w:ilvl w:val="0"/>
          <w:numId w:val="25"/>
        </w:numPr>
        <w:rPr>
          <w:lang w:eastAsia="en-GB"/>
        </w:rPr>
      </w:pPr>
      <w:r w:rsidRPr="009B010C">
        <w:rPr>
          <w:lang w:eastAsia="en-GB"/>
        </w:rPr>
        <w:t>All persons carrying out the hot work and undertaking the fire watch should know how to raise the fire alarm and be aware of any emergency procedures</w:t>
      </w:r>
    </w:p>
    <w:p w14:paraId="6F8CDFC0" w14:textId="77777777" w:rsidR="007434AC" w:rsidRPr="009B010C" w:rsidRDefault="007434AC" w:rsidP="007434AC">
      <w:pPr>
        <w:rPr>
          <w:lang w:eastAsia="en-GB"/>
        </w:rPr>
      </w:pPr>
    </w:p>
    <w:p w14:paraId="0A70C91B" w14:textId="77777777" w:rsidR="007434AC" w:rsidRPr="009B010C" w:rsidRDefault="007434AC" w:rsidP="005A3B2B">
      <w:pPr>
        <w:numPr>
          <w:ilvl w:val="0"/>
          <w:numId w:val="25"/>
        </w:numPr>
        <w:rPr>
          <w:lang w:eastAsia="en-GB"/>
        </w:rPr>
      </w:pPr>
      <w:r w:rsidRPr="009B010C">
        <w:rPr>
          <w:lang w:eastAsia="en-GB"/>
        </w:rPr>
        <w:t xml:space="preserve">Confirm all other </w:t>
      </w:r>
      <w:r>
        <w:rPr>
          <w:lang w:eastAsia="en-GB"/>
        </w:rPr>
        <w:t>Provider</w:t>
      </w:r>
      <w:r w:rsidRPr="009B010C">
        <w:rPr>
          <w:lang w:eastAsia="en-GB"/>
        </w:rPr>
        <w:t xml:space="preserve">s/operators on site are aware that hot work is being undertaken, and that there is no application of paints or flammable </w:t>
      </w:r>
      <w:proofErr w:type="gramStart"/>
      <w:r w:rsidRPr="009B010C">
        <w:rPr>
          <w:lang w:eastAsia="en-GB"/>
        </w:rPr>
        <w:t>solvent based</w:t>
      </w:r>
      <w:proofErr w:type="gramEnd"/>
      <w:r w:rsidRPr="009B010C">
        <w:rPr>
          <w:lang w:eastAsia="en-GB"/>
        </w:rPr>
        <w:t xml:space="preserve"> chemicals</w:t>
      </w:r>
    </w:p>
    <w:p w14:paraId="23DFCA21" w14:textId="77777777" w:rsidR="007434AC" w:rsidRPr="009B010C" w:rsidRDefault="007434AC" w:rsidP="007434AC">
      <w:pPr>
        <w:rPr>
          <w:lang w:eastAsia="en-GB"/>
        </w:rPr>
      </w:pPr>
    </w:p>
    <w:p w14:paraId="5B5A2C1A" w14:textId="77777777" w:rsidR="007434AC" w:rsidRPr="009B010C" w:rsidRDefault="007434AC" w:rsidP="007434AC">
      <w:pPr>
        <w:rPr>
          <w:b/>
          <w:lang w:eastAsia="en-GB"/>
        </w:rPr>
      </w:pPr>
      <w:r w:rsidRPr="009B010C">
        <w:rPr>
          <w:b/>
          <w:lang w:eastAsia="en-GB"/>
        </w:rPr>
        <w:t xml:space="preserve">3. </w:t>
      </w:r>
      <w:r w:rsidRPr="009B010C">
        <w:rPr>
          <w:b/>
          <w:lang w:eastAsia="en-GB"/>
        </w:rPr>
        <w:tab/>
        <w:t>Following completion of Hot Work</w:t>
      </w:r>
    </w:p>
    <w:p w14:paraId="2D5AD2AA" w14:textId="77777777" w:rsidR="007434AC" w:rsidRPr="009B010C" w:rsidRDefault="007434AC" w:rsidP="005A3B2B">
      <w:pPr>
        <w:numPr>
          <w:ilvl w:val="0"/>
          <w:numId w:val="26"/>
        </w:numPr>
        <w:rPr>
          <w:lang w:eastAsia="en-GB"/>
        </w:rPr>
      </w:pPr>
      <w:r w:rsidRPr="009B010C">
        <w:rPr>
          <w:lang w:eastAsia="en-GB"/>
        </w:rPr>
        <w:t>All hot waste materials should be removed and disposed of safely</w:t>
      </w:r>
    </w:p>
    <w:p w14:paraId="105088D8" w14:textId="77777777" w:rsidR="007434AC" w:rsidRPr="009B010C" w:rsidRDefault="007434AC" w:rsidP="007434AC">
      <w:pPr>
        <w:rPr>
          <w:lang w:eastAsia="en-GB"/>
        </w:rPr>
      </w:pPr>
    </w:p>
    <w:p w14:paraId="7C9E8C13" w14:textId="77777777" w:rsidR="007434AC" w:rsidRPr="009B010C" w:rsidRDefault="007434AC" w:rsidP="005A3B2B">
      <w:pPr>
        <w:numPr>
          <w:ilvl w:val="0"/>
          <w:numId w:val="26"/>
        </w:numPr>
        <w:rPr>
          <w:lang w:eastAsia="en-GB"/>
        </w:rPr>
      </w:pPr>
      <w:r w:rsidRPr="009B010C">
        <w:rPr>
          <w:lang w:eastAsia="en-GB"/>
        </w:rPr>
        <w:t>All equipment including gas cylinders, should be removed</w:t>
      </w:r>
    </w:p>
    <w:p w14:paraId="6970AB49" w14:textId="77777777" w:rsidR="007434AC" w:rsidRPr="009B010C" w:rsidRDefault="007434AC" w:rsidP="007434AC">
      <w:pPr>
        <w:rPr>
          <w:lang w:eastAsia="en-GB"/>
        </w:rPr>
      </w:pPr>
    </w:p>
    <w:p w14:paraId="22680F6D" w14:textId="77777777" w:rsidR="007434AC" w:rsidRPr="009B010C" w:rsidRDefault="007434AC" w:rsidP="005A3B2B">
      <w:pPr>
        <w:numPr>
          <w:ilvl w:val="0"/>
          <w:numId w:val="26"/>
        </w:numPr>
        <w:rPr>
          <w:lang w:eastAsia="en-GB"/>
        </w:rPr>
      </w:pPr>
      <w:r w:rsidRPr="009B010C">
        <w:rPr>
          <w:lang w:eastAsia="en-GB"/>
        </w:rPr>
        <w:t>Blow lamps and gas cylinders should only be fitted/changed in the open</w:t>
      </w:r>
    </w:p>
    <w:p w14:paraId="0D247E66" w14:textId="77777777" w:rsidR="007434AC" w:rsidRPr="009B010C" w:rsidRDefault="007434AC" w:rsidP="007434AC">
      <w:pPr>
        <w:rPr>
          <w:b/>
          <w:lang w:eastAsia="en-GB"/>
        </w:rPr>
      </w:pPr>
    </w:p>
    <w:p w14:paraId="4C11D291" w14:textId="77777777" w:rsidR="007434AC" w:rsidRPr="009B010C" w:rsidRDefault="007434AC" w:rsidP="007434AC">
      <w:pPr>
        <w:rPr>
          <w:b/>
          <w:lang w:eastAsia="en-GB"/>
        </w:rPr>
      </w:pPr>
      <w:r w:rsidRPr="009B010C">
        <w:rPr>
          <w:b/>
          <w:lang w:eastAsia="en-GB"/>
        </w:rPr>
        <w:t xml:space="preserve">4. </w:t>
      </w:r>
      <w:r w:rsidRPr="009B010C">
        <w:rPr>
          <w:b/>
          <w:lang w:eastAsia="en-GB"/>
        </w:rPr>
        <w:tab/>
        <w:t>Final Check</w:t>
      </w:r>
    </w:p>
    <w:p w14:paraId="62C7D167" w14:textId="77777777" w:rsidR="007434AC" w:rsidRPr="009B010C" w:rsidRDefault="007434AC" w:rsidP="007434AC">
      <w:pPr>
        <w:rPr>
          <w:b/>
          <w:lang w:eastAsia="en-GB"/>
        </w:rPr>
      </w:pPr>
    </w:p>
    <w:p w14:paraId="26B93642" w14:textId="77777777" w:rsidR="007434AC" w:rsidRPr="009B010C" w:rsidRDefault="007434AC" w:rsidP="005A3B2B">
      <w:pPr>
        <w:numPr>
          <w:ilvl w:val="0"/>
          <w:numId w:val="27"/>
        </w:numPr>
        <w:rPr>
          <w:lang w:eastAsia="en-GB"/>
        </w:rPr>
      </w:pPr>
      <w:r w:rsidRPr="009B010C">
        <w:rPr>
          <w:lang w:eastAsia="en-GB"/>
        </w:rPr>
        <w:t>Maintain Fire Watch and regular inspections for a period of 60 minutes after completion of the hot work as specified under "General Precautions" in section one.</w:t>
      </w:r>
    </w:p>
    <w:p w14:paraId="2A6353A6" w14:textId="77777777" w:rsidR="007434AC" w:rsidRPr="009B010C" w:rsidRDefault="007434AC" w:rsidP="007434AC">
      <w:pPr>
        <w:rPr>
          <w:lang w:eastAsia="en-GB"/>
        </w:rPr>
      </w:pPr>
    </w:p>
    <w:p w14:paraId="3F8CE0B2" w14:textId="77777777" w:rsidR="007434AC" w:rsidRDefault="007434AC" w:rsidP="007434AC">
      <w:pPr>
        <w:rPr>
          <w:lang w:eastAsia="en-GB"/>
        </w:rPr>
      </w:pPr>
      <w:r>
        <w:rPr>
          <w:lang w:eastAsia="en-GB"/>
        </w:rPr>
        <w:br w:type="page"/>
      </w:r>
    </w:p>
    <w:p w14:paraId="1A94DAE4" w14:textId="0383DE51" w:rsidR="007434AC" w:rsidRPr="00E5272A" w:rsidRDefault="007434AC" w:rsidP="007434AC">
      <w:pPr>
        <w:pStyle w:val="Heading2"/>
        <w:spacing w:before="0"/>
        <w:rPr>
          <w:rFonts w:ascii="Arial" w:hAnsi="Arial" w:cs="Arial"/>
          <w:color w:val="00B7DC"/>
          <w:sz w:val="28"/>
          <w:szCs w:val="28"/>
        </w:rPr>
      </w:pPr>
      <w:bookmarkStart w:id="69" w:name="_Toc148963914"/>
      <w:bookmarkStart w:id="70" w:name="_Toc190849659"/>
      <w:bookmarkStart w:id="71" w:name="_Toc207361163"/>
      <w:r w:rsidRPr="00E5272A">
        <w:rPr>
          <w:rFonts w:ascii="Arial" w:hAnsi="Arial" w:cs="Arial"/>
          <w:color w:val="00B7DC"/>
          <w:sz w:val="28"/>
          <w:szCs w:val="28"/>
        </w:rPr>
        <w:lastRenderedPageBreak/>
        <w:t xml:space="preserve">Appendix </w:t>
      </w:r>
      <w:r>
        <w:rPr>
          <w:rFonts w:ascii="Arial" w:hAnsi="Arial" w:cs="Arial"/>
          <w:color w:val="00B7DC"/>
          <w:sz w:val="28"/>
          <w:szCs w:val="28"/>
        </w:rPr>
        <w:t>1</w:t>
      </w:r>
      <w:r w:rsidR="00224AA1">
        <w:rPr>
          <w:rFonts w:ascii="Arial" w:hAnsi="Arial" w:cs="Arial"/>
          <w:color w:val="00B7DC"/>
          <w:sz w:val="28"/>
          <w:szCs w:val="28"/>
        </w:rPr>
        <w:t>0</w:t>
      </w:r>
      <w:r w:rsidRPr="00E5272A">
        <w:rPr>
          <w:rFonts w:ascii="Arial" w:hAnsi="Arial" w:cs="Arial"/>
          <w:color w:val="00B7DC"/>
          <w:sz w:val="28"/>
          <w:szCs w:val="28"/>
        </w:rPr>
        <w:t xml:space="preserve"> </w:t>
      </w:r>
      <w:r w:rsidRPr="009805F4">
        <w:rPr>
          <w:rFonts w:ascii="Arial" w:hAnsi="Arial" w:cs="Arial"/>
          <w:color w:val="00B7DC"/>
          <w:sz w:val="28"/>
          <w:szCs w:val="28"/>
        </w:rPr>
        <w:t>–</w:t>
      </w:r>
      <w:r w:rsidRPr="00E5272A">
        <w:rPr>
          <w:rFonts w:ascii="Arial" w:hAnsi="Arial" w:cs="Arial"/>
          <w:color w:val="00B7DC"/>
          <w:sz w:val="28"/>
          <w:szCs w:val="28"/>
        </w:rPr>
        <w:t xml:space="preserve"> </w:t>
      </w:r>
      <w:r w:rsidRPr="00FE376C">
        <w:rPr>
          <w:rFonts w:ascii="Arial" w:hAnsi="Arial" w:cs="Arial"/>
          <w:color w:val="00B7DC"/>
          <w:sz w:val="28"/>
          <w:szCs w:val="28"/>
        </w:rPr>
        <w:t>Defect Rectification Periods</w:t>
      </w:r>
      <w:bookmarkEnd w:id="69"/>
      <w:bookmarkEnd w:id="70"/>
      <w:bookmarkEnd w:id="71"/>
    </w:p>
    <w:p w14:paraId="5B9E2894" w14:textId="77777777" w:rsidR="007434AC" w:rsidRDefault="007434AC" w:rsidP="007434AC">
      <w:pPr>
        <w:rPr>
          <w:lang w:eastAsia="en-GB"/>
        </w:rPr>
      </w:pPr>
    </w:p>
    <w:p w14:paraId="5D87A81B" w14:textId="77777777" w:rsidR="007434AC" w:rsidRPr="009B010C" w:rsidRDefault="007434AC" w:rsidP="007434AC">
      <w:pPr>
        <w:spacing w:after="200" w:line="276" w:lineRule="auto"/>
        <w:rPr>
          <w:rFonts w:eastAsia="Calibri"/>
          <w:b/>
          <w:bCs/>
          <w:u w:val="single"/>
          <w:lang w:eastAsia="zh-CN"/>
        </w:rPr>
      </w:pPr>
      <w:r w:rsidRPr="009B010C">
        <w:rPr>
          <w:rFonts w:eastAsia="Calibri"/>
          <w:b/>
          <w:bCs/>
          <w:u w:val="single"/>
          <w:lang w:eastAsia="zh-CN"/>
        </w:rPr>
        <w:t xml:space="preserve">TAI TARIAN DEFECT LIABILITY REPAIRING OBLIGATIONS AND TIMESCALES </w:t>
      </w:r>
    </w:p>
    <w:p w14:paraId="3848F4B1" w14:textId="77777777" w:rsidR="007434AC" w:rsidRPr="009B010C" w:rsidRDefault="007434AC" w:rsidP="007434AC">
      <w:pPr>
        <w:spacing w:after="200" w:line="276" w:lineRule="auto"/>
        <w:rPr>
          <w:rFonts w:eastAsia="Calibri"/>
          <w:bCs/>
          <w:u w:val="single"/>
          <w:lang w:eastAsia="zh-CN"/>
        </w:rPr>
      </w:pPr>
      <w:r w:rsidRPr="009B010C">
        <w:rPr>
          <w:rFonts w:eastAsia="Calibri"/>
          <w:bCs/>
          <w:lang w:eastAsia="zh-CN"/>
        </w:rPr>
        <w:t>Reported defects are to be prioritised into a response time category depending upon the nature of the repair.  Each category has a maximum time for the work to be completed.  These times are measured from the date and time the defect is reported.</w:t>
      </w:r>
    </w:p>
    <w:p w14:paraId="61DFFED1" w14:textId="77777777" w:rsidR="007434AC" w:rsidRPr="009B010C" w:rsidRDefault="007434AC" w:rsidP="007434AC">
      <w:pPr>
        <w:spacing w:after="200" w:line="360" w:lineRule="auto"/>
        <w:rPr>
          <w:rFonts w:eastAsia="Calibri"/>
          <w:b/>
          <w:lang w:eastAsia="zh-CN"/>
        </w:rPr>
      </w:pPr>
      <w:r w:rsidRPr="009B010C">
        <w:rPr>
          <w:rFonts w:eastAsia="Calibri"/>
          <w:b/>
          <w:lang w:eastAsia="zh-CN"/>
        </w:rPr>
        <w:t>Repair Priorities</w:t>
      </w:r>
    </w:p>
    <w:p w14:paraId="693F93EE" w14:textId="77777777" w:rsidR="007434AC" w:rsidRPr="009B010C" w:rsidRDefault="007434AC" w:rsidP="007434AC">
      <w:pPr>
        <w:spacing w:after="200" w:line="360" w:lineRule="auto"/>
        <w:rPr>
          <w:rFonts w:eastAsia="Calibri"/>
          <w:i/>
          <w:lang w:eastAsia="zh-CN"/>
        </w:rPr>
      </w:pPr>
      <w:r w:rsidRPr="009B010C">
        <w:rPr>
          <w:rFonts w:eastAsia="Calibri"/>
          <w:i/>
          <w:lang w:eastAsia="zh-CN"/>
        </w:rPr>
        <w:t>Emergencies – Completion within 4 hours or 24 hours</w:t>
      </w:r>
    </w:p>
    <w:p w14:paraId="471B02E7" w14:textId="77777777" w:rsidR="007434AC" w:rsidRPr="009B010C" w:rsidRDefault="007434AC" w:rsidP="007434AC">
      <w:pPr>
        <w:spacing w:after="200" w:line="360" w:lineRule="auto"/>
        <w:rPr>
          <w:rFonts w:eastAsia="Calibri"/>
          <w:lang w:eastAsia="zh-CN"/>
        </w:rPr>
      </w:pPr>
      <w:r w:rsidRPr="009B010C">
        <w:rPr>
          <w:rFonts w:eastAsia="Calibri"/>
          <w:lang w:eastAsia="zh-CN"/>
        </w:rPr>
        <w:t xml:space="preserve">A repair is considered an emergency </w:t>
      </w:r>
      <w:r w:rsidRPr="009B010C">
        <w:rPr>
          <w:rFonts w:eastAsia="Calibri"/>
          <w:color w:val="231F20"/>
          <w:lang w:eastAsia="zh-CN"/>
        </w:rPr>
        <w:t>where there is a possibility of danger to life or limb or will cause major damage to the property.  An emergency can be reported 24 hours a day, and some examples of emergency repairs are provided below.</w:t>
      </w:r>
      <w:r w:rsidRPr="009B010C">
        <w:rPr>
          <w:rFonts w:eastAsia="Calibri"/>
          <w:lang w:eastAsia="zh-CN"/>
        </w:rPr>
        <w:t xml:space="preserve"> Following the response to the reported emergency, further works maybe required and will be categorised as urgent or routine repairs as appropriate.  </w:t>
      </w:r>
    </w:p>
    <w:tbl>
      <w:tblPr>
        <w:tblStyle w:val="TableGrid2"/>
        <w:tblW w:w="0" w:type="auto"/>
        <w:tblLayout w:type="fixed"/>
        <w:tblLook w:val="0000" w:firstRow="0" w:lastRow="0" w:firstColumn="0" w:lastColumn="0" w:noHBand="0" w:noVBand="0"/>
      </w:tblPr>
      <w:tblGrid>
        <w:gridCol w:w="6374"/>
        <w:gridCol w:w="567"/>
        <w:gridCol w:w="1985"/>
      </w:tblGrid>
      <w:tr w:rsidR="007434AC" w:rsidRPr="009B010C" w14:paraId="073EAAD3" w14:textId="77777777" w:rsidTr="00745209">
        <w:trPr>
          <w:trHeight w:val="424"/>
        </w:trPr>
        <w:tc>
          <w:tcPr>
            <w:tcW w:w="6374" w:type="dxa"/>
          </w:tcPr>
          <w:p w14:paraId="724B31E7" w14:textId="77777777" w:rsidR="007434AC" w:rsidRPr="00DE5BB6" w:rsidRDefault="007434AC" w:rsidP="00745209">
            <w:pPr>
              <w:rPr>
                <w:b/>
                <w:bCs/>
                <w:u w:val="single"/>
              </w:rPr>
            </w:pPr>
            <w:r w:rsidRPr="00DE5BB6">
              <w:rPr>
                <w:b/>
                <w:bCs/>
                <w:lang w:eastAsia="zh-CN"/>
              </w:rPr>
              <w:t>DEFECT</w:t>
            </w:r>
          </w:p>
        </w:tc>
        <w:tc>
          <w:tcPr>
            <w:tcW w:w="567" w:type="dxa"/>
          </w:tcPr>
          <w:p w14:paraId="49C670E4" w14:textId="77777777" w:rsidR="007434AC" w:rsidRPr="00DE5BB6" w:rsidRDefault="007434AC" w:rsidP="00745209">
            <w:pPr>
              <w:rPr>
                <w:b/>
                <w:bCs/>
                <w:lang w:eastAsia="zh-CN"/>
              </w:rPr>
            </w:pPr>
          </w:p>
        </w:tc>
        <w:tc>
          <w:tcPr>
            <w:tcW w:w="1985" w:type="dxa"/>
          </w:tcPr>
          <w:p w14:paraId="5CE5ABF9" w14:textId="77777777" w:rsidR="007434AC" w:rsidRPr="00DE5BB6" w:rsidRDefault="007434AC" w:rsidP="00745209">
            <w:pPr>
              <w:rPr>
                <w:b/>
                <w:bCs/>
                <w:lang w:eastAsia="zh-CN"/>
              </w:rPr>
            </w:pPr>
            <w:r w:rsidRPr="00DE5BB6">
              <w:rPr>
                <w:b/>
                <w:bCs/>
                <w:lang w:eastAsia="zh-CN"/>
              </w:rPr>
              <w:t xml:space="preserve">Tai Tarian </w:t>
            </w:r>
          </w:p>
          <w:p w14:paraId="720364CB" w14:textId="77777777" w:rsidR="007434AC" w:rsidRPr="00DE5BB6" w:rsidRDefault="007434AC" w:rsidP="00745209">
            <w:pPr>
              <w:rPr>
                <w:b/>
                <w:bCs/>
                <w:lang w:eastAsia="zh-CN"/>
              </w:rPr>
            </w:pPr>
            <w:r w:rsidRPr="00DE5BB6">
              <w:rPr>
                <w:b/>
                <w:bCs/>
                <w:lang w:eastAsia="zh-CN"/>
              </w:rPr>
              <w:t>Time Scale</w:t>
            </w:r>
          </w:p>
        </w:tc>
      </w:tr>
      <w:tr w:rsidR="007434AC" w:rsidRPr="009B010C" w14:paraId="3FC8DB3B" w14:textId="77777777" w:rsidTr="00745209">
        <w:tc>
          <w:tcPr>
            <w:tcW w:w="6374" w:type="dxa"/>
          </w:tcPr>
          <w:p w14:paraId="0A2C037F" w14:textId="77777777" w:rsidR="007434AC" w:rsidRPr="009B010C" w:rsidRDefault="007434AC" w:rsidP="00745209">
            <w:pPr>
              <w:rPr>
                <w:lang w:eastAsia="zh-CN"/>
              </w:rPr>
            </w:pPr>
            <w:r w:rsidRPr="009B010C">
              <w:rPr>
                <w:lang w:eastAsia="zh-CN"/>
              </w:rPr>
              <w:t>Total loss of electrical power</w:t>
            </w:r>
          </w:p>
        </w:tc>
        <w:tc>
          <w:tcPr>
            <w:tcW w:w="567" w:type="dxa"/>
          </w:tcPr>
          <w:p w14:paraId="558EE45F" w14:textId="77777777" w:rsidR="007434AC" w:rsidRPr="009B010C" w:rsidRDefault="007434AC" w:rsidP="00745209">
            <w:pPr>
              <w:rPr>
                <w:lang w:eastAsia="zh-CN"/>
              </w:rPr>
            </w:pPr>
          </w:p>
        </w:tc>
        <w:tc>
          <w:tcPr>
            <w:tcW w:w="1985" w:type="dxa"/>
          </w:tcPr>
          <w:p w14:paraId="65DBE40E" w14:textId="77777777" w:rsidR="007434AC" w:rsidRPr="009B010C" w:rsidRDefault="007434AC" w:rsidP="00745209">
            <w:pPr>
              <w:rPr>
                <w:lang w:eastAsia="zh-CN"/>
              </w:rPr>
            </w:pPr>
            <w:r w:rsidRPr="009B010C">
              <w:rPr>
                <w:lang w:eastAsia="zh-CN"/>
              </w:rPr>
              <w:t xml:space="preserve"> 4 Hours</w:t>
            </w:r>
          </w:p>
        </w:tc>
      </w:tr>
      <w:tr w:rsidR="007434AC" w:rsidRPr="009B010C" w14:paraId="0BAC0E43" w14:textId="77777777" w:rsidTr="00745209">
        <w:tc>
          <w:tcPr>
            <w:tcW w:w="6374" w:type="dxa"/>
          </w:tcPr>
          <w:p w14:paraId="178F40BA" w14:textId="77777777" w:rsidR="007434AC" w:rsidRPr="009B010C" w:rsidRDefault="007434AC" w:rsidP="00745209">
            <w:pPr>
              <w:rPr>
                <w:lang w:eastAsia="zh-CN"/>
              </w:rPr>
            </w:pPr>
            <w:r w:rsidRPr="009B010C">
              <w:rPr>
                <w:lang w:eastAsia="zh-CN"/>
              </w:rPr>
              <w:t>Partial loss of electric power</w:t>
            </w:r>
          </w:p>
        </w:tc>
        <w:tc>
          <w:tcPr>
            <w:tcW w:w="567" w:type="dxa"/>
          </w:tcPr>
          <w:p w14:paraId="6DB2CE53" w14:textId="77777777" w:rsidR="007434AC" w:rsidRPr="009B010C" w:rsidRDefault="007434AC" w:rsidP="00745209">
            <w:pPr>
              <w:rPr>
                <w:lang w:eastAsia="zh-CN"/>
              </w:rPr>
            </w:pPr>
          </w:p>
        </w:tc>
        <w:tc>
          <w:tcPr>
            <w:tcW w:w="1985" w:type="dxa"/>
          </w:tcPr>
          <w:p w14:paraId="7FA22D2D" w14:textId="77777777" w:rsidR="007434AC" w:rsidRPr="009B010C" w:rsidRDefault="007434AC" w:rsidP="00745209">
            <w:pPr>
              <w:rPr>
                <w:lang w:eastAsia="zh-CN"/>
              </w:rPr>
            </w:pPr>
            <w:r w:rsidRPr="009B010C">
              <w:rPr>
                <w:lang w:eastAsia="zh-CN"/>
              </w:rPr>
              <w:t>24 Hours</w:t>
            </w:r>
          </w:p>
        </w:tc>
      </w:tr>
      <w:tr w:rsidR="007434AC" w:rsidRPr="009B010C" w14:paraId="50EA9D61" w14:textId="77777777" w:rsidTr="00745209">
        <w:tc>
          <w:tcPr>
            <w:tcW w:w="6374" w:type="dxa"/>
          </w:tcPr>
          <w:p w14:paraId="62ABDE01" w14:textId="77777777" w:rsidR="007434AC" w:rsidRPr="009B010C" w:rsidRDefault="007434AC" w:rsidP="00745209">
            <w:pPr>
              <w:rPr>
                <w:lang w:eastAsia="zh-CN"/>
              </w:rPr>
            </w:pPr>
            <w:r w:rsidRPr="009B010C">
              <w:rPr>
                <w:lang w:eastAsia="zh-CN"/>
              </w:rPr>
              <w:t>Unsafe power/lighting socket/electrical fitting</w:t>
            </w:r>
          </w:p>
          <w:p w14:paraId="7670B902" w14:textId="77777777" w:rsidR="007434AC" w:rsidRPr="009B010C" w:rsidRDefault="007434AC" w:rsidP="00745209">
            <w:pPr>
              <w:rPr>
                <w:lang w:eastAsia="zh-CN"/>
              </w:rPr>
            </w:pPr>
            <w:r w:rsidRPr="009B010C">
              <w:rPr>
                <w:lang w:eastAsia="zh-CN"/>
              </w:rPr>
              <w:t xml:space="preserve">(If </w:t>
            </w:r>
            <w:proofErr w:type="gramStart"/>
            <w:r w:rsidRPr="009B010C">
              <w:rPr>
                <w:lang w:eastAsia="zh-CN"/>
              </w:rPr>
              <w:t>possible</w:t>
            </w:r>
            <w:proofErr w:type="gramEnd"/>
            <w:r w:rsidRPr="009B010C">
              <w:rPr>
                <w:lang w:eastAsia="zh-CN"/>
              </w:rPr>
              <w:t xml:space="preserve"> danger of electric shock upgrade to 4Hr)</w:t>
            </w:r>
          </w:p>
        </w:tc>
        <w:tc>
          <w:tcPr>
            <w:tcW w:w="567" w:type="dxa"/>
          </w:tcPr>
          <w:p w14:paraId="5D766A1A" w14:textId="77777777" w:rsidR="007434AC" w:rsidRPr="009B010C" w:rsidRDefault="007434AC" w:rsidP="00745209">
            <w:pPr>
              <w:rPr>
                <w:lang w:eastAsia="zh-CN"/>
              </w:rPr>
            </w:pPr>
          </w:p>
        </w:tc>
        <w:tc>
          <w:tcPr>
            <w:tcW w:w="1985" w:type="dxa"/>
          </w:tcPr>
          <w:p w14:paraId="22D14256" w14:textId="77777777" w:rsidR="007434AC" w:rsidRPr="009B010C" w:rsidRDefault="007434AC" w:rsidP="00745209">
            <w:pPr>
              <w:rPr>
                <w:lang w:eastAsia="zh-CN"/>
              </w:rPr>
            </w:pPr>
            <w:r w:rsidRPr="009B010C">
              <w:rPr>
                <w:lang w:eastAsia="zh-CN"/>
              </w:rPr>
              <w:t>24 Hours</w:t>
            </w:r>
          </w:p>
        </w:tc>
      </w:tr>
      <w:tr w:rsidR="007434AC" w:rsidRPr="009B010C" w14:paraId="233CAA47" w14:textId="77777777" w:rsidTr="00745209">
        <w:tc>
          <w:tcPr>
            <w:tcW w:w="6374" w:type="dxa"/>
          </w:tcPr>
          <w:p w14:paraId="53A47EA9" w14:textId="77777777" w:rsidR="007434AC" w:rsidRPr="009B010C" w:rsidRDefault="007434AC" w:rsidP="00745209">
            <w:pPr>
              <w:rPr>
                <w:lang w:eastAsia="zh-CN"/>
              </w:rPr>
            </w:pPr>
            <w:r w:rsidRPr="009B010C">
              <w:rPr>
                <w:lang w:eastAsia="zh-CN"/>
              </w:rPr>
              <w:t>Total loss of water supply</w:t>
            </w:r>
          </w:p>
        </w:tc>
        <w:tc>
          <w:tcPr>
            <w:tcW w:w="567" w:type="dxa"/>
          </w:tcPr>
          <w:p w14:paraId="689BECDD" w14:textId="77777777" w:rsidR="007434AC" w:rsidRPr="009B010C" w:rsidRDefault="007434AC" w:rsidP="00745209">
            <w:pPr>
              <w:rPr>
                <w:lang w:eastAsia="zh-CN"/>
              </w:rPr>
            </w:pPr>
          </w:p>
        </w:tc>
        <w:tc>
          <w:tcPr>
            <w:tcW w:w="1985" w:type="dxa"/>
          </w:tcPr>
          <w:p w14:paraId="40DAC176" w14:textId="77777777" w:rsidR="007434AC" w:rsidRPr="009B010C" w:rsidRDefault="007434AC" w:rsidP="00745209">
            <w:pPr>
              <w:rPr>
                <w:lang w:eastAsia="zh-CN"/>
              </w:rPr>
            </w:pPr>
            <w:r w:rsidRPr="009B010C">
              <w:rPr>
                <w:lang w:eastAsia="zh-CN"/>
              </w:rPr>
              <w:t>24 Hours</w:t>
            </w:r>
          </w:p>
        </w:tc>
      </w:tr>
      <w:tr w:rsidR="007434AC" w:rsidRPr="009B010C" w14:paraId="68F6BBF9" w14:textId="77777777" w:rsidTr="00745209">
        <w:tc>
          <w:tcPr>
            <w:tcW w:w="6374" w:type="dxa"/>
          </w:tcPr>
          <w:p w14:paraId="695D3A89" w14:textId="77777777" w:rsidR="007434AC" w:rsidRPr="009B010C" w:rsidRDefault="007434AC" w:rsidP="00745209">
            <w:pPr>
              <w:rPr>
                <w:lang w:eastAsia="zh-CN"/>
              </w:rPr>
            </w:pPr>
            <w:r w:rsidRPr="009B010C">
              <w:rPr>
                <w:lang w:eastAsia="zh-CN"/>
              </w:rPr>
              <w:t>Partial loss of water supply</w:t>
            </w:r>
          </w:p>
        </w:tc>
        <w:tc>
          <w:tcPr>
            <w:tcW w:w="567" w:type="dxa"/>
          </w:tcPr>
          <w:p w14:paraId="389B8451" w14:textId="77777777" w:rsidR="007434AC" w:rsidRPr="009B010C" w:rsidRDefault="007434AC" w:rsidP="00745209">
            <w:pPr>
              <w:rPr>
                <w:lang w:eastAsia="zh-CN"/>
              </w:rPr>
            </w:pPr>
          </w:p>
        </w:tc>
        <w:tc>
          <w:tcPr>
            <w:tcW w:w="1985" w:type="dxa"/>
          </w:tcPr>
          <w:p w14:paraId="412FFC81" w14:textId="77777777" w:rsidR="007434AC" w:rsidRPr="009B010C" w:rsidRDefault="007434AC" w:rsidP="00745209">
            <w:pPr>
              <w:rPr>
                <w:lang w:eastAsia="zh-CN"/>
              </w:rPr>
            </w:pPr>
            <w:r w:rsidRPr="009B010C">
              <w:rPr>
                <w:lang w:eastAsia="zh-CN"/>
              </w:rPr>
              <w:t>24 Hours</w:t>
            </w:r>
          </w:p>
        </w:tc>
      </w:tr>
      <w:tr w:rsidR="007434AC" w:rsidRPr="009B010C" w14:paraId="180F74ED" w14:textId="77777777" w:rsidTr="00745209">
        <w:tc>
          <w:tcPr>
            <w:tcW w:w="6374" w:type="dxa"/>
          </w:tcPr>
          <w:p w14:paraId="5C963ADD" w14:textId="77777777" w:rsidR="007434AC" w:rsidRPr="009B010C" w:rsidRDefault="007434AC" w:rsidP="00745209">
            <w:pPr>
              <w:rPr>
                <w:lang w:eastAsia="zh-CN"/>
              </w:rPr>
            </w:pPr>
            <w:r w:rsidRPr="009B010C">
              <w:rPr>
                <w:lang w:eastAsia="zh-CN"/>
              </w:rPr>
              <w:t>Total or partial loss of gas supply</w:t>
            </w:r>
          </w:p>
        </w:tc>
        <w:tc>
          <w:tcPr>
            <w:tcW w:w="567" w:type="dxa"/>
          </w:tcPr>
          <w:p w14:paraId="0A5D1059" w14:textId="77777777" w:rsidR="007434AC" w:rsidRPr="009B010C" w:rsidRDefault="007434AC" w:rsidP="00745209">
            <w:pPr>
              <w:rPr>
                <w:lang w:eastAsia="zh-CN"/>
              </w:rPr>
            </w:pPr>
          </w:p>
        </w:tc>
        <w:tc>
          <w:tcPr>
            <w:tcW w:w="1985" w:type="dxa"/>
          </w:tcPr>
          <w:p w14:paraId="2F48D490" w14:textId="77777777" w:rsidR="007434AC" w:rsidRPr="009B010C" w:rsidRDefault="007434AC" w:rsidP="00745209">
            <w:pPr>
              <w:rPr>
                <w:lang w:eastAsia="zh-CN"/>
              </w:rPr>
            </w:pPr>
            <w:r w:rsidRPr="009B010C">
              <w:rPr>
                <w:lang w:eastAsia="zh-CN"/>
              </w:rPr>
              <w:t>24 Hours</w:t>
            </w:r>
          </w:p>
        </w:tc>
      </w:tr>
      <w:tr w:rsidR="007434AC" w:rsidRPr="009B010C" w14:paraId="717D5243" w14:textId="77777777" w:rsidTr="00745209">
        <w:tc>
          <w:tcPr>
            <w:tcW w:w="6374" w:type="dxa"/>
          </w:tcPr>
          <w:p w14:paraId="24056F0F" w14:textId="77777777" w:rsidR="007434AC" w:rsidRPr="009B010C" w:rsidRDefault="007434AC" w:rsidP="00745209">
            <w:pPr>
              <w:rPr>
                <w:lang w:eastAsia="zh-CN"/>
              </w:rPr>
            </w:pPr>
            <w:r w:rsidRPr="009B010C">
              <w:rPr>
                <w:lang w:eastAsia="zh-CN"/>
              </w:rPr>
              <w:t>Blocked flue to open fire or boiler</w:t>
            </w:r>
          </w:p>
        </w:tc>
        <w:tc>
          <w:tcPr>
            <w:tcW w:w="567" w:type="dxa"/>
          </w:tcPr>
          <w:p w14:paraId="7F824672" w14:textId="77777777" w:rsidR="007434AC" w:rsidRPr="009B010C" w:rsidRDefault="007434AC" w:rsidP="00745209">
            <w:pPr>
              <w:rPr>
                <w:lang w:eastAsia="zh-CN"/>
              </w:rPr>
            </w:pPr>
          </w:p>
        </w:tc>
        <w:tc>
          <w:tcPr>
            <w:tcW w:w="1985" w:type="dxa"/>
          </w:tcPr>
          <w:p w14:paraId="43D585DD" w14:textId="77777777" w:rsidR="007434AC" w:rsidRPr="009B010C" w:rsidRDefault="007434AC" w:rsidP="00745209">
            <w:pPr>
              <w:rPr>
                <w:lang w:eastAsia="zh-CN"/>
              </w:rPr>
            </w:pPr>
            <w:r w:rsidRPr="009B010C">
              <w:rPr>
                <w:lang w:eastAsia="zh-CN"/>
              </w:rPr>
              <w:t>4 Hours</w:t>
            </w:r>
          </w:p>
        </w:tc>
      </w:tr>
      <w:tr w:rsidR="007434AC" w:rsidRPr="009B010C" w14:paraId="0CB264B7" w14:textId="77777777" w:rsidTr="00745209">
        <w:tc>
          <w:tcPr>
            <w:tcW w:w="6374" w:type="dxa"/>
          </w:tcPr>
          <w:p w14:paraId="6FC9D284" w14:textId="77777777" w:rsidR="007434AC" w:rsidRPr="009B010C" w:rsidRDefault="007434AC" w:rsidP="00745209">
            <w:pPr>
              <w:rPr>
                <w:lang w:eastAsia="zh-CN"/>
              </w:rPr>
            </w:pPr>
            <w:r w:rsidRPr="009B010C">
              <w:rPr>
                <w:lang w:eastAsia="zh-CN"/>
              </w:rPr>
              <w:t>Total or partial loss of space or water heating between 1</w:t>
            </w:r>
            <w:r w:rsidRPr="009B010C">
              <w:rPr>
                <w:vertAlign w:val="superscript"/>
                <w:lang w:eastAsia="zh-CN"/>
              </w:rPr>
              <w:t>st</w:t>
            </w:r>
            <w:r w:rsidRPr="009B010C">
              <w:rPr>
                <w:lang w:eastAsia="zh-CN"/>
              </w:rPr>
              <w:t xml:space="preserve"> May and 31</w:t>
            </w:r>
            <w:r w:rsidRPr="009B010C">
              <w:rPr>
                <w:vertAlign w:val="superscript"/>
                <w:lang w:eastAsia="zh-CN"/>
              </w:rPr>
              <w:t>st</w:t>
            </w:r>
            <w:r w:rsidRPr="009B010C">
              <w:rPr>
                <w:lang w:eastAsia="zh-CN"/>
              </w:rPr>
              <w:t xml:space="preserve"> October </w:t>
            </w:r>
          </w:p>
        </w:tc>
        <w:tc>
          <w:tcPr>
            <w:tcW w:w="567" w:type="dxa"/>
          </w:tcPr>
          <w:p w14:paraId="2C9E0DA9" w14:textId="77777777" w:rsidR="007434AC" w:rsidRPr="009B010C" w:rsidRDefault="007434AC" w:rsidP="00745209">
            <w:pPr>
              <w:rPr>
                <w:lang w:eastAsia="zh-CN"/>
              </w:rPr>
            </w:pPr>
          </w:p>
        </w:tc>
        <w:tc>
          <w:tcPr>
            <w:tcW w:w="1985" w:type="dxa"/>
          </w:tcPr>
          <w:p w14:paraId="467EE20A" w14:textId="77777777" w:rsidR="007434AC" w:rsidRPr="009B010C" w:rsidRDefault="007434AC" w:rsidP="00745209">
            <w:pPr>
              <w:rPr>
                <w:lang w:eastAsia="zh-CN"/>
              </w:rPr>
            </w:pPr>
            <w:r w:rsidRPr="009B010C">
              <w:rPr>
                <w:lang w:eastAsia="zh-CN"/>
              </w:rPr>
              <w:t>24 Hours</w:t>
            </w:r>
          </w:p>
        </w:tc>
      </w:tr>
      <w:tr w:rsidR="007434AC" w:rsidRPr="009B010C" w14:paraId="345487CB" w14:textId="77777777" w:rsidTr="00745209">
        <w:tc>
          <w:tcPr>
            <w:tcW w:w="6374" w:type="dxa"/>
          </w:tcPr>
          <w:p w14:paraId="32CE741B" w14:textId="77777777" w:rsidR="007434AC" w:rsidRPr="009B010C" w:rsidRDefault="007434AC" w:rsidP="00745209">
            <w:pPr>
              <w:rPr>
                <w:lang w:eastAsia="zh-CN"/>
              </w:rPr>
            </w:pPr>
            <w:r w:rsidRPr="009B010C">
              <w:rPr>
                <w:lang w:eastAsia="zh-CN"/>
              </w:rPr>
              <w:t>Total or partial loss of space or water heating between 1</w:t>
            </w:r>
            <w:r w:rsidRPr="009B010C">
              <w:rPr>
                <w:vertAlign w:val="superscript"/>
                <w:lang w:eastAsia="zh-CN"/>
              </w:rPr>
              <w:t>st</w:t>
            </w:r>
            <w:r w:rsidRPr="009B010C">
              <w:rPr>
                <w:lang w:eastAsia="zh-CN"/>
              </w:rPr>
              <w:t xml:space="preserve"> November and 30</w:t>
            </w:r>
            <w:r w:rsidRPr="009B010C">
              <w:rPr>
                <w:vertAlign w:val="superscript"/>
                <w:lang w:eastAsia="zh-CN"/>
              </w:rPr>
              <w:t>th</w:t>
            </w:r>
            <w:r w:rsidRPr="009B010C">
              <w:rPr>
                <w:lang w:eastAsia="zh-CN"/>
              </w:rPr>
              <w:t xml:space="preserve"> April</w:t>
            </w:r>
          </w:p>
        </w:tc>
        <w:tc>
          <w:tcPr>
            <w:tcW w:w="567" w:type="dxa"/>
          </w:tcPr>
          <w:p w14:paraId="35490F6B" w14:textId="77777777" w:rsidR="007434AC" w:rsidRPr="009B010C" w:rsidRDefault="007434AC" w:rsidP="00745209">
            <w:pPr>
              <w:rPr>
                <w:lang w:eastAsia="zh-CN"/>
              </w:rPr>
            </w:pPr>
          </w:p>
        </w:tc>
        <w:tc>
          <w:tcPr>
            <w:tcW w:w="1985" w:type="dxa"/>
          </w:tcPr>
          <w:p w14:paraId="4EE14D05" w14:textId="77777777" w:rsidR="007434AC" w:rsidRPr="009B010C" w:rsidRDefault="007434AC" w:rsidP="00745209">
            <w:pPr>
              <w:rPr>
                <w:lang w:eastAsia="zh-CN"/>
              </w:rPr>
            </w:pPr>
            <w:r w:rsidRPr="009B010C">
              <w:rPr>
                <w:lang w:eastAsia="zh-CN"/>
              </w:rPr>
              <w:t>4 Hours</w:t>
            </w:r>
          </w:p>
        </w:tc>
      </w:tr>
      <w:tr w:rsidR="007434AC" w:rsidRPr="009B010C" w14:paraId="0847A55A" w14:textId="77777777" w:rsidTr="00745209">
        <w:tc>
          <w:tcPr>
            <w:tcW w:w="6374" w:type="dxa"/>
          </w:tcPr>
          <w:p w14:paraId="29EA3B75" w14:textId="77777777" w:rsidR="007434AC" w:rsidRPr="009B010C" w:rsidRDefault="007434AC" w:rsidP="00745209">
            <w:pPr>
              <w:rPr>
                <w:lang w:eastAsia="zh-CN"/>
              </w:rPr>
            </w:pPr>
            <w:r w:rsidRPr="009B010C">
              <w:rPr>
                <w:lang w:eastAsia="zh-CN"/>
              </w:rPr>
              <w:t>Blocked or leaking foul drain/soil stack/toilet pan (where there is no other working w/c in the dwelling)</w:t>
            </w:r>
          </w:p>
        </w:tc>
        <w:tc>
          <w:tcPr>
            <w:tcW w:w="567" w:type="dxa"/>
          </w:tcPr>
          <w:p w14:paraId="19F7C0A3" w14:textId="77777777" w:rsidR="007434AC" w:rsidRPr="009B010C" w:rsidRDefault="007434AC" w:rsidP="00745209">
            <w:pPr>
              <w:rPr>
                <w:lang w:eastAsia="zh-CN"/>
              </w:rPr>
            </w:pPr>
          </w:p>
        </w:tc>
        <w:tc>
          <w:tcPr>
            <w:tcW w:w="1985" w:type="dxa"/>
          </w:tcPr>
          <w:p w14:paraId="50A5EB7B" w14:textId="77777777" w:rsidR="007434AC" w:rsidRPr="009B010C" w:rsidRDefault="007434AC" w:rsidP="00745209">
            <w:pPr>
              <w:rPr>
                <w:lang w:eastAsia="zh-CN"/>
              </w:rPr>
            </w:pPr>
            <w:r w:rsidRPr="009B010C">
              <w:rPr>
                <w:lang w:eastAsia="zh-CN"/>
              </w:rPr>
              <w:t>24 Hours</w:t>
            </w:r>
          </w:p>
        </w:tc>
      </w:tr>
      <w:tr w:rsidR="007434AC" w:rsidRPr="009B010C" w14:paraId="3AC29765" w14:textId="77777777" w:rsidTr="00745209">
        <w:tc>
          <w:tcPr>
            <w:tcW w:w="6374" w:type="dxa"/>
          </w:tcPr>
          <w:p w14:paraId="3F9F351A" w14:textId="77777777" w:rsidR="007434AC" w:rsidRPr="009B010C" w:rsidRDefault="007434AC" w:rsidP="00745209">
            <w:pPr>
              <w:rPr>
                <w:lang w:eastAsia="zh-CN"/>
              </w:rPr>
            </w:pPr>
            <w:r w:rsidRPr="009B010C">
              <w:rPr>
                <w:lang w:eastAsia="zh-CN"/>
              </w:rPr>
              <w:t>Toilet not flushing (where there is no other working w/c in the dwelling)</w:t>
            </w:r>
          </w:p>
        </w:tc>
        <w:tc>
          <w:tcPr>
            <w:tcW w:w="567" w:type="dxa"/>
          </w:tcPr>
          <w:p w14:paraId="59C50441" w14:textId="77777777" w:rsidR="007434AC" w:rsidRPr="009B010C" w:rsidRDefault="007434AC" w:rsidP="00745209">
            <w:pPr>
              <w:rPr>
                <w:lang w:eastAsia="zh-CN"/>
              </w:rPr>
            </w:pPr>
          </w:p>
        </w:tc>
        <w:tc>
          <w:tcPr>
            <w:tcW w:w="1985" w:type="dxa"/>
          </w:tcPr>
          <w:p w14:paraId="76411B56" w14:textId="77777777" w:rsidR="007434AC" w:rsidRPr="009B010C" w:rsidRDefault="007434AC" w:rsidP="00745209">
            <w:pPr>
              <w:rPr>
                <w:lang w:eastAsia="zh-CN"/>
              </w:rPr>
            </w:pPr>
            <w:r w:rsidRPr="009B010C">
              <w:rPr>
                <w:lang w:eastAsia="zh-CN"/>
              </w:rPr>
              <w:t>24 Hours</w:t>
            </w:r>
          </w:p>
        </w:tc>
      </w:tr>
      <w:tr w:rsidR="007434AC" w:rsidRPr="009B010C" w14:paraId="541CC7F7" w14:textId="77777777" w:rsidTr="00745209">
        <w:tc>
          <w:tcPr>
            <w:tcW w:w="6374" w:type="dxa"/>
          </w:tcPr>
          <w:p w14:paraId="5636DFEC" w14:textId="77777777" w:rsidR="007434AC" w:rsidRPr="009B010C" w:rsidRDefault="007434AC" w:rsidP="00745209">
            <w:pPr>
              <w:rPr>
                <w:lang w:eastAsia="zh-CN"/>
              </w:rPr>
            </w:pPr>
            <w:r w:rsidRPr="009B010C">
              <w:rPr>
                <w:lang w:eastAsia="zh-CN"/>
              </w:rPr>
              <w:t>Blocked sink/bath/basin</w:t>
            </w:r>
          </w:p>
        </w:tc>
        <w:tc>
          <w:tcPr>
            <w:tcW w:w="567" w:type="dxa"/>
          </w:tcPr>
          <w:p w14:paraId="12393F99" w14:textId="77777777" w:rsidR="007434AC" w:rsidRPr="009B010C" w:rsidRDefault="007434AC" w:rsidP="00745209">
            <w:pPr>
              <w:rPr>
                <w:lang w:eastAsia="zh-CN"/>
              </w:rPr>
            </w:pPr>
          </w:p>
        </w:tc>
        <w:tc>
          <w:tcPr>
            <w:tcW w:w="1985" w:type="dxa"/>
          </w:tcPr>
          <w:p w14:paraId="39498269" w14:textId="77777777" w:rsidR="007434AC" w:rsidRPr="009B010C" w:rsidRDefault="007434AC" w:rsidP="00745209">
            <w:pPr>
              <w:rPr>
                <w:lang w:eastAsia="zh-CN"/>
              </w:rPr>
            </w:pPr>
            <w:r w:rsidRPr="009B010C">
              <w:rPr>
                <w:lang w:eastAsia="zh-CN"/>
              </w:rPr>
              <w:t>24 Hours</w:t>
            </w:r>
          </w:p>
        </w:tc>
      </w:tr>
      <w:tr w:rsidR="007434AC" w:rsidRPr="009B010C" w14:paraId="3BD43AB1" w14:textId="77777777" w:rsidTr="00745209">
        <w:tc>
          <w:tcPr>
            <w:tcW w:w="6374" w:type="dxa"/>
          </w:tcPr>
          <w:p w14:paraId="6F30360E" w14:textId="77777777" w:rsidR="007434AC" w:rsidRPr="009B010C" w:rsidRDefault="007434AC" w:rsidP="00745209">
            <w:pPr>
              <w:rPr>
                <w:lang w:eastAsia="zh-CN"/>
              </w:rPr>
            </w:pPr>
            <w:r w:rsidRPr="009B010C">
              <w:rPr>
                <w:lang w:eastAsia="zh-CN"/>
              </w:rPr>
              <w:t>Tap which cannot be turned</w:t>
            </w:r>
          </w:p>
        </w:tc>
        <w:tc>
          <w:tcPr>
            <w:tcW w:w="567" w:type="dxa"/>
          </w:tcPr>
          <w:p w14:paraId="2796A36F" w14:textId="77777777" w:rsidR="007434AC" w:rsidRPr="009B010C" w:rsidRDefault="007434AC" w:rsidP="00745209">
            <w:pPr>
              <w:rPr>
                <w:lang w:eastAsia="zh-CN"/>
              </w:rPr>
            </w:pPr>
          </w:p>
        </w:tc>
        <w:tc>
          <w:tcPr>
            <w:tcW w:w="1985" w:type="dxa"/>
          </w:tcPr>
          <w:p w14:paraId="5908A5FA" w14:textId="77777777" w:rsidR="007434AC" w:rsidRPr="009B010C" w:rsidRDefault="007434AC" w:rsidP="00745209">
            <w:pPr>
              <w:rPr>
                <w:lang w:eastAsia="zh-CN"/>
              </w:rPr>
            </w:pPr>
            <w:r w:rsidRPr="009B010C">
              <w:rPr>
                <w:lang w:eastAsia="zh-CN"/>
              </w:rPr>
              <w:t>24 Hours</w:t>
            </w:r>
          </w:p>
        </w:tc>
      </w:tr>
      <w:tr w:rsidR="007434AC" w:rsidRPr="009B010C" w14:paraId="583AAB5A" w14:textId="77777777" w:rsidTr="00745209">
        <w:tc>
          <w:tcPr>
            <w:tcW w:w="6374" w:type="dxa"/>
          </w:tcPr>
          <w:p w14:paraId="57DC6E18" w14:textId="77777777" w:rsidR="007434AC" w:rsidRPr="009B010C" w:rsidRDefault="007434AC" w:rsidP="00745209">
            <w:pPr>
              <w:rPr>
                <w:lang w:eastAsia="zh-CN"/>
              </w:rPr>
            </w:pPr>
            <w:r w:rsidRPr="009B010C">
              <w:rPr>
                <w:lang w:eastAsia="zh-CN"/>
              </w:rPr>
              <w:t>Leak from water pipe/heating pipe/tank/cistern</w:t>
            </w:r>
          </w:p>
        </w:tc>
        <w:tc>
          <w:tcPr>
            <w:tcW w:w="567" w:type="dxa"/>
          </w:tcPr>
          <w:p w14:paraId="3E7867BC" w14:textId="77777777" w:rsidR="007434AC" w:rsidRPr="009B010C" w:rsidRDefault="007434AC" w:rsidP="00745209">
            <w:pPr>
              <w:rPr>
                <w:lang w:eastAsia="zh-CN"/>
              </w:rPr>
            </w:pPr>
          </w:p>
        </w:tc>
        <w:tc>
          <w:tcPr>
            <w:tcW w:w="1985" w:type="dxa"/>
          </w:tcPr>
          <w:p w14:paraId="2C30690C" w14:textId="77777777" w:rsidR="007434AC" w:rsidRPr="009B010C" w:rsidRDefault="007434AC" w:rsidP="00745209">
            <w:pPr>
              <w:rPr>
                <w:lang w:eastAsia="zh-CN"/>
              </w:rPr>
            </w:pPr>
            <w:r w:rsidRPr="009B010C">
              <w:rPr>
                <w:lang w:eastAsia="zh-CN"/>
              </w:rPr>
              <w:t>4 Hours</w:t>
            </w:r>
          </w:p>
        </w:tc>
      </w:tr>
      <w:tr w:rsidR="007434AC" w:rsidRPr="009B010C" w14:paraId="16F02C84" w14:textId="77777777" w:rsidTr="00745209">
        <w:tc>
          <w:tcPr>
            <w:tcW w:w="6374" w:type="dxa"/>
          </w:tcPr>
          <w:p w14:paraId="5DCC8C29" w14:textId="77777777" w:rsidR="007434AC" w:rsidRPr="009B010C" w:rsidRDefault="007434AC" w:rsidP="00745209">
            <w:pPr>
              <w:rPr>
                <w:lang w:eastAsia="zh-CN"/>
              </w:rPr>
            </w:pPr>
            <w:r w:rsidRPr="009B010C">
              <w:rPr>
                <w:lang w:eastAsia="zh-CN"/>
              </w:rPr>
              <w:t xml:space="preserve">Leaking roof </w:t>
            </w:r>
          </w:p>
        </w:tc>
        <w:tc>
          <w:tcPr>
            <w:tcW w:w="567" w:type="dxa"/>
          </w:tcPr>
          <w:p w14:paraId="0B29F363" w14:textId="77777777" w:rsidR="007434AC" w:rsidRPr="009B010C" w:rsidRDefault="007434AC" w:rsidP="00745209">
            <w:pPr>
              <w:rPr>
                <w:lang w:eastAsia="zh-CN"/>
              </w:rPr>
            </w:pPr>
          </w:p>
        </w:tc>
        <w:tc>
          <w:tcPr>
            <w:tcW w:w="1985" w:type="dxa"/>
          </w:tcPr>
          <w:p w14:paraId="636AE56B" w14:textId="77777777" w:rsidR="007434AC" w:rsidRPr="009B010C" w:rsidRDefault="007434AC" w:rsidP="00745209">
            <w:pPr>
              <w:rPr>
                <w:lang w:eastAsia="zh-CN"/>
              </w:rPr>
            </w:pPr>
            <w:r w:rsidRPr="009B010C">
              <w:rPr>
                <w:lang w:eastAsia="zh-CN"/>
              </w:rPr>
              <w:t>4 Hours</w:t>
            </w:r>
          </w:p>
        </w:tc>
      </w:tr>
      <w:tr w:rsidR="007434AC" w:rsidRPr="009B010C" w14:paraId="65F9177F" w14:textId="77777777" w:rsidTr="00745209">
        <w:tc>
          <w:tcPr>
            <w:tcW w:w="6374" w:type="dxa"/>
          </w:tcPr>
          <w:p w14:paraId="16E873FC" w14:textId="77777777" w:rsidR="007434AC" w:rsidRPr="009B010C" w:rsidRDefault="007434AC" w:rsidP="00745209">
            <w:pPr>
              <w:rPr>
                <w:lang w:eastAsia="zh-CN"/>
              </w:rPr>
            </w:pPr>
            <w:r w:rsidRPr="009B010C">
              <w:rPr>
                <w:lang w:eastAsia="zh-CN"/>
              </w:rPr>
              <w:t>Insecure external window/door/lock</w:t>
            </w:r>
          </w:p>
        </w:tc>
        <w:tc>
          <w:tcPr>
            <w:tcW w:w="567" w:type="dxa"/>
          </w:tcPr>
          <w:p w14:paraId="6EB64E94" w14:textId="77777777" w:rsidR="007434AC" w:rsidRPr="009B010C" w:rsidRDefault="007434AC" w:rsidP="00745209">
            <w:pPr>
              <w:rPr>
                <w:lang w:eastAsia="zh-CN"/>
              </w:rPr>
            </w:pPr>
          </w:p>
        </w:tc>
        <w:tc>
          <w:tcPr>
            <w:tcW w:w="1985" w:type="dxa"/>
          </w:tcPr>
          <w:p w14:paraId="62F18145" w14:textId="77777777" w:rsidR="007434AC" w:rsidRPr="009B010C" w:rsidRDefault="007434AC" w:rsidP="00745209">
            <w:pPr>
              <w:rPr>
                <w:lang w:eastAsia="zh-CN"/>
              </w:rPr>
            </w:pPr>
            <w:r w:rsidRPr="009B010C">
              <w:rPr>
                <w:lang w:eastAsia="zh-CN"/>
              </w:rPr>
              <w:t>24 Hours</w:t>
            </w:r>
          </w:p>
        </w:tc>
      </w:tr>
      <w:tr w:rsidR="007434AC" w:rsidRPr="009B010C" w14:paraId="39F5A8D0" w14:textId="77777777" w:rsidTr="00745209">
        <w:tc>
          <w:tcPr>
            <w:tcW w:w="6374" w:type="dxa"/>
          </w:tcPr>
          <w:p w14:paraId="20073E67" w14:textId="77777777" w:rsidR="007434AC" w:rsidRPr="009B010C" w:rsidRDefault="007434AC" w:rsidP="00745209">
            <w:pPr>
              <w:rPr>
                <w:lang w:eastAsia="zh-CN"/>
              </w:rPr>
            </w:pPr>
            <w:r w:rsidRPr="009B010C">
              <w:rPr>
                <w:lang w:eastAsia="zh-CN"/>
              </w:rPr>
              <w:t>Loose/detached banister/</w:t>
            </w:r>
            <w:proofErr w:type="gramStart"/>
            <w:r w:rsidRPr="009B010C">
              <w:rPr>
                <w:lang w:eastAsia="zh-CN"/>
              </w:rPr>
              <w:t>hand rail</w:t>
            </w:r>
            <w:proofErr w:type="gramEnd"/>
          </w:p>
          <w:p w14:paraId="50F1B209" w14:textId="77777777" w:rsidR="007434AC" w:rsidRPr="009B010C" w:rsidRDefault="007434AC" w:rsidP="00745209">
            <w:pPr>
              <w:rPr>
                <w:lang w:eastAsia="zh-CN"/>
              </w:rPr>
            </w:pPr>
          </w:p>
        </w:tc>
        <w:tc>
          <w:tcPr>
            <w:tcW w:w="567" w:type="dxa"/>
          </w:tcPr>
          <w:p w14:paraId="6347DB15" w14:textId="77777777" w:rsidR="007434AC" w:rsidRPr="009B010C" w:rsidRDefault="007434AC" w:rsidP="00745209">
            <w:pPr>
              <w:rPr>
                <w:lang w:eastAsia="zh-CN"/>
              </w:rPr>
            </w:pPr>
          </w:p>
        </w:tc>
        <w:tc>
          <w:tcPr>
            <w:tcW w:w="1985" w:type="dxa"/>
          </w:tcPr>
          <w:p w14:paraId="56ACB056" w14:textId="77777777" w:rsidR="007434AC" w:rsidRPr="009B010C" w:rsidRDefault="007434AC" w:rsidP="00745209">
            <w:pPr>
              <w:rPr>
                <w:lang w:eastAsia="zh-CN"/>
              </w:rPr>
            </w:pPr>
            <w:r w:rsidRPr="009B010C">
              <w:rPr>
                <w:lang w:eastAsia="zh-CN"/>
              </w:rPr>
              <w:t>24 Hours</w:t>
            </w:r>
          </w:p>
        </w:tc>
      </w:tr>
      <w:tr w:rsidR="007434AC" w:rsidRPr="009B010C" w14:paraId="75DA1BCE" w14:textId="77777777" w:rsidTr="00745209">
        <w:tc>
          <w:tcPr>
            <w:tcW w:w="6374" w:type="dxa"/>
          </w:tcPr>
          <w:p w14:paraId="2059F7AD" w14:textId="77777777" w:rsidR="007434AC" w:rsidRPr="009B010C" w:rsidRDefault="007434AC" w:rsidP="00745209">
            <w:pPr>
              <w:rPr>
                <w:lang w:eastAsia="zh-CN"/>
              </w:rPr>
            </w:pPr>
            <w:r w:rsidRPr="009B010C">
              <w:rPr>
                <w:lang w:eastAsia="zh-CN"/>
              </w:rPr>
              <w:t>Door entry phone not working</w:t>
            </w:r>
          </w:p>
        </w:tc>
        <w:tc>
          <w:tcPr>
            <w:tcW w:w="567" w:type="dxa"/>
          </w:tcPr>
          <w:p w14:paraId="367F5F98" w14:textId="77777777" w:rsidR="007434AC" w:rsidRPr="009B010C" w:rsidRDefault="007434AC" w:rsidP="00745209">
            <w:pPr>
              <w:rPr>
                <w:lang w:eastAsia="zh-CN"/>
              </w:rPr>
            </w:pPr>
          </w:p>
        </w:tc>
        <w:tc>
          <w:tcPr>
            <w:tcW w:w="1985" w:type="dxa"/>
          </w:tcPr>
          <w:p w14:paraId="4F832974" w14:textId="77777777" w:rsidR="007434AC" w:rsidRPr="009B010C" w:rsidRDefault="007434AC" w:rsidP="00745209">
            <w:pPr>
              <w:rPr>
                <w:lang w:eastAsia="zh-CN"/>
              </w:rPr>
            </w:pPr>
            <w:r w:rsidRPr="009B010C">
              <w:rPr>
                <w:lang w:eastAsia="zh-CN"/>
              </w:rPr>
              <w:t>24 Hours</w:t>
            </w:r>
          </w:p>
        </w:tc>
      </w:tr>
      <w:tr w:rsidR="007434AC" w:rsidRPr="009B010C" w14:paraId="647A960B" w14:textId="77777777" w:rsidTr="00745209">
        <w:tc>
          <w:tcPr>
            <w:tcW w:w="6374" w:type="dxa"/>
          </w:tcPr>
          <w:p w14:paraId="4B69B7C7" w14:textId="77777777" w:rsidR="007434AC" w:rsidRPr="009B010C" w:rsidRDefault="007434AC" w:rsidP="00745209">
            <w:pPr>
              <w:rPr>
                <w:lang w:eastAsia="zh-CN"/>
              </w:rPr>
            </w:pPr>
            <w:r w:rsidRPr="009B010C">
              <w:rPr>
                <w:lang w:eastAsia="zh-CN"/>
              </w:rPr>
              <w:t>Defective mechanical extractor</w:t>
            </w:r>
          </w:p>
        </w:tc>
        <w:tc>
          <w:tcPr>
            <w:tcW w:w="567" w:type="dxa"/>
          </w:tcPr>
          <w:p w14:paraId="31BC3692" w14:textId="77777777" w:rsidR="007434AC" w:rsidRPr="009B010C" w:rsidRDefault="007434AC" w:rsidP="00745209">
            <w:pPr>
              <w:rPr>
                <w:lang w:eastAsia="zh-CN"/>
              </w:rPr>
            </w:pPr>
          </w:p>
        </w:tc>
        <w:tc>
          <w:tcPr>
            <w:tcW w:w="1985" w:type="dxa"/>
          </w:tcPr>
          <w:p w14:paraId="1C863A62" w14:textId="77777777" w:rsidR="007434AC" w:rsidRPr="009B010C" w:rsidRDefault="007434AC" w:rsidP="00745209">
            <w:pPr>
              <w:rPr>
                <w:lang w:eastAsia="zh-CN"/>
              </w:rPr>
            </w:pPr>
            <w:r w:rsidRPr="009B010C">
              <w:rPr>
                <w:lang w:eastAsia="zh-CN"/>
              </w:rPr>
              <w:t>7 Days</w:t>
            </w:r>
          </w:p>
        </w:tc>
      </w:tr>
    </w:tbl>
    <w:p w14:paraId="4DDB1909" w14:textId="77777777" w:rsidR="007434AC" w:rsidRPr="009B010C" w:rsidRDefault="007434AC" w:rsidP="007434AC">
      <w:pPr>
        <w:spacing w:after="200" w:line="276" w:lineRule="auto"/>
        <w:jc w:val="left"/>
        <w:rPr>
          <w:rFonts w:eastAsia="Calibri"/>
          <w:lang w:eastAsia="zh-CN"/>
        </w:rPr>
      </w:pPr>
    </w:p>
    <w:p w14:paraId="695C3D77" w14:textId="77777777" w:rsidR="007434AC" w:rsidRPr="009B010C" w:rsidRDefault="007434AC" w:rsidP="007434AC">
      <w:pPr>
        <w:spacing w:after="200" w:line="360" w:lineRule="auto"/>
        <w:rPr>
          <w:rFonts w:eastAsia="Calibri"/>
          <w:b/>
          <w:lang w:eastAsia="zh-CN"/>
        </w:rPr>
      </w:pPr>
      <w:r w:rsidRPr="009B010C">
        <w:rPr>
          <w:rFonts w:eastAsia="Calibri"/>
          <w:b/>
          <w:lang w:eastAsia="zh-CN"/>
        </w:rPr>
        <w:lastRenderedPageBreak/>
        <w:t>Note</w:t>
      </w:r>
    </w:p>
    <w:p w14:paraId="12AEFE36" w14:textId="77777777" w:rsidR="007434AC" w:rsidRPr="009B010C" w:rsidRDefault="007434AC" w:rsidP="007434AC">
      <w:pPr>
        <w:spacing w:after="200" w:line="276" w:lineRule="auto"/>
        <w:jc w:val="left"/>
        <w:rPr>
          <w:rFonts w:eastAsia="Calibri"/>
          <w:lang w:eastAsia="zh-CN"/>
        </w:rPr>
      </w:pPr>
      <w:r w:rsidRPr="009B010C">
        <w:rPr>
          <w:rFonts w:eastAsia="Calibri"/>
          <w:lang w:eastAsia="zh-CN"/>
        </w:rPr>
        <w:t>The above list refers to works identified under the tenants Right to Repair Regulations Section 11 Repairs.</w:t>
      </w:r>
    </w:p>
    <w:p w14:paraId="5E5B1A62" w14:textId="77777777" w:rsidR="007434AC" w:rsidRPr="009B010C" w:rsidRDefault="007434AC" w:rsidP="007434AC">
      <w:pPr>
        <w:spacing w:after="200" w:line="276" w:lineRule="auto"/>
        <w:jc w:val="left"/>
        <w:rPr>
          <w:rFonts w:eastAsia="Calibri"/>
          <w:lang w:eastAsia="zh-CN"/>
        </w:rPr>
      </w:pPr>
      <w:r w:rsidRPr="009B010C">
        <w:rPr>
          <w:rFonts w:eastAsia="Calibri"/>
          <w:lang w:eastAsia="zh-CN"/>
        </w:rPr>
        <w:t xml:space="preserve">Other works from time to time will need to be issued as an emergency and depending on the nature of that work will be issued on either a 4 hour or </w:t>
      </w:r>
      <w:proofErr w:type="gramStart"/>
      <w:r w:rsidRPr="009B010C">
        <w:rPr>
          <w:rFonts w:eastAsia="Calibri"/>
          <w:lang w:eastAsia="zh-CN"/>
        </w:rPr>
        <w:t>24 hour</w:t>
      </w:r>
      <w:proofErr w:type="gramEnd"/>
      <w:r w:rsidRPr="009B010C">
        <w:rPr>
          <w:rFonts w:eastAsia="Calibri"/>
          <w:lang w:eastAsia="zh-CN"/>
        </w:rPr>
        <w:t xml:space="preserve"> priority. </w:t>
      </w:r>
    </w:p>
    <w:p w14:paraId="6810075A" w14:textId="77777777" w:rsidR="007434AC" w:rsidRPr="009B010C" w:rsidRDefault="007434AC" w:rsidP="007434AC">
      <w:pPr>
        <w:spacing w:after="200" w:line="276" w:lineRule="auto"/>
        <w:jc w:val="left"/>
        <w:rPr>
          <w:rFonts w:eastAsia="Calibri"/>
          <w:lang w:eastAsia="zh-CN"/>
        </w:rPr>
      </w:pPr>
      <w:r w:rsidRPr="009B010C">
        <w:rPr>
          <w:rFonts w:eastAsia="Calibri"/>
          <w:lang w:eastAsia="zh-CN"/>
        </w:rPr>
        <w:t>While it is not possible to list all such works the following criteria is provided as guidance for staff to determine the priority to be used.</w:t>
      </w:r>
    </w:p>
    <w:p w14:paraId="49F6FB29" w14:textId="77777777" w:rsidR="007434AC" w:rsidRPr="009B010C" w:rsidRDefault="007434AC" w:rsidP="007434AC">
      <w:pPr>
        <w:spacing w:after="200" w:line="276" w:lineRule="auto"/>
        <w:jc w:val="left"/>
        <w:rPr>
          <w:rFonts w:eastAsia="Calibri"/>
          <w:b/>
          <w:lang w:eastAsia="zh-CN"/>
        </w:rPr>
      </w:pPr>
    </w:p>
    <w:p w14:paraId="230E2A37" w14:textId="77777777" w:rsidR="007434AC" w:rsidRPr="009B010C" w:rsidRDefault="007434AC" w:rsidP="007434AC">
      <w:pPr>
        <w:spacing w:after="120" w:line="276" w:lineRule="auto"/>
        <w:ind w:left="283"/>
        <w:jc w:val="left"/>
        <w:rPr>
          <w:rFonts w:eastAsia="Calibri"/>
          <w:lang w:eastAsia="zh-CN"/>
        </w:rPr>
      </w:pPr>
      <w:r w:rsidRPr="009B010C">
        <w:rPr>
          <w:rFonts w:eastAsia="Calibri"/>
          <w:b/>
          <w:lang w:eastAsia="zh-CN"/>
        </w:rPr>
        <w:tab/>
      </w:r>
      <w:r w:rsidRPr="009B010C">
        <w:rPr>
          <w:rFonts w:eastAsia="Calibri"/>
          <w:b/>
          <w:lang w:eastAsia="zh-CN"/>
        </w:rPr>
        <w:tab/>
        <w:t>4 Hour</w:t>
      </w:r>
      <w:r w:rsidRPr="009B010C">
        <w:rPr>
          <w:rFonts w:eastAsia="Calibri"/>
          <w:lang w:eastAsia="zh-CN"/>
        </w:rPr>
        <w:tab/>
      </w:r>
    </w:p>
    <w:p w14:paraId="71763D0B" w14:textId="77777777" w:rsidR="007434AC" w:rsidRPr="009B010C" w:rsidRDefault="007434AC" w:rsidP="007434AC">
      <w:pPr>
        <w:spacing w:after="120" w:line="276" w:lineRule="auto"/>
        <w:ind w:left="283"/>
        <w:jc w:val="left"/>
        <w:rPr>
          <w:rFonts w:eastAsia="Calibri"/>
          <w:lang w:eastAsia="zh-CN"/>
        </w:rPr>
      </w:pPr>
      <w:r w:rsidRPr="009B010C">
        <w:rPr>
          <w:rFonts w:eastAsia="Calibri"/>
          <w:lang w:eastAsia="zh-CN"/>
        </w:rPr>
        <w:tab/>
      </w:r>
      <w:r w:rsidRPr="009B010C">
        <w:rPr>
          <w:rFonts w:eastAsia="Calibri"/>
          <w:lang w:eastAsia="zh-CN"/>
        </w:rPr>
        <w:tab/>
        <w:t xml:space="preserve">Gas leaks and any other repair that if not made safe without </w:t>
      </w:r>
      <w:r w:rsidRPr="009B010C">
        <w:rPr>
          <w:rFonts w:eastAsia="Calibri"/>
          <w:lang w:eastAsia="zh-CN"/>
        </w:rPr>
        <w:tab/>
      </w:r>
      <w:r w:rsidRPr="009B010C">
        <w:rPr>
          <w:rFonts w:eastAsia="Calibri"/>
          <w:lang w:eastAsia="zh-CN"/>
        </w:rPr>
        <w:tab/>
      </w:r>
      <w:r w:rsidRPr="009B010C">
        <w:rPr>
          <w:rFonts w:eastAsia="Calibri"/>
          <w:lang w:eastAsia="zh-CN"/>
        </w:rPr>
        <w:tab/>
        <w:t xml:space="preserve">delay may be or become </w:t>
      </w:r>
      <w:proofErr w:type="gramStart"/>
      <w:r w:rsidRPr="009B010C">
        <w:rPr>
          <w:rFonts w:eastAsia="Calibri"/>
          <w:lang w:eastAsia="zh-CN"/>
        </w:rPr>
        <w:t>a serious danger</w:t>
      </w:r>
      <w:proofErr w:type="gramEnd"/>
      <w:r w:rsidRPr="009B010C">
        <w:rPr>
          <w:rFonts w:eastAsia="Calibri"/>
          <w:lang w:eastAsia="zh-CN"/>
        </w:rPr>
        <w:t xml:space="preserve"> to life or limb or could </w:t>
      </w:r>
      <w:r w:rsidRPr="009B010C">
        <w:rPr>
          <w:rFonts w:eastAsia="Calibri"/>
          <w:lang w:eastAsia="zh-CN"/>
        </w:rPr>
        <w:tab/>
      </w:r>
      <w:r w:rsidRPr="009B010C">
        <w:rPr>
          <w:rFonts w:eastAsia="Calibri"/>
          <w:lang w:eastAsia="zh-CN"/>
        </w:rPr>
        <w:tab/>
      </w:r>
      <w:r w:rsidRPr="009B010C">
        <w:rPr>
          <w:rFonts w:eastAsia="Calibri"/>
          <w:lang w:eastAsia="zh-CN"/>
        </w:rPr>
        <w:tab/>
        <w:t xml:space="preserve">result </w:t>
      </w:r>
      <w:r w:rsidRPr="009B010C">
        <w:rPr>
          <w:rFonts w:eastAsia="Calibri"/>
          <w:lang w:eastAsia="zh-CN"/>
        </w:rPr>
        <w:tab/>
        <w:t>in major damage to the property.</w:t>
      </w:r>
    </w:p>
    <w:p w14:paraId="6010D09F" w14:textId="77777777" w:rsidR="007434AC" w:rsidRPr="009B010C" w:rsidRDefault="007434AC" w:rsidP="007434AC">
      <w:pPr>
        <w:spacing w:after="200" w:line="276" w:lineRule="auto"/>
        <w:ind w:left="1440" w:hanging="1440"/>
        <w:jc w:val="left"/>
        <w:rPr>
          <w:rFonts w:eastAsia="Calibri"/>
          <w:b/>
          <w:lang w:eastAsia="zh-CN"/>
        </w:rPr>
      </w:pPr>
    </w:p>
    <w:p w14:paraId="002046E5" w14:textId="77777777" w:rsidR="007434AC" w:rsidRPr="009B010C" w:rsidRDefault="007434AC" w:rsidP="007434AC">
      <w:pPr>
        <w:spacing w:after="200" w:line="276" w:lineRule="auto"/>
        <w:ind w:left="1440" w:hanging="1440"/>
        <w:jc w:val="left"/>
        <w:rPr>
          <w:rFonts w:eastAsia="Calibri"/>
          <w:b/>
          <w:lang w:eastAsia="zh-CN"/>
        </w:rPr>
      </w:pPr>
      <w:r w:rsidRPr="009B010C">
        <w:rPr>
          <w:rFonts w:eastAsia="Calibri"/>
          <w:b/>
          <w:lang w:eastAsia="zh-CN"/>
        </w:rPr>
        <w:tab/>
        <w:t>24 Hour</w:t>
      </w:r>
      <w:r w:rsidRPr="009B010C">
        <w:rPr>
          <w:rFonts w:eastAsia="Calibri"/>
          <w:b/>
          <w:lang w:eastAsia="zh-CN"/>
        </w:rPr>
        <w:tab/>
      </w:r>
    </w:p>
    <w:p w14:paraId="714C7E94" w14:textId="77777777" w:rsidR="007434AC" w:rsidRPr="009B010C" w:rsidRDefault="007434AC" w:rsidP="007434AC">
      <w:pPr>
        <w:spacing w:after="200" w:line="276" w:lineRule="auto"/>
        <w:ind w:left="1440" w:hanging="1440"/>
        <w:jc w:val="left"/>
        <w:rPr>
          <w:rFonts w:eastAsia="Calibri"/>
          <w:b/>
          <w:lang w:eastAsia="zh-CN"/>
        </w:rPr>
      </w:pPr>
      <w:r w:rsidRPr="009B010C">
        <w:rPr>
          <w:rFonts w:eastAsia="Calibri"/>
          <w:b/>
          <w:lang w:eastAsia="zh-CN"/>
        </w:rPr>
        <w:tab/>
      </w:r>
      <w:r w:rsidRPr="009B010C">
        <w:rPr>
          <w:rFonts w:eastAsia="Calibri"/>
          <w:lang w:eastAsia="zh-CN"/>
        </w:rPr>
        <w:t xml:space="preserve">All other emergencies that need to be attended to that cannot be left to be assessed and/or attended to as an urgent </w:t>
      </w:r>
      <w:proofErr w:type="gramStart"/>
      <w:r w:rsidRPr="009B010C">
        <w:rPr>
          <w:rFonts w:eastAsia="Calibri"/>
          <w:lang w:eastAsia="zh-CN"/>
        </w:rPr>
        <w:t>7 day</w:t>
      </w:r>
      <w:proofErr w:type="gramEnd"/>
      <w:r w:rsidRPr="009B010C">
        <w:rPr>
          <w:rFonts w:eastAsia="Calibri"/>
          <w:lang w:eastAsia="zh-CN"/>
        </w:rPr>
        <w:t xml:space="preserve"> job because of the threat of or likely hood of further damage or serious inconvenience to the tenants</w:t>
      </w:r>
    </w:p>
    <w:p w14:paraId="1EA0E73C" w14:textId="77777777" w:rsidR="007434AC" w:rsidRPr="009B010C" w:rsidRDefault="007434AC" w:rsidP="007434AC">
      <w:pPr>
        <w:spacing w:after="200" w:line="360" w:lineRule="auto"/>
        <w:rPr>
          <w:rFonts w:eastAsia="Calibri"/>
          <w:b/>
          <w:i/>
          <w:lang w:eastAsia="zh-CN"/>
        </w:rPr>
      </w:pPr>
      <w:r w:rsidRPr="009B010C">
        <w:rPr>
          <w:rFonts w:eastAsia="Calibri"/>
          <w:b/>
          <w:i/>
          <w:lang w:eastAsia="zh-CN"/>
        </w:rPr>
        <w:t>Urgent – Completion within 7 working days</w:t>
      </w:r>
    </w:p>
    <w:p w14:paraId="1DD3A737" w14:textId="77777777" w:rsidR="007434AC" w:rsidRPr="009B010C" w:rsidRDefault="007434AC" w:rsidP="007434AC">
      <w:pPr>
        <w:spacing w:after="200" w:line="276" w:lineRule="auto"/>
        <w:rPr>
          <w:rFonts w:eastAsia="Calibri"/>
          <w:bCs/>
          <w:lang w:eastAsia="zh-CN"/>
        </w:rPr>
      </w:pPr>
      <w:r w:rsidRPr="009B010C">
        <w:rPr>
          <w:rFonts w:eastAsia="Calibri"/>
          <w:bCs/>
          <w:lang w:eastAsia="zh-CN"/>
        </w:rPr>
        <w:t>These are repairs that are needed to overcome substantial inconvenience or discomfort, to prevent immediate damage to the property or where there is a potential health or security risk.</w:t>
      </w:r>
    </w:p>
    <w:p w14:paraId="5BC2A838" w14:textId="77777777" w:rsidR="007434AC" w:rsidRPr="009B010C" w:rsidRDefault="007434AC" w:rsidP="007434AC">
      <w:pPr>
        <w:spacing w:after="200" w:line="360" w:lineRule="auto"/>
        <w:rPr>
          <w:rFonts w:eastAsia="Calibri"/>
          <w:b/>
          <w:i/>
          <w:lang w:eastAsia="zh-CN"/>
        </w:rPr>
      </w:pPr>
      <w:r w:rsidRPr="009B010C">
        <w:rPr>
          <w:rFonts w:eastAsia="Calibri"/>
          <w:b/>
          <w:i/>
          <w:lang w:eastAsia="zh-CN"/>
        </w:rPr>
        <w:t>Non-urgent – Completion within 20 working days or included in a programme of works schedule</w:t>
      </w:r>
    </w:p>
    <w:p w14:paraId="55BC51DF" w14:textId="77777777" w:rsidR="007434AC" w:rsidRPr="009B010C" w:rsidRDefault="007434AC" w:rsidP="007434AC">
      <w:pPr>
        <w:spacing w:after="200" w:line="360" w:lineRule="auto"/>
        <w:rPr>
          <w:rFonts w:eastAsia="Calibri"/>
          <w:lang w:eastAsia="zh-CN"/>
        </w:rPr>
      </w:pPr>
      <w:r w:rsidRPr="009B010C">
        <w:rPr>
          <w:rFonts w:eastAsia="Calibri"/>
          <w:lang w:eastAsia="zh-CN"/>
        </w:rPr>
        <w:t>These are repairs which do not cause tenants immediate inconvenience or pose any danger to occupants or the public.</w:t>
      </w:r>
    </w:p>
    <w:p w14:paraId="349DB692" w14:textId="77777777" w:rsidR="007434AC" w:rsidRPr="009B010C" w:rsidRDefault="007434AC" w:rsidP="007434AC">
      <w:pPr>
        <w:spacing w:after="200" w:line="276" w:lineRule="auto"/>
        <w:rPr>
          <w:rFonts w:eastAsia="Calibri"/>
          <w:bCs/>
          <w:lang w:eastAsia="zh-CN"/>
        </w:rPr>
      </w:pPr>
      <w:r w:rsidRPr="009B010C">
        <w:rPr>
          <w:rFonts w:eastAsia="Calibri"/>
          <w:bCs/>
          <w:lang w:eastAsia="zh-CN"/>
        </w:rPr>
        <w:t>Respond to notification of defects as follows:</w:t>
      </w:r>
    </w:p>
    <w:p w14:paraId="2171E1B9" w14:textId="77777777" w:rsidR="007434AC" w:rsidRPr="009B010C" w:rsidRDefault="007434AC" w:rsidP="005A3B2B">
      <w:pPr>
        <w:numPr>
          <w:ilvl w:val="0"/>
          <w:numId w:val="29"/>
        </w:numPr>
        <w:spacing w:after="200" w:line="276" w:lineRule="auto"/>
        <w:jc w:val="left"/>
        <w:rPr>
          <w:rFonts w:eastAsia="Calibri"/>
          <w:bCs/>
          <w:lang w:eastAsia="zh-CN"/>
        </w:rPr>
      </w:pPr>
      <w:r w:rsidRPr="009B010C">
        <w:rPr>
          <w:rFonts w:eastAsia="Calibri"/>
          <w:bCs/>
          <w:lang w:eastAsia="zh-CN"/>
        </w:rPr>
        <w:t>Confirm in writing that the notification has been received.</w:t>
      </w:r>
    </w:p>
    <w:p w14:paraId="28ED3227" w14:textId="77777777" w:rsidR="007434AC" w:rsidRPr="009B010C" w:rsidRDefault="007434AC" w:rsidP="005A3B2B">
      <w:pPr>
        <w:numPr>
          <w:ilvl w:val="0"/>
          <w:numId w:val="29"/>
        </w:numPr>
        <w:spacing w:after="200" w:line="276" w:lineRule="auto"/>
        <w:jc w:val="left"/>
        <w:rPr>
          <w:rFonts w:eastAsia="Calibri"/>
          <w:bCs/>
          <w:lang w:eastAsia="zh-CN"/>
        </w:rPr>
      </w:pPr>
      <w:r w:rsidRPr="009B010C">
        <w:rPr>
          <w:rFonts w:eastAsia="Calibri"/>
          <w:bCs/>
          <w:lang w:eastAsia="zh-CN"/>
        </w:rPr>
        <w:t>Provide programme for auctioning defect.</w:t>
      </w:r>
    </w:p>
    <w:p w14:paraId="2EA9C1A2" w14:textId="77777777" w:rsidR="007434AC" w:rsidRPr="009B010C" w:rsidRDefault="007434AC" w:rsidP="005A3B2B">
      <w:pPr>
        <w:numPr>
          <w:ilvl w:val="0"/>
          <w:numId w:val="29"/>
        </w:numPr>
        <w:spacing w:after="200" w:line="276" w:lineRule="auto"/>
        <w:jc w:val="left"/>
        <w:rPr>
          <w:rFonts w:eastAsia="Calibri"/>
          <w:bCs/>
          <w:lang w:eastAsia="zh-CN"/>
        </w:rPr>
      </w:pPr>
      <w:r w:rsidRPr="009B010C">
        <w:rPr>
          <w:rFonts w:eastAsia="Calibri"/>
          <w:bCs/>
          <w:lang w:eastAsia="zh-CN"/>
        </w:rPr>
        <w:t>Confirmation of completion of defect to be provided prior to the time scale deadline.</w:t>
      </w:r>
    </w:p>
    <w:p w14:paraId="417637EC" w14:textId="77777777" w:rsidR="007434AC" w:rsidRPr="009B010C" w:rsidRDefault="007434AC" w:rsidP="005A3B2B">
      <w:pPr>
        <w:numPr>
          <w:ilvl w:val="0"/>
          <w:numId w:val="29"/>
        </w:numPr>
        <w:spacing w:after="200" w:line="276" w:lineRule="auto"/>
        <w:jc w:val="left"/>
        <w:rPr>
          <w:rFonts w:eastAsia="Calibri"/>
          <w:bCs/>
          <w:lang w:eastAsia="zh-CN"/>
        </w:rPr>
      </w:pPr>
      <w:r w:rsidRPr="009B010C">
        <w:rPr>
          <w:rFonts w:eastAsia="Calibri"/>
          <w:bCs/>
          <w:lang w:eastAsia="zh-CN"/>
        </w:rPr>
        <w:lastRenderedPageBreak/>
        <w:t>Feedback statement regarding cause and effect.</w:t>
      </w:r>
    </w:p>
    <w:p w14:paraId="6F4C2AEE" w14:textId="77777777" w:rsidR="007434AC" w:rsidRPr="009B010C" w:rsidRDefault="007434AC" w:rsidP="007434AC">
      <w:pPr>
        <w:spacing w:after="200" w:line="276" w:lineRule="auto"/>
        <w:rPr>
          <w:rFonts w:eastAsia="Calibri"/>
          <w:bCs/>
          <w:lang w:eastAsia="zh-CN"/>
        </w:rPr>
      </w:pPr>
      <w:r w:rsidRPr="009B010C">
        <w:rPr>
          <w:rFonts w:eastAsia="Calibri"/>
          <w:bCs/>
          <w:lang w:eastAsia="zh-CN"/>
        </w:rPr>
        <w:t>Note:</w:t>
      </w:r>
      <w:r w:rsidRPr="009B010C">
        <w:rPr>
          <w:rFonts w:eastAsia="Calibri"/>
          <w:bCs/>
          <w:lang w:eastAsia="zh-CN"/>
        </w:rPr>
        <w:tab/>
        <w:t xml:space="preserve">If the </w:t>
      </w:r>
      <w:r>
        <w:rPr>
          <w:rFonts w:eastAsia="Calibri"/>
          <w:bCs/>
          <w:lang w:eastAsia="zh-CN"/>
        </w:rPr>
        <w:t>Provider</w:t>
      </w:r>
      <w:r w:rsidRPr="009B010C">
        <w:rPr>
          <w:rFonts w:eastAsia="Calibri"/>
          <w:bCs/>
          <w:lang w:eastAsia="zh-CN"/>
        </w:rPr>
        <w:t xml:space="preserve"> fails to meet the deadline and has not obtained prior agreement to an extension of the deadline, then Tai Tarian will resolve the defect with the cost then being deducted from the retention owing to the </w:t>
      </w:r>
      <w:r>
        <w:rPr>
          <w:rFonts w:eastAsia="Calibri"/>
          <w:bCs/>
          <w:lang w:eastAsia="zh-CN"/>
        </w:rPr>
        <w:t>Provider</w:t>
      </w:r>
      <w:r w:rsidRPr="009B010C">
        <w:rPr>
          <w:rFonts w:eastAsia="Calibri"/>
          <w:bCs/>
          <w:lang w:eastAsia="zh-CN"/>
        </w:rPr>
        <w:t>.</w:t>
      </w:r>
    </w:p>
    <w:p w14:paraId="5817D044" w14:textId="77777777" w:rsidR="007434AC" w:rsidRDefault="007434AC" w:rsidP="007434AC">
      <w:pPr>
        <w:rPr>
          <w:lang w:eastAsia="en-GB"/>
        </w:rPr>
      </w:pPr>
      <w:r>
        <w:rPr>
          <w:lang w:eastAsia="en-GB"/>
        </w:rPr>
        <w:br w:type="page"/>
      </w:r>
    </w:p>
    <w:p w14:paraId="249D9872" w14:textId="629399A6" w:rsidR="007434AC" w:rsidRPr="00E5272A" w:rsidRDefault="007434AC" w:rsidP="007434AC">
      <w:pPr>
        <w:pStyle w:val="Heading2"/>
        <w:spacing w:before="0"/>
        <w:rPr>
          <w:rFonts w:ascii="Arial" w:hAnsi="Arial" w:cs="Arial"/>
          <w:color w:val="00B7DC"/>
          <w:sz w:val="28"/>
          <w:szCs w:val="28"/>
        </w:rPr>
      </w:pPr>
      <w:bookmarkStart w:id="72" w:name="_Toc148963915"/>
      <w:bookmarkStart w:id="73" w:name="_Toc190849660"/>
      <w:bookmarkStart w:id="74" w:name="_Toc207361164"/>
      <w:r w:rsidRPr="00E5272A">
        <w:rPr>
          <w:rFonts w:ascii="Arial" w:hAnsi="Arial" w:cs="Arial"/>
          <w:color w:val="00B7DC"/>
          <w:sz w:val="28"/>
          <w:szCs w:val="28"/>
        </w:rPr>
        <w:lastRenderedPageBreak/>
        <w:t xml:space="preserve">Appendix </w:t>
      </w:r>
      <w:r>
        <w:rPr>
          <w:rFonts w:ascii="Arial" w:hAnsi="Arial" w:cs="Arial"/>
          <w:color w:val="00B7DC"/>
          <w:sz w:val="28"/>
          <w:szCs w:val="28"/>
        </w:rPr>
        <w:t>1</w:t>
      </w:r>
      <w:r w:rsidR="00224AA1">
        <w:rPr>
          <w:rFonts w:ascii="Arial" w:hAnsi="Arial" w:cs="Arial"/>
          <w:color w:val="00B7DC"/>
          <w:sz w:val="28"/>
          <w:szCs w:val="28"/>
        </w:rPr>
        <w:t>1</w:t>
      </w:r>
      <w:r w:rsidRPr="00E5272A">
        <w:rPr>
          <w:rFonts w:ascii="Arial" w:hAnsi="Arial" w:cs="Arial"/>
          <w:color w:val="00B7DC"/>
          <w:sz w:val="28"/>
          <w:szCs w:val="28"/>
        </w:rPr>
        <w:t xml:space="preserve"> </w:t>
      </w:r>
      <w:r w:rsidRPr="009805F4">
        <w:rPr>
          <w:rFonts w:ascii="Arial" w:hAnsi="Arial" w:cs="Arial"/>
          <w:color w:val="00B7DC"/>
          <w:sz w:val="28"/>
          <w:szCs w:val="28"/>
        </w:rPr>
        <w:t>–</w:t>
      </w:r>
      <w:r w:rsidRPr="00E5272A">
        <w:rPr>
          <w:rFonts w:ascii="Arial" w:hAnsi="Arial" w:cs="Arial"/>
          <w:color w:val="00B7DC"/>
          <w:sz w:val="28"/>
          <w:szCs w:val="28"/>
        </w:rPr>
        <w:t xml:space="preserve"> </w:t>
      </w:r>
      <w:r w:rsidRPr="00FE376C">
        <w:rPr>
          <w:rFonts w:ascii="Arial" w:hAnsi="Arial" w:cs="Arial"/>
          <w:color w:val="00B7DC"/>
          <w:sz w:val="28"/>
          <w:szCs w:val="28"/>
        </w:rPr>
        <w:t>Code of Practice</w:t>
      </w:r>
      <w:bookmarkEnd w:id="72"/>
      <w:bookmarkEnd w:id="73"/>
      <w:bookmarkEnd w:id="74"/>
    </w:p>
    <w:p w14:paraId="4CEE1BCA" w14:textId="77777777" w:rsidR="007434AC" w:rsidRDefault="007434AC" w:rsidP="007434AC">
      <w:pPr>
        <w:rPr>
          <w:lang w:eastAsia="en-GB"/>
        </w:rPr>
      </w:pPr>
    </w:p>
    <w:p w14:paraId="65ACEE12" w14:textId="77777777" w:rsidR="007434AC" w:rsidRPr="009B010C" w:rsidRDefault="007434AC" w:rsidP="007434AC">
      <w:pPr>
        <w:rPr>
          <w:b/>
          <w:bCs/>
          <w:lang w:eastAsia="en-GB"/>
        </w:rPr>
      </w:pPr>
      <w:r w:rsidRPr="009B010C">
        <w:rPr>
          <w:b/>
          <w:bCs/>
          <w:lang w:eastAsia="en-GB"/>
        </w:rPr>
        <w:t>General</w:t>
      </w:r>
    </w:p>
    <w:p w14:paraId="363612A3" w14:textId="77777777" w:rsidR="007434AC" w:rsidRDefault="007434AC" w:rsidP="007434AC">
      <w:pPr>
        <w:rPr>
          <w:lang w:eastAsia="en-GB"/>
        </w:rPr>
      </w:pPr>
    </w:p>
    <w:p w14:paraId="5375D8D8" w14:textId="77777777" w:rsidR="007434AC" w:rsidRDefault="007434AC" w:rsidP="007434AC">
      <w:pPr>
        <w:rPr>
          <w:lang w:eastAsia="en-GB"/>
        </w:rPr>
      </w:pPr>
      <w:r>
        <w:rPr>
          <w:lang w:eastAsia="en-GB"/>
        </w:rPr>
        <w:t>The involvement of tenants in the work to be carried out in their properties is one of the cornerstones of Tai Tarian’s improvement works strategy.  Tenants have an important role to play as they can provide valuable feedback on the quality of the work and the Providers’ customer care.  A channel of communication between tenants, Providers and Tai Tarian's staff is an important tool to ensure works proceed smoothly and achieve their objectives.</w:t>
      </w:r>
    </w:p>
    <w:p w14:paraId="6B0CCA4E" w14:textId="77777777" w:rsidR="007434AC" w:rsidRPr="009B010C" w:rsidRDefault="007434AC" w:rsidP="007434AC">
      <w:pPr>
        <w:rPr>
          <w:lang w:eastAsia="en-GB"/>
        </w:rPr>
      </w:pPr>
      <w:r>
        <w:rPr>
          <w:lang w:eastAsia="en-GB"/>
        </w:rPr>
        <w:t xml:space="preserve">Tenants should be involved before the work starts, kept INFORMED </w:t>
      </w:r>
      <w:proofErr w:type="gramStart"/>
      <w:r>
        <w:rPr>
          <w:lang w:eastAsia="en-GB"/>
        </w:rPr>
        <w:t>during the course of</w:t>
      </w:r>
      <w:proofErr w:type="gramEnd"/>
      <w:r>
        <w:rPr>
          <w:lang w:eastAsia="en-GB"/>
        </w:rPr>
        <w:t xml:space="preserve"> the work and, when it is completed, INVITED to comment through their resident’s association/area forum and individually </w:t>
      </w:r>
      <w:proofErr w:type="gramStart"/>
      <w:r>
        <w:rPr>
          <w:lang w:eastAsia="en-GB"/>
        </w:rPr>
        <w:t>through the use of</w:t>
      </w:r>
      <w:proofErr w:type="gramEnd"/>
      <w:r>
        <w:rPr>
          <w:lang w:eastAsia="en-GB"/>
        </w:rPr>
        <w:t xml:space="preserve"> satisfaction surveys.</w:t>
      </w:r>
    </w:p>
    <w:p w14:paraId="64BA0B7E" w14:textId="77777777" w:rsidR="007434AC" w:rsidRPr="009B010C" w:rsidRDefault="007434AC" w:rsidP="007434AC">
      <w:pPr>
        <w:rPr>
          <w:lang w:eastAsia="en-GB"/>
        </w:rPr>
      </w:pPr>
    </w:p>
    <w:p w14:paraId="5057D609" w14:textId="77777777" w:rsidR="007434AC" w:rsidRDefault="007434AC" w:rsidP="007434AC">
      <w:pPr>
        <w:rPr>
          <w:b/>
          <w:bCs/>
          <w:lang w:eastAsia="en-GB"/>
        </w:rPr>
      </w:pPr>
      <w:r w:rsidRPr="009B010C">
        <w:rPr>
          <w:b/>
          <w:bCs/>
          <w:lang w:eastAsia="en-GB"/>
        </w:rPr>
        <w:t>General</w:t>
      </w:r>
      <w:r>
        <w:rPr>
          <w:b/>
          <w:bCs/>
          <w:lang w:eastAsia="en-GB"/>
        </w:rPr>
        <w:t xml:space="preserve"> Responsibilities</w:t>
      </w:r>
    </w:p>
    <w:p w14:paraId="54BAFB5F" w14:textId="77777777" w:rsidR="007434AC" w:rsidRDefault="007434AC" w:rsidP="007434AC">
      <w:pPr>
        <w:rPr>
          <w:b/>
          <w:bCs/>
          <w:lang w:eastAsia="en-GB"/>
        </w:rPr>
      </w:pPr>
    </w:p>
    <w:p w14:paraId="244A5F21" w14:textId="77777777" w:rsidR="007434AC" w:rsidRPr="009B010C" w:rsidRDefault="007434AC" w:rsidP="007434AC">
      <w:pPr>
        <w:tabs>
          <w:tab w:val="left" w:pos="1080"/>
        </w:tabs>
        <w:spacing w:before="120" w:after="120" w:line="276" w:lineRule="auto"/>
        <w:ind w:left="1134" w:hanging="1077"/>
        <w:rPr>
          <w:rFonts w:eastAsia="Times New Roman"/>
          <w:lang w:eastAsia="en-GB"/>
        </w:rPr>
      </w:pPr>
      <w:r>
        <w:rPr>
          <w:rFonts w:eastAsia="Times New Roman"/>
          <w:lang w:eastAsia="en-GB"/>
        </w:rPr>
        <w:t xml:space="preserve">1.     </w:t>
      </w:r>
      <w:r>
        <w:rPr>
          <w:rFonts w:eastAsia="Times New Roman"/>
          <w:lang w:eastAsia="en-GB"/>
        </w:rPr>
        <w:tab/>
      </w:r>
      <w:r>
        <w:rPr>
          <w:rFonts w:eastAsia="Times New Roman"/>
          <w:lang w:eastAsia="en-GB"/>
        </w:rPr>
        <w:tab/>
      </w:r>
      <w:r w:rsidRPr="009B010C">
        <w:rPr>
          <w:rFonts w:eastAsia="Times New Roman"/>
          <w:lang w:eastAsia="en-GB"/>
        </w:rPr>
        <w:t xml:space="preserve">The vast majority of maintenance/improvement work will be undertaken to tenanted properties. </w:t>
      </w:r>
      <w:r>
        <w:rPr>
          <w:rFonts w:eastAsia="Times New Roman"/>
          <w:lang w:eastAsia="en-GB"/>
        </w:rPr>
        <w:t>Provider</w:t>
      </w:r>
      <w:r w:rsidRPr="009B010C">
        <w:rPr>
          <w:rFonts w:eastAsia="Times New Roman"/>
          <w:lang w:eastAsia="en-GB"/>
        </w:rPr>
        <w:t xml:space="preserve">s must recognise the potential hazards and risks that they and the tenants may be exposed to.  The </w:t>
      </w:r>
      <w:r>
        <w:rPr>
          <w:rFonts w:eastAsia="Times New Roman"/>
          <w:lang w:eastAsia="en-GB"/>
        </w:rPr>
        <w:t>Provider</w:t>
      </w:r>
      <w:r w:rsidRPr="009B010C">
        <w:rPr>
          <w:rFonts w:eastAsia="Times New Roman"/>
          <w:lang w:eastAsia="en-GB"/>
        </w:rPr>
        <w:t xml:space="preserve"> will inform the tenant and the officer supervising the works of the potential hazards and risks and take the appropriate action to ensure that the tenant, members of the public and all other persons (including the </w:t>
      </w:r>
      <w:r>
        <w:rPr>
          <w:rFonts w:eastAsia="Times New Roman"/>
          <w:lang w:eastAsia="en-GB"/>
        </w:rPr>
        <w:t>Provider</w:t>
      </w:r>
      <w:r w:rsidRPr="009B010C">
        <w:rPr>
          <w:rFonts w:eastAsia="Times New Roman"/>
          <w:lang w:eastAsia="en-GB"/>
        </w:rPr>
        <w:t xml:space="preserve"> and its employees) are protected. </w:t>
      </w:r>
    </w:p>
    <w:p w14:paraId="543032E1" w14:textId="77777777" w:rsidR="007434AC" w:rsidRPr="009B010C" w:rsidRDefault="007434AC" w:rsidP="007434AC">
      <w:pPr>
        <w:tabs>
          <w:tab w:val="left" w:pos="1080"/>
        </w:tabs>
        <w:spacing w:before="120" w:after="120" w:line="276" w:lineRule="auto"/>
        <w:ind w:left="1134" w:hanging="1077"/>
        <w:rPr>
          <w:rFonts w:eastAsia="Times New Roman"/>
          <w:lang w:eastAsia="en-GB"/>
        </w:rPr>
      </w:pPr>
      <w:r w:rsidRPr="009B010C">
        <w:rPr>
          <w:rFonts w:eastAsia="Times New Roman"/>
          <w:lang w:eastAsia="en-GB"/>
        </w:rPr>
        <w:t>2.</w:t>
      </w:r>
      <w:r w:rsidRPr="009B010C">
        <w:rPr>
          <w:rFonts w:eastAsia="Times New Roman"/>
          <w:lang w:eastAsia="en-GB"/>
        </w:rPr>
        <w:tab/>
      </w:r>
      <w:r w:rsidRPr="009B010C">
        <w:rPr>
          <w:rFonts w:eastAsia="Times New Roman"/>
          <w:lang w:eastAsia="en-GB"/>
        </w:rPr>
        <w:tab/>
        <w:t xml:space="preserve">The </w:t>
      </w:r>
      <w:r>
        <w:rPr>
          <w:rFonts w:eastAsia="Times New Roman"/>
          <w:lang w:eastAsia="en-GB"/>
        </w:rPr>
        <w:t>Provider</w:t>
      </w:r>
      <w:r w:rsidRPr="009B010C">
        <w:rPr>
          <w:rFonts w:eastAsia="Times New Roman"/>
          <w:lang w:eastAsia="en-GB"/>
        </w:rPr>
        <w:t xml:space="preserve"> will ensure that, when access arrangements have been made with the tenant, the </w:t>
      </w:r>
      <w:r>
        <w:rPr>
          <w:rFonts w:eastAsia="Times New Roman"/>
          <w:lang w:eastAsia="en-GB"/>
        </w:rPr>
        <w:t>Provider</w:t>
      </w:r>
      <w:r w:rsidRPr="009B010C">
        <w:rPr>
          <w:rFonts w:eastAsia="Times New Roman"/>
          <w:lang w:eastAsia="en-GB"/>
        </w:rPr>
        <w:t xml:space="preserve"> adheres to the agreed arrangements.  If this is not possible then the </w:t>
      </w:r>
      <w:r>
        <w:rPr>
          <w:rFonts w:eastAsia="Times New Roman"/>
          <w:lang w:eastAsia="en-GB"/>
        </w:rPr>
        <w:t>Provider</w:t>
      </w:r>
      <w:r w:rsidRPr="009B010C">
        <w:rPr>
          <w:rFonts w:eastAsia="Times New Roman"/>
          <w:lang w:eastAsia="en-GB"/>
        </w:rPr>
        <w:t xml:space="preserve"> will attempt to contact the tenant to cancel the appointment and make alternative arrangements within a reasonable </w:t>
      </w:r>
      <w:proofErr w:type="gramStart"/>
      <w:r w:rsidRPr="009B010C">
        <w:rPr>
          <w:rFonts w:eastAsia="Times New Roman"/>
          <w:lang w:eastAsia="en-GB"/>
        </w:rPr>
        <w:t>period of time</w:t>
      </w:r>
      <w:proofErr w:type="gramEnd"/>
      <w:r w:rsidRPr="009B010C">
        <w:rPr>
          <w:rFonts w:eastAsia="Times New Roman"/>
          <w:lang w:eastAsia="en-GB"/>
        </w:rPr>
        <w:t>.</w:t>
      </w:r>
    </w:p>
    <w:p w14:paraId="581CBCED" w14:textId="77777777" w:rsidR="007434AC" w:rsidRPr="009B010C" w:rsidRDefault="007434AC" w:rsidP="007434AC">
      <w:pPr>
        <w:tabs>
          <w:tab w:val="left" w:pos="1080"/>
        </w:tabs>
        <w:spacing w:before="120" w:after="120" w:line="276" w:lineRule="auto"/>
        <w:ind w:left="1134" w:hanging="1134"/>
        <w:rPr>
          <w:rFonts w:eastAsia="Times New Roman"/>
          <w:lang w:eastAsia="en-GB"/>
        </w:rPr>
      </w:pPr>
      <w:r w:rsidRPr="009B010C">
        <w:rPr>
          <w:rFonts w:eastAsia="Times New Roman"/>
          <w:lang w:eastAsia="en-GB"/>
        </w:rPr>
        <w:t>3.</w:t>
      </w:r>
      <w:r w:rsidRPr="009B010C">
        <w:rPr>
          <w:rFonts w:eastAsia="Times New Roman"/>
          <w:lang w:eastAsia="en-GB"/>
        </w:rPr>
        <w:tab/>
      </w:r>
      <w:r w:rsidRPr="009B010C">
        <w:rPr>
          <w:rFonts w:eastAsia="Times New Roman"/>
          <w:lang w:eastAsia="en-GB"/>
        </w:rPr>
        <w:tab/>
        <w:t xml:space="preserve">The </w:t>
      </w:r>
      <w:r>
        <w:rPr>
          <w:rFonts w:eastAsia="Times New Roman"/>
          <w:lang w:eastAsia="en-GB"/>
        </w:rPr>
        <w:t>Provider</w:t>
      </w:r>
      <w:r w:rsidRPr="009B010C">
        <w:rPr>
          <w:rFonts w:eastAsia="Times New Roman"/>
          <w:lang w:eastAsia="en-GB"/>
        </w:rPr>
        <w:t xml:space="preserve"> must be insured against claims for damage to tenant’s possessions caused by its negligence.  The </w:t>
      </w:r>
      <w:r>
        <w:rPr>
          <w:rFonts w:eastAsia="Times New Roman"/>
          <w:lang w:eastAsia="en-GB"/>
        </w:rPr>
        <w:t>Provider</w:t>
      </w:r>
      <w:r w:rsidRPr="009B010C">
        <w:rPr>
          <w:rFonts w:eastAsia="Times New Roman"/>
          <w:lang w:eastAsia="en-GB"/>
        </w:rPr>
        <w:t xml:space="preserve"> will notify Tai Tarian of any claims made by tenants on the day that they arise.</w:t>
      </w:r>
    </w:p>
    <w:p w14:paraId="6188AC1C" w14:textId="77777777" w:rsidR="007434AC" w:rsidRPr="009B010C" w:rsidRDefault="007434AC" w:rsidP="007434AC">
      <w:pPr>
        <w:tabs>
          <w:tab w:val="left" w:pos="1080"/>
        </w:tabs>
        <w:spacing w:before="120" w:after="120" w:line="276" w:lineRule="auto"/>
        <w:ind w:left="1134" w:hanging="1134"/>
        <w:rPr>
          <w:rFonts w:eastAsia="Times New Roman"/>
          <w:lang w:eastAsia="en-GB"/>
        </w:rPr>
      </w:pPr>
      <w:r w:rsidRPr="009B010C">
        <w:rPr>
          <w:rFonts w:eastAsia="Times New Roman"/>
          <w:lang w:eastAsia="en-GB"/>
        </w:rPr>
        <w:t>4.</w:t>
      </w:r>
      <w:r w:rsidRPr="009B010C">
        <w:rPr>
          <w:rFonts w:eastAsia="Times New Roman"/>
          <w:lang w:eastAsia="en-GB"/>
        </w:rPr>
        <w:tab/>
      </w:r>
      <w:r w:rsidRPr="009B010C">
        <w:rPr>
          <w:rFonts w:eastAsia="Times New Roman"/>
          <w:lang w:eastAsia="en-GB"/>
        </w:rPr>
        <w:tab/>
        <w:t xml:space="preserve">All employees of the </w:t>
      </w:r>
      <w:r>
        <w:rPr>
          <w:rFonts w:eastAsia="Times New Roman"/>
          <w:lang w:eastAsia="en-GB"/>
        </w:rPr>
        <w:t>Provider</w:t>
      </w:r>
      <w:r w:rsidRPr="009B010C">
        <w:rPr>
          <w:rFonts w:eastAsia="Times New Roman"/>
          <w:lang w:eastAsia="en-GB"/>
        </w:rPr>
        <w:t xml:space="preserve"> will be issued, by the </w:t>
      </w:r>
      <w:r>
        <w:rPr>
          <w:rFonts w:eastAsia="Times New Roman"/>
          <w:lang w:eastAsia="en-GB"/>
        </w:rPr>
        <w:t>Provider</w:t>
      </w:r>
      <w:r w:rsidRPr="009B010C">
        <w:rPr>
          <w:rFonts w:eastAsia="Times New Roman"/>
          <w:lang w:eastAsia="en-GB"/>
        </w:rPr>
        <w:t>, with identity (ID) cards with a passport style photograph of the bearer, name, occupation, and name of the company which employs the person.  The ID cards must be a type which can be affixed to overalls or works clothes.  All employees will wear overalls or work clothes, suitable for the type of work they are engaged in, which are reasonably clean and presentable.</w:t>
      </w:r>
    </w:p>
    <w:p w14:paraId="533F8A1C" w14:textId="77777777" w:rsidR="007434AC" w:rsidRPr="009B010C" w:rsidRDefault="007434AC" w:rsidP="007434AC">
      <w:pPr>
        <w:tabs>
          <w:tab w:val="left" w:pos="1200"/>
        </w:tabs>
        <w:spacing w:before="120" w:after="120" w:line="276" w:lineRule="auto"/>
        <w:ind w:left="1134" w:hanging="1134"/>
        <w:rPr>
          <w:rFonts w:eastAsia="Times New Roman"/>
          <w:lang w:eastAsia="en-GB"/>
        </w:rPr>
      </w:pPr>
      <w:r w:rsidRPr="009B010C">
        <w:rPr>
          <w:rFonts w:eastAsia="Times New Roman"/>
          <w:lang w:eastAsia="en-GB"/>
        </w:rPr>
        <w:t>5.</w:t>
      </w:r>
      <w:r w:rsidRPr="009B010C">
        <w:rPr>
          <w:rFonts w:eastAsia="Times New Roman"/>
          <w:lang w:eastAsia="en-GB"/>
        </w:rPr>
        <w:tab/>
        <w:t xml:space="preserve">Employees of the </w:t>
      </w:r>
      <w:r>
        <w:rPr>
          <w:rFonts w:eastAsia="Times New Roman"/>
          <w:lang w:eastAsia="en-GB"/>
        </w:rPr>
        <w:t>Provider</w:t>
      </w:r>
      <w:r w:rsidRPr="009B010C">
        <w:rPr>
          <w:rFonts w:eastAsia="Times New Roman"/>
          <w:lang w:eastAsia="en-GB"/>
        </w:rPr>
        <w:t xml:space="preserve"> are not permitted to receive money, services or gifts of any manner from the tenants, nor are they permitted to keep the keys to any tenanted property for any period or for any reason.</w:t>
      </w:r>
    </w:p>
    <w:p w14:paraId="47A22924" w14:textId="77777777" w:rsidR="007434AC" w:rsidRPr="009B010C" w:rsidRDefault="007434AC" w:rsidP="007434AC">
      <w:pPr>
        <w:spacing w:before="120" w:after="120" w:line="276" w:lineRule="auto"/>
        <w:ind w:left="1134" w:hanging="1134"/>
        <w:rPr>
          <w:rFonts w:eastAsia="Times New Roman"/>
          <w:lang w:eastAsia="en-GB"/>
        </w:rPr>
      </w:pPr>
      <w:r w:rsidRPr="009B010C">
        <w:rPr>
          <w:rFonts w:eastAsia="Times New Roman"/>
          <w:lang w:eastAsia="en-GB"/>
        </w:rPr>
        <w:lastRenderedPageBreak/>
        <w:t>6.</w:t>
      </w:r>
      <w:r w:rsidRPr="009B010C">
        <w:rPr>
          <w:rFonts w:eastAsia="Times New Roman"/>
          <w:lang w:eastAsia="en-GB"/>
        </w:rPr>
        <w:tab/>
        <w:t>Work must start on the date specified and be completed within a fixed period as agreed with the officer supervising the works prior to commencement.</w:t>
      </w:r>
    </w:p>
    <w:p w14:paraId="3311232B" w14:textId="77777777" w:rsidR="007434AC" w:rsidRPr="009B010C" w:rsidRDefault="007434AC" w:rsidP="007434AC">
      <w:pPr>
        <w:tabs>
          <w:tab w:val="left" w:pos="1200"/>
        </w:tabs>
        <w:spacing w:before="120" w:after="120" w:line="276" w:lineRule="auto"/>
        <w:ind w:left="1134" w:hanging="1134"/>
        <w:rPr>
          <w:rFonts w:eastAsia="Times New Roman"/>
          <w:lang w:eastAsia="en-GB"/>
        </w:rPr>
      </w:pPr>
      <w:r w:rsidRPr="009B010C">
        <w:rPr>
          <w:rFonts w:eastAsia="Times New Roman"/>
          <w:lang w:eastAsia="en-GB"/>
        </w:rPr>
        <w:t>7.</w:t>
      </w:r>
      <w:r w:rsidRPr="009B010C">
        <w:rPr>
          <w:rFonts w:eastAsia="Times New Roman"/>
          <w:lang w:eastAsia="en-GB"/>
        </w:rPr>
        <w:tab/>
        <w:t xml:space="preserve">No weekend working will be permitted unless prior permission is obtained from Tai Tarian. Work will not be permitted to start in the tenant’s home until 08.00am and must be finished by 16.30pm unless other arrangements are made in writing between the </w:t>
      </w:r>
      <w:r>
        <w:rPr>
          <w:rFonts w:eastAsia="Times New Roman"/>
          <w:lang w:eastAsia="en-GB"/>
        </w:rPr>
        <w:t>Provider</w:t>
      </w:r>
      <w:r w:rsidRPr="009B010C">
        <w:rPr>
          <w:rFonts w:eastAsia="Times New Roman"/>
          <w:lang w:eastAsia="en-GB"/>
        </w:rPr>
        <w:t xml:space="preserve"> and tenant.</w:t>
      </w:r>
    </w:p>
    <w:p w14:paraId="337F0156" w14:textId="77777777" w:rsidR="007434AC" w:rsidRPr="009B010C" w:rsidRDefault="007434AC" w:rsidP="007434AC">
      <w:pPr>
        <w:tabs>
          <w:tab w:val="left" w:pos="1200"/>
        </w:tabs>
        <w:spacing w:before="120" w:after="120" w:line="276" w:lineRule="auto"/>
        <w:ind w:left="1134" w:hanging="1134"/>
        <w:rPr>
          <w:rFonts w:eastAsia="Times New Roman"/>
          <w:lang w:eastAsia="en-GB"/>
        </w:rPr>
      </w:pPr>
      <w:r w:rsidRPr="009B010C">
        <w:rPr>
          <w:rFonts w:eastAsia="Times New Roman"/>
          <w:lang w:eastAsia="en-GB"/>
        </w:rPr>
        <w:t>8.</w:t>
      </w:r>
      <w:r w:rsidRPr="009B010C">
        <w:rPr>
          <w:rFonts w:eastAsia="Times New Roman"/>
          <w:lang w:eastAsia="en-GB"/>
        </w:rPr>
        <w:tab/>
        <w:t xml:space="preserve">Facilities for drinking water for the tenant will be </w:t>
      </w:r>
      <w:proofErr w:type="gramStart"/>
      <w:r w:rsidRPr="009B010C">
        <w:rPr>
          <w:rFonts w:eastAsia="Times New Roman"/>
          <w:lang w:eastAsia="en-GB"/>
        </w:rPr>
        <w:t>maintained at all times</w:t>
      </w:r>
      <w:proofErr w:type="gramEnd"/>
      <w:r w:rsidRPr="009B010C">
        <w:rPr>
          <w:rFonts w:eastAsia="Times New Roman"/>
          <w:lang w:eastAsia="en-GB"/>
        </w:rPr>
        <w:t>.  If terminated for the purpose of the work, reconnection should be as soon as possible.</w:t>
      </w:r>
    </w:p>
    <w:p w14:paraId="2A631C7B" w14:textId="77777777" w:rsidR="007434AC" w:rsidRPr="009B010C" w:rsidRDefault="007434AC" w:rsidP="007434AC">
      <w:pPr>
        <w:tabs>
          <w:tab w:val="left" w:pos="1200"/>
        </w:tabs>
        <w:spacing w:before="120" w:after="120" w:line="276" w:lineRule="auto"/>
        <w:ind w:left="1134" w:hanging="1134"/>
        <w:rPr>
          <w:rFonts w:eastAsia="Times New Roman"/>
          <w:lang w:eastAsia="en-GB"/>
        </w:rPr>
      </w:pPr>
      <w:r w:rsidRPr="009B010C">
        <w:rPr>
          <w:rFonts w:eastAsia="Times New Roman"/>
          <w:lang w:eastAsia="en-GB"/>
        </w:rPr>
        <w:t>9.</w:t>
      </w:r>
      <w:r w:rsidRPr="009B010C">
        <w:rPr>
          <w:rFonts w:eastAsia="Times New Roman"/>
          <w:lang w:eastAsia="en-GB"/>
        </w:rPr>
        <w:tab/>
        <w:t xml:space="preserve">The </w:t>
      </w:r>
      <w:r>
        <w:rPr>
          <w:rFonts w:eastAsia="Times New Roman"/>
          <w:lang w:eastAsia="en-GB"/>
        </w:rPr>
        <w:t>Provider</w:t>
      </w:r>
      <w:r w:rsidRPr="009B010C">
        <w:rPr>
          <w:rFonts w:eastAsia="Times New Roman"/>
          <w:lang w:eastAsia="en-GB"/>
        </w:rPr>
        <w:t xml:space="preserve"> should ensure that electricity, water and gas can be used at the end of each working day.  Any alteration, need or provision should be by agreement with Tai Tarian and the tenant. The property should also be clear of all rubbish at the end of each working day.</w:t>
      </w:r>
    </w:p>
    <w:p w14:paraId="3748652A" w14:textId="77777777" w:rsidR="007434AC" w:rsidRPr="009B010C" w:rsidRDefault="007434AC" w:rsidP="007434AC">
      <w:pPr>
        <w:tabs>
          <w:tab w:val="left" w:pos="1200"/>
        </w:tabs>
        <w:spacing w:before="120" w:after="120" w:line="276" w:lineRule="auto"/>
        <w:ind w:left="1134" w:hanging="1134"/>
        <w:rPr>
          <w:rFonts w:eastAsia="Times New Roman"/>
          <w:lang w:eastAsia="en-GB"/>
        </w:rPr>
      </w:pPr>
      <w:r w:rsidRPr="009B010C">
        <w:rPr>
          <w:rFonts w:eastAsia="Times New Roman"/>
          <w:lang w:eastAsia="en-GB"/>
        </w:rPr>
        <w:t>10.</w:t>
      </w:r>
      <w:r w:rsidRPr="009B010C">
        <w:rPr>
          <w:rFonts w:eastAsia="Times New Roman"/>
          <w:lang w:eastAsia="en-GB"/>
        </w:rPr>
        <w:tab/>
        <w:t xml:space="preserve">Access to scaffolding must be prevented, to tenant’s children or unauthorised persons, by the </w:t>
      </w:r>
      <w:r>
        <w:rPr>
          <w:rFonts w:eastAsia="Times New Roman"/>
          <w:lang w:eastAsia="en-GB"/>
        </w:rPr>
        <w:t>Provider</w:t>
      </w:r>
      <w:r w:rsidRPr="009B010C">
        <w:rPr>
          <w:rFonts w:eastAsia="Times New Roman"/>
          <w:lang w:eastAsia="en-GB"/>
        </w:rPr>
        <w:t xml:space="preserve"> </w:t>
      </w:r>
      <w:proofErr w:type="gramStart"/>
      <w:r w:rsidRPr="009B010C">
        <w:rPr>
          <w:rFonts w:eastAsia="Times New Roman"/>
          <w:lang w:eastAsia="en-GB"/>
        </w:rPr>
        <w:t>at all times</w:t>
      </w:r>
      <w:proofErr w:type="gramEnd"/>
      <w:r w:rsidRPr="009B010C">
        <w:rPr>
          <w:rFonts w:eastAsia="Times New Roman"/>
          <w:lang w:eastAsia="en-GB"/>
        </w:rPr>
        <w:t>.  Ground level scaffolding adjacent to entrances must be covered by a protective sheet/tube covers.  No scaffolding should be placed on neighbouring land unless proper negotiated, documented and licensed approvals and permissions are established in advance.</w:t>
      </w:r>
    </w:p>
    <w:p w14:paraId="6F5DC4DC" w14:textId="77777777" w:rsidR="007434AC" w:rsidRPr="009B010C" w:rsidRDefault="007434AC" w:rsidP="007434AC">
      <w:pPr>
        <w:tabs>
          <w:tab w:val="left" w:pos="1200"/>
        </w:tabs>
        <w:spacing w:before="120" w:after="120" w:line="276" w:lineRule="auto"/>
        <w:ind w:left="1134" w:hanging="1134"/>
        <w:rPr>
          <w:rFonts w:eastAsia="Times New Roman"/>
          <w:lang w:eastAsia="en-GB"/>
        </w:rPr>
      </w:pPr>
      <w:r w:rsidRPr="009B010C">
        <w:rPr>
          <w:rFonts w:eastAsia="Times New Roman"/>
          <w:lang w:eastAsia="en-GB"/>
        </w:rPr>
        <w:t>11.</w:t>
      </w:r>
      <w:r w:rsidRPr="009B010C">
        <w:rPr>
          <w:rFonts w:eastAsia="Times New Roman"/>
          <w:lang w:eastAsia="en-GB"/>
        </w:rPr>
        <w:tab/>
      </w:r>
      <w:proofErr w:type="gramStart"/>
      <w:r w:rsidRPr="009B010C">
        <w:rPr>
          <w:rFonts w:eastAsia="Times New Roman"/>
          <w:lang w:eastAsia="en-GB"/>
        </w:rPr>
        <w:t>All of</w:t>
      </w:r>
      <w:proofErr w:type="gramEnd"/>
      <w:r w:rsidRPr="009B010C">
        <w:rPr>
          <w:rFonts w:eastAsia="Times New Roman"/>
          <w:lang w:eastAsia="en-GB"/>
        </w:rPr>
        <w:t xml:space="preserve"> the responsibilities identified in 1 – 10 above shall apply where required to adjoining properties.</w:t>
      </w:r>
    </w:p>
    <w:p w14:paraId="7B562C7F" w14:textId="77777777" w:rsidR="007434AC" w:rsidRDefault="007434AC" w:rsidP="007434AC">
      <w:pPr>
        <w:rPr>
          <w:b/>
          <w:bCs/>
          <w:lang w:eastAsia="en-GB"/>
        </w:rPr>
      </w:pPr>
    </w:p>
    <w:p w14:paraId="33F5F8A7" w14:textId="77777777" w:rsidR="007434AC" w:rsidRDefault="007434AC" w:rsidP="007434AC">
      <w:pPr>
        <w:rPr>
          <w:b/>
          <w:bCs/>
          <w:lang w:eastAsia="en-GB"/>
        </w:rPr>
      </w:pPr>
      <w:r>
        <w:rPr>
          <w:b/>
          <w:bCs/>
          <w:lang w:eastAsia="en-GB"/>
        </w:rPr>
        <w:t>Providers Responsibilities</w:t>
      </w:r>
    </w:p>
    <w:p w14:paraId="7E50E386" w14:textId="77777777" w:rsidR="007434AC" w:rsidRDefault="007434AC" w:rsidP="007434AC">
      <w:pPr>
        <w:rPr>
          <w:b/>
          <w:bCs/>
          <w:lang w:eastAsia="en-GB"/>
        </w:rPr>
      </w:pPr>
    </w:p>
    <w:p w14:paraId="0035891D" w14:textId="77777777" w:rsidR="007434AC" w:rsidRPr="009B010C" w:rsidRDefault="007434AC" w:rsidP="007434AC">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w:t>
      </w:r>
      <w:r w:rsidRPr="009B010C">
        <w:rPr>
          <w:rFonts w:eastAsia="Times New Roman"/>
          <w:szCs w:val="22"/>
          <w:lang w:eastAsia="en-GB"/>
        </w:rPr>
        <w:tab/>
        <w:t xml:space="preserve">The </w:t>
      </w:r>
      <w:r>
        <w:rPr>
          <w:rFonts w:eastAsia="Times New Roman"/>
          <w:szCs w:val="22"/>
          <w:lang w:eastAsia="en-GB"/>
        </w:rPr>
        <w:t>Provider</w:t>
      </w:r>
      <w:r w:rsidRPr="009B010C">
        <w:rPr>
          <w:rFonts w:eastAsia="Times New Roman"/>
          <w:szCs w:val="22"/>
          <w:lang w:eastAsia="en-GB"/>
        </w:rPr>
        <w:t xml:space="preserve"> will protect </w:t>
      </w:r>
      <w:proofErr w:type="gramStart"/>
      <w:r w:rsidRPr="009B010C">
        <w:rPr>
          <w:rFonts w:eastAsia="Times New Roman"/>
          <w:szCs w:val="22"/>
          <w:lang w:eastAsia="en-GB"/>
        </w:rPr>
        <w:t>all of</w:t>
      </w:r>
      <w:proofErr w:type="gramEnd"/>
      <w:r w:rsidRPr="009B010C">
        <w:rPr>
          <w:rFonts w:eastAsia="Times New Roman"/>
          <w:szCs w:val="22"/>
          <w:lang w:eastAsia="en-GB"/>
        </w:rPr>
        <w:t xml:space="preserve"> the tenant’s possessions from damage during the works.</w:t>
      </w:r>
    </w:p>
    <w:p w14:paraId="20D9D3B6" w14:textId="77777777" w:rsidR="007434AC" w:rsidRPr="009B010C" w:rsidRDefault="007434AC" w:rsidP="007434AC">
      <w:pPr>
        <w:tabs>
          <w:tab w:val="left" w:pos="1077"/>
          <w:tab w:val="left" w:pos="1200"/>
        </w:tabs>
        <w:spacing w:before="120" w:after="120" w:line="276" w:lineRule="auto"/>
        <w:ind w:left="1200" w:hanging="1200"/>
        <w:rPr>
          <w:rFonts w:eastAsia="Times New Roman"/>
          <w:szCs w:val="22"/>
          <w:lang w:eastAsia="en-GB"/>
        </w:rPr>
      </w:pPr>
      <w:r w:rsidRPr="009B010C">
        <w:rPr>
          <w:rFonts w:eastAsia="Times New Roman"/>
          <w:szCs w:val="22"/>
          <w:lang w:eastAsia="en-GB"/>
        </w:rPr>
        <w:t>2.</w:t>
      </w:r>
      <w:r w:rsidRPr="009B010C">
        <w:rPr>
          <w:rFonts w:eastAsia="Times New Roman"/>
          <w:szCs w:val="22"/>
          <w:lang w:eastAsia="en-GB"/>
        </w:rPr>
        <w:tab/>
      </w:r>
      <w:r w:rsidRPr="009B010C">
        <w:rPr>
          <w:rFonts w:eastAsia="Times New Roman"/>
          <w:szCs w:val="22"/>
          <w:lang w:eastAsia="en-GB"/>
        </w:rPr>
        <w:tab/>
        <w:t xml:space="preserve">If applicable, the </w:t>
      </w:r>
      <w:r>
        <w:rPr>
          <w:rFonts w:eastAsia="Times New Roman"/>
          <w:szCs w:val="22"/>
          <w:lang w:eastAsia="en-GB"/>
        </w:rPr>
        <w:t>Provider</w:t>
      </w:r>
      <w:r w:rsidRPr="009B010C">
        <w:rPr>
          <w:rFonts w:eastAsia="Times New Roman"/>
          <w:szCs w:val="22"/>
          <w:lang w:eastAsia="en-GB"/>
        </w:rPr>
        <w:t xml:space="preserve"> will inform the tenant that the works involve a high level of noise and/or dust, and that the tenant must be prepared to accept a period of inconvenience.</w:t>
      </w:r>
    </w:p>
    <w:p w14:paraId="5F9BAD1B" w14:textId="77777777" w:rsidR="007434AC" w:rsidRPr="009B010C" w:rsidRDefault="007434AC" w:rsidP="007434AC">
      <w:pPr>
        <w:tabs>
          <w:tab w:val="left" w:pos="1077"/>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3.</w:t>
      </w:r>
      <w:r w:rsidRPr="009B010C">
        <w:rPr>
          <w:rFonts w:eastAsia="Times New Roman"/>
          <w:szCs w:val="22"/>
          <w:lang w:eastAsia="en-GB"/>
        </w:rPr>
        <w:tab/>
      </w:r>
      <w:r w:rsidRPr="009B010C">
        <w:rPr>
          <w:rFonts w:eastAsia="Times New Roman"/>
          <w:szCs w:val="22"/>
          <w:lang w:eastAsia="en-GB"/>
        </w:rPr>
        <w:tab/>
        <w:t xml:space="preserve">The </w:t>
      </w:r>
      <w:r>
        <w:rPr>
          <w:rFonts w:eastAsia="Times New Roman"/>
          <w:szCs w:val="22"/>
          <w:lang w:eastAsia="en-GB"/>
        </w:rPr>
        <w:t>Provider</w:t>
      </w:r>
      <w:r w:rsidRPr="009B010C">
        <w:rPr>
          <w:rFonts w:eastAsia="Times New Roman"/>
          <w:szCs w:val="22"/>
          <w:lang w:eastAsia="en-GB"/>
        </w:rPr>
        <w:t xml:space="preserve"> will ensure that all works and all plant and materials are left neat, tidy and safely </w:t>
      </w:r>
      <w:proofErr w:type="gramStart"/>
      <w:r w:rsidRPr="009B010C">
        <w:rPr>
          <w:rFonts w:eastAsia="Times New Roman"/>
          <w:szCs w:val="22"/>
          <w:lang w:eastAsia="en-GB"/>
        </w:rPr>
        <w:t>at all times</w:t>
      </w:r>
      <w:proofErr w:type="gramEnd"/>
      <w:r w:rsidRPr="009B010C">
        <w:rPr>
          <w:rFonts w:eastAsia="Times New Roman"/>
          <w:szCs w:val="22"/>
          <w:lang w:eastAsia="en-GB"/>
        </w:rPr>
        <w:t>, including the end of the working day, so that the tenants, or anyone else, are not placed in danger or inconvenienced.</w:t>
      </w:r>
    </w:p>
    <w:p w14:paraId="724CD1AD" w14:textId="77777777" w:rsidR="007434AC" w:rsidRPr="009B010C" w:rsidRDefault="007434AC" w:rsidP="007434AC">
      <w:pPr>
        <w:tabs>
          <w:tab w:val="left" w:pos="1080"/>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4.</w:t>
      </w:r>
      <w:r w:rsidRPr="009B010C">
        <w:rPr>
          <w:rFonts w:eastAsia="Times New Roman"/>
          <w:szCs w:val="22"/>
          <w:lang w:eastAsia="en-GB"/>
        </w:rPr>
        <w:tab/>
      </w:r>
      <w:r w:rsidRPr="009B010C">
        <w:rPr>
          <w:rFonts w:eastAsia="Times New Roman"/>
          <w:szCs w:val="22"/>
          <w:lang w:eastAsia="en-GB"/>
        </w:rPr>
        <w:tab/>
        <w:t xml:space="preserve">The </w:t>
      </w:r>
      <w:r>
        <w:rPr>
          <w:rFonts w:eastAsia="Times New Roman"/>
          <w:szCs w:val="22"/>
          <w:lang w:eastAsia="en-GB"/>
        </w:rPr>
        <w:t>Provider</w:t>
      </w:r>
      <w:r w:rsidRPr="009B010C">
        <w:rPr>
          <w:rFonts w:eastAsia="Times New Roman"/>
          <w:szCs w:val="22"/>
          <w:lang w:eastAsia="en-GB"/>
        </w:rPr>
        <w:t xml:space="preserve"> will </w:t>
      </w:r>
      <w:proofErr w:type="gramStart"/>
      <w:r w:rsidRPr="009B010C">
        <w:rPr>
          <w:rFonts w:eastAsia="Times New Roman"/>
          <w:szCs w:val="22"/>
          <w:lang w:eastAsia="en-GB"/>
        </w:rPr>
        <w:t>maintain the highest level of politeness and courtesy towards the tenant and members of the public at all times</w:t>
      </w:r>
      <w:proofErr w:type="gramEnd"/>
      <w:r w:rsidRPr="009B010C">
        <w:rPr>
          <w:rFonts w:eastAsia="Times New Roman"/>
          <w:szCs w:val="22"/>
          <w:lang w:eastAsia="en-GB"/>
        </w:rPr>
        <w:t>.</w:t>
      </w:r>
    </w:p>
    <w:p w14:paraId="0814D722" w14:textId="77777777" w:rsidR="007434AC" w:rsidRPr="009B010C" w:rsidRDefault="007434AC" w:rsidP="007434AC">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5.</w:t>
      </w:r>
      <w:r w:rsidRPr="009B010C">
        <w:rPr>
          <w:rFonts w:eastAsia="Times New Roman"/>
          <w:szCs w:val="22"/>
          <w:lang w:eastAsia="en-GB"/>
        </w:rPr>
        <w:tab/>
        <w:t xml:space="preserve">The </w:t>
      </w:r>
      <w:r>
        <w:rPr>
          <w:rFonts w:eastAsia="Times New Roman"/>
          <w:szCs w:val="22"/>
          <w:lang w:eastAsia="en-GB"/>
        </w:rPr>
        <w:t>Provider</w:t>
      </w:r>
      <w:r w:rsidRPr="009B010C">
        <w:rPr>
          <w:rFonts w:eastAsia="Times New Roman"/>
          <w:szCs w:val="22"/>
          <w:lang w:eastAsia="en-GB"/>
        </w:rPr>
        <w:t xml:space="preserve"> will ensure that its employees or sub-contractors do not smoke in or around the property, consume alcohol, use bad language or play any radios/audio equipment.</w:t>
      </w:r>
    </w:p>
    <w:p w14:paraId="228DDB71" w14:textId="77777777" w:rsidR="007434AC" w:rsidRPr="009B010C" w:rsidRDefault="007434AC" w:rsidP="007434AC">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lastRenderedPageBreak/>
        <w:t>6.</w:t>
      </w:r>
      <w:r w:rsidRPr="009B010C">
        <w:rPr>
          <w:rFonts w:eastAsia="Times New Roman"/>
          <w:szCs w:val="22"/>
          <w:lang w:eastAsia="en-GB"/>
        </w:rPr>
        <w:tab/>
        <w:t xml:space="preserve">The </w:t>
      </w:r>
      <w:r>
        <w:rPr>
          <w:rFonts w:eastAsia="Times New Roman"/>
          <w:szCs w:val="22"/>
          <w:lang w:eastAsia="en-GB"/>
        </w:rPr>
        <w:t>Provider</w:t>
      </w:r>
      <w:r w:rsidRPr="009B010C">
        <w:rPr>
          <w:rFonts w:eastAsia="Times New Roman"/>
          <w:szCs w:val="22"/>
          <w:lang w:eastAsia="en-GB"/>
        </w:rPr>
        <w:t xml:space="preserve"> will inform Tai Tarian of any instance where a disagreement occurs between the </w:t>
      </w:r>
      <w:r>
        <w:rPr>
          <w:rFonts w:eastAsia="Times New Roman"/>
          <w:szCs w:val="22"/>
          <w:lang w:eastAsia="en-GB"/>
        </w:rPr>
        <w:t>Provider</w:t>
      </w:r>
      <w:r w:rsidRPr="009B010C">
        <w:rPr>
          <w:rFonts w:eastAsia="Times New Roman"/>
          <w:szCs w:val="22"/>
          <w:lang w:eastAsia="en-GB"/>
        </w:rPr>
        <w:t xml:space="preserve"> and the tenant and/or members of the public arising from the works.</w:t>
      </w:r>
    </w:p>
    <w:p w14:paraId="37283859" w14:textId="77777777" w:rsidR="007434AC" w:rsidRPr="009B010C" w:rsidRDefault="007434AC" w:rsidP="007434AC">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7.</w:t>
      </w:r>
      <w:r w:rsidRPr="009B010C">
        <w:rPr>
          <w:rFonts w:eastAsia="Times New Roman"/>
          <w:szCs w:val="22"/>
          <w:lang w:eastAsia="en-GB"/>
        </w:rPr>
        <w:tab/>
        <w:t xml:space="preserve">The </w:t>
      </w:r>
      <w:r>
        <w:rPr>
          <w:rFonts w:eastAsia="Times New Roman"/>
          <w:szCs w:val="22"/>
          <w:lang w:eastAsia="en-GB"/>
        </w:rPr>
        <w:t>Provider</w:t>
      </w:r>
      <w:r w:rsidRPr="009B010C">
        <w:rPr>
          <w:rFonts w:eastAsia="Times New Roman"/>
          <w:szCs w:val="22"/>
          <w:lang w:eastAsia="en-GB"/>
        </w:rPr>
        <w:t>/foreman/operative responsible for the works will carry a mobile telephone or message pager so that they can be contacted during working hours.</w:t>
      </w:r>
    </w:p>
    <w:p w14:paraId="1D066DF3" w14:textId="77777777" w:rsidR="007434AC" w:rsidRPr="009B010C" w:rsidRDefault="007434AC" w:rsidP="007434AC">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8.</w:t>
      </w:r>
      <w:r w:rsidRPr="009B010C">
        <w:rPr>
          <w:rFonts w:eastAsia="Times New Roman"/>
          <w:szCs w:val="22"/>
          <w:lang w:eastAsia="en-GB"/>
        </w:rPr>
        <w:tab/>
        <w:t xml:space="preserve">The </w:t>
      </w:r>
      <w:r>
        <w:rPr>
          <w:rFonts w:eastAsia="Times New Roman"/>
          <w:szCs w:val="22"/>
          <w:lang w:eastAsia="en-GB"/>
        </w:rPr>
        <w:t>Provider</w:t>
      </w:r>
      <w:r w:rsidRPr="009B010C">
        <w:rPr>
          <w:rFonts w:eastAsia="Times New Roman"/>
          <w:szCs w:val="22"/>
          <w:lang w:eastAsia="en-GB"/>
        </w:rPr>
        <w:t xml:space="preserve"> will provide to the tenant and Tai Tarian a contact number such that, in the event of any work related out of office hour emergency, both parties can make contact to ensure a response on site within 4 hours to </w:t>
      </w:r>
      <w:proofErr w:type="gramStart"/>
      <w:r w:rsidRPr="009B010C">
        <w:rPr>
          <w:rFonts w:eastAsia="Times New Roman"/>
          <w:szCs w:val="22"/>
          <w:lang w:eastAsia="en-GB"/>
        </w:rPr>
        <w:t>effect</w:t>
      </w:r>
      <w:proofErr w:type="gramEnd"/>
      <w:r w:rsidRPr="009B010C">
        <w:rPr>
          <w:rFonts w:eastAsia="Times New Roman"/>
          <w:szCs w:val="22"/>
          <w:lang w:eastAsia="en-GB"/>
        </w:rPr>
        <w:t xml:space="preserve"> a repair.</w:t>
      </w:r>
    </w:p>
    <w:p w14:paraId="1AB4BEEC" w14:textId="77777777" w:rsidR="007434AC" w:rsidRPr="009B010C" w:rsidRDefault="007434AC" w:rsidP="007434AC">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9.</w:t>
      </w:r>
      <w:r w:rsidRPr="009B010C">
        <w:rPr>
          <w:rFonts w:eastAsia="Times New Roman"/>
          <w:szCs w:val="22"/>
          <w:lang w:eastAsia="en-GB"/>
        </w:rPr>
        <w:tab/>
        <w:t xml:space="preserve">The </w:t>
      </w:r>
      <w:r>
        <w:rPr>
          <w:rFonts w:eastAsia="Times New Roman"/>
          <w:szCs w:val="22"/>
          <w:lang w:eastAsia="en-GB"/>
        </w:rPr>
        <w:t>Provider</w:t>
      </w:r>
      <w:r w:rsidRPr="009B010C">
        <w:rPr>
          <w:rFonts w:eastAsia="Times New Roman"/>
          <w:szCs w:val="22"/>
          <w:lang w:eastAsia="en-GB"/>
        </w:rPr>
        <w:t xml:space="preserve"> will keep a complaints log to record all complaints or compliments received from tenants together with a note of the action taken to remedy the complaint.  Details of all complaints and action taken are to be notified to Tai Tarian at the earliest convenience and reported monthly to Tai Tarian.</w:t>
      </w:r>
    </w:p>
    <w:p w14:paraId="230D2DB1" w14:textId="77777777" w:rsidR="007434AC" w:rsidRPr="009B010C" w:rsidRDefault="007434AC" w:rsidP="007434AC">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10.</w:t>
      </w:r>
      <w:r w:rsidRPr="009B010C">
        <w:rPr>
          <w:rFonts w:eastAsia="Times New Roman"/>
          <w:szCs w:val="22"/>
          <w:lang w:eastAsia="en-GB"/>
        </w:rPr>
        <w:tab/>
        <w:t xml:space="preserve">The </w:t>
      </w:r>
      <w:r>
        <w:rPr>
          <w:rFonts w:eastAsia="Times New Roman"/>
          <w:szCs w:val="22"/>
          <w:lang w:eastAsia="en-GB"/>
        </w:rPr>
        <w:t>Provider</w:t>
      </w:r>
      <w:r w:rsidRPr="009B010C">
        <w:rPr>
          <w:rFonts w:eastAsia="Times New Roman"/>
          <w:szCs w:val="22"/>
          <w:lang w:eastAsia="en-GB"/>
        </w:rPr>
        <w:t xml:space="preserve"> will protect tenant’s plants, etc. from damage </w:t>
      </w:r>
      <w:proofErr w:type="gramStart"/>
      <w:r w:rsidRPr="009B010C">
        <w:rPr>
          <w:rFonts w:eastAsia="Times New Roman"/>
          <w:szCs w:val="22"/>
          <w:lang w:eastAsia="en-GB"/>
        </w:rPr>
        <w:t>during the course of</w:t>
      </w:r>
      <w:proofErr w:type="gramEnd"/>
      <w:r w:rsidRPr="009B010C">
        <w:rPr>
          <w:rFonts w:eastAsia="Times New Roman"/>
          <w:szCs w:val="22"/>
          <w:lang w:eastAsia="en-GB"/>
        </w:rPr>
        <w:t xml:space="preserve"> the work, or give the tenant sufficient warning so that the tenant can replant out of the way of the works.</w:t>
      </w:r>
    </w:p>
    <w:p w14:paraId="4B9E9D7E" w14:textId="77777777" w:rsidR="007434AC" w:rsidRPr="009B010C" w:rsidRDefault="007434AC" w:rsidP="007434AC">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11.</w:t>
      </w:r>
      <w:r w:rsidRPr="009B010C">
        <w:rPr>
          <w:rFonts w:eastAsia="Times New Roman"/>
          <w:szCs w:val="22"/>
          <w:lang w:eastAsia="en-GB"/>
        </w:rPr>
        <w:tab/>
        <w:t xml:space="preserve">Where the </w:t>
      </w:r>
      <w:r>
        <w:rPr>
          <w:rFonts w:eastAsia="Times New Roman"/>
          <w:szCs w:val="22"/>
          <w:lang w:eastAsia="en-GB"/>
        </w:rPr>
        <w:t>Provider</w:t>
      </w:r>
      <w:r w:rsidRPr="009B010C">
        <w:rPr>
          <w:rFonts w:eastAsia="Times New Roman"/>
          <w:szCs w:val="22"/>
          <w:lang w:eastAsia="en-GB"/>
        </w:rPr>
        <w:t xml:space="preserve"> wishes to use the tenant’s services an appropriate reimbursement will be made and notified to Tai Tarian prior to commencement of the work.  Any reimbursement will be wholly the responsibility of the </w:t>
      </w:r>
      <w:r>
        <w:rPr>
          <w:rFonts w:eastAsia="Times New Roman"/>
          <w:szCs w:val="22"/>
          <w:lang w:eastAsia="en-GB"/>
        </w:rPr>
        <w:t>Provider</w:t>
      </w:r>
      <w:r w:rsidRPr="009B010C">
        <w:rPr>
          <w:rFonts w:eastAsia="Times New Roman"/>
          <w:szCs w:val="22"/>
          <w:lang w:eastAsia="en-GB"/>
        </w:rPr>
        <w:t xml:space="preserve">.  The </w:t>
      </w:r>
      <w:r>
        <w:rPr>
          <w:rFonts w:eastAsia="Times New Roman"/>
          <w:szCs w:val="22"/>
          <w:lang w:eastAsia="en-GB"/>
        </w:rPr>
        <w:t>Provider</w:t>
      </w:r>
      <w:r w:rsidRPr="009B010C">
        <w:rPr>
          <w:rFonts w:eastAsia="Times New Roman"/>
          <w:szCs w:val="22"/>
          <w:lang w:eastAsia="en-GB"/>
        </w:rPr>
        <w:t xml:space="preserve"> must prevent the unauthorised use of tenant’s telephones or services by its operatives.</w:t>
      </w:r>
    </w:p>
    <w:p w14:paraId="1F0CBB79" w14:textId="77777777" w:rsidR="007434AC" w:rsidRPr="009B010C" w:rsidRDefault="007434AC" w:rsidP="007434AC">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12.</w:t>
      </w:r>
      <w:r w:rsidRPr="009B010C">
        <w:rPr>
          <w:rFonts w:eastAsia="Times New Roman"/>
          <w:szCs w:val="22"/>
          <w:lang w:eastAsia="en-GB"/>
        </w:rPr>
        <w:tab/>
        <w:t xml:space="preserve">If any post completion defect becomes apparent the </w:t>
      </w:r>
      <w:r>
        <w:rPr>
          <w:rFonts w:eastAsia="Times New Roman"/>
          <w:szCs w:val="22"/>
          <w:lang w:eastAsia="en-GB"/>
        </w:rPr>
        <w:t>Provider</w:t>
      </w:r>
      <w:r w:rsidRPr="009B010C">
        <w:rPr>
          <w:rFonts w:eastAsia="Times New Roman"/>
          <w:szCs w:val="22"/>
          <w:lang w:eastAsia="en-GB"/>
        </w:rPr>
        <w:t xml:space="preserve"> will commence to carry out a repair within 4 hours of receiving notification.  The </w:t>
      </w:r>
      <w:r>
        <w:rPr>
          <w:rFonts w:eastAsia="Times New Roman"/>
          <w:szCs w:val="22"/>
          <w:lang w:eastAsia="en-GB"/>
        </w:rPr>
        <w:t>Provider</w:t>
      </w:r>
      <w:r w:rsidRPr="009B010C">
        <w:rPr>
          <w:rFonts w:eastAsia="Times New Roman"/>
          <w:szCs w:val="22"/>
          <w:lang w:eastAsia="en-GB"/>
        </w:rPr>
        <w:t xml:space="preserve"> will provide a facility for receiving reports of breakdowns from Tai Tarian’s contact centre during working hours and the Lifeline Emergency Service at all other times.</w:t>
      </w:r>
    </w:p>
    <w:p w14:paraId="4680DC7C" w14:textId="77777777" w:rsidR="007434AC" w:rsidRPr="009B010C" w:rsidRDefault="007434AC" w:rsidP="007434AC">
      <w:pPr>
        <w:tabs>
          <w:tab w:val="left" w:pos="1200"/>
        </w:tabs>
        <w:spacing w:before="120" w:after="120" w:line="276" w:lineRule="auto"/>
        <w:ind w:left="1134" w:hanging="1134"/>
        <w:rPr>
          <w:rFonts w:eastAsia="Times New Roman"/>
          <w:lang w:eastAsia="en-GB"/>
        </w:rPr>
      </w:pPr>
      <w:r w:rsidRPr="009B010C">
        <w:rPr>
          <w:rFonts w:eastAsia="Times New Roman"/>
          <w:lang w:eastAsia="en-GB"/>
        </w:rPr>
        <w:t>13.</w:t>
      </w:r>
      <w:r w:rsidRPr="009B010C">
        <w:rPr>
          <w:rFonts w:eastAsia="Times New Roman"/>
          <w:lang w:eastAsia="en-GB"/>
        </w:rPr>
        <w:tab/>
        <w:t>A full pre-commencement condition survey, including suitable evidential photographs, must be carried out.  The survey should be to the satisfaction and signed acceptance of the tenant and Tai Tarian.</w:t>
      </w:r>
    </w:p>
    <w:p w14:paraId="58975E7B" w14:textId="77777777" w:rsidR="007434AC" w:rsidRDefault="007434AC" w:rsidP="007434AC">
      <w:pPr>
        <w:rPr>
          <w:rFonts w:eastAsia="Times New Roman"/>
          <w:sz w:val="22"/>
          <w:szCs w:val="22"/>
          <w:lang w:eastAsia="en-GB"/>
        </w:rPr>
      </w:pPr>
    </w:p>
    <w:p w14:paraId="421081EE" w14:textId="77777777" w:rsidR="007434AC" w:rsidRPr="009B010C" w:rsidRDefault="007434AC" w:rsidP="007434AC">
      <w:pPr>
        <w:rPr>
          <w:b/>
          <w:bCs/>
          <w:lang w:eastAsia="en-GB"/>
        </w:rPr>
      </w:pPr>
      <w:r w:rsidRPr="009B010C">
        <w:rPr>
          <w:b/>
          <w:bCs/>
          <w:lang w:eastAsia="en-GB"/>
        </w:rPr>
        <w:t>Tenants Responsibilities</w:t>
      </w:r>
    </w:p>
    <w:p w14:paraId="0E555ADC" w14:textId="77777777" w:rsidR="007434AC" w:rsidRPr="009B010C" w:rsidRDefault="007434AC" w:rsidP="007434AC">
      <w:pPr>
        <w:rPr>
          <w:b/>
          <w:bCs/>
          <w:lang w:eastAsia="en-GB"/>
        </w:rPr>
      </w:pPr>
    </w:p>
    <w:p w14:paraId="7B8B63C3" w14:textId="77777777" w:rsidR="007434AC" w:rsidRPr="009B010C" w:rsidRDefault="007434AC" w:rsidP="007434AC">
      <w:pPr>
        <w:spacing w:after="120" w:line="276" w:lineRule="auto"/>
        <w:jc w:val="left"/>
        <w:rPr>
          <w:rFonts w:eastAsia="Times New Roman"/>
          <w:lang w:eastAsia="en-GB"/>
        </w:rPr>
      </w:pPr>
      <w:r w:rsidRPr="009B010C">
        <w:rPr>
          <w:rFonts w:eastAsia="Times New Roman"/>
          <w:lang w:eastAsia="en-GB"/>
        </w:rPr>
        <w:t>Tenants have responsibilities to ensure works are carried out successfully and Tai Tarian expects tenants to contribute by:</w:t>
      </w:r>
    </w:p>
    <w:p w14:paraId="2D7F38BC" w14:textId="77777777" w:rsidR="007434AC" w:rsidRPr="009B010C" w:rsidRDefault="007434AC" w:rsidP="007434AC">
      <w:pPr>
        <w:tabs>
          <w:tab w:val="left" w:pos="1200"/>
        </w:tabs>
        <w:spacing w:before="120" w:after="120" w:line="276" w:lineRule="auto"/>
        <w:ind w:left="1134" w:hanging="1134"/>
        <w:rPr>
          <w:rFonts w:eastAsia="Times New Roman"/>
          <w:lang w:eastAsia="en-GB"/>
        </w:rPr>
      </w:pPr>
      <w:r w:rsidRPr="009B010C">
        <w:rPr>
          <w:rFonts w:eastAsia="Times New Roman"/>
          <w:lang w:eastAsia="en-GB"/>
        </w:rPr>
        <w:t>1.</w:t>
      </w:r>
      <w:r w:rsidRPr="009B010C">
        <w:rPr>
          <w:rFonts w:eastAsia="Times New Roman"/>
          <w:lang w:eastAsia="en-GB"/>
        </w:rPr>
        <w:tab/>
        <w:t xml:space="preserve">Permitting access to their homes to allow the </w:t>
      </w:r>
      <w:r>
        <w:rPr>
          <w:rFonts w:eastAsia="Times New Roman"/>
          <w:lang w:eastAsia="en-GB"/>
        </w:rPr>
        <w:t>Provider</w:t>
      </w:r>
      <w:r w:rsidRPr="009B010C">
        <w:rPr>
          <w:rFonts w:eastAsia="Times New Roman"/>
          <w:lang w:eastAsia="en-GB"/>
        </w:rPr>
        <w:t xml:space="preserve"> to undertake the works by keeping appointments and allowing immediate access in an emergency.</w:t>
      </w:r>
    </w:p>
    <w:p w14:paraId="04B058BF" w14:textId="77777777" w:rsidR="007434AC" w:rsidRPr="009B010C" w:rsidRDefault="007434AC" w:rsidP="007434AC">
      <w:pPr>
        <w:tabs>
          <w:tab w:val="left" w:pos="1200"/>
        </w:tabs>
        <w:spacing w:before="120" w:after="120" w:line="276" w:lineRule="auto"/>
        <w:ind w:left="1134" w:hanging="1134"/>
        <w:rPr>
          <w:rFonts w:eastAsia="Times New Roman"/>
          <w:lang w:eastAsia="en-GB"/>
        </w:rPr>
      </w:pPr>
      <w:r w:rsidRPr="009B010C">
        <w:rPr>
          <w:rFonts w:eastAsia="Times New Roman"/>
          <w:lang w:eastAsia="en-GB"/>
        </w:rPr>
        <w:lastRenderedPageBreak/>
        <w:t>2.</w:t>
      </w:r>
      <w:r w:rsidRPr="009B010C">
        <w:rPr>
          <w:rFonts w:eastAsia="Times New Roman"/>
          <w:lang w:eastAsia="en-GB"/>
        </w:rPr>
        <w:tab/>
        <w:t>Raising issues or complaints through the channels of communication set up for the purpose.</w:t>
      </w:r>
    </w:p>
    <w:p w14:paraId="7C493FB2" w14:textId="77777777" w:rsidR="007434AC" w:rsidRPr="009B010C" w:rsidRDefault="007434AC" w:rsidP="007434AC">
      <w:pPr>
        <w:tabs>
          <w:tab w:val="left" w:pos="1200"/>
        </w:tabs>
        <w:spacing w:before="120" w:after="120" w:line="276" w:lineRule="auto"/>
        <w:ind w:left="1134" w:hanging="1134"/>
        <w:rPr>
          <w:rFonts w:eastAsia="Times New Roman"/>
          <w:lang w:eastAsia="en-GB"/>
        </w:rPr>
      </w:pPr>
      <w:r w:rsidRPr="009B010C">
        <w:rPr>
          <w:rFonts w:eastAsia="Times New Roman"/>
          <w:lang w:eastAsia="en-GB"/>
        </w:rPr>
        <w:t>3.</w:t>
      </w:r>
      <w:r w:rsidRPr="009B010C">
        <w:rPr>
          <w:rFonts w:eastAsia="Times New Roman"/>
          <w:lang w:eastAsia="en-GB"/>
        </w:rPr>
        <w:tab/>
      </w:r>
      <w:proofErr w:type="gramStart"/>
      <w:r w:rsidRPr="009B010C">
        <w:rPr>
          <w:rFonts w:eastAsia="Times New Roman"/>
          <w:lang w:eastAsia="en-GB"/>
        </w:rPr>
        <w:t>Taking responsibility for their children and pets at all times</w:t>
      </w:r>
      <w:proofErr w:type="gramEnd"/>
      <w:r w:rsidRPr="009B010C">
        <w:rPr>
          <w:rFonts w:eastAsia="Times New Roman"/>
          <w:lang w:eastAsia="en-GB"/>
        </w:rPr>
        <w:t xml:space="preserve">, taking precautions to prevent them tampering with equipment or disturbing improvement works in any way, informing the police and Tai Tarian of any incidences of vandalism to </w:t>
      </w:r>
      <w:r>
        <w:rPr>
          <w:rFonts w:eastAsia="Times New Roman"/>
          <w:lang w:eastAsia="en-GB"/>
        </w:rPr>
        <w:t>Provider</w:t>
      </w:r>
      <w:r w:rsidRPr="009B010C">
        <w:rPr>
          <w:rFonts w:eastAsia="Times New Roman"/>
          <w:lang w:eastAsia="en-GB"/>
        </w:rPr>
        <w:t>s’ equipment/compounds.  If any tenant or a member of their household is found to be responsible for such acts of vandalism or theft, Tai Tarian retains the right to cease works in their property.</w:t>
      </w:r>
    </w:p>
    <w:p w14:paraId="211D853B" w14:textId="77777777" w:rsidR="007434AC" w:rsidRPr="009B010C" w:rsidRDefault="007434AC" w:rsidP="007434AC">
      <w:pPr>
        <w:tabs>
          <w:tab w:val="left" w:pos="1200"/>
        </w:tabs>
        <w:spacing w:before="120" w:after="120" w:line="276" w:lineRule="auto"/>
        <w:ind w:left="1134" w:hanging="1134"/>
        <w:rPr>
          <w:rFonts w:eastAsia="Times New Roman"/>
          <w:lang w:eastAsia="en-GB"/>
        </w:rPr>
      </w:pPr>
      <w:r w:rsidRPr="009B010C">
        <w:rPr>
          <w:rFonts w:eastAsia="Times New Roman"/>
          <w:lang w:eastAsia="en-GB"/>
        </w:rPr>
        <w:t>4.</w:t>
      </w:r>
      <w:r w:rsidRPr="009B010C">
        <w:rPr>
          <w:rFonts w:eastAsia="Times New Roman"/>
          <w:lang w:eastAsia="en-GB"/>
        </w:rPr>
        <w:tab/>
        <w:t xml:space="preserve">The tenant will be informed if they need to move or protect their belongings. The tenant should do this before the </w:t>
      </w:r>
      <w:r>
        <w:rPr>
          <w:rFonts w:eastAsia="Times New Roman"/>
          <w:lang w:eastAsia="en-GB"/>
        </w:rPr>
        <w:t>Provider</w:t>
      </w:r>
      <w:r w:rsidRPr="009B010C">
        <w:rPr>
          <w:rFonts w:eastAsia="Times New Roman"/>
          <w:lang w:eastAsia="en-GB"/>
        </w:rPr>
        <w:t xml:space="preserve"> arrives but let Tai </w:t>
      </w:r>
      <w:proofErr w:type="gramStart"/>
      <w:r w:rsidRPr="009B010C">
        <w:rPr>
          <w:rFonts w:eastAsia="Times New Roman"/>
          <w:lang w:eastAsia="en-GB"/>
        </w:rPr>
        <w:t>Tarian  know</w:t>
      </w:r>
      <w:proofErr w:type="gramEnd"/>
      <w:r w:rsidRPr="009B010C">
        <w:rPr>
          <w:rFonts w:eastAsia="Times New Roman"/>
          <w:lang w:eastAsia="en-GB"/>
        </w:rPr>
        <w:t xml:space="preserve"> if they are having any difficulties arranging this.  The </w:t>
      </w:r>
      <w:r>
        <w:rPr>
          <w:rFonts w:eastAsia="Times New Roman"/>
          <w:lang w:eastAsia="en-GB"/>
        </w:rPr>
        <w:t>Provider</w:t>
      </w:r>
      <w:r w:rsidRPr="009B010C">
        <w:rPr>
          <w:rFonts w:eastAsia="Times New Roman"/>
          <w:lang w:eastAsia="en-GB"/>
        </w:rPr>
        <w:t xml:space="preserve"> may help but Tai Tarian accepts no responsibility for any damage that happens while doing this.</w:t>
      </w:r>
    </w:p>
    <w:p w14:paraId="048CDBC3" w14:textId="77777777" w:rsidR="007434AC" w:rsidRPr="009B010C" w:rsidRDefault="007434AC" w:rsidP="007434AC">
      <w:pPr>
        <w:tabs>
          <w:tab w:val="left" w:pos="1200"/>
        </w:tabs>
        <w:spacing w:before="120" w:after="120" w:line="276" w:lineRule="auto"/>
        <w:ind w:left="1134" w:hanging="1134"/>
        <w:rPr>
          <w:rFonts w:eastAsia="Times New Roman"/>
          <w:lang w:eastAsia="en-GB"/>
        </w:rPr>
      </w:pPr>
      <w:r w:rsidRPr="009B010C">
        <w:rPr>
          <w:rFonts w:eastAsia="Times New Roman"/>
          <w:lang w:eastAsia="en-GB"/>
        </w:rPr>
        <w:t>5.</w:t>
      </w:r>
      <w:r w:rsidRPr="009B010C">
        <w:rPr>
          <w:rFonts w:eastAsia="Times New Roman"/>
          <w:lang w:eastAsia="en-GB"/>
        </w:rPr>
        <w:tab/>
        <w:t>Workers need the tenant to be in the home whilst the work is carried out.  They may need to discuss with the tenant any problems that may arise.  Also, Tai Tarian insist that they must not enter the property where the only person(s) at home is/are under 16 years old. This also includes outbuilding(s) and secured outside areas.</w:t>
      </w:r>
    </w:p>
    <w:p w14:paraId="2AD78B94" w14:textId="77777777" w:rsidR="007434AC" w:rsidRPr="009B010C" w:rsidRDefault="007434AC" w:rsidP="007434AC">
      <w:pPr>
        <w:tabs>
          <w:tab w:val="left" w:pos="1200"/>
        </w:tabs>
        <w:spacing w:before="120" w:after="120" w:line="276" w:lineRule="auto"/>
        <w:ind w:left="1134" w:hanging="1134"/>
        <w:rPr>
          <w:rFonts w:eastAsia="Times New Roman"/>
          <w:lang w:eastAsia="en-GB"/>
        </w:rPr>
      </w:pPr>
      <w:r w:rsidRPr="009B010C">
        <w:rPr>
          <w:rFonts w:eastAsia="Times New Roman"/>
          <w:lang w:eastAsia="en-GB"/>
        </w:rPr>
        <w:t>6.</w:t>
      </w:r>
      <w:r w:rsidRPr="009B010C">
        <w:rPr>
          <w:rFonts w:eastAsia="Times New Roman"/>
          <w:lang w:eastAsia="en-GB"/>
        </w:rPr>
        <w:tab/>
        <w:t xml:space="preserve">The tenant needs to make sure that the </w:t>
      </w:r>
      <w:r>
        <w:rPr>
          <w:rFonts w:eastAsia="Times New Roman"/>
          <w:lang w:eastAsia="en-GB"/>
        </w:rPr>
        <w:t>Provider</w:t>
      </w:r>
      <w:r w:rsidRPr="009B010C">
        <w:rPr>
          <w:rFonts w:eastAsia="Times New Roman"/>
          <w:lang w:eastAsia="en-GB"/>
        </w:rPr>
        <w:t xml:space="preserve"> can get on with its work safely.  The tenant must keep any pets out of the way and keep children under control.  Workers can refuse to work if they feel that their health or safety, or the safety of the tenant or the </w:t>
      </w:r>
      <w:proofErr w:type="gramStart"/>
      <w:r w:rsidRPr="009B010C">
        <w:rPr>
          <w:rFonts w:eastAsia="Times New Roman"/>
          <w:lang w:eastAsia="en-GB"/>
        </w:rPr>
        <w:t>tenants</w:t>
      </w:r>
      <w:proofErr w:type="gramEnd"/>
      <w:r w:rsidRPr="009B010C">
        <w:rPr>
          <w:rFonts w:eastAsia="Times New Roman"/>
          <w:lang w:eastAsia="en-GB"/>
        </w:rPr>
        <w:t xml:space="preserve"> family, is at risk. </w:t>
      </w:r>
    </w:p>
    <w:p w14:paraId="2A126809" w14:textId="77777777" w:rsidR="007434AC" w:rsidRPr="009B010C" w:rsidRDefault="007434AC" w:rsidP="007434AC">
      <w:pPr>
        <w:tabs>
          <w:tab w:val="left" w:pos="1200"/>
        </w:tabs>
        <w:spacing w:before="120" w:after="120" w:line="276" w:lineRule="auto"/>
        <w:ind w:left="1134" w:hanging="1134"/>
        <w:rPr>
          <w:rFonts w:eastAsia="Times New Roman"/>
          <w:sz w:val="22"/>
          <w:szCs w:val="22"/>
          <w:lang w:eastAsia="en-GB"/>
        </w:rPr>
      </w:pPr>
    </w:p>
    <w:p w14:paraId="1F2DEEBF" w14:textId="77777777" w:rsidR="007434AC" w:rsidRPr="00DE5BB6" w:rsidRDefault="007434AC" w:rsidP="007434AC">
      <w:pPr>
        <w:rPr>
          <w:b/>
          <w:bCs/>
        </w:rPr>
      </w:pPr>
      <w:r w:rsidRPr="00DE5BB6">
        <w:rPr>
          <w:b/>
          <w:bCs/>
        </w:rPr>
        <w:t xml:space="preserve">Signed on behalf of the </w:t>
      </w:r>
      <w:r>
        <w:rPr>
          <w:b/>
          <w:bCs/>
        </w:rPr>
        <w:t>Provider</w:t>
      </w:r>
    </w:p>
    <w:p w14:paraId="402CE82F" w14:textId="77777777" w:rsidR="007434AC" w:rsidRPr="009B010C" w:rsidRDefault="007434AC" w:rsidP="007434AC">
      <w:pPr>
        <w:spacing w:before="120" w:after="120" w:line="276" w:lineRule="auto"/>
        <w:rPr>
          <w:rFonts w:eastAsia="Times New Roman"/>
          <w:sz w:val="22"/>
          <w:szCs w:val="22"/>
          <w:lang w:eastAsia="en-GB"/>
        </w:rPr>
      </w:pPr>
      <w:r w:rsidRPr="009B010C">
        <w:rPr>
          <w:rFonts w:eastAsia="Times New Roman"/>
          <w:sz w:val="22"/>
          <w:szCs w:val="22"/>
          <w:lang w:eastAsia="en-GB"/>
        </w:rPr>
        <w:t xml:space="preserve">Signed: __________________________________________________________________                                                                                                                           </w:t>
      </w:r>
    </w:p>
    <w:p w14:paraId="15D421E7" w14:textId="77777777" w:rsidR="007434AC" w:rsidRPr="009B010C" w:rsidRDefault="007434AC" w:rsidP="007434AC">
      <w:pPr>
        <w:spacing w:before="120" w:after="120" w:line="276" w:lineRule="auto"/>
        <w:rPr>
          <w:rFonts w:eastAsia="Times New Roman"/>
          <w:sz w:val="22"/>
          <w:szCs w:val="22"/>
          <w:lang w:eastAsia="en-GB"/>
        </w:rPr>
      </w:pPr>
      <w:r w:rsidRPr="009B010C">
        <w:rPr>
          <w:rFonts w:eastAsia="Times New Roman"/>
          <w:sz w:val="22"/>
          <w:szCs w:val="22"/>
          <w:lang w:eastAsia="en-GB"/>
        </w:rPr>
        <w:t>Name (printed): ____________________________________________________________</w:t>
      </w:r>
    </w:p>
    <w:p w14:paraId="062551B2" w14:textId="77777777" w:rsidR="007434AC" w:rsidRPr="009B010C" w:rsidRDefault="007434AC" w:rsidP="007434AC">
      <w:pPr>
        <w:spacing w:before="120" w:after="120" w:line="276" w:lineRule="auto"/>
        <w:rPr>
          <w:rFonts w:eastAsia="Times New Roman"/>
          <w:sz w:val="22"/>
          <w:szCs w:val="22"/>
          <w:lang w:eastAsia="en-GB"/>
        </w:rPr>
      </w:pPr>
      <w:r w:rsidRPr="009B010C">
        <w:rPr>
          <w:rFonts w:eastAsia="Times New Roman"/>
          <w:sz w:val="22"/>
          <w:szCs w:val="22"/>
          <w:lang w:eastAsia="en-GB"/>
        </w:rPr>
        <w:t>Designation: ______________________________________________________________</w:t>
      </w:r>
    </w:p>
    <w:p w14:paraId="60BBC4AC" w14:textId="77777777" w:rsidR="007434AC" w:rsidRPr="009B010C" w:rsidRDefault="007434AC" w:rsidP="007434AC">
      <w:pPr>
        <w:spacing w:before="120" w:after="120" w:line="276" w:lineRule="auto"/>
        <w:jc w:val="left"/>
        <w:rPr>
          <w:rFonts w:eastAsia="Times New Roman"/>
          <w:sz w:val="22"/>
          <w:szCs w:val="22"/>
          <w:lang w:eastAsia="en-GB"/>
        </w:rPr>
      </w:pPr>
      <w:r w:rsidRPr="009B010C">
        <w:rPr>
          <w:rFonts w:eastAsia="Times New Roman"/>
          <w:sz w:val="22"/>
          <w:szCs w:val="22"/>
          <w:lang w:eastAsia="en-GB"/>
        </w:rPr>
        <w:t>Company: ________________________________________________________________</w:t>
      </w:r>
    </w:p>
    <w:p w14:paraId="1E74DE5E" w14:textId="77777777" w:rsidR="007434AC" w:rsidRPr="009B010C" w:rsidRDefault="007434AC" w:rsidP="007434AC">
      <w:pPr>
        <w:spacing w:before="120" w:after="120" w:line="276" w:lineRule="auto"/>
        <w:jc w:val="left"/>
        <w:rPr>
          <w:rFonts w:eastAsia="Times New Roman"/>
          <w:sz w:val="22"/>
          <w:szCs w:val="22"/>
          <w:lang w:eastAsia="en-GB"/>
        </w:rPr>
      </w:pPr>
      <w:r w:rsidRPr="009B010C">
        <w:rPr>
          <w:rFonts w:eastAsia="Times New Roman"/>
          <w:sz w:val="22"/>
          <w:szCs w:val="22"/>
          <w:lang w:eastAsia="en-GB"/>
        </w:rPr>
        <w:t>Address: _________________________________________________________________</w:t>
      </w:r>
    </w:p>
    <w:p w14:paraId="04837480" w14:textId="77777777" w:rsidR="007434AC" w:rsidRPr="009B010C" w:rsidRDefault="007434AC" w:rsidP="007434AC">
      <w:pPr>
        <w:rPr>
          <w:lang w:eastAsia="en-GB"/>
        </w:rPr>
      </w:pPr>
    </w:p>
    <w:p w14:paraId="48451C9F" w14:textId="6E6BB12D" w:rsidR="007434AC" w:rsidRDefault="007434AC" w:rsidP="007434AC">
      <w:pPr>
        <w:rPr>
          <w:lang w:eastAsia="en-GB"/>
        </w:rPr>
      </w:pPr>
      <w:r>
        <w:rPr>
          <w:lang w:eastAsia="en-GB"/>
        </w:rPr>
        <w:br w:type="page"/>
      </w:r>
    </w:p>
    <w:p w14:paraId="19C8A225" w14:textId="044240B8" w:rsidR="00EE15D6" w:rsidRPr="00577156" w:rsidRDefault="00200760" w:rsidP="00E320BF">
      <w:pPr>
        <w:pStyle w:val="Heading2"/>
        <w:spacing w:before="0"/>
        <w:rPr>
          <w:b w:val="0"/>
          <w:bCs w:val="0"/>
          <w:color w:val="00B7DC"/>
          <w:sz w:val="28"/>
          <w:szCs w:val="28"/>
        </w:rPr>
      </w:pPr>
      <w:bookmarkStart w:id="75" w:name="_Toc207361165"/>
      <w:r>
        <w:rPr>
          <w:rFonts w:ascii="Arial" w:hAnsi="Arial" w:cs="Arial"/>
          <w:color w:val="00B7DC"/>
          <w:sz w:val="28"/>
          <w:szCs w:val="28"/>
        </w:rPr>
        <w:lastRenderedPageBreak/>
        <w:t xml:space="preserve">Appendix </w:t>
      </w:r>
      <w:r w:rsidR="00224AA1">
        <w:rPr>
          <w:rFonts w:ascii="Arial" w:hAnsi="Arial" w:cs="Arial"/>
          <w:color w:val="00B7DC"/>
          <w:sz w:val="28"/>
          <w:szCs w:val="28"/>
        </w:rPr>
        <w:t>12</w:t>
      </w:r>
      <w:r w:rsidR="00EE15D6" w:rsidRPr="00E320BF">
        <w:rPr>
          <w:rFonts w:ascii="Arial" w:hAnsi="Arial" w:cs="Arial"/>
          <w:color w:val="00B7DC"/>
          <w:sz w:val="28"/>
          <w:szCs w:val="28"/>
        </w:rPr>
        <w:t xml:space="preserve"> – Form of Tender</w:t>
      </w:r>
      <w:bookmarkEnd w:id="75"/>
    </w:p>
    <w:p w14:paraId="536E4110" w14:textId="77777777" w:rsidR="00EE15D6" w:rsidRPr="006C3352" w:rsidRDefault="00EE15D6" w:rsidP="00EC0C11">
      <w:pPr>
        <w:rPr>
          <w:b/>
          <w:bCs/>
          <w:lang w:eastAsia="en-GB"/>
        </w:rPr>
      </w:pPr>
    </w:p>
    <w:p w14:paraId="13B2B2BC" w14:textId="77777777" w:rsidR="0033419F" w:rsidRDefault="0033419F" w:rsidP="0033419F">
      <w:pPr>
        <w:rPr>
          <w:lang w:eastAsia="en-GB"/>
        </w:rPr>
      </w:pPr>
      <w:r>
        <w:rPr>
          <w:lang w:eastAsia="en-GB"/>
        </w:rPr>
        <w:t>To:  Tai Tarian Ltd.</w:t>
      </w:r>
    </w:p>
    <w:p w14:paraId="497F9250" w14:textId="77777777" w:rsidR="0033419F" w:rsidRDefault="0033419F" w:rsidP="0033419F">
      <w:pPr>
        <w:rPr>
          <w:lang w:eastAsia="en-GB"/>
        </w:rPr>
      </w:pPr>
    </w:p>
    <w:p w14:paraId="133FE0BF" w14:textId="1B572DE2" w:rsidR="0079432D" w:rsidRDefault="0033419F" w:rsidP="0033419F">
      <w:pPr>
        <w:rPr>
          <w:lang w:eastAsia="en-GB"/>
        </w:rPr>
      </w:pPr>
      <w:r>
        <w:rPr>
          <w:lang w:eastAsia="en-GB"/>
        </w:rPr>
        <w:t>Tender for:</w:t>
      </w:r>
      <w:r>
        <w:rPr>
          <w:lang w:eastAsia="en-GB"/>
        </w:rPr>
        <w:tab/>
      </w:r>
      <w:r w:rsidR="007434AC">
        <w:rPr>
          <w:lang w:eastAsia="en-GB"/>
        </w:rPr>
        <w:t>Installation of uPVC Windows and Doors</w:t>
      </w:r>
      <w:r w:rsidRPr="0033419F">
        <w:rPr>
          <w:lang w:eastAsia="en-GB"/>
        </w:rPr>
        <w:t xml:space="preserve"> –</w:t>
      </w:r>
      <w:r w:rsidR="00894DD5">
        <w:rPr>
          <w:lang w:eastAsia="en-GB"/>
        </w:rPr>
        <w:t xml:space="preserve"> </w:t>
      </w:r>
      <w:r w:rsidR="00E20C72">
        <w:rPr>
          <w:lang w:eastAsia="en-GB"/>
        </w:rPr>
        <w:t xml:space="preserve">Ref </w:t>
      </w:r>
      <w:r w:rsidR="000D63BE">
        <w:rPr>
          <w:lang w:eastAsia="en-GB"/>
        </w:rPr>
        <w:t>00</w:t>
      </w:r>
      <w:r w:rsidR="00E20C72">
        <w:rPr>
          <w:lang w:eastAsia="en-GB"/>
        </w:rPr>
        <w:t>100</w:t>
      </w:r>
      <w:r w:rsidR="007434AC">
        <w:rPr>
          <w:lang w:eastAsia="en-GB"/>
        </w:rPr>
        <w:t>8</w:t>
      </w:r>
    </w:p>
    <w:p w14:paraId="7689E30B" w14:textId="77777777" w:rsidR="00346356" w:rsidRDefault="00346356" w:rsidP="0033419F">
      <w:pPr>
        <w:rPr>
          <w:lang w:eastAsia="en-GB"/>
        </w:rPr>
      </w:pPr>
    </w:p>
    <w:p w14:paraId="3CF825C0" w14:textId="4E0C13F2" w:rsidR="009D4F16" w:rsidRDefault="009D4F16" w:rsidP="009D4F16">
      <w:pPr>
        <w:rPr>
          <w:lang w:eastAsia="en-GB"/>
        </w:rPr>
      </w:pPr>
      <w:r>
        <w:rPr>
          <w:lang w:eastAsia="en-GB"/>
        </w:rPr>
        <w:t xml:space="preserve">I/We having read the Form of Contract and Invitation to Tender document hereby offer to execute and complete in accordance with the contract terms and conditions and the whole of the services described in the </w:t>
      </w:r>
      <w:r w:rsidR="00E96A61">
        <w:rPr>
          <w:lang w:eastAsia="en-GB"/>
        </w:rPr>
        <w:t>Price Schedule</w:t>
      </w:r>
      <w:r>
        <w:rPr>
          <w:lang w:eastAsia="en-GB"/>
        </w:rPr>
        <w:t xml:space="preserve"> for the sums /rates set out therein.</w:t>
      </w:r>
    </w:p>
    <w:p w14:paraId="16CD09A0" w14:textId="77777777" w:rsidR="009D4F16" w:rsidRDefault="009D4F16" w:rsidP="009D4F16">
      <w:pPr>
        <w:rPr>
          <w:lang w:eastAsia="en-GB"/>
        </w:rPr>
      </w:pPr>
    </w:p>
    <w:p w14:paraId="52F6EE8E" w14:textId="77777777" w:rsidR="009D4F16" w:rsidRDefault="009D4F16" w:rsidP="009D4F16">
      <w:pPr>
        <w:rPr>
          <w:lang w:eastAsia="en-GB"/>
        </w:rPr>
      </w:pPr>
      <w:r>
        <w:rPr>
          <w:lang w:eastAsia="en-GB"/>
        </w:rPr>
        <w:t>I/We undertake in the event of your acceptance to execute with you a formal contract embodying all the conditions and terms contained in this offer.</w:t>
      </w:r>
    </w:p>
    <w:p w14:paraId="662A9699" w14:textId="77777777" w:rsidR="009D4F16" w:rsidRDefault="009D4F16" w:rsidP="009D4F16">
      <w:pPr>
        <w:rPr>
          <w:lang w:eastAsia="en-GB"/>
        </w:rPr>
      </w:pPr>
    </w:p>
    <w:p w14:paraId="50A60E5C" w14:textId="6FF40B7E" w:rsidR="00C315D8" w:rsidRDefault="00C315D8" w:rsidP="00C315D8">
      <w:pPr>
        <w:rPr>
          <w:lang w:eastAsia="en-GB"/>
        </w:rPr>
      </w:pPr>
      <w:r>
        <w:rPr>
          <w:lang w:eastAsia="en-GB"/>
        </w:rPr>
        <w:t xml:space="preserve">I/We agree that should </w:t>
      </w:r>
      <w:proofErr w:type="gramStart"/>
      <w:r>
        <w:rPr>
          <w:lang w:eastAsia="en-GB"/>
        </w:rPr>
        <w:t>obvious</w:t>
      </w:r>
      <w:proofErr w:type="gramEnd"/>
      <w:r>
        <w:rPr>
          <w:lang w:eastAsia="en-GB"/>
        </w:rPr>
        <w:t xml:space="preserve"> errors in pricing, or errors in arithmetic be discovered before acceptance of this offer in the Price Schedule submitted by me/us, I/We will be given details in writing of such errors in pricing, or errors in arithmetic and afforded an opportunity in writing of confirming, amending or withdrawing our tender.</w:t>
      </w:r>
    </w:p>
    <w:p w14:paraId="5D5D5DA8" w14:textId="77777777" w:rsidR="009D4F16" w:rsidRDefault="009D4F16" w:rsidP="009D4F16">
      <w:pPr>
        <w:rPr>
          <w:lang w:eastAsia="en-GB"/>
        </w:rPr>
      </w:pPr>
    </w:p>
    <w:p w14:paraId="75A9C8AE" w14:textId="77777777" w:rsidR="00AE1B1A" w:rsidRDefault="00AE1B1A" w:rsidP="00AE1B1A">
      <w:pPr>
        <w:rPr>
          <w:lang w:eastAsia="en-GB"/>
        </w:rPr>
      </w:pPr>
      <w:r>
        <w:rPr>
          <w:lang w:eastAsia="en-GB"/>
        </w:rPr>
        <w:t>I/We understand that Tai Tarian Ltd does not bind itself to accept the lowest, most economically advantageous, or any other tender.</w:t>
      </w:r>
    </w:p>
    <w:p w14:paraId="0D84B3C6" w14:textId="77777777" w:rsidR="00AE1B1A" w:rsidRDefault="00AE1B1A" w:rsidP="00AE1B1A">
      <w:pPr>
        <w:rPr>
          <w:lang w:eastAsia="en-GB"/>
        </w:rPr>
      </w:pPr>
    </w:p>
    <w:p w14:paraId="36F17072" w14:textId="77777777" w:rsidR="00AE1B1A" w:rsidRDefault="00AE1B1A" w:rsidP="00AE1B1A">
      <w:pPr>
        <w:rPr>
          <w:lang w:eastAsia="en-GB"/>
        </w:rPr>
      </w:pPr>
      <w:r>
        <w:rPr>
          <w:lang w:eastAsia="en-GB"/>
        </w:rPr>
        <w:t>In consideration of the Tai Tarian Ltd checking and evaluating this Tender, I/We agree that this Tender remains open for acceptance for a period of 120 days, which shall be a binding contractual commitment on me/us.</w:t>
      </w:r>
    </w:p>
    <w:p w14:paraId="6773A41F" w14:textId="77777777" w:rsidR="00AE1B1A" w:rsidRDefault="00AE1B1A" w:rsidP="00AE1B1A">
      <w:pPr>
        <w:rPr>
          <w:lang w:eastAsia="en-GB"/>
        </w:rPr>
      </w:pPr>
    </w:p>
    <w:p w14:paraId="5A6C29E1" w14:textId="77777777" w:rsidR="00AE1B1A" w:rsidRDefault="00AE1B1A" w:rsidP="00AE1B1A">
      <w:pPr>
        <w:rPr>
          <w:lang w:eastAsia="en-GB"/>
        </w:rPr>
      </w:pPr>
      <w:r>
        <w:rPr>
          <w:lang w:eastAsia="en-GB"/>
        </w:rPr>
        <w:t>I/We agree that unless and until a formal agreement is prepared and executed, the Tender, together with the Tai Tarian Ltd acceptance thereof in writing, shall constitute a binding contract between us.</w:t>
      </w:r>
    </w:p>
    <w:p w14:paraId="028F76CE" w14:textId="77777777" w:rsidR="00AE1B1A" w:rsidRDefault="00AE1B1A" w:rsidP="00AE1B1A">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AE1B1A" w14:paraId="6CD44B69" w14:textId="77777777" w:rsidTr="008A6717">
        <w:trPr>
          <w:trHeight w:val="397"/>
        </w:trPr>
        <w:tc>
          <w:tcPr>
            <w:tcW w:w="2127" w:type="dxa"/>
          </w:tcPr>
          <w:p w14:paraId="03FEA7EF" w14:textId="77777777" w:rsidR="00AE1B1A" w:rsidRDefault="00AE1B1A" w:rsidP="008A6717">
            <w:pPr>
              <w:rPr>
                <w:lang w:eastAsia="en-GB"/>
              </w:rPr>
            </w:pPr>
            <w:r>
              <w:rPr>
                <w:lang w:eastAsia="en-GB"/>
              </w:rPr>
              <w:t>Dated:</w:t>
            </w:r>
          </w:p>
        </w:tc>
        <w:tc>
          <w:tcPr>
            <w:tcW w:w="6889" w:type="dxa"/>
          </w:tcPr>
          <w:p w14:paraId="5B7D312C" w14:textId="77777777" w:rsidR="00AE1B1A" w:rsidRDefault="00AE1B1A" w:rsidP="008A6717">
            <w:pPr>
              <w:rPr>
                <w:lang w:eastAsia="en-GB"/>
              </w:rPr>
            </w:pPr>
          </w:p>
        </w:tc>
      </w:tr>
      <w:tr w:rsidR="00AE1B1A" w14:paraId="1D6AAF88" w14:textId="77777777" w:rsidTr="008A6717">
        <w:trPr>
          <w:trHeight w:val="397"/>
        </w:trPr>
        <w:tc>
          <w:tcPr>
            <w:tcW w:w="2127" w:type="dxa"/>
          </w:tcPr>
          <w:p w14:paraId="275DE099" w14:textId="77777777" w:rsidR="00AE1B1A" w:rsidRDefault="00AE1B1A" w:rsidP="008A6717">
            <w:pPr>
              <w:rPr>
                <w:lang w:eastAsia="en-GB"/>
              </w:rPr>
            </w:pPr>
            <w:r>
              <w:rPr>
                <w:lang w:eastAsia="en-GB"/>
              </w:rPr>
              <w:t>Tenderers Name:</w:t>
            </w:r>
          </w:p>
        </w:tc>
        <w:tc>
          <w:tcPr>
            <w:tcW w:w="6889" w:type="dxa"/>
          </w:tcPr>
          <w:p w14:paraId="577E2552" w14:textId="77777777" w:rsidR="00AE1B1A" w:rsidRDefault="00AE1B1A" w:rsidP="008A6717">
            <w:pPr>
              <w:rPr>
                <w:lang w:eastAsia="en-GB"/>
              </w:rPr>
            </w:pPr>
          </w:p>
        </w:tc>
      </w:tr>
      <w:tr w:rsidR="00AE1B1A" w14:paraId="5A176389" w14:textId="77777777" w:rsidTr="008A6717">
        <w:trPr>
          <w:trHeight w:val="397"/>
        </w:trPr>
        <w:tc>
          <w:tcPr>
            <w:tcW w:w="2127" w:type="dxa"/>
          </w:tcPr>
          <w:p w14:paraId="20DCA7BC" w14:textId="77777777" w:rsidR="00AE1B1A" w:rsidRDefault="00AE1B1A" w:rsidP="008A6717">
            <w:pPr>
              <w:rPr>
                <w:lang w:eastAsia="en-GB"/>
              </w:rPr>
            </w:pPr>
            <w:r>
              <w:rPr>
                <w:lang w:eastAsia="en-GB"/>
              </w:rPr>
              <w:t>Address:</w:t>
            </w:r>
          </w:p>
        </w:tc>
        <w:tc>
          <w:tcPr>
            <w:tcW w:w="6889" w:type="dxa"/>
          </w:tcPr>
          <w:p w14:paraId="4C1B9B08" w14:textId="77777777" w:rsidR="00AE1B1A" w:rsidRDefault="00AE1B1A" w:rsidP="008A6717">
            <w:pPr>
              <w:rPr>
                <w:lang w:eastAsia="en-GB"/>
              </w:rPr>
            </w:pPr>
          </w:p>
        </w:tc>
      </w:tr>
      <w:tr w:rsidR="00AE1B1A" w14:paraId="41BCD36B" w14:textId="77777777" w:rsidTr="008A6717">
        <w:trPr>
          <w:trHeight w:val="397"/>
        </w:trPr>
        <w:tc>
          <w:tcPr>
            <w:tcW w:w="2127" w:type="dxa"/>
          </w:tcPr>
          <w:p w14:paraId="4E52729C" w14:textId="77777777" w:rsidR="00AE1B1A" w:rsidRDefault="00AE1B1A" w:rsidP="008A6717">
            <w:pPr>
              <w:rPr>
                <w:lang w:eastAsia="en-GB"/>
              </w:rPr>
            </w:pPr>
            <w:r>
              <w:rPr>
                <w:lang w:eastAsia="en-GB"/>
              </w:rPr>
              <w:t>Signature:</w:t>
            </w:r>
          </w:p>
        </w:tc>
        <w:tc>
          <w:tcPr>
            <w:tcW w:w="6889" w:type="dxa"/>
          </w:tcPr>
          <w:p w14:paraId="4C039D78" w14:textId="77777777" w:rsidR="00AE1B1A" w:rsidRDefault="00AE1B1A" w:rsidP="008A6717">
            <w:pPr>
              <w:rPr>
                <w:lang w:eastAsia="en-GB"/>
              </w:rPr>
            </w:pPr>
          </w:p>
        </w:tc>
      </w:tr>
      <w:tr w:rsidR="00AE1B1A" w14:paraId="514F3DF6" w14:textId="77777777" w:rsidTr="008A6717">
        <w:trPr>
          <w:trHeight w:val="397"/>
        </w:trPr>
        <w:tc>
          <w:tcPr>
            <w:tcW w:w="2127" w:type="dxa"/>
          </w:tcPr>
          <w:p w14:paraId="04078D03" w14:textId="77777777" w:rsidR="00AE1B1A" w:rsidRDefault="00AE1B1A" w:rsidP="008A6717">
            <w:pPr>
              <w:rPr>
                <w:lang w:eastAsia="en-GB"/>
              </w:rPr>
            </w:pPr>
            <w:r>
              <w:rPr>
                <w:lang w:eastAsia="en-GB"/>
              </w:rPr>
              <w:t>Name:</w:t>
            </w:r>
          </w:p>
        </w:tc>
        <w:tc>
          <w:tcPr>
            <w:tcW w:w="6889" w:type="dxa"/>
          </w:tcPr>
          <w:p w14:paraId="30B9571A" w14:textId="77777777" w:rsidR="00AE1B1A" w:rsidRDefault="00AE1B1A" w:rsidP="008A6717">
            <w:pPr>
              <w:rPr>
                <w:lang w:eastAsia="en-GB"/>
              </w:rPr>
            </w:pPr>
          </w:p>
        </w:tc>
      </w:tr>
      <w:tr w:rsidR="00AE1B1A" w14:paraId="62BF9A61" w14:textId="77777777" w:rsidTr="008A6717">
        <w:trPr>
          <w:trHeight w:val="397"/>
        </w:trPr>
        <w:tc>
          <w:tcPr>
            <w:tcW w:w="2127" w:type="dxa"/>
          </w:tcPr>
          <w:p w14:paraId="6808E513" w14:textId="77777777" w:rsidR="00AE1B1A" w:rsidRDefault="00AE1B1A" w:rsidP="008A6717">
            <w:pPr>
              <w:rPr>
                <w:lang w:eastAsia="en-GB"/>
              </w:rPr>
            </w:pPr>
            <w:r>
              <w:rPr>
                <w:lang w:eastAsia="en-GB"/>
              </w:rPr>
              <w:t>Position Held:</w:t>
            </w:r>
          </w:p>
        </w:tc>
        <w:tc>
          <w:tcPr>
            <w:tcW w:w="6889" w:type="dxa"/>
          </w:tcPr>
          <w:p w14:paraId="3848FA85" w14:textId="77777777" w:rsidR="00AE1B1A" w:rsidRDefault="00AE1B1A" w:rsidP="008A6717">
            <w:pPr>
              <w:rPr>
                <w:lang w:eastAsia="en-GB"/>
              </w:rPr>
            </w:pPr>
          </w:p>
        </w:tc>
      </w:tr>
    </w:tbl>
    <w:p w14:paraId="184A11BF" w14:textId="16387C28" w:rsidR="00AE1B1A" w:rsidRDefault="00AE1B1A" w:rsidP="00AE1B1A">
      <w:pPr>
        <w:rPr>
          <w:lang w:eastAsia="en-GB"/>
        </w:rPr>
      </w:pPr>
    </w:p>
    <w:p w14:paraId="43A69C94" w14:textId="5F8D79D7" w:rsidR="00AE1B1A" w:rsidRPr="00AE1B1A" w:rsidRDefault="00AE1B1A" w:rsidP="00AE1B1A">
      <w:pPr>
        <w:rPr>
          <w:lang w:eastAsia="en-GB"/>
        </w:rPr>
      </w:pPr>
      <w:r>
        <w:rPr>
          <w:lang w:eastAsia="en-GB"/>
        </w:rPr>
        <w:br w:type="page"/>
      </w:r>
    </w:p>
    <w:p w14:paraId="17F9A662" w14:textId="055B1A30" w:rsidR="00CB07F1" w:rsidRDefault="00CB07F1" w:rsidP="00CB07F1">
      <w:pPr>
        <w:pStyle w:val="Heading2"/>
        <w:spacing w:before="0"/>
        <w:rPr>
          <w:rFonts w:ascii="Arial" w:hAnsi="Arial" w:cs="Arial"/>
          <w:color w:val="00B7DC"/>
          <w:sz w:val="28"/>
          <w:szCs w:val="28"/>
        </w:rPr>
      </w:pPr>
      <w:bookmarkStart w:id="76" w:name="_Toc207361166"/>
      <w:r>
        <w:rPr>
          <w:rFonts w:ascii="Arial" w:hAnsi="Arial" w:cs="Arial"/>
          <w:color w:val="00B7DC"/>
          <w:sz w:val="28"/>
          <w:szCs w:val="28"/>
        </w:rPr>
        <w:lastRenderedPageBreak/>
        <w:t xml:space="preserve">Appendix </w:t>
      </w:r>
      <w:r w:rsidR="00224AA1">
        <w:rPr>
          <w:rFonts w:ascii="Arial" w:hAnsi="Arial" w:cs="Arial"/>
          <w:color w:val="00B7DC"/>
          <w:sz w:val="28"/>
          <w:szCs w:val="28"/>
        </w:rPr>
        <w:t>13</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Non-Collusion Document</w:t>
      </w:r>
      <w:bookmarkEnd w:id="76"/>
    </w:p>
    <w:p w14:paraId="6F586396" w14:textId="77777777" w:rsidR="00CB07F1" w:rsidRDefault="00CB07F1" w:rsidP="00CB07F1">
      <w:pPr>
        <w:rPr>
          <w:lang w:eastAsia="en-GB"/>
        </w:rPr>
      </w:pPr>
    </w:p>
    <w:p w14:paraId="7254FE4E" w14:textId="77777777" w:rsidR="00CB07F1" w:rsidRDefault="00CB07F1" w:rsidP="00CB07F1">
      <w:pPr>
        <w:rPr>
          <w:lang w:eastAsia="en-GB"/>
        </w:rPr>
      </w:pPr>
      <w:r>
        <w:rPr>
          <w:lang w:eastAsia="en-GB"/>
        </w:rPr>
        <w:t>To:  Tai Tarian Ltd.</w:t>
      </w:r>
    </w:p>
    <w:p w14:paraId="40E3A20A" w14:textId="77777777" w:rsidR="00CB07F1" w:rsidRDefault="00CB07F1" w:rsidP="00CB07F1">
      <w:pPr>
        <w:rPr>
          <w:lang w:eastAsia="en-GB"/>
        </w:rPr>
      </w:pPr>
    </w:p>
    <w:p w14:paraId="0002D7E5" w14:textId="77777777" w:rsidR="00DF538A" w:rsidRDefault="00DF538A" w:rsidP="00DF538A">
      <w:pPr>
        <w:rPr>
          <w:lang w:eastAsia="en-GB"/>
        </w:rPr>
      </w:pPr>
      <w:r>
        <w:rPr>
          <w:lang w:eastAsia="en-GB"/>
        </w:rPr>
        <w:t xml:space="preserve">The essence of selective tendering is that the Client shall receive a bona fide competitive tender from all companies tendering. In recognition of this principle, I/we certify that this is a bona fide tender, intent to be competitive, and that I/we have not fixed or adjusted the amount of the tender by or under or in accordance with any agreement with any other person. I/We also certify that I/we have not done nor will not do at any time before the return date of this tender any of the following acts: </w:t>
      </w:r>
    </w:p>
    <w:p w14:paraId="082117F4" w14:textId="77777777" w:rsidR="00DF538A" w:rsidRPr="00B76FE5" w:rsidRDefault="00DF538A" w:rsidP="00DF538A">
      <w:pPr>
        <w:rPr>
          <w:sz w:val="32"/>
          <w:szCs w:val="32"/>
          <w:lang w:eastAsia="en-GB"/>
        </w:rPr>
      </w:pPr>
    </w:p>
    <w:p w14:paraId="78A0A21D" w14:textId="252DC363" w:rsidR="00DF538A" w:rsidRPr="00B76FE5" w:rsidRDefault="00DF538A" w:rsidP="003D54A0">
      <w:pPr>
        <w:pStyle w:val="ListParagraph"/>
        <w:numPr>
          <w:ilvl w:val="1"/>
          <w:numId w:val="12"/>
        </w:numPr>
        <w:ind w:left="357" w:hanging="357"/>
        <w:rPr>
          <w:rFonts w:ascii="Arial" w:hAnsi="Arial" w:cs="Arial"/>
          <w:sz w:val="24"/>
          <w:szCs w:val="24"/>
        </w:rPr>
      </w:pPr>
      <w:r w:rsidRPr="00B76FE5">
        <w:rPr>
          <w:rFonts w:ascii="Arial" w:hAnsi="Arial" w:cs="Arial"/>
          <w:sz w:val="24"/>
          <w:szCs w:val="24"/>
        </w:rPr>
        <w:t>Communicate to a person other than the person calling for these tenders the amount or approximate amount of the proposed tender; or</w:t>
      </w:r>
    </w:p>
    <w:p w14:paraId="45781C3B" w14:textId="77777777" w:rsidR="00DF538A" w:rsidRPr="00B76FE5" w:rsidRDefault="00DF538A" w:rsidP="00DF538A">
      <w:pPr>
        <w:rPr>
          <w:sz w:val="32"/>
          <w:szCs w:val="32"/>
          <w:lang w:eastAsia="en-GB"/>
        </w:rPr>
      </w:pPr>
    </w:p>
    <w:p w14:paraId="2BDFE152" w14:textId="2DA2C9F6" w:rsidR="00DF538A" w:rsidRPr="00B76FE5" w:rsidRDefault="00DF538A" w:rsidP="003D54A0">
      <w:pPr>
        <w:pStyle w:val="ListParagraph"/>
        <w:numPr>
          <w:ilvl w:val="1"/>
          <w:numId w:val="12"/>
        </w:numPr>
        <w:ind w:left="357" w:hanging="357"/>
        <w:rPr>
          <w:rFonts w:ascii="Arial" w:hAnsi="Arial" w:cs="Arial"/>
          <w:sz w:val="24"/>
          <w:szCs w:val="24"/>
        </w:rPr>
      </w:pPr>
      <w:r w:rsidRPr="00B76FE5">
        <w:rPr>
          <w:rFonts w:ascii="Arial" w:hAnsi="Arial" w:cs="Arial"/>
          <w:sz w:val="24"/>
          <w:szCs w:val="24"/>
        </w:rPr>
        <w:t>enter into any agreement with any other person that he shall refrain from tendering or as to the amount of any tender to be submitted; or</w:t>
      </w:r>
    </w:p>
    <w:p w14:paraId="46D3D11E" w14:textId="77777777" w:rsidR="00DF538A" w:rsidRPr="00B76FE5" w:rsidRDefault="00DF538A" w:rsidP="00DF538A">
      <w:pPr>
        <w:rPr>
          <w:sz w:val="32"/>
          <w:szCs w:val="32"/>
          <w:lang w:eastAsia="en-GB"/>
        </w:rPr>
      </w:pPr>
    </w:p>
    <w:p w14:paraId="470A4CEE" w14:textId="2FB581B5" w:rsidR="00DF538A" w:rsidRPr="00B76FE5" w:rsidRDefault="00DF538A" w:rsidP="003D54A0">
      <w:pPr>
        <w:pStyle w:val="ListParagraph"/>
        <w:numPr>
          <w:ilvl w:val="1"/>
          <w:numId w:val="12"/>
        </w:numPr>
        <w:ind w:left="357" w:hanging="357"/>
        <w:rPr>
          <w:rFonts w:ascii="Arial" w:hAnsi="Arial" w:cs="Arial"/>
          <w:sz w:val="24"/>
          <w:szCs w:val="24"/>
        </w:rPr>
      </w:pPr>
      <w:r w:rsidRPr="00B76FE5">
        <w:rPr>
          <w:rFonts w:ascii="Arial" w:hAnsi="Arial" w:cs="Arial"/>
          <w:sz w:val="24"/>
          <w:szCs w:val="24"/>
        </w:rPr>
        <w:t xml:space="preserve">offer or pay or give or agree to pay any sum of money or valuable consideration directly or indirectly to any person for doing or having done or causing or having caused to be done in relation to any other tender for the said work any act or thing of the sort described above. </w:t>
      </w:r>
    </w:p>
    <w:p w14:paraId="42FFFBE9" w14:textId="77777777" w:rsidR="00B76FE5" w:rsidRDefault="00B76FE5" w:rsidP="00B76FE5">
      <w:pPr>
        <w:pStyle w:val="ListParagraph"/>
        <w:ind w:left="1440"/>
      </w:pPr>
    </w:p>
    <w:p w14:paraId="191B37FC" w14:textId="713628EA" w:rsidR="00DF538A" w:rsidRDefault="00DF538A" w:rsidP="00B76FE5">
      <w:r>
        <w:t>In this certificate the word “person” includes any person and anybody or association, corporate or unincorporated and “any agreement or arrangement” includes any such transaction, formal or informal, and whether legally binding or not.</w:t>
      </w:r>
    </w:p>
    <w:p w14:paraId="1C7AB968" w14:textId="77777777" w:rsidR="00B76FE5" w:rsidRDefault="00B76FE5" w:rsidP="00B76F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B76FE5" w14:paraId="4F96D617" w14:textId="77777777" w:rsidTr="004629FD">
        <w:trPr>
          <w:trHeight w:val="567"/>
        </w:trPr>
        <w:tc>
          <w:tcPr>
            <w:tcW w:w="2127" w:type="dxa"/>
          </w:tcPr>
          <w:p w14:paraId="343EAD74" w14:textId="420773D1" w:rsidR="00B76FE5" w:rsidRDefault="00B76FE5" w:rsidP="0033054C">
            <w:pPr>
              <w:rPr>
                <w:lang w:eastAsia="en-GB"/>
              </w:rPr>
            </w:pPr>
            <w:r>
              <w:rPr>
                <w:lang w:eastAsia="en-GB"/>
              </w:rPr>
              <w:t>Dated</w:t>
            </w:r>
            <w:r w:rsidR="009843D9">
              <w:rPr>
                <w:lang w:eastAsia="en-GB"/>
              </w:rPr>
              <w:t>:</w:t>
            </w:r>
          </w:p>
        </w:tc>
        <w:tc>
          <w:tcPr>
            <w:tcW w:w="6889" w:type="dxa"/>
          </w:tcPr>
          <w:p w14:paraId="6391131B" w14:textId="77777777" w:rsidR="00B76FE5" w:rsidRDefault="00B76FE5" w:rsidP="0033054C">
            <w:pPr>
              <w:rPr>
                <w:lang w:eastAsia="en-GB"/>
              </w:rPr>
            </w:pPr>
          </w:p>
        </w:tc>
      </w:tr>
      <w:tr w:rsidR="00B76FE5" w14:paraId="48626464" w14:textId="77777777" w:rsidTr="004629FD">
        <w:trPr>
          <w:trHeight w:val="567"/>
        </w:trPr>
        <w:tc>
          <w:tcPr>
            <w:tcW w:w="2127" w:type="dxa"/>
          </w:tcPr>
          <w:p w14:paraId="689FFDAE" w14:textId="77777777" w:rsidR="00B76FE5" w:rsidRDefault="00B76FE5" w:rsidP="0033054C">
            <w:pPr>
              <w:rPr>
                <w:lang w:eastAsia="en-GB"/>
              </w:rPr>
            </w:pPr>
            <w:r>
              <w:rPr>
                <w:lang w:eastAsia="en-GB"/>
              </w:rPr>
              <w:t>Tenderers Name:</w:t>
            </w:r>
          </w:p>
        </w:tc>
        <w:tc>
          <w:tcPr>
            <w:tcW w:w="6889" w:type="dxa"/>
          </w:tcPr>
          <w:p w14:paraId="5CD3E76F" w14:textId="77777777" w:rsidR="00B76FE5" w:rsidRDefault="00B76FE5" w:rsidP="0033054C">
            <w:pPr>
              <w:rPr>
                <w:lang w:eastAsia="en-GB"/>
              </w:rPr>
            </w:pPr>
          </w:p>
        </w:tc>
      </w:tr>
      <w:tr w:rsidR="00B76FE5" w14:paraId="264877EC" w14:textId="77777777" w:rsidTr="004629FD">
        <w:trPr>
          <w:trHeight w:val="567"/>
        </w:trPr>
        <w:tc>
          <w:tcPr>
            <w:tcW w:w="2127" w:type="dxa"/>
          </w:tcPr>
          <w:p w14:paraId="01B22CB8" w14:textId="77777777" w:rsidR="00B76FE5" w:rsidRDefault="00B76FE5" w:rsidP="0033054C">
            <w:pPr>
              <w:rPr>
                <w:lang w:eastAsia="en-GB"/>
              </w:rPr>
            </w:pPr>
            <w:r>
              <w:rPr>
                <w:lang w:eastAsia="en-GB"/>
              </w:rPr>
              <w:t>Address:</w:t>
            </w:r>
          </w:p>
        </w:tc>
        <w:tc>
          <w:tcPr>
            <w:tcW w:w="6889" w:type="dxa"/>
          </w:tcPr>
          <w:p w14:paraId="2B6A40E6" w14:textId="77777777" w:rsidR="00B76FE5" w:rsidRDefault="00B76FE5" w:rsidP="0033054C">
            <w:pPr>
              <w:rPr>
                <w:lang w:eastAsia="en-GB"/>
              </w:rPr>
            </w:pPr>
          </w:p>
        </w:tc>
      </w:tr>
      <w:tr w:rsidR="00B76FE5" w14:paraId="36847211" w14:textId="77777777" w:rsidTr="004629FD">
        <w:trPr>
          <w:trHeight w:val="567"/>
        </w:trPr>
        <w:tc>
          <w:tcPr>
            <w:tcW w:w="2127" w:type="dxa"/>
          </w:tcPr>
          <w:p w14:paraId="452D6456" w14:textId="77777777" w:rsidR="00B76FE5" w:rsidRDefault="00B76FE5" w:rsidP="0033054C">
            <w:pPr>
              <w:rPr>
                <w:lang w:eastAsia="en-GB"/>
              </w:rPr>
            </w:pPr>
            <w:r>
              <w:rPr>
                <w:lang w:eastAsia="en-GB"/>
              </w:rPr>
              <w:t>Signature:</w:t>
            </w:r>
          </w:p>
        </w:tc>
        <w:tc>
          <w:tcPr>
            <w:tcW w:w="6889" w:type="dxa"/>
          </w:tcPr>
          <w:p w14:paraId="796F1BA5" w14:textId="77777777" w:rsidR="00B76FE5" w:rsidRDefault="00B76FE5" w:rsidP="0033054C">
            <w:pPr>
              <w:rPr>
                <w:lang w:eastAsia="en-GB"/>
              </w:rPr>
            </w:pPr>
          </w:p>
        </w:tc>
      </w:tr>
      <w:tr w:rsidR="00B76FE5" w14:paraId="2DDDBCC3" w14:textId="77777777" w:rsidTr="004629FD">
        <w:trPr>
          <w:trHeight w:val="567"/>
        </w:trPr>
        <w:tc>
          <w:tcPr>
            <w:tcW w:w="2127" w:type="dxa"/>
          </w:tcPr>
          <w:p w14:paraId="1218CA06" w14:textId="77777777" w:rsidR="00B76FE5" w:rsidRDefault="00B76FE5" w:rsidP="0033054C">
            <w:pPr>
              <w:rPr>
                <w:lang w:eastAsia="en-GB"/>
              </w:rPr>
            </w:pPr>
            <w:r>
              <w:rPr>
                <w:lang w:eastAsia="en-GB"/>
              </w:rPr>
              <w:t>Name:</w:t>
            </w:r>
          </w:p>
        </w:tc>
        <w:tc>
          <w:tcPr>
            <w:tcW w:w="6889" w:type="dxa"/>
          </w:tcPr>
          <w:p w14:paraId="5C0B0578" w14:textId="77777777" w:rsidR="00B76FE5" w:rsidRDefault="00B76FE5" w:rsidP="0033054C">
            <w:pPr>
              <w:rPr>
                <w:lang w:eastAsia="en-GB"/>
              </w:rPr>
            </w:pPr>
          </w:p>
        </w:tc>
      </w:tr>
      <w:tr w:rsidR="00B76FE5" w14:paraId="1DDA9032" w14:textId="77777777" w:rsidTr="004629FD">
        <w:trPr>
          <w:trHeight w:val="567"/>
        </w:trPr>
        <w:tc>
          <w:tcPr>
            <w:tcW w:w="2127" w:type="dxa"/>
          </w:tcPr>
          <w:p w14:paraId="2E9F5B75" w14:textId="77777777" w:rsidR="00B76FE5" w:rsidRDefault="00B76FE5" w:rsidP="0033054C">
            <w:pPr>
              <w:rPr>
                <w:lang w:eastAsia="en-GB"/>
              </w:rPr>
            </w:pPr>
            <w:r>
              <w:rPr>
                <w:lang w:eastAsia="en-GB"/>
              </w:rPr>
              <w:t>Position Held:</w:t>
            </w:r>
          </w:p>
        </w:tc>
        <w:tc>
          <w:tcPr>
            <w:tcW w:w="6889" w:type="dxa"/>
          </w:tcPr>
          <w:p w14:paraId="32847072" w14:textId="77777777" w:rsidR="00B76FE5" w:rsidRDefault="00B76FE5" w:rsidP="0033054C">
            <w:pPr>
              <w:rPr>
                <w:lang w:eastAsia="en-GB"/>
              </w:rPr>
            </w:pPr>
          </w:p>
        </w:tc>
      </w:tr>
    </w:tbl>
    <w:p w14:paraId="1B9B8088" w14:textId="77777777" w:rsidR="00B76FE5" w:rsidRDefault="00B76FE5" w:rsidP="00B76FE5"/>
    <w:p w14:paraId="2F446FE3" w14:textId="6F85271C" w:rsidR="00B76FE5" w:rsidRDefault="00B76FE5">
      <w:r>
        <w:br w:type="page"/>
      </w:r>
    </w:p>
    <w:p w14:paraId="1D11464B" w14:textId="0793A192" w:rsidR="00B76FE5" w:rsidRDefault="00B76FE5" w:rsidP="00B76FE5">
      <w:pPr>
        <w:pStyle w:val="Heading2"/>
        <w:spacing w:before="0"/>
        <w:rPr>
          <w:rFonts w:ascii="Arial" w:hAnsi="Arial" w:cs="Arial"/>
          <w:color w:val="00B7DC"/>
          <w:sz w:val="28"/>
          <w:szCs w:val="28"/>
        </w:rPr>
      </w:pPr>
      <w:bookmarkStart w:id="77" w:name="_Toc207361167"/>
      <w:r>
        <w:rPr>
          <w:rFonts w:ascii="Arial" w:hAnsi="Arial" w:cs="Arial"/>
          <w:color w:val="00B7DC"/>
          <w:sz w:val="28"/>
          <w:szCs w:val="28"/>
        </w:rPr>
        <w:lastRenderedPageBreak/>
        <w:t xml:space="preserve">Appendix </w:t>
      </w:r>
      <w:r w:rsidR="00224AA1">
        <w:rPr>
          <w:rFonts w:ascii="Arial" w:hAnsi="Arial" w:cs="Arial"/>
          <w:color w:val="00B7DC"/>
          <w:sz w:val="28"/>
          <w:szCs w:val="28"/>
        </w:rPr>
        <w:t>14</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Tender Declaration</w:t>
      </w:r>
      <w:bookmarkEnd w:id="77"/>
    </w:p>
    <w:p w14:paraId="34F96122" w14:textId="77777777" w:rsidR="005E25E4" w:rsidRDefault="005E25E4" w:rsidP="00B76FE5">
      <w:pPr>
        <w:rPr>
          <w:lang w:eastAsia="en-GB"/>
        </w:rPr>
      </w:pPr>
    </w:p>
    <w:p w14:paraId="67370ACA" w14:textId="4816FD1F" w:rsidR="00B76FE5" w:rsidRDefault="005E25E4" w:rsidP="00B76FE5">
      <w:pPr>
        <w:rPr>
          <w:b/>
          <w:bCs/>
          <w:lang w:eastAsia="en-GB"/>
        </w:rPr>
      </w:pPr>
      <w:r w:rsidRPr="005E25E4">
        <w:rPr>
          <w:b/>
          <w:bCs/>
          <w:lang w:eastAsia="en-GB"/>
        </w:rPr>
        <w:t>When you have completed the ITT, please read, and sign the section below.</w:t>
      </w:r>
    </w:p>
    <w:p w14:paraId="2D540375" w14:textId="77777777" w:rsidR="005E25E4" w:rsidRDefault="005E25E4" w:rsidP="00B76FE5">
      <w:pPr>
        <w:rPr>
          <w:b/>
          <w:bCs/>
          <w:lang w:eastAsia="en-GB"/>
        </w:rPr>
      </w:pPr>
    </w:p>
    <w:p w14:paraId="728B0B43" w14:textId="77777777" w:rsidR="00DE0802" w:rsidRPr="00DE0802" w:rsidRDefault="00DE0802" w:rsidP="00DE0802">
      <w:pPr>
        <w:rPr>
          <w:lang w:eastAsia="en-GB"/>
        </w:rPr>
      </w:pPr>
      <w:r w:rsidRPr="00DE0802">
        <w:rPr>
          <w:lang w:eastAsia="en-GB"/>
        </w:rPr>
        <w:t>I/We certify that the information supplied is accurate to the best of my/our knowledge and that I/we accept the conditions and undertakings requested in the Invitation to Tender. I/We confirm that we are willing and able to provide copies of all policies, statements and other documents referred to above, should Tai Tarian request to see them.</w:t>
      </w:r>
    </w:p>
    <w:p w14:paraId="5B3C08B7" w14:textId="77777777" w:rsidR="00DE0802" w:rsidRPr="00DE0802" w:rsidRDefault="00DE0802" w:rsidP="00DE0802">
      <w:pPr>
        <w:rPr>
          <w:lang w:eastAsia="en-GB"/>
        </w:rPr>
      </w:pPr>
    </w:p>
    <w:p w14:paraId="29274C98" w14:textId="77777777" w:rsidR="00DE0802" w:rsidRPr="00DE0802" w:rsidRDefault="00DE0802" w:rsidP="00DE0802">
      <w:pPr>
        <w:rPr>
          <w:lang w:eastAsia="en-GB"/>
        </w:rPr>
      </w:pPr>
      <w:r w:rsidRPr="00DE0802">
        <w:rPr>
          <w:lang w:eastAsia="en-GB"/>
        </w:rPr>
        <w:t xml:space="preserve">I/We declare that to the best of my/our knowledge the answers submitted in this ITT are correct. I/We understand that the information will be used in the process to assess the organisations </w:t>
      </w:r>
      <w:proofErr w:type="gramStart"/>
      <w:r w:rsidRPr="00DE0802">
        <w:rPr>
          <w:lang w:eastAsia="en-GB"/>
        </w:rPr>
        <w:t>suitability</w:t>
      </w:r>
      <w:proofErr w:type="gramEnd"/>
      <w:r w:rsidRPr="00DE0802">
        <w:rPr>
          <w:lang w:eastAsia="en-GB"/>
        </w:rPr>
        <w:t xml:space="preserve"> and I am signing on behalf of my organisation. I/We understand that Tai Tarian may reject this ITT if there is a failure to answer all relevant questions fully or if I/We provide false/misleading information.</w:t>
      </w:r>
    </w:p>
    <w:p w14:paraId="63B21D36" w14:textId="77777777" w:rsidR="00DE0802" w:rsidRPr="00DE0802" w:rsidRDefault="00DE0802" w:rsidP="00DE0802">
      <w:pPr>
        <w:rPr>
          <w:lang w:eastAsia="en-GB"/>
        </w:rPr>
      </w:pPr>
    </w:p>
    <w:p w14:paraId="43179116" w14:textId="77777777" w:rsidR="00DE0802" w:rsidRPr="00DE0802" w:rsidRDefault="00DE0802" w:rsidP="00DE0802">
      <w:pPr>
        <w:rPr>
          <w:lang w:eastAsia="en-GB"/>
        </w:rPr>
      </w:pPr>
      <w:r w:rsidRPr="00DE0802">
        <w:rPr>
          <w:lang w:eastAsia="en-GB"/>
        </w:rPr>
        <w:t>I/We understand that false information could result in my/our exclusion from the tendering process.</w:t>
      </w:r>
    </w:p>
    <w:p w14:paraId="7A25C51E" w14:textId="77777777" w:rsidR="00DE0802" w:rsidRPr="00DE0802" w:rsidRDefault="00DE0802" w:rsidP="00DE0802">
      <w:pPr>
        <w:rPr>
          <w:lang w:eastAsia="en-GB"/>
        </w:rPr>
      </w:pPr>
    </w:p>
    <w:p w14:paraId="50A6849B" w14:textId="2A0C1547" w:rsidR="005E25E4" w:rsidRDefault="00DE0802" w:rsidP="00DE0802">
      <w:pPr>
        <w:rPr>
          <w:lang w:eastAsia="en-GB"/>
        </w:rPr>
      </w:pPr>
      <w:r w:rsidRPr="00DE0802">
        <w:rPr>
          <w:lang w:eastAsia="en-GB"/>
        </w:rPr>
        <w:t xml:space="preserve">I/We also understand that it is a criminal offence, punishable by imprisonment, to give or offer any gift or consideration whatsoever as an inducement or reward to any employee of Tai Tarian and that such action will empower Tai Tarian to cancel any </w:t>
      </w:r>
      <w:r w:rsidR="00E96A61">
        <w:rPr>
          <w:lang w:eastAsia="en-GB"/>
        </w:rPr>
        <w:t>Contract</w:t>
      </w:r>
      <w:r w:rsidRPr="00DE0802">
        <w:rPr>
          <w:lang w:eastAsia="en-GB"/>
        </w:rPr>
        <w:t xml:space="preserve"> currently in force and will result in my/our exclusion from the tendering process.</w:t>
      </w:r>
    </w:p>
    <w:p w14:paraId="73991167" w14:textId="77777777" w:rsidR="00DE0802" w:rsidRDefault="00DE0802" w:rsidP="00DE0802">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DE0802" w14:paraId="5BBE368E" w14:textId="77777777" w:rsidTr="004629FD">
        <w:trPr>
          <w:trHeight w:val="567"/>
        </w:trPr>
        <w:tc>
          <w:tcPr>
            <w:tcW w:w="2127" w:type="dxa"/>
          </w:tcPr>
          <w:p w14:paraId="7197EB25" w14:textId="074D7829" w:rsidR="00DE0802" w:rsidRDefault="00DE0802" w:rsidP="0033054C">
            <w:pPr>
              <w:rPr>
                <w:lang w:eastAsia="en-GB"/>
              </w:rPr>
            </w:pPr>
            <w:r>
              <w:rPr>
                <w:lang w:eastAsia="en-GB"/>
              </w:rPr>
              <w:t>Dated</w:t>
            </w:r>
            <w:r w:rsidR="009843D9">
              <w:rPr>
                <w:lang w:eastAsia="en-GB"/>
              </w:rPr>
              <w:t>:</w:t>
            </w:r>
          </w:p>
        </w:tc>
        <w:tc>
          <w:tcPr>
            <w:tcW w:w="6889" w:type="dxa"/>
          </w:tcPr>
          <w:p w14:paraId="6C24D2F7" w14:textId="77777777" w:rsidR="00DE0802" w:rsidRDefault="00DE0802" w:rsidP="0033054C">
            <w:pPr>
              <w:rPr>
                <w:lang w:eastAsia="en-GB"/>
              </w:rPr>
            </w:pPr>
          </w:p>
        </w:tc>
      </w:tr>
      <w:tr w:rsidR="00DE0802" w14:paraId="3CE0AF7F" w14:textId="77777777" w:rsidTr="004629FD">
        <w:trPr>
          <w:trHeight w:val="567"/>
        </w:trPr>
        <w:tc>
          <w:tcPr>
            <w:tcW w:w="2127" w:type="dxa"/>
          </w:tcPr>
          <w:p w14:paraId="5913534E" w14:textId="77777777" w:rsidR="00DE0802" w:rsidRDefault="00DE0802" w:rsidP="0033054C">
            <w:pPr>
              <w:rPr>
                <w:lang w:eastAsia="en-GB"/>
              </w:rPr>
            </w:pPr>
            <w:r>
              <w:rPr>
                <w:lang w:eastAsia="en-GB"/>
              </w:rPr>
              <w:t>Signature:</w:t>
            </w:r>
          </w:p>
        </w:tc>
        <w:tc>
          <w:tcPr>
            <w:tcW w:w="6889" w:type="dxa"/>
          </w:tcPr>
          <w:p w14:paraId="556FCB8C" w14:textId="77777777" w:rsidR="00DE0802" w:rsidRDefault="00DE0802" w:rsidP="0033054C">
            <w:pPr>
              <w:rPr>
                <w:lang w:eastAsia="en-GB"/>
              </w:rPr>
            </w:pPr>
          </w:p>
        </w:tc>
      </w:tr>
      <w:tr w:rsidR="00DE0802" w14:paraId="62153152" w14:textId="77777777" w:rsidTr="004629FD">
        <w:trPr>
          <w:trHeight w:val="567"/>
        </w:trPr>
        <w:tc>
          <w:tcPr>
            <w:tcW w:w="2127" w:type="dxa"/>
          </w:tcPr>
          <w:p w14:paraId="12B97BB9" w14:textId="77777777" w:rsidR="00DE0802" w:rsidRDefault="00DE0802" w:rsidP="0033054C">
            <w:pPr>
              <w:rPr>
                <w:lang w:eastAsia="en-GB"/>
              </w:rPr>
            </w:pPr>
            <w:r>
              <w:rPr>
                <w:lang w:eastAsia="en-GB"/>
              </w:rPr>
              <w:t>Name:</w:t>
            </w:r>
          </w:p>
        </w:tc>
        <w:tc>
          <w:tcPr>
            <w:tcW w:w="6889" w:type="dxa"/>
          </w:tcPr>
          <w:p w14:paraId="70CC20DA" w14:textId="77777777" w:rsidR="00DE0802" w:rsidRDefault="00DE0802" w:rsidP="0033054C">
            <w:pPr>
              <w:rPr>
                <w:lang w:eastAsia="en-GB"/>
              </w:rPr>
            </w:pPr>
          </w:p>
        </w:tc>
      </w:tr>
      <w:tr w:rsidR="00DE0802" w14:paraId="431AC7EC" w14:textId="77777777" w:rsidTr="004629FD">
        <w:trPr>
          <w:trHeight w:val="567"/>
        </w:trPr>
        <w:tc>
          <w:tcPr>
            <w:tcW w:w="2127" w:type="dxa"/>
          </w:tcPr>
          <w:p w14:paraId="621206CE" w14:textId="77777777" w:rsidR="00DE0802" w:rsidRDefault="00DE0802" w:rsidP="0033054C">
            <w:pPr>
              <w:rPr>
                <w:lang w:eastAsia="en-GB"/>
              </w:rPr>
            </w:pPr>
            <w:r>
              <w:rPr>
                <w:lang w:eastAsia="en-GB"/>
              </w:rPr>
              <w:t>Position Held:</w:t>
            </w:r>
          </w:p>
        </w:tc>
        <w:tc>
          <w:tcPr>
            <w:tcW w:w="6889" w:type="dxa"/>
          </w:tcPr>
          <w:p w14:paraId="689BFBE1" w14:textId="77777777" w:rsidR="00DE0802" w:rsidRDefault="00DE0802" w:rsidP="0033054C">
            <w:pPr>
              <w:rPr>
                <w:lang w:eastAsia="en-GB"/>
              </w:rPr>
            </w:pPr>
          </w:p>
        </w:tc>
      </w:tr>
    </w:tbl>
    <w:p w14:paraId="2185E7E3" w14:textId="77777777" w:rsidR="00DE0802" w:rsidRPr="00DE0802" w:rsidRDefault="00DE0802" w:rsidP="00DE0802">
      <w:pPr>
        <w:rPr>
          <w:lang w:eastAsia="en-GB"/>
        </w:rPr>
      </w:pPr>
    </w:p>
    <w:p w14:paraId="1A1D150C" w14:textId="77777777" w:rsidR="00100D78" w:rsidRPr="00100D78" w:rsidRDefault="00100D78" w:rsidP="00100D78">
      <w:pPr>
        <w:rPr>
          <w:b/>
          <w:bCs/>
          <w:lang w:eastAsia="en-GB"/>
        </w:rPr>
      </w:pPr>
      <w:r w:rsidRPr="00100D78">
        <w:rPr>
          <w:b/>
          <w:bCs/>
          <w:lang w:eastAsia="en-GB"/>
        </w:rPr>
        <w:t>Before returning this ITT, please ensure that you have:</w:t>
      </w:r>
    </w:p>
    <w:p w14:paraId="68BD21F5" w14:textId="77777777" w:rsidR="00100D78" w:rsidRDefault="00100D78" w:rsidP="00100D78">
      <w:pPr>
        <w:rPr>
          <w:lang w:eastAsia="en-GB"/>
        </w:rPr>
      </w:pPr>
    </w:p>
    <w:p w14:paraId="3ACCA17A" w14:textId="77777777" w:rsidR="00100D78" w:rsidRDefault="00100D78" w:rsidP="00100D78">
      <w:pPr>
        <w:rPr>
          <w:lang w:eastAsia="en-GB"/>
        </w:rPr>
      </w:pPr>
      <w:r>
        <w:rPr>
          <w:lang w:eastAsia="en-GB"/>
        </w:rPr>
        <w:t>•</w:t>
      </w:r>
      <w:r>
        <w:rPr>
          <w:lang w:eastAsia="en-GB"/>
        </w:rPr>
        <w:tab/>
        <w:t>Answered all questions appropriate to your application.</w:t>
      </w:r>
    </w:p>
    <w:p w14:paraId="066211CF" w14:textId="575B8742" w:rsidR="00B76FE5" w:rsidRDefault="00100D78" w:rsidP="00100D78">
      <w:pPr>
        <w:rPr>
          <w:lang w:eastAsia="en-GB"/>
        </w:rPr>
      </w:pPr>
      <w:r>
        <w:rPr>
          <w:lang w:eastAsia="en-GB"/>
        </w:rPr>
        <w:t>•</w:t>
      </w:r>
      <w:r>
        <w:rPr>
          <w:lang w:eastAsia="en-GB"/>
        </w:rPr>
        <w:tab/>
        <w:t>Attached relevant documents (clearly marked).</w:t>
      </w:r>
    </w:p>
    <w:p w14:paraId="29211263" w14:textId="77777777" w:rsidR="00100D78" w:rsidRPr="00B76FE5" w:rsidRDefault="00100D78" w:rsidP="00100D78">
      <w:pPr>
        <w:rPr>
          <w:lang w:eastAsia="en-GB"/>
        </w:rPr>
      </w:pPr>
    </w:p>
    <w:p w14:paraId="623A6098" w14:textId="77777777" w:rsidR="00B76FE5" w:rsidRPr="00CB07F1" w:rsidRDefault="00B76FE5" w:rsidP="00B76FE5"/>
    <w:p w14:paraId="04ED7D7D" w14:textId="77777777" w:rsidR="004D4F8D" w:rsidRPr="008946DB" w:rsidRDefault="004D4F8D" w:rsidP="00670770">
      <w:pPr>
        <w:rPr>
          <w:lang w:eastAsia="en-GB"/>
        </w:rPr>
      </w:pPr>
    </w:p>
    <w:p w14:paraId="261D07AF" w14:textId="77777777" w:rsidR="006663E2" w:rsidRPr="001E5448" w:rsidRDefault="006663E2" w:rsidP="001E5448"/>
    <w:sectPr w:rsidR="006663E2" w:rsidRPr="001E5448" w:rsidSect="00B67A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A7E74" w14:textId="77777777" w:rsidR="005F5D3C" w:rsidRDefault="005F5D3C" w:rsidP="00002A8F">
      <w:pPr>
        <w:spacing w:line="240" w:lineRule="auto"/>
      </w:pPr>
      <w:r>
        <w:separator/>
      </w:r>
    </w:p>
  </w:endnote>
  <w:endnote w:type="continuationSeparator" w:id="0">
    <w:p w14:paraId="08E6F55B" w14:textId="77777777" w:rsidR="005F5D3C" w:rsidRDefault="005F5D3C" w:rsidP="00002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OKTD X+ Gotham">
    <w:altName w:val="Gotham"/>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92345"/>
      <w:docPartObj>
        <w:docPartGallery w:val="Page Numbers (Bottom of Page)"/>
        <w:docPartUnique/>
      </w:docPartObj>
    </w:sdtPr>
    <w:sdtEndPr/>
    <w:sdtContent>
      <w:sdt>
        <w:sdtPr>
          <w:id w:val="485288284"/>
          <w:docPartObj>
            <w:docPartGallery w:val="Page Numbers (Top of Page)"/>
            <w:docPartUnique/>
          </w:docPartObj>
        </w:sdtPr>
        <w:sdtEndPr/>
        <w:sdtContent>
          <w:p w14:paraId="66954895" w14:textId="77777777" w:rsidR="002C25A6" w:rsidRPr="003410A5" w:rsidRDefault="002C25A6">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2C25A6" w:rsidRPr="00A14AF4" w14:paraId="2A5DCD40" w14:textId="77777777" w:rsidTr="008A3FAF">
              <w:trPr>
                <w:trHeight w:val="727"/>
              </w:trPr>
              <w:tc>
                <w:tcPr>
                  <w:tcW w:w="7302" w:type="dxa"/>
                </w:tcPr>
                <w:p w14:paraId="080E5EF7" w14:textId="77777777" w:rsidR="002C25A6" w:rsidRPr="00A14AF4" w:rsidRDefault="002C25A6"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6B97C778" w14:textId="77777777" w:rsidR="002C25A6" w:rsidRDefault="002C25A6">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38CC41C7" w14:textId="77777777" w:rsidR="002C25A6" w:rsidRDefault="002C2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234174"/>
      <w:docPartObj>
        <w:docPartGallery w:val="Page Numbers (Bottom of Page)"/>
        <w:docPartUnique/>
      </w:docPartObj>
    </w:sdtPr>
    <w:sdtEndPr/>
    <w:sdtContent>
      <w:sdt>
        <w:sdtPr>
          <w:id w:val="-1769616900"/>
          <w:docPartObj>
            <w:docPartGallery w:val="Page Numbers (Top of Page)"/>
            <w:docPartUnique/>
          </w:docPartObj>
        </w:sdtPr>
        <w:sdtEndPr/>
        <w:sdtContent>
          <w:p w14:paraId="04CDB7BB" w14:textId="77777777" w:rsidR="00A14AF4" w:rsidRPr="003410A5" w:rsidRDefault="00A14AF4">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A14AF4" w:rsidRPr="00A14AF4" w14:paraId="06EA90C2" w14:textId="77777777" w:rsidTr="008A3FAF">
              <w:trPr>
                <w:trHeight w:val="727"/>
              </w:trPr>
              <w:tc>
                <w:tcPr>
                  <w:tcW w:w="7302" w:type="dxa"/>
                </w:tcPr>
                <w:p w14:paraId="32F1F256" w14:textId="251F1B75" w:rsidR="00A14AF4" w:rsidRPr="00A14AF4" w:rsidRDefault="00A14AF4"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788371F6" w14:textId="78844165" w:rsidR="003410A5" w:rsidRDefault="003410A5">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58ED9497" w14:textId="77777777" w:rsidR="003410A5" w:rsidRDefault="00341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085F" w14:textId="77777777" w:rsidR="005F5D3C" w:rsidRDefault="005F5D3C" w:rsidP="00002A8F">
      <w:pPr>
        <w:spacing w:line="240" w:lineRule="auto"/>
      </w:pPr>
      <w:r>
        <w:separator/>
      </w:r>
    </w:p>
  </w:footnote>
  <w:footnote w:type="continuationSeparator" w:id="0">
    <w:p w14:paraId="5AEC6BE7" w14:textId="77777777" w:rsidR="005F5D3C" w:rsidRDefault="005F5D3C" w:rsidP="00002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DF1B" w14:textId="77777777" w:rsidR="002C25A6" w:rsidRDefault="002C25A6">
    <w:pPr>
      <w:pStyle w:val="Header"/>
    </w:pPr>
    <w:r w:rsidRPr="00697F0D">
      <w:rPr>
        <w:noProof/>
      </w:rPr>
      <w:drawing>
        <wp:anchor distT="0" distB="0" distL="114300" distR="114300" simplePos="0" relativeHeight="251666432" behindDoc="1" locked="0" layoutInCell="1" allowOverlap="1" wp14:anchorId="2AD53934" wp14:editId="5100408E">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155047990" name="Picture 155047990">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11B95810" wp14:editId="0E741470">
          <wp:simplePos x="0" y="0"/>
          <wp:positionH relativeFrom="page">
            <wp:align>right</wp:align>
          </wp:positionH>
          <wp:positionV relativeFrom="paragraph">
            <wp:posOffset>-449580</wp:posOffset>
          </wp:positionV>
          <wp:extent cx="4865171" cy="657225"/>
          <wp:effectExtent l="0" t="0" r="0" b="0"/>
          <wp:wrapNone/>
          <wp:docPr id="1101140986" name="Picture 110114098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92EC" w14:textId="157BB0CB" w:rsidR="003410A5" w:rsidRDefault="008A3FAF">
    <w:pPr>
      <w:pStyle w:val="Header"/>
    </w:pPr>
    <w:r w:rsidRPr="00697F0D">
      <w:rPr>
        <w:noProof/>
      </w:rPr>
      <w:drawing>
        <wp:anchor distT="0" distB="0" distL="114300" distR="114300" simplePos="0" relativeHeight="251659264" behindDoc="1" locked="0" layoutInCell="1" allowOverlap="1" wp14:anchorId="3F5CAA99" wp14:editId="11502872">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11" name="Picture 11">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0A5">
      <w:rPr>
        <w:noProof/>
      </w:rPr>
      <w:drawing>
        <wp:anchor distT="0" distB="0" distL="114300" distR="114300" simplePos="0" relativeHeight="251661312" behindDoc="1" locked="0" layoutInCell="1" allowOverlap="1" wp14:anchorId="2D526F17" wp14:editId="5B886263">
          <wp:simplePos x="0" y="0"/>
          <wp:positionH relativeFrom="page">
            <wp:align>right</wp:align>
          </wp:positionH>
          <wp:positionV relativeFrom="paragraph">
            <wp:posOffset>-449580</wp:posOffset>
          </wp:positionV>
          <wp:extent cx="4865171" cy="657225"/>
          <wp:effectExtent l="0" t="0" r="0" b="0"/>
          <wp:wrapNone/>
          <wp:docPr id="12" name="Picture 12">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D2413D2"/>
    <w:lvl w:ilvl="0">
      <w:start w:val="1"/>
      <w:numFmt w:val="decimal"/>
      <w:lvlText w:val="%1."/>
      <w:lvlJc w:val="left"/>
      <w:pPr>
        <w:tabs>
          <w:tab w:val="num" w:pos="850"/>
        </w:tabs>
        <w:ind w:left="850" w:hanging="85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5333A7"/>
    <w:multiLevelType w:val="hybridMultilevel"/>
    <w:tmpl w:val="8CBC9EE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96F83"/>
    <w:multiLevelType w:val="hybridMultilevel"/>
    <w:tmpl w:val="A33E08C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15C09"/>
    <w:multiLevelType w:val="hybridMultilevel"/>
    <w:tmpl w:val="665AE3E6"/>
    <w:lvl w:ilvl="0" w:tplc="89BE9F8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9610CD1"/>
    <w:multiLevelType w:val="hybridMultilevel"/>
    <w:tmpl w:val="3DA2CDAE"/>
    <w:lvl w:ilvl="0" w:tplc="D0D03C1A">
      <w:start w:val="1"/>
      <w:numFmt w:val="decimal"/>
      <w:lvlText w:val="%1"/>
      <w:lvlJc w:val="left"/>
      <w:pPr>
        <w:tabs>
          <w:tab w:val="num" w:pos="900"/>
        </w:tabs>
        <w:ind w:left="900" w:hanging="54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0BDE71EE"/>
    <w:multiLevelType w:val="hybridMultilevel"/>
    <w:tmpl w:val="171002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DB60A3"/>
    <w:multiLevelType w:val="hybridMultilevel"/>
    <w:tmpl w:val="13F62604"/>
    <w:lvl w:ilvl="0" w:tplc="320A1F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FB1276D"/>
    <w:multiLevelType w:val="singleLevel"/>
    <w:tmpl w:val="96D2A396"/>
    <w:lvl w:ilvl="0">
      <w:start w:val="1"/>
      <w:numFmt w:val="decimal"/>
      <w:lvlText w:val="%1."/>
      <w:lvlJc w:val="left"/>
      <w:pPr>
        <w:tabs>
          <w:tab w:val="num" w:pos="720"/>
        </w:tabs>
        <w:ind w:left="720" w:hanging="720"/>
      </w:pPr>
      <w:rPr>
        <w:rFonts w:hint="default"/>
      </w:rPr>
    </w:lvl>
  </w:abstractNum>
  <w:abstractNum w:abstractNumId="8" w15:restartNumberingAfterBreak="0">
    <w:nsid w:val="10F23D9D"/>
    <w:multiLevelType w:val="hybridMultilevel"/>
    <w:tmpl w:val="D272EDB2"/>
    <w:lvl w:ilvl="0" w:tplc="08090017">
      <w:start w:val="1"/>
      <w:numFmt w:val="lowerLetter"/>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9" w15:restartNumberingAfterBreak="0">
    <w:nsid w:val="113A0F24"/>
    <w:multiLevelType w:val="singleLevel"/>
    <w:tmpl w:val="243EE3DA"/>
    <w:lvl w:ilvl="0">
      <w:start w:val="1"/>
      <w:numFmt w:val="lowerLetter"/>
      <w:lvlText w:val="(%1)"/>
      <w:lvlJc w:val="left"/>
      <w:pPr>
        <w:tabs>
          <w:tab w:val="num" w:pos="720"/>
        </w:tabs>
        <w:ind w:left="720" w:hanging="720"/>
      </w:pPr>
      <w:rPr>
        <w:rFonts w:hint="default"/>
      </w:rPr>
    </w:lvl>
  </w:abstractNum>
  <w:abstractNum w:abstractNumId="10" w15:restartNumberingAfterBreak="0">
    <w:nsid w:val="16D9489B"/>
    <w:multiLevelType w:val="singleLevel"/>
    <w:tmpl w:val="644C32E8"/>
    <w:lvl w:ilvl="0">
      <w:start w:val="1"/>
      <w:numFmt w:val="lowerLetter"/>
      <w:lvlText w:val="(%1)"/>
      <w:lvlJc w:val="left"/>
      <w:pPr>
        <w:tabs>
          <w:tab w:val="num" w:pos="720"/>
        </w:tabs>
        <w:ind w:left="720" w:hanging="720"/>
      </w:pPr>
      <w:rPr>
        <w:rFonts w:hint="default"/>
      </w:rPr>
    </w:lvl>
  </w:abstractNum>
  <w:abstractNum w:abstractNumId="11" w15:restartNumberingAfterBreak="0">
    <w:nsid w:val="182D3E51"/>
    <w:multiLevelType w:val="singleLevel"/>
    <w:tmpl w:val="FB0237D6"/>
    <w:lvl w:ilvl="0">
      <w:start w:val="1"/>
      <w:numFmt w:val="lowerLetter"/>
      <w:lvlText w:val="(%1)"/>
      <w:lvlJc w:val="left"/>
      <w:pPr>
        <w:tabs>
          <w:tab w:val="num" w:pos="720"/>
        </w:tabs>
        <w:ind w:left="720" w:hanging="720"/>
      </w:pPr>
      <w:rPr>
        <w:rFonts w:hint="default"/>
      </w:rPr>
    </w:lvl>
  </w:abstractNum>
  <w:abstractNum w:abstractNumId="12" w15:restartNumberingAfterBreak="0">
    <w:nsid w:val="1C895C02"/>
    <w:multiLevelType w:val="multilevel"/>
    <w:tmpl w:val="FAB45EF2"/>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3" w15:restartNumberingAfterBreak="0">
    <w:nsid w:val="231812FB"/>
    <w:multiLevelType w:val="hybridMultilevel"/>
    <w:tmpl w:val="A5B6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B531C"/>
    <w:multiLevelType w:val="hybridMultilevel"/>
    <w:tmpl w:val="5914B8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DA4860"/>
    <w:multiLevelType w:val="hybridMultilevel"/>
    <w:tmpl w:val="E1FAE6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F1419A"/>
    <w:multiLevelType w:val="hybridMultilevel"/>
    <w:tmpl w:val="D33099EA"/>
    <w:lvl w:ilvl="0" w:tplc="5CFA3C6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27ED6DCD"/>
    <w:multiLevelType w:val="hybridMultilevel"/>
    <w:tmpl w:val="258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67BA9"/>
    <w:multiLevelType w:val="hybridMultilevel"/>
    <w:tmpl w:val="72742D1A"/>
    <w:lvl w:ilvl="0" w:tplc="8ADA34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CED4542"/>
    <w:multiLevelType w:val="multilevel"/>
    <w:tmpl w:val="30161796"/>
    <w:lvl w:ilvl="0">
      <w:start w:val="4"/>
      <w:numFmt w:val="decimal"/>
      <w:lvlText w:val="%1."/>
      <w:lvlJc w:val="left"/>
      <w:pPr>
        <w:tabs>
          <w:tab w:val="num" w:pos="720"/>
        </w:tabs>
        <w:ind w:left="720" w:hanging="720"/>
      </w:pPr>
      <w:rPr>
        <w:rFonts w:hint="default"/>
        <w:b w:val="0"/>
        <w:u w:val="none"/>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2E5C3AB7"/>
    <w:multiLevelType w:val="singleLevel"/>
    <w:tmpl w:val="7CD6941E"/>
    <w:lvl w:ilvl="0">
      <w:start w:val="1"/>
      <w:numFmt w:val="lowerLetter"/>
      <w:lvlText w:val="(%1)"/>
      <w:lvlJc w:val="left"/>
      <w:pPr>
        <w:tabs>
          <w:tab w:val="num" w:pos="720"/>
        </w:tabs>
        <w:ind w:left="720" w:hanging="720"/>
      </w:pPr>
      <w:rPr>
        <w:rFonts w:hint="default"/>
      </w:rPr>
    </w:lvl>
  </w:abstractNum>
  <w:abstractNum w:abstractNumId="21" w15:restartNumberingAfterBreak="0">
    <w:nsid w:val="309E63AF"/>
    <w:multiLevelType w:val="hybridMultilevel"/>
    <w:tmpl w:val="113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4492032"/>
    <w:multiLevelType w:val="multilevel"/>
    <w:tmpl w:val="A7F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BC5E5B"/>
    <w:multiLevelType w:val="multilevel"/>
    <w:tmpl w:val="81169CA8"/>
    <w:lvl w:ilvl="0">
      <w:start w:val="1"/>
      <w:numFmt w:val="decimal"/>
      <w:pStyle w:val="Headingforbullets"/>
      <w:lvlText w:val="%1."/>
      <w:lvlJc w:val="left"/>
      <w:pPr>
        <w:tabs>
          <w:tab w:val="num" w:pos="851"/>
        </w:tabs>
        <w:ind w:left="2268" w:hanging="850"/>
      </w:pPr>
      <w:rPr>
        <w:rFonts w:ascii="Lucida Sans Unicode" w:hAnsi="Lucida Sans Unicode" w:cs="Lucida Sans Unicode" w:hint="default"/>
        <w:color w:val="auto"/>
        <w:sz w:val="42"/>
      </w:rPr>
    </w:lvl>
    <w:lvl w:ilvl="1">
      <w:start w:val="1"/>
      <w:numFmt w:val="decimal"/>
      <w:pStyle w:val="Normalforbullets"/>
      <w:lvlText w:val="%1.%2"/>
      <w:lvlJc w:val="left"/>
      <w:pPr>
        <w:tabs>
          <w:tab w:val="num" w:pos="851"/>
        </w:tabs>
        <w:ind w:left="2268" w:hanging="850"/>
      </w:pPr>
      <w:rPr>
        <w:rFonts w:ascii="Lucida Sans Unicode" w:hAnsi="Lucida Sans Unicode" w:cs="Lucida Sans Unicode" w:hint="default"/>
        <w:color w:val="auto"/>
        <w:sz w:val="22"/>
      </w:rPr>
    </w:lvl>
    <w:lvl w:ilvl="2">
      <w:start w:val="1"/>
      <w:numFmt w:val="decimal"/>
      <w:lvlText w:val="%1.%2.%3"/>
      <w:lvlJc w:val="left"/>
      <w:pPr>
        <w:tabs>
          <w:tab w:val="num" w:pos="2268"/>
        </w:tabs>
        <w:ind w:left="3402" w:hanging="1134"/>
      </w:pPr>
      <w:rPr>
        <w:rFonts w:ascii="Calibri" w:hAnsi="Calibri" w:hint="default"/>
        <w:color w:val="auto"/>
        <w:sz w:val="22"/>
      </w:rPr>
    </w:lvl>
    <w:lvl w:ilvl="3">
      <w:start w:val="1"/>
      <w:numFmt w:val="lowerLetter"/>
      <w:lvlText w:val="%4)"/>
      <w:lvlJc w:val="left"/>
      <w:pPr>
        <w:tabs>
          <w:tab w:val="num" w:pos="2268"/>
        </w:tabs>
        <w:ind w:left="3119" w:hanging="851"/>
      </w:pPr>
      <w:rPr>
        <w:rFonts w:ascii="Calibri" w:hAnsi="Calibri" w:hint="default"/>
        <w:color w:val="000000" w:themeColor="text1" w:themeShade="80"/>
        <w:sz w:val="22"/>
      </w:rPr>
    </w:lvl>
    <w:lvl w:ilvl="4">
      <w:start w:val="1"/>
      <w:numFmt w:val="lowerLetter"/>
      <w:lvlText w:val="(%5)"/>
      <w:lvlJc w:val="left"/>
      <w:pPr>
        <w:tabs>
          <w:tab w:val="num" w:pos="-2822"/>
        </w:tabs>
        <w:ind w:left="-1972" w:hanging="850"/>
      </w:pPr>
      <w:rPr>
        <w:rFonts w:hint="default"/>
      </w:rPr>
    </w:lvl>
    <w:lvl w:ilvl="5">
      <w:start w:val="1"/>
      <w:numFmt w:val="lowerRoman"/>
      <w:lvlText w:val="(%6)"/>
      <w:lvlJc w:val="left"/>
      <w:pPr>
        <w:tabs>
          <w:tab w:val="num" w:pos="-3882"/>
        </w:tabs>
        <w:ind w:left="-3032" w:hanging="850"/>
      </w:pPr>
      <w:rPr>
        <w:rFonts w:hint="default"/>
      </w:rPr>
    </w:lvl>
    <w:lvl w:ilvl="6">
      <w:start w:val="1"/>
      <w:numFmt w:val="decimal"/>
      <w:lvlText w:val="%7."/>
      <w:lvlJc w:val="left"/>
      <w:pPr>
        <w:tabs>
          <w:tab w:val="num" w:pos="-4942"/>
        </w:tabs>
        <w:ind w:left="-4092" w:hanging="850"/>
      </w:pPr>
      <w:rPr>
        <w:rFonts w:hint="default"/>
      </w:rPr>
    </w:lvl>
    <w:lvl w:ilvl="7">
      <w:start w:val="1"/>
      <w:numFmt w:val="lowerLetter"/>
      <w:lvlText w:val="%8."/>
      <w:lvlJc w:val="left"/>
      <w:pPr>
        <w:tabs>
          <w:tab w:val="num" w:pos="-6002"/>
        </w:tabs>
        <w:ind w:left="-5152" w:hanging="850"/>
      </w:pPr>
      <w:rPr>
        <w:rFonts w:hint="default"/>
      </w:rPr>
    </w:lvl>
    <w:lvl w:ilvl="8">
      <w:start w:val="1"/>
      <w:numFmt w:val="lowerRoman"/>
      <w:lvlText w:val="%9."/>
      <w:lvlJc w:val="left"/>
      <w:pPr>
        <w:tabs>
          <w:tab w:val="num" w:pos="-7062"/>
        </w:tabs>
        <w:ind w:left="-6212" w:hanging="850"/>
      </w:pPr>
      <w:rPr>
        <w:rFonts w:hint="default"/>
      </w:rPr>
    </w:lvl>
  </w:abstractNum>
  <w:abstractNum w:abstractNumId="25" w15:restartNumberingAfterBreak="0">
    <w:nsid w:val="36D828B7"/>
    <w:multiLevelType w:val="singleLevel"/>
    <w:tmpl w:val="4B2EB31A"/>
    <w:lvl w:ilvl="0">
      <w:start w:val="1"/>
      <w:numFmt w:val="lowerLetter"/>
      <w:lvlText w:val="(%1)"/>
      <w:lvlJc w:val="left"/>
      <w:pPr>
        <w:tabs>
          <w:tab w:val="num" w:pos="720"/>
        </w:tabs>
        <w:ind w:left="720" w:hanging="720"/>
      </w:pPr>
      <w:rPr>
        <w:rFonts w:hint="default"/>
      </w:rPr>
    </w:lvl>
  </w:abstractNum>
  <w:abstractNum w:abstractNumId="26" w15:restartNumberingAfterBreak="0">
    <w:nsid w:val="3AFA58CC"/>
    <w:multiLevelType w:val="singleLevel"/>
    <w:tmpl w:val="B28078C0"/>
    <w:lvl w:ilvl="0">
      <w:start w:val="1"/>
      <w:numFmt w:val="lowerLetter"/>
      <w:lvlText w:val="(%1)"/>
      <w:lvlJc w:val="left"/>
      <w:pPr>
        <w:tabs>
          <w:tab w:val="num" w:pos="720"/>
        </w:tabs>
        <w:ind w:left="720" w:hanging="720"/>
      </w:pPr>
      <w:rPr>
        <w:rFonts w:hint="default"/>
      </w:rPr>
    </w:lvl>
  </w:abstractNum>
  <w:abstractNum w:abstractNumId="27" w15:restartNumberingAfterBreak="0">
    <w:nsid w:val="3C9015FC"/>
    <w:multiLevelType w:val="hybridMultilevel"/>
    <w:tmpl w:val="EFFC25C8"/>
    <w:lvl w:ilvl="0" w:tplc="08589C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3E4472F9"/>
    <w:multiLevelType w:val="hybridMultilevel"/>
    <w:tmpl w:val="8A880464"/>
    <w:lvl w:ilvl="0" w:tplc="ED92B52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0DF6402"/>
    <w:multiLevelType w:val="singleLevel"/>
    <w:tmpl w:val="F7949BBC"/>
    <w:lvl w:ilvl="0">
      <w:start w:val="1"/>
      <w:numFmt w:val="decimal"/>
      <w:lvlText w:val="%1."/>
      <w:lvlJc w:val="left"/>
      <w:pPr>
        <w:tabs>
          <w:tab w:val="num" w:pos="720"/>
        </w:tabs>
        <w:ind w:left="720" w:hanging="720"/>
      </w:pPr>
      <w:rPr>
        <w:rFonts w:hint="default"/>
        <w:b w:val="0"/>
        <w:u w:val="none"/>
      </w:rPr>
    </w:lvl>
  </w:abstractNum>
  <w:abstractNum w:abstractNumId="30" w15:restartNumberingAfterBreak="0">
    <w:nsid w:val="41563B5C"/>
    <w:multiLevelType w:val="singleLevel"/>
    <w:tmpl w:val="EF461974"/>
    <w:lvl w:ilvl="0">
      <w:start w:val="1"/>
      <w:numFmt w:val="lowerLetter"/>
      <w:lvlText w:val="(%1)"/>
      <w:lvlJc w:val="left"/>
      <w:pPr>
        <w:tabs>
          <w:tab w:val="num" w:pos="720"/>
        </w:tabs>
        <w:ind w:left="720" w:hanging="720"/>
      </w:pPr>
      <w:rPr>
        <w:rFonts w:hint="default"/>
      </w:rPr>
    </w:lvl>
  </w:abstractNum>
  <w:abstractNum w:abstractNumId="31" w15:restartNumberingAfterBreak="0">
    <w:nsid w:val="42B43BDA"/>
    <w:multiLevelType w:val="hybridMultilevel"/>
    <w:tmpl w:val="9992E4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32D4BE2"/>
    <w:multiLevelType w:val="hybridMultilevel"/>
    <w:tmpl w:val="70B68224"/>
    <w:lvl w:ilvl="0" w:tplc="1756915A">
      <w:start w:val="1"/>
      <w:numFmt w:val="decimal"/>
      <w:lvlText w:val="%1."/>
      <w:lvlJc w:val="left"/>
      <w:pPr>
        <w:ind w:left="720" w:hanging="360"/>
      </w:pPr>
      <w:rPr>
        <w:rFonts w:ascii="Arial" w:eastAsiaTheme="minorHAnsi" w:hAnsi="Arial" w:cs="Arial"/>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F52027"/>
    <w:multiLevelType w:val="singleLevel"/>
    <w:tmpl w:val="798435BC"/>
    <w:lvl w:ilvl="0">
      <w:start w:val="1"/>
      <w:numFmt w:val="lowerLetter"/>
      <w:lvlText w:val="(%1)"/>
      <w:lvlJc w:val="left"/>
      <w:pPr>
        <w:tabs>
          <w:tab w:val="num" w:pos="720"/>
        </w:tabs>
        <w:ind w:left="720" w:hanging="720"/>
      </w:pPr>
      <w:rPr>
        <w:rFonts w:hint="default"/>
      </w:rPr>
    </w:lvl>
  </w:abstractNum>
  <w:abstractNum w:abstractNumId="34" w15:restartNumberingAfterBreak="0">
    <w:nsid w:val="474E3927"/>
    <w:multiLevelType w:val="singleLevel"/>
    <w:tmpl w:val="B694C1AC"/>
    <w:lvl w:ilvl="0">
      <w:start w:val="1"/>
      <w:numFmt w:val="lowerRoman"/>
      <w:lvlText w:val="%1."/>
      <w:lvlJc w:val="left"/>
      <w:pPr>
        <w:tabs>
          <w:tab w:val="num" w:pos="1440"/>
        </w:tabs>
        <w:ind w:left="1440" w:hanging="720"/>
      </w:pPr>
      <w:rPr>
        <w:rFonts w:hint="default"/>
      </w:rPr>
    </w:lvl>
  </w:abstractNum>
  <w:abstractNum w:abstractNumId="35" w15:restartNumberingAfterBreak="0">
    <w:nsid w:val="49BC0583"/>
    <w:multiLevelType w:val="hybridMultilevel"/>
    <w:tmpl w:val="A3C66712"/>
    <w:lvl w:ilvl="0" w:tplc="0E82F2BC">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4D3A6480"/>
    <w:multiLevelType w:val="hybridMultilevel"/>
    <w:tmpl w:val="6E84364C"/>
    <w:lvl w:ilvl="0" w:tplc="0809000F">
      <w:start w:val="1"/>
      <w:numFmt w:val="decimal"/>
      <w:lvlText w:val="%1."/>
      <w:lvlJc w:val="left"/>
      <w:pPr>
        <w:ind w:left="720" w:hanging="360"/>
      </w:pPr>
      <w:rPr>
        <w:rFonts w:hint="default"/>
      </w:rPr>
    </w:lvl>
    <w:lvl w:ilvl="1" w:tplc="5652FDF0">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AE1DB3"/>
    <w:multiLevelType w:val="hybridMultilevel"/>
    <w:tmpl w:val="0FA2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B9558E"/>
    <w:multiLevelType w:val="hybridMultilevel"/>
    <w:tmpl w:val="D39A3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2D2FE1"/>
    <w:multiLevelType w:val="hybridMultilevel"/>
    <w:tmpl w:val="27AC7B3C"/>
    <w:lvl w:ilvl="0" w:tplc="553665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E53414"/>
    <w:multiLevelType w:val="hybridMultilevel"/>
    <w:tmpl w:val="20B89F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9167032"/>
    <w:multiLevelType w:val="singleLevel"/>
    <w:tmpl w:val="FB0237D6"/>
    <w:lvl w:ilvl="0">
      <w:start w:val="1"/>
      <w:numFmt w:val="lowerLetter"/>
      <w:lvlText w:val="(%1)"/>
      <w:lvlJc w:val="left"/>
      <w:pPr>
        <w:tabs>
          <w:tab w:val="num" w:pos="720"/>
        </w:tabs>
        <w:ind w:left="720" w:hanging="720"/>
      </w:pPr>
      <w:rPr>
        <w:rFonts w:hint="default"/>
      </w:rPr>
    </w:lvl>
  </w:abstractNum>
  <w:abstractNum w:abstractNumId="42" w15:restartNumberingAfterBreak="0">
    <w:nsid w:val="592A596F"/>
    <w:multiLevelType w:val="singleLevel"/>
    <w:tmpl w:val="A06E24E4"/>
    <w:lvl w:ilvl="0">
      <w:start w:val="1"/>
      <w:numFmt w:val="lowerLetter"/>
      <w:lvlText w:val="(%1)"/>
      <w:lvlJc w:val="left"/>
      <w:pPr>
        <w:tabs>
          <w:tab w:val="num" w:pos="720"/>
        </w:tabs>
        <w:ind w:left="720" w:hanging="720"/>
      </w:pPr>
      <w:rPr>
        <w:rFonts w:hint="default"/>
      </w:rPr>
    </w:lvl>
  </w:abstractNum>
  <w:abstractNum w:abstractNumId="43" w15:restartNumberingAfterBreak="0">
    <w:nsid w:val="5ACF7D16"/>
    <w:multiLevelType w:val="hybridMultilevel"/>
    <w:tmpl w:val="247888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65509FB"/>
    <w:multiLevelType w:val="hybridMultilevel"/>
    <w:tmpl w:val="633ED0EA"/>
    <w:lvl w:ilvl="0" w:tplc="1D2EB7D6">
      <w:start w:val="1"/>
      <w:numFmt w:val="decimal"/>
      <w:pStyle w:val="Normal2numbered"/>
      <w:lvlText w:val="2.%1"/>
      <w:lvlJc w:val="left"/>
      <w:pPr>
        <w:ind w:left="2138" w:hanging="360"/>
      </w:pPr>
      <w:rPr>
        <w:rFonts w:hint="default"/>
        <w:b w:val="0"/>
        <w:i w:val="0"/>
        <w:sz w:val="22"/>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5" w15:restartNumberingAfterBreak="0">
    <w:nsid w:val="66D970C9"/>
    <w:multiLevelType w:val="hybridMultilevel"/>
    <w:tmpl w:val="58147F76"/>
    <w:lvl w:ilvl="0" w:tplc="4AAE430A">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C5368B"/>
    <w:multiLevelType w:val="singleLevel"/>
    <w:tmpl w:val="4008FA7A"/>
    <w:lvl w:ilvl="0">
      <w:start w:val="1"/>
      <w:numFmt w:val="lowerRoman"/>
      <w:lvlText w:val="%1."/>
      <w:lvlJc w:val="left"/>
      <w:pPr>
        <w:tabs>
          <w:tab w:val="num" w:pos="1440"/>
        </w:tabs>
        <w:ind w:left="1440" w:hanging="720"/>
      </w:pPr>
      <w:rPr>
        <w:rFonts w:hint="default"/>
      </w:rPr>
    </w:lvl>
  </w:abstractNum>
  <w:abstractNum w:abstractNumId="47" w15:restartNumberingAfterBreak="0">
    <w:nsid w:val="6C781549"/>
    <w:multiLevelType w:val="singleLevel"/>
    <w:tmpl w:val="679C6614"/>
    <w:lvl w:ilvl="0">
      <w:start w:val="1"/>
      <w:numFmt w:val="decimal"/>
      <w:lvlText w:val="%1."/>
      <w:lvlJc w:val="left"/>
      <w:pPr>
        <w:tabs>
          <w:tab w:val="num" w:pos="720"/>
        </w:tabs>
        <w:ind w:left="720" w:hanging="720"/>
      </w:pPr>
      <w:rPr>
        <w:rFonts w:hint="default"/>
      </w:rPr>
    </w:lvl>
  </w:abstractNum>
  <w:abstractNum w:abstractNumId="48" w15:restartNumberingAfterBreak="0">
    <w:nsid w:val="6C985119"/>
    <w:multiLevelType w:val="hybridMultilevel"/>
    <w:tmpl w:val="0582A5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0B93FA0"/>
    <w:multiLevelType w:val="hybridMultilevel"/>
    <w:tmpl w:val="F7BEDD16"/>
    <w:lvl w:ilvl="0" w:tplc="CA862EC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0" w15:restartNumberingAfterBreak="0">
    <w:nsid w:val="70C914B8"/>
    <w:multiLevelType w:val="multilevel"/>
    <w:tmpl w:val="5A7227DE"/>
    <w:lvl w:ilvl="0">
      <w:start w:val="1"/>
      <w:numFmt w:val="bullet"/>
      <w:pStyle w:val="NormalBullet"/>
      <w:lvlText w:val=""/>
      <w:lvlJc w:val="left"/>
      <w:pPr>
        <w:ind w:left="4122" w:hanging="360"/>
      </w:pPr>
      <w:rPr>
        <w:rFonts w:ascii="Symbol" w:hAnsi="Symbol" w:hint="default"/>
      </w:rPr>
    </w:lvl>
    <w:lvl w:ilvl="1">
      <w:start w:val="1"/>
      <w:numFmt w:val="bullet"/>
      <w:lvlText w:val=""/>
      <w:lvlJc w:val="left"/>
      <w:pPr>
        <w:ind w:left="4842" w:hanging="360"/>
      </w:pPr>
      <w:rPr>
        <w:rFonts w:ascii="Symbol" w:hAnsi="Symbol" w:hint="default"/>
      </w:rPr>
    </w:lvl>
    <w:lvl w:ilvl="2">
      <w:start w:val="1"/>
      <w:numFmt w:val="bullet"/>
      <w:lvlText w:val=""/>
      <w:lvlJc w:val="left"/>
      <w:pPr>
        <w:ind w:left="5562" w:hanging="360"/>
      </w:pPr>
      <w:rPr>
        <w:rFonts w:ascii="Wingdings" w:hAnsi="Wingdings" w:hint="default"/>
      </w:rPr>
    </w:lvl>
    <w:lvl w:ilvl="3">
      <w:start w:val="1"/>
      <w:numFmt w:val="bullet"/>
      <w:lvlText w:val=""/>
      <w:lvlJc w:val="left"/>
      <w:pPr>
        <w:ind w:left="6282" w:hanging="360"/>
      </w:pPr>
      <w:rPr>
        <w:rFonts w:ascii="Symbol" w:hAnsi="Symbol" w:hint="default"/>
      </w:rPr>
    </w:lvl>
    <w:lvl w:ilvl="4">
      <w:start w:val="1"/>
      <w:numFmt w:val="bullet"/>
      <w:lvlText w:val="o"/>
      <w:lvlJc w:val="left"/>
      <w:pPr>
        <w:ind w:left="7002" w:hanging="360"/>
      </w:pPr>
      <w:rPr>
        <w:rFonts w:ascii="Courier New" w:hAnsi="Courier New" w:cs="Courier New" w:hint="default"/>
      </w:rPr>
    </w:lvl>
    <w:lvl w:ilvl="5">
      <w:start w:val="1"/>
      <w:numFmt w:val="bullet"/>
      <w:lvlText w:val=""/>
      <w:lvlJc w:val="left"/>
      <w:pPr>
        <w:ind w:left="7722" w:hanging="360"/>
      </w:pPr>
      <w:rPr>
        <w:rFonts w:ascii="Wingdings" w:hAnsi="Wingdings" w:hint="default"/>
      </w:rPr>
    </w:lvl>
    <w:lvl w:ilvl="6">
      <w:start w:val="1"/>
      <w:numFmt w:val="bullet"/>
      <w:lvlText w:val=""/>
      <w:lvlJc w:val="left"/>
      <w:pPr>
        <w:ind w:left="8442" w:hanging="360"/>
      </w:pPr>
      <w:rPr>
        <w:rFonts w:ascii="Symbol" w:hAnsi="Symbol" w:hint="default"/>
      </w:rPr>
    </w:lvl>
    <w:lvl w:ilvl="7">
      <w:start w:val="1"/>
      <w:numFmt w:val="bullet"/>
      <w:lvlText w:val="o"/>
      <w:lvlJc w:val="left"/>
      <w:pPr>
        <w:ind w:left="9162" w:hanging="360"/>
      </w:pPr>
      <w:rPr>
        <w:rFonts w:ascii="Courier New" w:hAnsi="Courier New" w:cs="Courier New" w:hint="default"/>
      </w:rPr>
    </w:lvl>
    <w:lvl w:ilvl="8">
      <w:start w:val="1"/>
      <w:numFmt w:val="bullet"/>
      <w:lvlText w:val=""/>
      <w:lvlJc w:val="left"/>
      <w:pPr>
        <w:ind w:left="9882" w:hanging="360"/>
      </w:pPr>
      <w:rPr>
        <w:rFonts w:ascii="Wingdings" w:hAnsi="Wingdings" w:hint="default"/>
      </w:rPr>
    </w:lvl>
  </w:abstractNum>
  <w:abstractNum w:abstractNumId="51" w15:restartNumberingAfterBreak="0">
    <w:nsid w:val="7226770A"/>
    <w:multiLevelType w:val="singleLevel"/>
    <w:tmpl w:val="09380974"/>
    <w:lvl w:ilvl="0">
      <w:start w:val="1"/>
      <w:numFmt w:val="lowerLetter"/>
      <w:lvlText w:val="(%1)"/>
      <w:lvlJc w:val="left"/>
      <w:pPr>
        <w:tabs>
          <w:tab w:val="num" w:pos="720"/>
        </w:tabs>
        <w:ind w:left="720" w:hanging="720"/>
      </w:pPr>
      <w:rPr>
        <w:rFonts w:hint="default"/>
      </w:rPr>
    </w:lvl>
  </w:abstractNum>
  <w:abstractNum w:abstractNumId="52" w15:restartNumberingAfterBreak="0">
    <w:nsid w:val="73D92F37"/>
    <w:multiLevelType w:val="hybridMultilevel"/>
    <w:tmpl w:val="01346BFC"/>
    <w:lvl w:ilvl="0" w:tplc="4EAEBD80">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A22EBA"/>
    <w:multiLevelType w:val="hybridMultilevel"/>
    <w:tmpl w:val="70B68224"/>
    <w:lvl w:ilvl="0" w:tplc="FFFFFFFF">
      <w:start w:val="1"/>
      <w:numFmt w:val="decimal"/>
      <w:lvlText w:val="%1."/>
      <w:lvlJc w:val="left"/>
      <w:pPr>
        <w:ind w:left="720" w:hanging="360"/>
      </w:pPr>
      <w:rPr>
        <w:rFonts w:ascii="Arial" w:eastAsiaTheme="minorHAnsi" w:hAnsi="Arial" w:cs="Arial"/>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314E65"/>
    <w:multiLevelType w:val="singleLevel"/>
    <w:tmpl w:val="99E09E0C"/>
    <w:lvl w:ilvl="0">
      <w:start w:val="1"/>
      <w:numFmt w:val="lowerLetter"/>
      <w:lvlText w:val="(%1)"/>
      <w:lvlJc w:val="left"/>
      <w:pPr>
        <w:tabs>
          <w:tab w:val="num" w:pos="720"/>
        </w:tabs>
        <w:ind w:left="720" w:hanging="720"/>
      </w:pPr>
      <w:rPr>
        <w:rFonts w:hint="default"/>
      </w:rPr>
    </w:lvl>
  </w:abstractNum>
  <w:abstractNum w:abstractNumId="55" w15:restartNumberingAfterBreak="0">
    <w:nsid w:val="799A6E7B"/>
    <w:multiLevelType w:val="singleLevel"/>
    <w:tmpl w:val="7B469FDA"/>
    <w:lvl w:ilvl="0">
      <w:start w:val="1"/>
      <w:numFmt w:val="lowerLetter"/>
      <w:lvlText w:val="(%1)"/>
      <w:lvlJc w:val="left"/>
      <w:pPr>
        <w:tabs>
          <w:tab w:val="num" w:pos="720"/>
        </w:tabs>
        <w:ind w:left="720" w:hanging="720"/>
      </w:pPr>
      <w:rPr>
        <w:rFonts w:hint="default"/>
      </w:rPr>
    </w:lvl>
  </w:abstractNum>
  <w:abstractNum w:abstractNumId="56" w15:restartNumberingAfterBreak="0">
    <w:nsid w:val="7DB72C94"/>
    <w:multiLevelType w:val="singleLevel"/>
    <w:tmpl w:val="C3F89AFC"/>
    <w:lvl w:ilvl="0">
      <w:start w:val="1"/>
      <w:numFmt w:val="lowerRoman"/>
      <w:lvlText w:val="%1."/>
      <w:lvlJc w:val="left"/>
      <w:pPr>
        <w:tabs>
          <w:tab w:val="num" w:pos="1440"/>
        </w:tabs>
        <w:ind w:left="1440" w:hanging="720"/>
      </w:pPr>
      <w:rPr>
        <w:rFonts w:hint="default"/>
      </w:rPr>
    </w:lvl>
  </w:abstractNum>
  <w:num w:numId="1" w16cid:durableId="668215593">
    <w:abstractNumId w:val="12"/>
  </w:num>
  <w:num w:numId="2" w16cid:durableId="1505824419">
    <w:abstractNumId w:val="50"/>
  </w:num>
  <w:num w:numId="3" w16cid:durableId="673069146">
    <w:abstractNumId w:val="44"/>
  </w:num>
  <w:num w:numId="4" w16cid:durableId="544410983">
    <w:abstractNumId w:val="24"/>
  </w:num>
  <w:num w:numId="5" w16cid:durableId="2087266237">
    <w:abstractNumId w:val="22"/>
  </w:num>
  <w:num w:numId="6" w16cid:durableId="2084180921">
    <w:abstractNumId w:val="36"/>
  </w:num>
  <w:num w:numId="7" w16cid:durableId="288358469">
    <w:abstractNumId w:val="5"/>
  </w:num>
  <w:num w:numId="8" w16cid:durableId="53748572">
    <w:abstractNumId w:val="31"/>
  </w:num>
  <w:num w:numId="9" w16cid:durableId="909770827">
    <w:abstractNumId w:val="48"/>
  </w:num>
  <w:num w:numId="10" w16cid:durableId="229190996">
    <w:abstractNumId w:val="45"/>
  </w:num>
  <w:num w:numId="11" w16cid:durableId="232589408">
    <w:abstractNumId w:val="52"/>
  </w:num>
  <w:num w:numId="12" w16cid:durableId="1688555955">
    <w:abstractNumId w:val="1"/>
  </w:num>
  <w:num w:numId="13" w16cid:durableId="1591280042">
    <w:abstractNumId w:val="13"/>
  </w:num>
  <w:num w:numId="14" w16cid:durableId="1371370425">
    <w:abstractNumId w:val="15"/>
  </w:num>
  <w:num w:numId="15" w16cid:durableId="1332636705">
    <w:abstractNumId w:val="32"/>
  </w:num>
  <w:num w:numId="16" w16cid:durableId="593712711">
    <w:abstractNumId w:val="39"/>
  </w:num>
  <w:num w:numId="17" w16cid:durableId="318004140">
    <w:abstractNumId w:val="21"/>
  </w:num>
  <w:num w:numId="18" w16cid:durableId="1593776690">
    <w:abstractNumId w:val="53"/>
  </w:num>
  <w:num w:numId="19" w16cid:durableId="1930968819">
    <w:abstractNumId w:val="17"/>
  </w:num>
  <w:num w:numId="20" w16cid:durableId="1941715366">
    <w:abstractNumId w:val="37"/>
  </w:num>
  <w:num w:numId="21" w16cid:durableId="501362071">
    <w:abstractNumId w:val="6"/>
  </w:num>
  <w:num w:numId="22" w16cid:durableId="504173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1308643">
    <w:abstractNumId w:val="38"/>
  </w:num>
  <w:num w:numId="24" w16cid:durableId="231893082">
    <w:abstractNumId w:val="40"/>
  </w:num>
  <w:num w:numId="25" w16cid:durableId="200366062">
    <w:abstractNumId w:val="2"/>
  </w:num>
  <w:num w:numId="26" w16cid:durableId="382945595">
    <w:abstractNumId w:val="8"/>
  </w:num>
  <w:num w:numId="27" w16cid:durableId="716440131">
    <w:abstractNumId w:val="43"/>
  </w:num>
  <w:num w:numId="28" w16cid:durableId="26109293">
    <w:abstractNumId w:val="14"/>
  </w:num>
  <w:num w:numId="29" w16cid:durableId="1599024957">
    <w:abstractNumId w:val="7"/>
  </w:num>
  <w:num w:numId="30" w16cid:durableId="1436513768">
    <w:abstractNumId w:val="47"/>
  </w:num>
  <w:num w:numId="31" w16cid:durableId="1442991190">
    <w:abstractNumId w:val="29"/>
    <w:lvlOverride w:ilvl="0">
      <w:startOverride w:val="1"/>
    </w:lvlOverride>
  </w:num>
  <w:num w:numId="32" w16cid:durableId="748966039">
    <w:abstractNumId w:val="9"/>
    <w:lvlOverride w:ilvl="0">
      <w:startOverride w:val="1"/>
    </w:lvlOverride>
  </w:num>
  <w:num w:numId="33" w16cid:durableId="1180395149">
    <w:abstractNumId w:val="46"/>
    <w:lvlOverride w:ilvl="0">
      <w:startOverride w:val="1"/>
    </w:lvlOverride>
  </w:num>
  <w:num w:numId="34" w16cid:durableId="356590453">
    <w:abstractNumId w:val="41"/>
    <w:lvlOverride w:ilvl="0">
      <w:startOverride w:val="1"/>
    </w:lvlOverride>
  </w:num>
  <w:num w:numId="35" w16cid:durableId="1793018133">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9369940">
    <w:abstractNumId w:val="26"/>
    <w:lvlOverride w:ilvl="0">
      <w:startOverride w:val="1"/>
    </w:lvlOverride>
  </w:num>
  <w:num w:numId="37" w16cid:durableId="15983231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4839296">
    <w:abstractNumId w:val="30"/>
    <w:lvlOverride w:ilvl="0">
      <w:startOverride w:val="1"/>
    </w:lvlOverride>
  </w:num>
  <w:num w:numId="39" w16cid:durableId="857817707">
    <w:abstractNumId w:val="20"/>
    <w:lvlOverride w:ilvl="0">
      <w:startOverride w:val="1"/>
    </w:lvlOverride>
  </w:num>
  <w:num w:numId="40" w16cid:durableId="609435309">
    <w:abstractNumId w:val="42"/>
    <w:lvlOverride w:ilvl="0">
      <w:startOverride w:val="1"/>
    </w:lvlOverride>
  </w:num>
  <w:num w:numId="41" w16cid:durableId="1055196979">
    <w:abstractNumId w:val="33"/>
    <w:lvlOverride w:ilvl="0">
      <w:startOverride w:val="1"/>
    </w:lvlOverride>
  </w:num>
  <w:num w:numId="42" w16cid:durableId="710618766">
    <w:abstractNumId w:val="54"/>
    <w:lvlOverride w:ilvl="0">
      <w:startOverride w:val="1"/>
    </w:lvlOverride>
  </w:num>
  <w:num w:numId="43" w16cid:durableId="743260938">
    <w:abstractNumId w:val="51"/>
    <w:lvlOverride w:ilvl="0">
      <w:startOverride w:val="1"/>
    </w:lvlOverride>
  </w:num>
  <w:num w:numId="44" w16cid:durableId="1258173023">
    <w:abstractNumId w:val="55"/>
    <w:lvlOverride w:ilvl="0">
      <w:startOverride w:val="1"/>
    </w:lvlOverride>
  </w:num>
  <w:num w:numId="45" w16cid:durableId="1390610104">
    <w:abstractNumId w:val="10"/>
    <w:lvlOverride w:ilvl="0">
      <w:startOverride w:val="1"/>
    </w:lvlOverride>
  </w:num>
  <w:num w:numId="46" w16cid:durableId="1524057037">
    <w:abstractNumId w:val="25"/>
    <w:lvlOverride w:ilvl="0">
      <w:startOverride w:val="1"/>
    </w:lvlOverride>
  </w:num>
  <w:num w:numId="47" w16cid:durableId="1567759009">
    <w:abstractNumId w:val="34"/>
    <w:lvlOverride w:ilvl="0">
      <w:startOverride w:val="1"/>
    </w:lvlOverride>
  </w:num>
  <w:num w:numId="48" w16cid:durableId="938417594">
    <w:abstractNumId w:val="0"/>
  </w:num>
  <w:num w:numId="49" w16cid:durableId="1629317761">
    <w:abstractNumId w:val="18"/>
  </w:num>
  <w:num w:numId="50" w16cid:durableId="1113549622">
    <w:abstractNumId w:val="28"/>
  </w:num>
  <w:num w:numId="51" w16cid:durableId="1065882233">
    <w:abstractNumId w:val="49"/>
  </w:num>
  <w:num w:numId="52" w16cid:durableId="480848246">
    <w:abstractNumId w:val="3"/>
  </w:num>
  <w:num w:numId="53" w16cid:durableId="610934183">
    <w:abstractNumId w:val="16"/>
  </w:num>
  <w:num w:numId="54" w16cid:durableId="160393358">
    <w:abstractNumId w:val="27"/>
  </w:num>
  <w:num w:numId="55" w16cid:durableId="625696796">
    <w:abstractNumId w:val="23"/>
  </w:num>
  <w:num w:numId="56" w16cid:durableId="527109987">
    <w:abstractNumId w:val="56"/>
  </w:num>
  <w:num w:numId="57" w16cid:durableId="1515611736">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18"/>
    <w:rsid w:val="00002A8F"/>
    <w:rsid w:val="00003229"/>
    <w:rsid w:val="00004177"/>
    <w:rsid w:val="000054E9"/>
    <w:rsid w:val="00010360"/>
    <w:rsid w:val="00010C87"/>
    <w:rsid w:val="0001113C"/>
    <w:rsid w:val="000136FD"/>
    <w:rsid w:val="00013BB9"/>
    <w:rsid w:val="000167EE"/>
    <w:rsid w:val="0001681E"/>
    <w:rsid w:val="00017C49"/>
    <w:rsid w:val="00020149"/>
    <w:rsid w:val="00020D5A"/>
    <w:rsid w:val="0002226E"/>
    <w:rsid w:val="00024ADB"/>
    <w:rsid w:val="00025AD4"/>
    <w:rsid w:val="00035609"/>
    <w:rsid w:val="000356AD"/>
    <w:rsid w:val="00040165"/>
    <w:rsid w:val="00045B1B"/>
    <w:rsid w:val="00047424"/>
    <w:rsid w:val="00047DA4"/>
    <w:rsid w:val="00050212"/>
    <w:rsid w:val="00052F2E"/>
    <w:rsid w:val="000554F9"/>
    <w:rsid w:val="00056031"/>
    <w:rsid w:val="000565F4"/>
    <w:rsid w:val="0005664D"/>
    <w:rsid w:val="0006100B"/>
    <w:rsid w:val="00066547"/>
    <w:rsid w:val="000667BC"/>
    <w:rsid w:val="00072B25"/>
    <w:rsid w:val="00075F81"/>
    <w:rsid w:val="0007768A"/>
    <w:rsid w:val="0008282B"/>
    <w:rsid w:val="000842E7"/>
    <w:rsid w:val="00085B8D"/>
    <w:rsid w:val="00087743"/>
    <w:rsid w:val="00090C83"/>
    <w:rsid w:val="000917B7"/>
    <w:rsid w:val="0009195C"/>
    <w:rsid w:val="00097C3C"/>
    <w:rsid w:val="000A2456"/>
    <w:rsid w:val="000A63A6"/>
    <w:rsid w:val="000B09E0"/>
    <w:rsid w:val="000B3BD6"/>
    <w:rsid w:val="000B4C6D"/>
    <w:rsid w:val="000B755D"/>
    <w:rsid w:val="000C06C7"/>
    <w:rsid w:val="000C31E9"/>
    <w:rsid w:val="000C5B65"/>
    <w:rsid w:val="000C6BB0"/>
    <w:rsid w:val="000C7113"/>
    <w:rsid w:val="000D1B77"/>
    <w:rsid w:val="000D2CA6"/>
    <w:rsid w:val="000D5052"/>
    <w:rsid w:val="000D63BE"/>
    <w:rsid w:val="000E0AD9"/>
    <w:rsid w:val="000E2DFD"/>
    <w:rsid w:val="000E42D7"/>
    <w:rsid w:val="000E5E98"/>
    <w:rsid w:val="000F6AAC"/>
    <w:rsid w:val="000F7A04"/>
    <w:rsid w:val="00100D78"/>
    <w:rsid w:val="00101F3A"/>
    <w:rsid w:val="0010308B"/>
    <w:rsid w:val="0010488D"/>
    <w:rsid w:val="00104AFF"/>
    <w:rsid w:val="00110C5D"/>
    <w:rsid w:val="00116211"/>
    <w:rsid w:val="00117842"/>
    <w:rsid w:val="00117CAB"/>
    <w:rsid w:val="0012425C"/>
    <w:rsid w:val="00133E8E"/>
    <w:rsid w:val="0013521B"/>
    <w:rsid w:val="00137E18"/>
    <w:rsid w:val="00140B4F"/>
    <w:rsid w:val="00153392"/>
    <w:rsid w:val="00160F87"/>
    <w:rsid w:val="0016178D"/>
    <w:rsid w:val="001644F5"/>
    <w:rsid w:val="001673F9"/>
    <w:rsid w:val="00170445"/>
    <w:rsid w:val="001714DA"/>
    <w:rsid w:val="001735A9"/>
    <w:rsid w:val="00184EAE"/>
    <w:rsid w:val="00185043"/>
    <w:rsid w:val="00185242"/>
    <w:rsid w:val="0019166D"/>
    <w:rsid w:val="00191EB3"/>
    <w:rsid w:val="00192360"/>
    <w:rsid w:val="001A40E1"/>
    <w:rsid w:val="001A5CC3"/>
    <w:rsid w:val="001B1144"/>
    <w:rsid w:val="001B1CFC"/>
    <w:rsid w:val="001B1FD5"/>
    <w:rsid w:val="001B2E25"/>
    <w:rsid w:val="001C2691"/>
    <w:rsid w:val="001C5F5D"/>
    <w:rsid w:val="001C6D47"/>
    <w:rsid w:val="001D12ED"/>
    <w:rsid w:val="001D34C6"/>
    <w:rsid w:val="001D3DC6"/>
    <w:rsid w:val="001D4765"/>
    <w:rsid w:val="001D4E23"/>
    <w:rsid w:val="001D6314"/>
    <w:rsid w:val="001D6B53"/>
    <w:rsid w:val="001D7BA6"/>
    <w:rsid w:val="001E0034"/>
    <w:rsid w:val="001E0778"/>
    <w:rsid w:val="001E1BDB"/>
    <w:rsid w:val="001E1C8A"/>
    <w:rsid w:val="001E5448"/>
    <w:rsid w:val="001E6430"/>
    <w:rsid w:val="001F168A"/>
    <w:rsid w:val="001F2D88"/>
    <w:rsid w:val="001F3CD9"/>
    <w:rsid w:val="001F4B54"/>
    <w:rsid w:val="001F4F9F"/>
    <w:rsid w:val="001F6BF1"/>
    <w:rsid w:val="001F761A"/>
    <w:rsid w:val="00200744"/>
    <w:rsid w:val="00200760"/>
    <w:rsid w:val="00207377"/>
    <w:rsid w:val="002076D7"/>
    <w:rsid w:val="00211013"/>
    <w:rsid w:val="00211D7B"/>
    <w:rsid w:val="00215E8E"/>
    <w:rsid w:val="00224AA1"/>
    <w:rsid w:val="00225136"/>
    <w:rsid w:val="0022550A"/>
    <w:rsid w:val="00225920"/>
    <w:rsid w:val="00226241"/>
    <w:rsid w:val="00245F74"/>
    <w:rsid w:val="00257A54"/>
    <w:rsid w:val="002639A7"/>
    <w:rsid w:val="00265676"/>
    <w:rsid w:val="00266A6D"/>
    <w:rsid w:val="002849F2"/>
    <w:rsid w:val="00284F30"/>
    <w:rsid w:val="0028539D"/>
    <w:rsid w:val="00287413"/>
    <w:rsid w:val="002910B9"/>
    <w:rsid w:val="002911B2"/>
    <w:rsid w:val="00292AD4"/>
    <w:rsid w:val="00294E2C"/>
    <w:rsid w:val="00294FC8"/>
    <w:rsid w:val="00295923"/>
    <w:rsid w:val="00296CF4"/>
    <w:rsid w:val="002A744B"/>
    <w:rsid w:val="002B3330"/>
    <w:rsid w:val="002B6F7D"/>
    <w:rsid w:val="002C15C0"/>
    <w:rsid w:val="002C25A6"/>
    <w:rsid w:val="002D056D"/>
    <w:rsid w:val="002D3139"/>
    <w:rsid w:val="002D540F"/>
    <w:rsid w:val="002E2765"/>
    <w:rsid w:val="002E506B"/>
    <w:rsid w:val="002E56BD"/>
    <w:rsid w:val="002E6151"/>
    <w:rsid w:val="002E6368"/>
    <w:rsid w:val="002F2E6C"/>
    <w:rsid w:val="00303DF3"/>
    <w:rsid w:val="0030537D"/>
    <w:rsid w:val="00306147"/>
    <w:rsid w:val="003073F8"/>
    <w:rsid w:val="0031053D"/>
    <w:rsid w:val="00321856"/>
    <w:rsid w:val="003308E6"/>
    <w:rsid w:val="00332061"/>
    <w:rsid w:val="003340ED"/>
    <w:rsid w:val="0033419F"/>
    <w:rsid w:val="00336C54"/>
    <w:rsid w:val="00340E08"/>
    <w:rsid w:val="003410A5"/>
    <w:rsid w:val="0034134A"/>
    <w:rsid w:val="00342556"/>
    <w:rsid w:val="00342711"/>
    <w:rsid w:val="003449A7"/>
    <w:rsid w:val="00346356"/>
    <w:rsid w:val="00347E13"/>
    <w:rsid w:val="00353379"/>
    <w:rsid w:val="0035342E"/>
    <w:rsid w:val="0035375F"/>
    <w:rsid w:val="00353F20"/>
    <w:rsid w:val="00355A7E"/>
    <w:rsid w:val="00357E7D"/>
    <w:rsid w:val="00360759"/>
    <w:rsid w:val="0036158E"/>
    <w:rsid w:val="00362EFE"/>
    <w:rsid w:val="00372842"/>
    <w:rsid w:val="00373062"/>
    <w:rsid w:val="0038346E"/>
    <w:rsid w:val="003874B6"/>
    <w:rsid w:val="00392DA4"/>
    <w:rsid w:val="003A01B8"/>
    <w:rsid w:val="003A19D4"/>
    <w:rsid w:val="003A4D8B"/>
    <w:rsid w:val="003A6C01"/>
    <w:rsid w:val="003B0E9C"/>
    <w:rsid w:val="003B3762"/>
    <w:rsid w:val="003B4BDF"/>
    <w:rsid w:val="003B4D40"/>
    <w:rsid w:val="003B56EE"/>
    <w:rsid w:val="003B5CB1"/>
    <w:rsid w:val="003B7B37"/>
    <w:rsid w:val="003C1134"/>
    <w:rsid w:val="003C1B6A"/>
    <w:rsid w:val="003D54A0"/>
    <w:rsid w:val="003D62CA"/>
    <w:rsid w:val="003E0FE4"/>
    <w:rsid w:val="003E2789"/>
    <w:rsid w:val="003E3150"/>
    <w:rsid w:val="003E41F8"/>
    <w:rsid w:val="003E4ABC"/>
    <w:rsid w:val="003E54B4"/>
    <w:rsid w:val="003E6D82"/>
    <w:rsid w:val="003F342D"/>
    <w:rsid w:val="003F3F68"/>
    <w:rsid w:val="003F4A54"/>
    <w:rsid w:val="003F4E77"/>
    <w:rsid w:val="003F51E1"/>
    <w:rsid w:val="003F5E93"/>
    <w:rsid w:val="003F70A3"/>
    <w:rsid w:val="00401335"/>
    <w:rsid w:val="0040577B"/>
    <w:rsid w:val="0040628E"/>
    <w:rsid w:val="00413A09"/>
    <w:rsid w:val="00414079"/>
    <w:rsid w:val="004162B9"/>
    <w:rsid w:val="00416376"/>
    <w:rsid w:val="00417D13"/>
    <w:rsid w:val="004324B7"/>
    <w:rsid w:val="004349F5"/>
    <w:rsid w:val="00442325"/>
    <w:rsid w:val="00444FED"/>
    <w:rsid w:val="00445240"/>
    <w:rsid w:val="00445819"/>
    <w:rsid w:val="00452A99"/>
    <w:rsid w:val="00455622"/>
    <w:rsid w:val="00460B80"/>
    <w:rsid w:val="004610EA"/>
    <w:rsid w:val="004629FD"/>
    <w:rsid w:val="00464D27"/>
    <w:rsid w:val="00466FB6"/>
    <w:rsid w:val="00473942"/>
    <w:rsid w:val="004746FC"/>
    <w:rsid w:val="00476574"/>
    <w:rsid w:val="0047728C"/>
    <w:rsid w:val="0048138A"/>
    <w:rsid w:val="00482886"/>
    <w:rsid w:val="004866CF"/>
    <w:rsid w:val="00486EE6"/>
    <w:rsid w:val="0048752A"/>
    <w:rsid w:val="00490F65"/>
    <w:rsid w:val="00496E2F"/>
    <w:rsid w:val="0049799E"/>
    <w:rsid w:val="004A10C6"/>
    <w:rsid w:val="004A1827"/>
    <w:rsid w:val="004A1895"/>
    <w:rsid w:val="004A7159"/>
    <w:rsid w:val="004B0981"/>
    <w:rsid w:val="004B3311"/>
    <w:rsid w:val="004B4AC0"/>
    <w:rsid w:val="004B5DF5"/>
    <w:rsid w:val="004B640F"/>
    <w:rsid w:val="004C145A"/>
    <w:rsid w:val="004C19FF"/>
    <w:rsid w:val="004C3486"/>
    <w:rsid w:val="004C4D45"/>
    <w:rsid w:val="004C783E"/>
    <w:rsid w:val="004D2D5D"/>
    <w:rsid w:val="004D4F8D"/>
    <w:rsid w:val="004D6A1F"/>
    <w:rsid w:val="004E071B"/>
    <w:rsid w:val="004E3958"/>
    <w:rsid w:val="004E5026"/>
    <w:rsid w:val="004E5BEB"/>
    <w:rsid w:val="004E6831"/>
    <w:rsid w:val="004E7433"/>
    <w:rsid w:val="004E7FEC"/>
    <w:rsid w:val="004F1F4B"/>
    <w:rsid w:val="004F63D2"/>
    <w:rsid w:val="00502048"/>
    <w:rsid w:val="0050285E"/>
    <w:rsid w:val="005038CE"/>
    <w:rsid w:val="00515702"/>
    <w:rsid w:val="00520EB7"/>
    <w:rsid w:val="00522274"/>
    <w:rsid w:val="00526120"/>
    <w:rsid w:val="0053554D"/>
    <w:rsid w:val="005368F4"/>
    <w:rsid w:val="005427F9"/>
    <w:rsid w:val="0055307B"/>
    <w:rsid w:val="005547D1"/>
    <w:rsid w:val="0055637D"/>
    <w:rsid w:val="00560AEE"/>
    <w:rsid w:val="005612CD"/>
    <w:rsid w:val="00563126"/>
    <w:rsid w:val="005653A0"/>
    <w:rsid w:val="00567CB2"/>
    <w:rsid w:val="00570411"/>
    <w:rsid w:val="005712D9"/>
    <w:rsid w:val="005758C2"/>
    <w:rsid w:val="00577156"/>
    <w:rsid w:val="005839E4"/>
    <w:rsid w:val="005902DD"/>
    <w:rsid w:val="00591FF1"/>
    <w:rsid w:val="0059452A"/>
    <w:rsid w:val="005A15A3"/>
    <w:rsid w:val="005A1FCC"/>
    <w:rsid w:val="005A2EE5"/>
    <w:rsid w:val="005A2FBE"/>
    <w:rsid w:val="005A3B2B"/>
    <w:rsid w:val="005A7942"/>
    <w:rsid w:val="005B0BFA"/>
    <w:rsid w:val="005B1141"/>
    <w:rsid w:val="005B1707"/>
    <w:rsid w:val="005C01D1"/>
    <w:rsid w:val="005C2400"/>
    <w:rsid w:val="005C4631"/>
    <w:rsid w:val="005C4C32"/>
    <w:rsid w:val="005C7107"/>
    <w:rsid w:val="005C774B"/>
    <w:rsid w:val="005D05E2"/>
    <w:rsid w:val="005D23D6"/>
    <w:rsid w:val="005D2EFB"/>
    <w:rsid w:val="005D4F06"/>
    <w:rsid w:val="005E25E4"/>
    <w:rsid w:val="005E2DE9"/>
    <w:rsid w:val="005E47D7"/>
    <w:rsid w:val="005E4A13"/>
    <w:rsid w:val="005E7B14"/>
    <w:rsid w:val="005F1254"/>
    <w:rsid w:val="005F1FC3"/>
    <w:rsid w:val="005F47A5"/>
    <w:rsid w:val="005F5D3C"/>
    <w:rsid w:val="005F73EC"/>
    <w:rsid w:val="00600FF0"/>
    <w:rsid w:val="00602EFE"/>
    <w:rsid w:val="006048AD"/>
    <w:rsid w:val="006068BB"/>
    <w:rsid w:val="0060702B"/>
    <w:rsid w:val="00607048"/>
    <w:rsid w:val="00614868"/>
    <w:rsid w:val="00614D5D"/>
    <w:rsid w:val="006228F0"/>
    <w:rsid w:val="0062579F"/>
    <w:rsid w:val="00635B3A"/>
    <w:rsid w:val="00635EF5"/>
    <w:rsid w:val="006411F5"/>
    <w:rsid w:val="00641BBB"/>
    <w:rsid w:val="00642B7E"/>
    <w:rsid w:val="00644327"/>
    <w:rsid w:val="00644FC6"/>
    <w:rsid w:val="0064742B"/>
    <w:rsid w:val="0065212C"/>
    <w:rsid w:val="00653618"/>
    <w:rsid w:val="00654166"/>
    <w:rsid w:val="00656AA4"/>
    <w:rsid w:val="006602B5"/>
    <w:rsid w:val="00660E60"/>
    <w:rsid w:val="006625B6"/>
    <w:rsid w:val="006663E2"/>
    <w:rsid w:val="00666592"/>
    <w:rsid w:val="00670734"/>
    <w:rsid w:val="00670770"/>
    <w:rsid w:val="00673B54"/>
    <w:rsid w:val="006774C3"/>
    <w:rsid w:val="00684768"/>
    <w:rsid w:val="00694050"/>
    <w:rsid w:val="0069497F"/>
    <w:rsid w:val="0069546F"/>
    <w:rsid w:val="006A2618"/>
    <w:rsid w:val="006A3C2A"/>
    <w:rsid w:val="006A3F56"/>
    <w:rsid w:val="006A4A76"/>
    <w:rsid w:val="006A77A0"/>
    <w:rsid w:val="006B57FA"/>
    <w:rsid w:val="006C2955"/>
    <w:rsid w:val="006C3352"/>
    <w:rsid w:val="006D33F4"/>
    <w:rsid w:val="006D6810"/>
    <w:rsid w:val="006D7327"/>
    <w:rsid w:val="006E3626"/>
    <w:rsid w:val="006E5F0E"/>
    <w:rsid w:val="006E758A"/>
    <w:rsid w:val="006F0782"/>
    <w:rsid w:val="006F1C4A"/>
    <w:rsid w:val="006F2141"/>
    <w:rsid w:val="006F2932"/>
    <w:rsid w:val="006F429D"/>
    <w:rsid w:val="00704619"/>
    <w:rsid w:val="00705EE2"/>
    <w:rsid w:val="00711371"/>
    <w:rsid w:val="007119E7"/>
    <w:rsid w:val="007121EE"/>
    <w:rsid w:val="0071230C"/>
    <w:rsid w:val="007145D4"/>
    <w:rsid w:val="007208C7"/>
    <w:rsid w:val="00720BD9"/>
    <w:rsid w:val="007301B1"/>
    <w:rsid w:val="00732ED4"/>
    <w:rsid w:val="007404B2"/>
    <w:rsid w:val="007413C7"/>
    <w:rsid w:val="007417B9"/>
    <w:rsid w:val="007434AC"/>
    <w:rsid w:val="00753887"/>
    <w:rsid w:val="0075394E"/>
    <w:rsid w:val="00754417"/>
    <w:rsid w:val="0075646C"/>
    <w:rsid w:val="00756DE4"/>
    <w:rsid w:val="00760392"/>
    <w:rsid w:val="00761CFF"/>
    <w:rsid w:val="007627B0"/>
    <w:rsid w:val="007666BF"/>
    <w:rsid w:val="00767D7F"/>
    <w:rsid w:val="0077480C"/>
    <w:rsid w:val="0077534F"/>
    <w:rsid w:val="00775486"/>
    <w:rsid w:val="00776328"/>
    <w:rsid w:val="00777217"/>
    <w:rsid w:val="00780DCF"/>
    <w:rsid w:val="0078249F"/>
    <w:rsid w:val="0078570A"/>
    <w:rsid w:val="00787A6B"/>
    <w:rsid w:val="0079087D"/>
    <w:rsid w:val="007912FD"/>
    <w:rsid w:val="00791EE0"/>
    <w:rsid w:val="0079432D"/>
    <w:rsid w:val="007A132D"/>
    <w:rsid w:val="007A44EB"/>
    <w:rsid w:val="007B04F1"/>
    <w:rsid w:val="007C3A7D"/>
    <w:rsid w:val="007D0C38"/>
    <w:rsid w:val="007D1EE2"/>
    <w:rsid w:val="007D1F54"/>
    <w:rsid w:val="007D39E7"/>
    <w:rsid w:val="007D6E7E"/>
    <w:rsid w:val="007D78CA"/>
    <w:rsid w:val="007E0367"/>
    <w:rsid w:val="007E3F27"/>
    <w:rsid w:val="007F0D02"/>
    <w:rsid w:val="007F3B4F"/>
    <w:rsid w:val="008006D9"/>
    <w:rsid w:val="00804F31"/>
    <w:rsid w:val="00805120"/>
    <w:rsid w:val="00806791"/>
    <w:rsid w:val="00807B67"/>
    <w:rsid w:val="0081348F"/>
    <w:rsid w:val="0081372C"/>
    <w:rsid w:val="008161CD"/>
    <w:rsid w:val="00817661"/>
    <w:rsid w:val="00823348"/>
    <w:rsid w:val="00825638"/>
    <w:rsid w:val="008261DF"/>
    <w:rsid w:val="0082710A"/>
    <w:rsid w:val="008303E8"/>
    <w:rsid w:val="00836B99"/>
    <w:rsid w:val="00837022"/>
    <w:rsid w:val="00851753"/>
    <w:rsid w:val="008554DD"/>
    <w:rsid w:val="008562A5"/>
    <w:rsid w:val="0085778C"/>
    <w:rsid w:val="00857AC4"/>
    <w:rsid w:val="00857CA7"/>
    <w:rsid w:val="0086198C"/>
    <w:rsid w:val="00863062"/>
    <w:rsid w:val="0086344F"/>
    <w:rsid w:val="00864F51"/>
    <w:rsid w:val="00867DC6"/>
    <w:rsid w:val="00867F96"/>
    <w:rsid w:val="008707AE"/>
    <w:rsid w:val="00871451"/>
    <w:rsid w:val="008737DC"/>
    <w:rsid w:val="00873ABD"/>
    <w:rsid w:val="00873E3B"/>
    <w:rsid w:val="00875988"/>
    <w:rsid w:val="00875DE5"/>
    <w:rsid w:val="008805F7"/>
    <w:rsid w:val="0088531E"/>
    <w:rsid w:val="008946DB"/>
    <w:rsid w:val="00894DD5"/>
    <w:rsid w:val="0089759B"/>
    <w:rsid w:val="008A0239"/>
    <w:rsid w:val="008A1802"/>
    <w:rsid w:val="008A3FAF"/>
    <w:rsid w:val="008A5DFD"/>
    <w:rsid w:val="008A622B"/>
    <w:rsid w:val="008B41F0"/>
    <w:rsid w:val="008C15FB"/>
    <w:rsid w:val="008C4BF9"/>
    <w:rsid w:val="008D0A69"/>
    <w:rsid w:val="008D0FC4"/>
    <w:rsid w:val="008D154E"/>
    <w:rsid w:val="008D163C"/>
    <w:rsid w:val="008D45D7"/>
    <w:rsid w:val="008D6E00"/>
    <w:rsid w:val="008D78C9"/>
    <w:rsid w:val="008E08F6"/>
    <w:rsid w:val="008E188D"/>
    <w:rsid w:val="008F0422"/>
    <w:rsid w:val="008F22DA"/>
    <w:rsid w:val="008F2653"/>
    <w:rsid w:val="008F29BE"/>
    <w:rsid w:val="009035B9"/>
    <w:rsid w:val="00903B8F"/>
    <w:rsid w:val="00904294"/>
    <w:rsid w:val="009051C3"/>
    <w:rsid w:val="0090612B"/>
    <w:rsid w:val="0091483E"/>
    <w:rsid w:val="009160D6"/>
    <w:rsid w:val="00920D57"/>
    <w:rsid w:val="00940571"/>
    <w:rsid w:val="009421FF"/>
    <w:rsid w:val="0094311A"/>
    <w:rsid w:val="00943583"/>
    <w:rsid w:val="00945EBD"/>
    <w:rsid w:val="00946997"/>
    <w:rsid w:val="009471EA"/>
    <w:rsid w:val="00947FBD"/>
    <w:rsid w:val="00950E32"/>
    <w:rsid w:val="00952844"/>
    <w:rsid w:val="00956495"/>
    <w:rsid w:val="00956A7F"/>
    <w:rsid w:val="00966019"/>
    <w:rsid w:val="00973238"/>
    <w:rsid w:val="00974E3B"/>
    <w:rsid w:val="00977B5A"/>
    <w:rsid w:val="009805F4"/>
    <w:rsid w:val="009843D9"/>
    <w:rsid w:val="00985099"/>
    <w:rsid w:val="0098652D"/>
    <w:rsid w:val="0098796A"/>
    <w:rsid w:val="009907E3"/>
    <w:rsid w:val="00990CD8"/>
    <w:rsid w:val="00990EC1"/>
    <w:rsid w:val="009910CE"/>
    <w:rsid w:val="0099333E"/>
    <w:rsid w:val="00997B0E"/>
    <w:rsid w:val="009A4110"/>
    <w:rsid w:val="009A4ACF"/>
    <w:rsid w:val="009A5368"/>
    <w:rsid w:val="009B0852"/>
    <w:rsid w:val="009B19AA"/>
    <w:rsid w:val="009B22AB"/>
    <w:rsid w:val="009B60DF"/>
    <w:rsid w:val="009B72A4"/>
    <w:rsid w:val="009C2E28"/>
    <w:rsid w:val="009C3427"/>
    <w:rsid w:val="009C411B"/>
    <w:rsid w:val="009D165A"/>
    <w:rsid w:val="009D4F16"/>
    <w:rsid w:val="009D5675"/>
    <w:rsid w:val="009F54A7"/>
    <w:rsid w:val="00A0120A"/>
    <w:rsid w:val="00A10FED"/>
    <w:rsid w:val="00A123CB"/>
    <w:rsid w:val="00A14AF4"/>
    <w:rsid w:val="00A175B0"/>
    <w:rsid w:val="00A20A74"/>
    <w:rsid w:val="00A214AB"/>
    <w:rsid w:val="00A2415C"/>
    <w:rsid w:val="00A27714"/>
    <w:rsid w:val="00A30BD3"/>
    <w:rsid w:val="00A34790"/>
    <w:rsid w:val="00A361AB"/>
    <w:rsid w:val="00A36B8E"/>
    <w:rsid w:val="00A46D5E"/>
    <w:rsid w:val="00A47700"/>
    <w:rsid w:val="00A5125C"/>
    <w:rsid w:val="00A518B7"/>
    <w:rsid w:val="00A521C0"/>
    <w:rsid w:val="00A5344D"/>
    <w:rsid w:val="00A5513C"/>
    <w:rsid w:val="00A608FA"/>
    <w:rsid w:val="00A61BCF"/>
    <w:rsid w:val="00A70F39"/>
    <w:rsid w:val="00A716EA"/>
    <w:rsid w:val="00A74B53"/>
    <w:rsid w:val="00A74D43"/>
    <w:rsid w:val="00A74E48"/>
    <w:rsid w:val="00A76FD6"/>
    <w:rsid w:val="00A80949"/>
    <w:rsid w:val="00A81AB5"/>
    <w:rsid w:val="00A843CE"/>
    <w:rsid w:val="00A87A64"/>
    <w:rsid w:val="00A917C6"/>
    <w:rsid w:val="00A9214F"/>
    <w:rsid w:val="00A94634"/>
    <w:rsid w:val="00AA2E6E"/>
    <w:rsid w:val="00AA47F6"/>
    <w:rsid w:val="00AA49F5"/>
    <w:rsid w:val="00AA6A6D"/>
    <w:rsid w:val="00AA7E95"/>
    <w:rsid w:val="00AB161E"/>
    <w:rsid w:val="00AB2D92"/>
    <w:rsid w:val="00AB33A3"/>
    <w:rsid w:val="00AB49C9"/>
    <w:rsid w:val="00AB718D"/>
    <w:rsid w:val="00AC1CBD"/>
    <w:rsid w:val="00AC2212"/>
    <w:rsid w:val="00AC7728"/>
    <w:rsid w:val="00AD0C6D"/>
    <w:rsid w:val="00AD280F"/>
    <w:rsid w:val="00AD3C75"/>
    <w:rsid w:val="00AD603C"/>
    <w:rsid w:val="00AD68FF"/>
    <w:rsid w:val="00AE1B1A"/>
    <w:rsid w:val="00AE2776"/>
    <w:rsid w:val="00AE5DD0"/>
    <w:rsid w:val="00AE7C68"/>
    <w:rsid w:val="00AF0613"/>
    <w:rsid w:val="00AF43C5"/>
    <w:rsid w:val="00B0172D"/>
    <w:rsid w:val="00B02A31"/>
    <w:rsid w:val="00B05149"/>
    <w:rsid w:val="00B1034E"/>
    <w:rsid w:val="00B10BFE"/>
    <w:rsid w:val="00B13CA6"/>
    <w:rsid w:val="00B217C6"/>
    <w:rsid w:val="00B232CD"/>
    <w:rsid w:val="00B26D97"/>
    <w:rsid w:val="00B310C7"/>
    <w:rsid w:val="00B31F23"/>
    <w:rsid w:val="00B3418C"/>
    <w:rsid w:val="00B378F6"/>
    <w:rsid w:val="00B37FCD"/>
    <w:rsid w:val="00B408BD"/>
    <w:rsid w:val="00B41597"/>
    <w:rsid w:val="00B41D53"/>
    <w:rsid w:val="00B42A33"/>
    <w:rsid w:val="00B43275"/>
    <w:rsid w:val="00B4642E"/>
    <w:rsid w:val="00B473B3"/>
    <w:rsid w:val="00B555E2"/>
    <w:rsid w:val="00B61BC1"/>
    <w:rsid w:val="00B64A71"/>
    <w:rsid w:val="00B65852"/>
    <w:rsid w:val="00B67AC3"/>
    <w:rsid w:val="00B74036"/>
    <w:rsid w:val="00B766B7"/>
    <w:rsid w:val="00B76FE5"/>
    <w:rsid w:val="00B8668E"/>
    <w:rsid w:val="00B9045D"/>
    <w:rsid w:val="00B90F1C"/>
    <w:rsid w:val="00B91939"/>
    <w:rsid w:val="00B93204"/>
    <w:rsid w:val="00B940B1"/>
    <w:rsid w:val="00B951B6"/>
    <w:rsid w:val="00BB0248"/>
    <w:rsid w:val="00BB1BD7"/>
    <w:rsid w:val="00BB270A"/>
    <w:rsid w:val="00BB51BC"/>
    <w:rsid w:val="00BB571E"/>
    <w:rsid w:val="00BB72EC"/>
    <w:rsid w:val="00BC084D"/>
    <w:rsid w:val="00BC2782"/>
    <w:rsid w:val="00BC34A5"/>
    <w:rsid w:val="00BC4420"/>
    <w:rsid w:val="00BC5CB8"/>
    <w:rsid w:val="00BD0239"/>
    <w:rsid w:val="00BD3B16"/>
    <w:rsid w:val="00BE1C84"/>
    <w:rsid w:val="00BE6599"/>
    <w:rsid w:val="00BF0B3A"/>
    <w:rsid w:val="00BF0C5A"/>
    <w:rsid w:val="00BF417B"/>
    <w:rsid w:val="00C0164A"/>
    <w:rsid w:val="00C04E64"/>
    <w:rsid w:val="00C05B58"/>
    <w:rsid w:val="00C07AD1"/>
    <w:rsid w:val="00C13AD1"/>
    <w:rsid w:val="00C149D1"/>
    <w:rsid w:val="00C2124A"/>
    <w:rsid w:val="00C21541"/>
    <w:rsid w:val="00C22AF8"/>
    <w:rsid w:val="00C23EC1"/>
    <w:rsid w:val="00C258CC"/>
    <w:rsid w:val="00C306A3"/>
    <w:rsid w:val="00C31449"/>
    <w:rsid w:val="00C315D8"/>
    <w:rsid w:val="00C320FF"/>
    <w:rsid w:val="00C34F34"/>
    <w:rsid w:val="00C3530A"/>
    <w:rsid w:val="00C3552B"/>
    <w:rsid w:val="00C42A90"/>
    <w:rsid w:val="00C45FEF"/>
    <w:rsid w:val="00C57785"/>
    <w:rsid w:val="00C60AE1"/>
    <w:rsid w:val="00C624AD"/>
    <w:rsid w:val="00C65588"/>
    <w:rsid w:val="00C665F8"/>
    <w:rsid w:val="00C66917"/>
    <w:rsid w:val="00C713CF"/>
    <w:rsid w:val="00C7588B"/>
    <w:rsid w:val="00C76BE5"/>
    <w:rsid w:val="00C82AB1"/>
    <w:rsid w:val="00C8647C"/>
    <w:rsid w:val="00C90785"/>
    <w:rsid w:val="00C90C31"/>
    <w:rsid w:val="00C90F5A"/>
    <w:rsid w:val="00C92716"/>
    <w:rsid w:val="00C93CB6"/>
    <w:rsid w:val="00C94D80"/>
    <w:rsid w:val="00C964A6"/>
    <w:rsid w:val="00C97070"/>
    <w:rsid w:val="00CA1556"/>
    <w:rsid w:val="00CA39A5"/>
    <w:rsid w:val="00CA4CCE"/>
    <w:rsid w:val="00CA5FBD"/>
    <w:rsid w:val="00CA688C"/>
    <w:rsid w:val="00CB07F1"/>
    <w:rsid w:val="00CB1A4B"/>
    <w:rsid w:val="00CB6F97"/>
    <w:rsid w:val="00CC3646"/>
    <w:rsid w:val="00CD184E"/>
    <w:rsid w:val="00CD307D"/>
    <w:rsid w:val="00CD4038"/>
    <w:rsid w:val="00CE1B56"/>
    <w:rsid w:val="00CE4758"/>
    <w:rsid w:val="00CE7E1F"/>
    <w:rsid w:val="00CF035B"/>
    <w:rsid w:val="00CF0C64"/>
    <w:rsid w:val="00CF2617"/>
    <w:rsid w:val="00CF7BE8"/>
    <w:rsid w:val="00D04896"/>
    <w:rsid w:val="00D064B2"/>
    <w:rsid w:val="00D073B1"/>
    <w:rsid w:val="00D1258A"/>
    <w:rsid w:val="00D14456"/>
    <w:rsid w:val="00D15B0A"/>
    <w:rsid w:val="00D15FD2"/>
    <w:rsid w:val="00D23378"/>
    <w:rsid w:val="00D257A1"/>
    <w:rsid w:val="00D358DD"/>
    <w:rsid w:val="00D37D33"/>
    <w:rsid w:val="00D43C89"/>
    <w:rsid w:val="00D43FAB"/>
    <w:rsid w:val="00D53DDB"/>
    <w:rsid w:val="00D55E99"/>
    <w:rsid w:val="00D61378"/>
    <w:rsid w:val="00D663E7"/>
    <w:rsid w:val="00D677D0"/>
    <w:rsid w:val="00D73988"/>
    <w:rsid w:val="00D74333"/>
    <w:rsid w:val="00D74C7B"/>
    <w:rsid w:val="00D750C0"/>
    <w:rsid w:val="00D77EA8"/>
    <w:rsid w:val="00D832B1"/>
    <w:rsid w:val="00D92EA1"/>
    <w:rsid w:val="00D96116"/>
    <w:rsid w:val="00D96260"/>
    <w:rsid w:val="00DA193B"/>
    <w:rsid w:val="00DB21BF"/>
    <w:rsid w:val="00DB2596"/>
    <w:rsid w:val="00DB43C5"/>
    <w:rsid w:val="00DB4A49"/>
    <w:rsid w:val="00DC0468"/>
    <w:rsid w:val="00DC4E3C"/>
    <w:rsid w:val="00DC6F07"/>
    <w:rsid w:val="00DD0F1A"/>
    <w:rsid w:val="00DD3432"/>
    <w:rsid w:val="00DD47BF"/>
    <w:rsid w:val="00DE00BE"/>
    <w:rsid w:val="00DE0802"/>
    <w:rsid w:val="00DE2FDA"/>
    <w:rsid w:val="00DE350B"/>
    <w:rsid w:val="00DE5AFB"/>
    <w:rsid w:val="00DE6999"/>
    <w:rsid w:val="00DF3D61"/>
    <w:rsid w:val="00DF4832"/>
    <w:rsid w:val="00DF538A"/>
    <w:rsid w:val="00DF7E23"/>
    <w:rsid w:val="00E010BB"/>
    <w:rsid w:val="00E03B22"/>
    <w:rsid w:val="00E11F00"/>
    <w:rsid w:val="00E12338"/>
    <w:rsid w:val="00E1490A"/>
    <w:rsid w:val="00E161BC"/>
    <w:rsid w:val="00E175F5"/>
    <w:rsid w:val="00E20C72"/>
    <w:rsid w:val="00E30D4D"/>
    <w:rsid w:val="00E320BF"/>
    <w:rsid w:val="00E32EB2"/>
    <w:rsid w:val="00E35F75"/>
    <w:rsid w:val="00E36A5D"/>
    <w:rsid w:val="00E37FD7"/>
    <w:rsid w:val="00E43860"/>
    <w:rsid w:val="00E52509"/>
    <w:rsid w:val="00E5420D"/>
    <w:rsid w:val="00E616BF"/>
    <w:rsid w:val="00E65B76"/>
    <w:rsid w:val="00E66953"/>
    <w:rsid w:val="00E67EEB"/>
    <w:rsid w:val="00E73FF4"/>
    <w:rsid w:val="00E74E78"/>
    <w:rsid w:val="00E83D6E"/>
    <w:rsid w:val="00E91A70"/>
    <w:rsid w:val="00E96A61"/>
    <w:rsid w:val="00EA1A06"/>
    <w:rsid w:val="00EA43D4"/>
    <w:rsid w:val="00EA7270"/>
    <w:rsid w:val="00EA7AD6"/>
    <w:rsid w:val="00EB1B5B"/>
    <w:rsid w:val="00EB25D5"/>
    <w:rsid w:val="00EB5A83"/>
    <w:rsid w:val="00EB5BB0"/>
    <w:rsid w:val="00EC09C9"/>
    <w:rsid w:val="00EC0C11"/>
    <w:rsid w:val="00EC7389"/>
    <w:rsid w:val="00ED18D7"/>
    <w:rsid w:val="00ED4030"/>
    <w:rsid w:val="00ED60DB"/>
    <w:rsid w:val="00EE0567"/>
    <w:rsid w:val="00EE0C81"/>
    <w:rsid w:val="00EE15D6"/>
    <w:rsid w:val="00EE1875"/>
    <w:rsid w:val="00EE32F0"/>
    <w:rsid w:val="00EE56B6"/>
    <w:rsid w:val="00EF2962"/>
    <w:rsid w:val="00EF3CBF"/>
    <w:rsid w:val="00EF43E1"/>
    <w:rsid w:val="00EF67C1"/>
    <w:rsid w:val="00EF6D51"/>
    <w:rsid w:val="00F00777"/>
    <w:rsid w:val="00F0271B"/>
    <w:rsid w:val="00F043A2"/>
    <w:rsid w:val="00F05098"/>
    <w:rsid w:val="00F0687E"/>
    <w:rsid w:val="00F129A0"/>
    <w:rsid w:val="00F14AFB"/>
    <w:rsid w:val="00F152F7"/>
    <w:rsid w:val="00F17DD9"/>
    <w:rsid w:val="00F22F2F"/>
    <w:rsid w:val="00F25387"/>
    <w:rsid w:val="00F30F7E"/>
    <w:rsid w:val="00F31082"/>
    <w:rsid w:val="00F333D6"/>
    <w:rsid w:val="00F339BB"/>
    <w:rsid w:val="00F36251"/>
    <w:rsid w:val="00F36316"/>
    <w:rsid w:val="00F36D73"/>
    <w:rsid w:val="00F417E8"/>
    <w:rsid w:val="00F4464C"/>
    <w:rsid w:val="00F4507E"/>
    <w:rsid w:val="00F468E0"/>
    <w:rsid w:val="00F52F9E"/>
    <w:rsid w:val="00F57B29"/>
    <w:rsid w:val="00F64F13"/>
    <w:rsid w:val="00F64F7F"/>
    <w:rsid w:val="00F65235"/>
    <w:rsid w:val="00F67DEC"/>
    <w:rsid w:val="00F74B58"/>
    <w:rsid w:val="00F7516A"/>
    <w:rsid w:val="00F76AFE"/>
    <w:rsid w:val="00F77016"/>
    <w:rsid w:val="00F804F6"/>
    <w:rsid w:val="00F81CDD"/>
    <w:rsid w:val="00F834B6"/>
    <w:rsid w:val="00F85723"/>
    <w:rsid w:val="00F857D7"/>
    <w:rsid w:val="00F91476"/>
    <w:rsid w:val="00F91683"/>
    <w:rsid w:val="00F91E9E"/>
    <w:rsid w:val="00F92512"/>
    <w:rsid w:val="00F92B5A"/>
    <w:rsid w:val="00F936CC"/>
    <w:rsid w:val="00F95A3D"/>
    <w:rsid w:val="00FA0CF1"/>
    <w:rsid w:val="00FC592D"/>
    <w:rsid w:val="00FC6B6E"/>
    <w:rsid w:val="00FD1E7B"/>
    <w:rsid w:val="00FD2025"/>
    <w:rsid w:val="00FD2994"/>
    <w:rsid w:val="00FD4EAA"/>
    <w:rsid w:val="00FD7CB0"/>
    <w:rsid w:val="00FE15A7"/>
    <w:rsid w:val="00FF087A"/>
    <w:rsid w:val="00FF0E1B"/>
    <w:rsid w:val="00FF3F56"/>
    <w:rsid w:val="00FF4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31FAF"/>
  <w15:chartTrackingRefBased/>
  <w15:docId w15:val="{CFC7EE92-8A3D-400F-8D5D-3BC57FFB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E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5448"/>
    <w:pPr>
      <w:keepNext/>
      <w:keepLines/>
      <w:spacing w:before="200" w:line="240" w:lineRule="auto"/>
      <w:outlineLvl w:val="1"/>
    </w:pPr>
    <w:rPr>
      <w:rFonts w:asciiTheme="majorHAnsi" w:eastAsiaTheme="majorEastAsia" w:hAnsiTheme="majorHAnsi" w:cstheme="majorBidi"/>
      <w:b/>
      <w:bCs/>
      <w:color w:val="4472C4" w:themeColor="accent1"/>
      <w:sz w:val="26"/>
      <w:szCs w:val="26"/>
      <w:lang w:eastAsia="en-GB"/>
    </w:rPr>
  </w:style>
  <w:style w:type="paragraph" w:styleId="Heading3">
    <w:name w:val="heading 3"/>
    <w:basedOn w:val="Normal"/>
    <w:next w:val="Normal"/>
    <w:link w:val="Heading3Char"/>
    <w:uiPriority w:val="9"/>
    <w:unhideWhenUsed/>
    <w:qFormat/>
    <w:rsid w:val="001E5448"/>
    <w:pPr>
      <w:keepNext/>
      <w:keepLines/>
      <w:spacing w:before="40" w:line="240" w:lineRule="auto"/>
      <w:outlineLvl w:val="2"/>
    </w:pPr>
    <w:rPr>
      <w:rFonts w:asciiTheme="majorHAnsi" w:eastAsiaTheme="majorEastAsia" w:hAnsiTheme="majorHAnsi" w:cstheme="majorBidi"/>
      <w:color w:val="1F3763" w:themeColor="accent1" w:themeShade="7F"/>
      <w:lang w:eastAsia="en-GB"/>
    </w:rPr>
  </w:style>
  <w:style w:type="paragraph" w:styleId="Heading6">
    <w:name w:val="heading 6"/>
    <w:basedOn w:val="Normal"/>
    <w:next w:val="Normal"/>
    <w:link w:val="Heading6Char"/>
    <w:uiPriority w:val="9"/>
    <w:semiHidden/>
    <w:unhideWhenUsed/>
    <w:qFormat/>
    <w:rsid w:val="001E5448"/>
    <w:pPr>
      <w:keepNext/>
      <w:keepLines/>
      <w:spacing w:before="200" w:line="240" w:lineRule="auto"/>
      <w:outlineLvl w:val="5"/>
    </w:pPr>
    <w:rPr>
      <w:rFonts w:asciiTheme="majorHAnsi" w:eastAsiaTheme="majorEastAsia" w:hAnsiTheme="majorHAnsi" w:cstheme="majorBidi"/>
      <w:i/>
      <w:iCs/>
      <w:color w:val="1F3763" w:themeColor="accent1" w:themeShade="7F"/>
      <w:sz w:val="20"/>
      <w:szCs w:val="20"/>
      <w:lang w:eastAsia="en-GB"/>
    </w:rPr>
  </w:style>
  <w:style w:type="paragraph" w:styleId="Heading7">
    <w:name w:val="heading 7"/>
    <w:basedOn w:val="Normal"/>
    <w:next w:val="Normal"/>
    <w:link w:val="Heading7Char"/>
    <w:semiHidden/>
    <w:unhideWhenUsed/>
    <w:qFormat/>
    <w:rsid w:val="001E5448"/>
    <w:pPr>
      <w:keepNext/>
      <w:keepLines/>
      <w:spacing w:before="240" w:after="60" w:line="276" w:lineRule="auto"/>
      <w:outlineLvl w:val="6"/>
    </w:pPr>
    <w:rPr>
      <w:rFonts w:ascii="Calibri" w:eastAsia="Times New Roman"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EA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3340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AC0"/>
    <w:rPr>
      <w:color w:val="0563C1" w:themeColor="hyperlink"/>
      <w:u w:val="single"/>
    </w:rPr>
  </w:style>
  <w:style w:type="character" w:customStyle="1" w:styleId="Heading2Char">
    <w:name w:val="Heading 2 Char"/>
    <w:basedOn w:val="DefaultParagraphFont"/>
    <w:link w:val="Heading2"/>
    <w:uiPriority w:val="9"/>
    <w:rsid w:val="001E544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uiPriority w:val="9"/>
    <w:rsid w:val="001E5448"/>
    <w:rPr>
      <w:rFonts w:asciiTheme="majorHAnsi" w:eastAsiaTheme="majorEastAsia" w:hAnsiTheme="majorHAnsi" w:cstheme="majorBidi"/>
      <w:color w:val="1F3763" w:themeColor="accent1" w:themeShade="7F"/>
      <w:sz w:val="24"/>
      <w:szCs w:val="24"/>
      <w:lang w:eastAsia="en-GB"/>
    </w:rPr>
  </w:style>
  <w:style w:type="character" w:customStyle="1" w:styleId="Heading6Char">
    <w:name w:val="Heading 6 Char"/>
    <w:basedOn w:val="DefaultParagraphFont"/>
    <w:link w:val="Heading6"/>
    <w:uiPriority w:val="9"/>
    <w:semiHidden/>
    <w:rsid w:val="001E5448"/>
    <w:rPr>
      <w:rFonts w:asciiTheme="majorHAnsi" w:eastAsiaTheme="majorEastAsia" w:hAnsiTheme="majorHAnsi" w:cstheme="majorBidi"/>
      <w:i/>
      <w:iCs/>
      <w:color w:val="1F3763" w:themeColor="accent1" w:themeShade="7F"/>
      <w:sz w:val="20"/>
      <w:szCs w:val="20"/>
      <w:lang w:eastAsia="en-GB"/>
    </w:rPr>
  </w:style>
  <w:style w:type="character" w:customStyle="1" w:styleId="Heading7Char">
    <w:name w:val="Heading 7 Char"/>
    <w:basedOn w:val="DefaultParagraphFont"/>
    <w:link w:val="Heading7"/>
    <w:semiHidden/>
    <w:rsid w:val="001E5448"/>
    <w:rPr>
      <w:rFonts w:ascii="Calibri" w:eastAsia="Times New Roman" w:hAnsi="Calibri" w:cs="Times New Roman"/>
      <w:noProof/>
      <w:sz w:val="24"/>
      <w:szCs w:val="24"/>
    </w:rPr>
  </w:style>
  <w:style w:type="paragraph" w:styleId="Header">
    <w:name w:val="header"/>
    <w:basedOn w:val="Normal"/>
    <w:link w:val="HeaderChar"/>
    <w:uiPriority w:val="99"/>
    <w:unhideWhenUsed/>
    <w:rsid w:val="001E5448"/>
    <w:pPr>
      <w:tabs>
        <w:tab w:val="center" w:pos="4513"/>
        <w:tab w:val="right" w:pos="9026"/>
      </w:tabs>
      <w:spacing w:line="240" w:lineRule="auto"/>
    </w:pPr>
  </w:style>
  <w:style w:type="character" w:customStyle="1" w:styleId="HeaderChar">
    <w:name w:val="Header Char"/>
    <w:basedOn w:val="DefaultParagraphFont"/>
    <w:link w:val="Header"/>
    <w:uiPriority w:val="99"/>
    <w:rsid w:val="001E5448"/>
  </w:style>
  <w:style w:type="paragraph" w:styleId="Footer">
    <w:name w:val="footer"/>
    <w:basedOn w:val="Normal"/>
    <w:link w:val="FooterChar"/>
    <w:uiPriority w:val="99"/>
    <w:unhideWhenUsed/>
    <w:rsid w:val="001E5448"/>
    <w:pPr>
      <w:tabs>
        <w:tab w:val="center" w:pos="4513"/>
        <w:tab w:val="right" w:pos="9026"/>
      </w:tabs>
      <w:spacing w:line="240" w:lineRule="auto"/>
    </w:pPr>
  </w:style>
  <w:style w:type="character" w:customStyle="1" w:styleId="FooterChar">
    <w:name w:val="Footer Char"/>
    <w:basedOn w:val="DefaultParagraphFont"/>
    <w:link w:val="Footer"/>
    <w:uiPriority w:val="99"/>
    <w:rsid w:val="001E5448"/>
  </w:style>
  <w:style w:type="paragraph" w:styleId="BalloonText">
    <w:name w:val="Balloon Text"/>
    <w:basedOn w:val="Normal"/>
    <w:link w:val="BalloonTextChar"/>
    <w:uiPriority w:val="99"/>
    <w:semiHidden/>
    <w:unhideWhenUsed/>
    <w:rsid w:val="001E54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448"/>
    <w:rPr>
      <w:rFonts w:ascii="Tahoma" w:hAnsi="Tahoma" w:cs="Tahoma"/>
      <w:sz w:val="16"/>
      <w:szCs w:val="16"/>
    </w:rPr>
  </w:style>
  <w:style w:type="table" w:customStyle="1" w:styleId="LightShading1">
    <w:name w:val="Light Shading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link w:val="Style1Char"/>
    <w:qFormat/>
    <w:rsid w:val="001E5448"/>
    <w:pPr>
      <w:spacing w:line="240" w:lineRule="auto"/>
    </w:pPr>
    <w:rPr>
      <w:rFonts w:eastAsia="Times New Roman" w:cstheme="minorHAnsi"/>
      <w:lang w:eastAsia="en-GB"/>
    </w:rPr>
  </w:style>
  <w:style w:type="character" w:customStyle="1" w:styleId="Style1Char">
    <w:name w:val="Style1 Char"/>
    <w:basedOn w:val="DefaultParagraphFont"/>
    <w:link w:val="Style1"/>
    <w:rsid w:val="001E5448"/>
    <w:rPr>
      <w:rFonts w:eastAsia="Times New Roman" w:cstheme="minorHAnsi"/>
      <w:lang w:eastAsia="en-GB"/>
    </w:rPr>
  </w:style>
  <w:style w:type="table" w:customStyle="1" w:styleId="LightShading-Accent11">
    <w:name w:val="Light Shading - Accent 11"/>
    <w:basedOn w:val="TableNormal"/>
    <w:uiPriority w:val="60"/>
    <w:rsid w:val="001E5448"/>
    <w:pPr>
      <w:spacing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2">
    <w:name w:val="Light List Accent 2"/>
    <w:basedOn w:val="TableNormal"/>
    <w:uiPriority w:val="61"/>
    <w:rsid w:val="001E544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Shading-Accent2">
    <w:name w:val="Light Shading Accent 2"/>
    <w:basedOn w:val="TableNormal"/>
    <w:uiPriority w:val="60"/>
    <w:rsid w:val="001E544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List-Accent11">
    <w:name w:val="Light List - Accent 1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basedOn w:val="Normal"/>
    <w:link w:val="BodyTextChar"/>
    <w:rsid w:val="001E5448"/>
    <w:pPr>
      <w:spacing w:line="240" w:lineRule="auto"/>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1E5448"/>
    <w:rPr>
      <w:rFonts w:ascii="Times New Roman" w:eastAsia="Times New Roman" w:hAnsi="Times New Roman" w:cs="Times New Roman"/>
      <w:sz w:val="24"/>
      <w:szCs w:val="20"/>
      <w:lang w:eastAsia="en-GB"/>
    </w:rPr>
  </w:style>
  <w:style w:type="paragraph" w:customStyle="1" w:styleId="Default">
    <w:name w:val="Default"/>
    <w:rsid w:val="001E5448"/>
    <w:pPr>
      <w:autoSpaceDE w:val="0"/>
      <w:autoSpaceDN w:val="0"/>
      <w:adjustRightInd w:val="0"/>
      <w:spacing w:line="240" w:lineRule="auto"/>
    </w:pPr>
    <w:rPr>
      <w:rFonts w:ascii="Calibri" w:hAnsi="Calibri" w:cs="Calibri"/>
      <w:color w:val="000000"/>
    </w:rPr>
  </w:style>
  <w:style w:type="paragraph" w:styleId="ListParagraph">
    <w:name w:val="List Paragraph"/>
    <w:basedOn w:val="Normal"/>
    <w:uiPriority w:val="34"/>
    <w:qFormat/>
    <w:rsid w:val="001E5448"/>
    <w:pPr>
      <w:spacing w:line="240" w:lineRule="auto"/>
      <w:ind w:left="720"/>
      <w:contextualSpacing/>
    </w:pPr>
    <w:rPr>
      <w:rFonts w:ascii="Times New Roman" w:eastAsia="Times New Roman" w:hAnsi="Times New Roman" w:cs="Times New Roman"/>
      <w:sz w:val="20"/>
      <w:szCs w:val="20"/>
      <w:lang w:eastAsia="en-GB"/>
    </w:rPr>
  </w:style>
  <w:style w:type="character" w:customStyle="1" w:styleId="NoHeading3Text">
    <w:name w:val="No Heading 3 Text"/>
    <w:rsid w:val="001E5448"/>
    <w:rPr>
      <w:rFonts w:ascii="Arial" w:hAnsi="Arial" w:cs="Arial"/>
      <w:color w:val="auto"/>
      <w:sz w:val="21"/>
      <w:szCs w:val="21"/>
      <w:u w:val="none"/>
    </w:rPr>
  </w:style>
  <w:style w:type="paragraph" w:customStyle="1" w:styleId="Body1">
    <w:name w:val="Body 1"/>
    <w:basedOn w:val="Normal"/>
    <w:link w:val="Body1Char"/>
    <w:rsid w:val="001E5448"/>
    <w:pPr>
      <w:tabs>
        <w:tab w:val="left" w:pos="992"/>
        <w:tab w:val="left" w:pos="1701"/>
      </w:tabs>
      <w:spacing w:after="240" w:line="276" w:lineRule="auto"/>
      <w:ind w:left="992"/>
    </w:pPr>
    <w:rPr>
      <w:rFonts w:eastAsia="Times New Roman"/>
      <w:sz w:val="21"/>
      <w:szCs w:val="21"/>
      <w:lang w:eastAsia="en-GB"/>
    </w:rPr>
  </w:style>
  <w:style w:type="character" w:customStyle="1" w:styleId="Body1Char">
    <w:name w:val="Body 1 Char"/>
    <w:link w:val="Body1"/>
    <w:locked/>
    <w:rsid w:val="001E5448"/>
    <w:rPr>
      <w:rFonts w:ascii="Arial" w:eastAsia="Times New Roman" w:hAnsi="Arial" w:cs="Arial"/>
      <w:sz w:val="21"/>
      <w:szCs w:val="21"/>
      <w:lang w:eastAsia="en-GB"/>
    </w:rPr>
  </w:style>
  <w:style w:type="paragraph" w:customStyle="1" w:styleId="Level1">
    <w:name w:val="Level 1"/>
    <w:basedOn w:val="Body1"/>
    <w:next w:val="Body1"/>
    <w:rsid w:val="001E5448"/>
    <w:pPr>
      <w:numPr>
        <w:numId w:val="1"/>
      </w:numPr>
      <w:tabs>
        <w:tab w:val="clear" w:pos="1701"/>
      </w:tabs>
      <w:outlineLvl w:val="0"/>
    </w:pPr>
  </w:style>
  <w:style w:type="paragraph" w:customStyle="1" w:styleId="Level2">
    <w:name w:val="Level 2"/>
    <w:basedOn w:val="Normal"/>
    <w:next w:val="Normal"/>
    <w:rsid w:val="001E5448"/>
    <w:pPr>
      <w:numPr>
        <w:ilvl w:val="1"/>
        <w:numId w:val="1"/>
      </w:numPr>
      <w:spacing w:after="240" w:line="276" w:lineRule="auto"/>
      <w:outlineLvl w:val="1"/>
    </w:pPr>
    <w:rPr>
      <w:rFonts w:eastAsia="Times New Roman"/>
      <w:sz w:val="21"/>
      <w:szCs w:val="21"/>
      <w:lang w:eastAsia="en-GB"/>
    </w:rPr>
  </w:style>
  <w:style w:type="paragraph" w:customStyle="1" w:styleId="Level3">
    <w:name w:val="Level 3"/>
    <w:basedOn w:val="Normal"/>
    <w:next w:val="Normal"/>
    <w:rsid w:val="001E5448"/>
    <w:pPr>
      <w:numPr>
        <w:ilvl w:val="2"/>
        <w:numId w:val="1"/>
      </w:numPr>
      <w:spacing w:after="240" w:line="276" w:lineRule="auto"/>
      <w:outlineLvl w:val="2"/>
    </w:pPr>
    <w:rPr>
      <w:rFonts w:eastAsia="Times New Roman"/>
      <w:sz w:val="21"/>
      <w:szCs w:val="21"/>
      <w:lang w:eastAsia="en-GB"/>
    </w:rPr>
  </w:style>
  <w:style w:type="paragraph" w:customStyle="1" w:styleId="Level4">
    <w:name w:val="Level 4"/>
    <w:basedOn w:val="Normal"/>
    <w:next w:val="Normal"/>
    <w:rsid w:val="001E5448"/>
    <w:pPr>
      <w:numPr>
        <w:ilvl w:val="3"/>
        <w:numId w:val="1"/>
      </w:numPr>
      <w:spacing w:after="240" w:line="276" w:lineRule="auto"/>
      <w:outlineLvl w:val="3"/>
    </w:pPr>
    <w:rPr>
      <w:rFonts w:eastAsia="Times New Roman"/>
      <w:sz w:val="21"/>
      <w:szCs w:val="21"/>
      <w:lang w:eastAsia="en-GB"/>
    </w:rPr>
  </w:style>
  <w:style w:type="paragraph" w:customStyle="1" w:styleId="Level5">
    <w:name w:val="Level 5"/>
    <w:basedOn w:val="Normal"/>
    <w:next w:val="Normal"/>
    <w:rsid w:val="001E5448"/>
    <w:pPr>
      <w:numPr>
        <w:ilvl w:val="4"/>
        <w:numId w:val="1"/>
      </w:numPr>
      <w:spacing w:after="240" w:line="276" w:lineRule="auto"/>
      <w:outlineLvl w:val="4"/>
    </w:pPr>
    <w:rPr>
      <w:rFonts w:eastAsia="Times New Roman"/>
      <w:sz w:val="21"/>
      <w:szCs w:val="21"/>
      <w:lang w:eastAsia="en-GB"/>
    </w:rPr>
  </w:style>
  <w:style w:type="paragraph" w:customStyle="1" w:styleId="Level6">
    <w:name w:val="Level 6"/>
    <w:basedOn w:val="Normal"/>
    <w:next w:val="Normal"/>
    <w:rsid w:val="001E5448"/>
    <w:pPr>
      <w:numPr>
        <w:ilvl w:val="5"/>
        <w:numId w:val="1"/>
      </w:numPr>
      <w:spacing w:after="240" w:line="276" w:lineRule="auto"/>
      <w:outlineLvl w:val="5"/>
    </w:pPr>
    <w:rPr>
      <w:rFonts w:eastAsia="Times New Roman"/>
      <w:sz w:val="21"/>
      <w:szCs w:val="21"/>
      <w:lang w:eastAsia="en-GB"/>
    </w:rPr>
  </w:style>
  <w:style w:type="paragraph" w:customStyle="1" w:styleId="Level7">
    <w:name w:val="Level 7"/>
    <w:basedOn w:val="Normal"/>
    <w:next w:val="Normal"/>
    <w:rsid w:val="001E5448"/>
    <w:pPr>
      <w:numPr>
        <w:ilvl w:val="6"/>
        <w:numId w:val="1"/>
      </w:numPr>
      <w:spacing w:after="240" w:line="276" w:lineRule="auto"/>
      <w:outlineLvl w:val="6"/>
    </w:pPr>
    <w:rPr>
      <w:rFonts w:eastAsia="Times New Roman"/>
      <w:sz w:val="21"/>
      <w:szCs w:val="21"/>
      <w:lang w:eastAsia="en-GB"/>
    </w:rPr>
  </w:style>
  <w:style w:type="character" w:customStyle="1" w:styleId="NoHeading2Text">
    <w:name w:val="No Heading 2 Text"/>
    <w:rsid w:val="001E5448"/>
    <w:rPr>
      <w:rFonts w:ascii="Arial" w:hAnsi="Arial" w:cs="Arial"/>
      <w:color w:val="auto"/>
      <w:sz w:val="21"/>
      <w:szCs w:val="21"/>
      <w:u w:val="none"/>
    </w:rPr>
  </w:style>
  <w:style w:type="paragraph" w:customStyle="1" w:styleId="MarginText">
    <w:name w:val="Margin Text"/>
    <w:basedOn w:val="BodyText"/>
    <w:uiPriority w:val="99"/>
    <w:rsid w:val="001E5448"/>
    <w:pPr>
      <w:overflowPunct w:val="0"/>
      <w:autoSpaceDE w:val="0"/>
      <w:autoSpaceDN w:val="0"/>
      <w:adjustRightInd w:val="0"/>
      <w:spacing w:after="240" w:line="360" w:lineRule="auto"/>
      <w:textAlignment w:val="baseline"/>
    </w:pPr>
    <w:rPr>
      <w:sz w:val="22"/>
      <w:lang w:eastAsia="en-US"/>
    </w:rPr>
  </w:style>
  <w:style w:type="table" w:customStyle="1" w:styleId="TableGrid1">
    <w:name w:val="Table Grid1"/>
    <w:basedOn w:val="TableNormal"/>
    <w:next w:val="TableGrid"/>
    <w:rsid w:val="001E544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E5448"/>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1E5448"/>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1E5448"/>
    <w:rPr>
      <w:color w:val="800080"/>
      <w:u w:val="single"/>
    </w:rPr>
  </w:style>
  <w:style w:type="paragraph" w:customStyle="1" w:styleId="font5">
    <w:name w:val="font5"/>
    <w:basedOn w:val="Normal"/>
    <w:rsid w:val="001E5448"/>
    <w:pPr>
      <w:spacing w:before="100" w:beforeAutospacing="1" w:after="100" w:afterAutospacing="1" w:line="240" w:lineRule="auto"/>
    </w:pPr>
    <w:rPr>
      <w:rFonts w:eastAsia="Times New Roman"/>
      <w:b/>
      <w:bCs/>
      <w:lang w:eastAsia="en-GB"/>
    </w:rPr>
  </w:style>
  <w:style w:type="paragraph" w:customStyle="1" w:styleId="xl65">
    <w:name w:val="xl65"/>
    <w:basedOn w:val="Normal"/>
    <w:rsid w:val="001E5448"/>
    <w:pPr>
      <w:spacing w:before="100" w:beforeAutospacing="1" w:after="100" w:afterAutospacing="1" w:line="240" w:lineRule="auto"/>
    </w:pPr>
    <w:rPr>
      <w:rFonts w:eastAsia="Times New Roman"/>
      <w:lang w:eastAsia="en-GB"/>
    </w:rPr>
  </w:style>
  <w:style w:type="paragraph" w:customStyle="1" w:styleId="xl66">
    <w:name w:val="xl6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67">
    <w:name w:val="xl6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68">
    <w:name w:val="xl6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69">
    <w:name w:val="xl69"/>
    <w:basedOn w:val="Normal"/>
    <w:rsid w:val="001E5448"/>
    <w:pPr>
      <w:pBdr>
        <w:right w:val="single" w:sz="4" w:space="0" w:color="auto"/>
      </w:pBdr>
      <w:spacing w:before="100" w:beforeAutospacing="1" w:after="100" w:afterAutospacing="1" w:line="240" w:lineRule="auto"/>
    </w:pPr>
    <w:rPr>
      <w:rFonts w:eastAsia="Times New Roman"/>
      <w:lang w:eastAsia="en-GB"/>
    </w:rPr>
  </w:style>
  <w:style w:type="paragraph" w:customStyle="1" w:styleId="xl70">
    <w:name w:val="xl70"/>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71">
    <w:name w:val="xl7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72">
    <w:name w:val="xl72"/>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73">
    <w:name w:val="xl73"/>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74">
    <w:name w:val="xl74"/>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75">
    <w:name w:val="xl75"/>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76">
    <w:name w:val="xl7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77">
    <w:name w:val="xl7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78">
    <w:name w:val="xl7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79">
    <w:name w:val="xl79"/>
    <w:basedOn w:val="Normal"/>
    <w:rsid w:val="001E54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80">
    <w:name w:val="xl80"/>
    <w:basedOn w:val="Normal"/>
    <w:rsid w:val="001E544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81">
    <w:name w:val="xl81"/>
    <w:basedOn w:val="Normal"/>
    <w:rsid w:val="001E5448"/>
    <w:pPr>
      <w:spacing w:before="100" w:beforeAutospacing="1" w:after="100" w:afterAutospacing="1" w:line="240" w:lineRule="auto"/>
      <w:jc w:val="center"/>
      <w:textAlignment w:val="top"/>
    </w:pPr>
    <w:rPr>
      <w:rFonts w:eastAsia="Times New Roman"/>
      <w:b/>
      <w:bCs/>
      <w:lang w:eastAsia="en-GB"/>
    </w:rPr>
  </w:style>
  <w:style w:type="paragraph" w:customStyle="1" w:styleId="xl82">
    <w:name w:val="xl82"/>
    <w:basedOn w:val="Normal"/>
    <w:rsid w:val="001E5448"/>
    <w:pPr>
      <w:spacing w:before="100" w:beforeAutospacing="1" w:after="100" w:afterAutospacing="1" w:line="240" w:lineRule="auto"/>
      <w:jc w:val="center"/>
      <w:textAlignment w:val="center"/>
    </w:pPr>
    <w:rPr>
      <w:rFonts w:eastAsia="Times New Roman"/>
      <w:lang w:eastAsia="en-GB"/>
    </w:rPr>
  </w:style>
  <w:style w:type="paragraph" w:customStyle="1" w:styleId="xl83">
    <w:name w:val="xl83"/>
    <w:basedOn w:val="Normal"/>
    <w:rsid w:val="001E5448"/>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84">
    <w:name w:val="xl84"/>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5">
    <w:name w:val="xl85"/>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6">
    <w:name w:val="xl86"/>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7">
    <w:name w:val="xl87"/>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8">
    <w:name w:val="xl88"/>
    <w:basedOn w:val="Normal"/>
    <w:rsid w:val="001E5448"/>
    <w:pPr>
      <w:pBdr>
        <w:left w:val="single" w:sz="4" w:space="0" w:color="auto"/>
        <w:bottom w:val="single" w:sz="4" w:space="0" w:color="auto"/>
      </w:pBdr>
      <w:spacing w:before="100" w:beforeAutospacing="1" w:after="100" w:afterAutospacing="1" w:line="240" w:lineRule="auto"/>
      <w:textAlignment w:val="top"/>
    </w:pPr>
    <w:rPr>
      <w:rFonts w:eastAsia="Times New Roman"/>
      <w:lang w:eastAsia="en-GB"/>
    </w:rPr>
  </w:style>
  <w:style w:type="paragraph" w:customStyle="1" w:styleId="xl89">
    <w:name w:val="xl89"/>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0">
    <w:name w:val="xl90"/>
    <w:basedOn w:val="Normal"/>
    <w:rsid w:val="001E5448"/>
    <w:pPr>
      <w:spacing w:before="100" w:beforeAutospacing="1" w:after="100" w:afterAutospacing="1" w:line="240" w:lineRule="auto"/>
      <w:textAlignment w:val="center"/>
    </w:pPr>
    <w:rPr>
      <w:rFonts w:eastAsia="Times New Roman"/>
      <w:lang w:eastAsia="en-GB"/>
    </w:rPr>
  </w:style>
  <w:style w:type="paragraph" w:customStyle="1" w:styleId="xl91">
    <w:name w:val="xl9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92">
    <w:name w:val="xl92"/>
    <w:basedOn w:val="Normal"/>
    <w:rsid w:val="001E5448"/>
    <w:pPr>
      <w:pBdr>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93">
    <w:name w:val="xl93"/>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4">
    <w:name w:val="xl94"/>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95">
    <w:name w:val="xl95"/>
    <w:basedOn w:val="Normal"/>
    <w:rsid w:val="001E544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6">
    <w:name w:val="xl96"/>
    <w:basedOn w:val="Normal"/>
    <w:rsid w:val="001E5448"/>
    <w:pPr>
      <w:pBdr>
        <w:lef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7">
    <w:name w:val="xl97"/>
    <w:basedOn w:val="Normal"/>
    <w:rsid w:val="001E5448"/>
    <w:pPr>
      <w:spacing w:before="100" w:beforeAutospacing="1" w:after="100" w:afterAutospacing="1" w:line="240" w:lineRule="auto"/>
    </w:pPr>
    <w:rPr>
      <w:rFonts w:eastAsia="Times New Roman"/>
      <w:lang w:eastAsia="en-GB"/>
    </w:rPr>
  </w:style>
  <w:style w:type="paragraph" w:customStyle="1" w:styleId="xl98">
    <w:name w:val="xl9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9">
    <w:name w:val="xl99"/>
    <w:basedOn w:val="Normal"/>
    <w:rsid w:val="001E5448"/>
    <w:pPr>
      <w:spacing w:before="100" w:beforeAutospacing="1" w:after="100" w:afterAutospacing="1" w:line="240" w:lineRule="auto"/>
      <w:jc w:val="right"/>
      <w:textAlignment w:val="top"/>
    </w:pPr>
    <w:rPr>
      <w:rFonts w:eastAsia="Times New Roman"/>
      <w:b/>
      <w:bCs/>
      <w:lang w:eastAsia="en-GB"/>
    </w:rPr>
  </w:style>
  <w:style w:type="paragraph" w:customStyle="1" w:styleId="xl100">
    <w:name w:val="xl100"/>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1">
    <w:name w:val="xl101"/>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102">
    <w:name w:val="xl102"/>
    <w:basedOn w:val="Normal"/>
    <w:rsid w:val="001E5448"/>
    <w:pPr>
      <w:spacing w:before="100" w:beforeAutospacing="1" w:after="100" w:afterAutospacing="1" w:line="240" w:lineRule="auto"/>
      <w:jc w:val="center"/>
    </w:pPr>
    <w:rPr>
      <w:rFonts w:eastAsia="Times New Roman"/>
      <w:b/>
      <w:bCs/>
      <w:lang w:eastAsia="en-GB"/>
    </w:rPr>
  </w:style>
  <w:style w:type="paragraph" w:customStyle="1" w:styleId="xl103">
    <w:name w:val="xl103"/>
    <w:basedOn w:val="Normal"/>
    <w:rsid w:val="001E5448"/>
    <w:pPr>
      <w:spacing w:before="100" w:beforeAutospacing="1" w:after="100" w:afterAutospacing="1" w:line="240" w:lineRule="auto"/>
      <w:jc w:val="center"/>
      <w:textAlignment w:val="center"/>
    </w:pPr>
    <w:rPr>
      <w:rFonts w:eastAsia="Times New Roman"/>
      <w:b/>
      <w:bCs/>
      <w:lang w:eastAsia="en-GB"/>
    </w:rPr>
  </w:style>
  <w:style w:type="paragraph" w:customStyle="1" w:styleId="xl104">
    <w:name w:val="xl104"/>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5">
    <w:name w:val="xl105"/>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6">
    <w:name w:val="xl10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en-GB"/>
    </w:rPr>
  </w:style>
  <w:style w:type="paragraph" w:customStyle="1" w:styleId="xl107">
    <w:name w:val="xl107"/>
    <w:basedOn w:val="Normal"/>
    <w:rsid w:val="001E5448"/>
    <w:pPr>
      <w:pBdr>
        <w:lef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8">
    <w:name w:val="xl108"/>
    <w:basedOn w:val="Normal"/>
    <w:rsid w:val="001E5448"/>
    <w:pPr>
      <w:pBdr>
        <w:top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09">
    <w:name w:val="xl109"/>
    <w:basedOn w:val="Normal"/>
    <w:rsid w:val="001E5448"/>
    <w:pPr>
      <w:pBdr>
        <w:top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0">
    <w:name w:val="xl110"/>
    <w:basedOn w:val="Normal"/>
    <w:rsid w:val="001E5448"/>
    <w:pPr>
      <w:pBdr>
        <w:top w:val="single" w:sz="4" w:space="0" w:color="auto"/>
      </w:pBdr>
      <w:spacing w:before="100" w:beforeAutospacing="1" w:after="100" w:afterAutospacing="1" w:line="240" w:lineRule="auto"/>
    </w:pPr>
    <w:rPr>
      <w:rFonts w:eastAsia="Times New Roman"/>
      <w:lang w:eastAsia="en-GB"/>
    </w:rPr>
  </w:style>
  <w:style w:type="paragraph" w:customStyle="1" w:styleId="xl111">
    <w:name w:val="xl111"/>
    <w:basedOn w:val="Normal"/>
    <w:rsid w:val="001E5448"/>
    <w:pPr>
      <w:pBdr>
        <w:bottom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12">
    <w:name w:val="xl112"/>
    <w:basedOn w:val="Normal"/>
    <w:rsid w:val="001E5448"/>
    <w:pPr>
      <w:pBdr>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3">
    <w:name w:val="xl113"/>
    <w:basedOn w:val="Normal"/>
    <w:rsid w:val="001E5448"/>
    <w:pPr>
      <w:pBdr>
        <w:bottom w:val="single" w:sz="4" w:space="0" w:color="auto"/>
      </w:pBdr>
      <w:spacing w:before="100" w:beforeAutospacing="1" w:after="100" w:afterAutospacing="1" w:line="240" w:lineRule="auto"/>
    </w:pPr>
    <w:rPr>
      <w:rFonts w:eastAsia="Times New Roman"/>
      <w:lang w:eastAsia="en-GB"/>
    </w:rPr>
  </w:style>
  <w:style w:type="paragraph" w:customStyle="1" w:styleId="xl114">
    <w:name w:val="xl114"/>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115">
    <w:name w:val="xl115"/>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116">
    <w:name w:val="xl116"/>
    <w:basedOn w:val="Normal"/>
    <w:rsid w:val="001E5448"/>
    <w:pPr>
      <w:spacing w:before="100" w:beforeAutospacing="1" w:after="100" w:afterAutospacing="1" w:line="240" w:lineRule="auto"/>
      <w:textAlignment w:val="top"/>
    </w:pPr>
    <w:rPr>
      <w:rFonts w:eastAsia="Times New Roman"/>
      <w:b/>
      <w:bCs/>
      <w:u w:val="single"/>
      <w:lang w:eastAsia="en-GB"/>
    </w:rPr>
  </w:style>
  <w:style w:type="paragraph" w:customStyle="1" w:styleId="xl117">
    <w:name w:val="xl117"/>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118">
    <w:name w:val="xl118"/>
    <w:basedOn w:val="Normal"/>
    <w:rsid w:val="001E5448"/>
    <w:pPr>
      <w:spacing w:before="100" w:beforeAutospacing="1" w:after="100" w:afterAutospacing="1" w:line="240" w:lineRule="auto"/>
      <w:ind w:firstLineChars="200" w:firstLine="200"/>
      <w:textAlignment w:val="top"/>
    </w:pPr>
    <w:rPr>
      <w:rFonts w:eastAsia="Times New Roman"/>
      <w:lang w:eastAsia="en-GB"/>
    </w:rPr>
  </w:style>
  <w:style w:type="paragraph" w:customStyle="1" w:styleId="xl119">
    <w:name w:val="xl119"/>
    <w:basedOn w:val="Normal"/>
    <w:rsid w:val="001E5448"/>
    <w:pPr>
      <w:pBdr>
        <w:lef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20">
    <w:name w:val="xl120"/>
    <w:basedOn w:val="Normal"/>
    <w:rsid w:val="001E544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121">
    <w:name w:val="xl121"/>
    <w:basedOn w:val="Normal"/>
    <w:rsid w:val="001E544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en-GB"/>
    </w:rPr>
  </w:style>
  <w:style w:type="paragraph" w:styleId="NoSpacing">
    <w:name w:val="No Spacing"/>
    <w:link w:val="NoSpacingChar"/>
    <w:uiPriority w:val="1"/>
    <w:qFormat/>
    <w:rsid w:val="001E5448"/>
    <w:pPr>
      <w:spacing w:line="240" w:lineRule="auto"/>
    </w:pPr>
  </w:style>
  <w:style w:type="paragraph" w:customStyle="1" w:styleId="font6">
    <w:name w:val="font6"/>
    <w:basedOn w:val="Normal"/>
    <w:rsid w:val="001E5448"/>
    <w:pPr>
      <w:spacing w:before="100" w:beforeAutospacing="1" w:after="100" w:afterAutospacing="1" w:line="240" w:lineRule="auto"/>
    </w:pPr>
    <w:rPr>
      <w:rFonts w:eastAsia="Times New Roman"/>
      <w:lang w:eastAsia="en-GB"/>
    </w:rPr>
  </w:style>
  <w:style w:type="paragraph" w:styleId="NormalWeb">
    <w:name w:val="Normal (Web)"/>
    <w:basedOn w:val="Normal"/>
    <w:uiPriority w:val="99"/>
    <w:rsid w:val="001E5448"/>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qFormat/>
    <w:rsid w:val="001E5448"/>
    <w:rPr>
      <w:b/>
      <w:bCs/>
    </w:rPr>
  </w:style>
  <w:style w:type="character" w:styleId="CommentReference">
    <w:name w:val="annotation reference"/>
    <w:basedOn w:val="DefaultParagraphFont"/>
    <w:uiPriority w:val="99"/>
    <w:unhideWhenUsed/>
    <w:rsid w:val="001E5448"/>
    <w:rPr>
      <w:sz w:val="16"/>
      <w:szCs w:val="16"/>
    </w:rPr>
  </w:style>
  <w:style w:type="paragraph" w:styleId="CommentText">
    <w:name w:val="annotation text"/>
    <w:basedOn w:val="Normal"/>
    <w:link w:val="CommentTextChar"/>
    <w:uiPriority w:val="99"/>
    <w:unhideWhenUsed/>
    <w:rsid w:val="001E5448"/>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E544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E5448"/>
    <w:rPr>
      <w:b/>
      <w:bCs/>
    </w:rPr>
  </w:style>
  <w:style w:type="character" w:customStyle="1" w:styleId="CommentSubjectChar">
    <w:name w:val="Comment Subject Char"/>
    <w:basedOn w:val="CommentTextChar"/>
    <w:link w:val="CommentSubject"/>
    <w:uiPriority w:val="99"/>
    <w:semiHidden/>
    <w:rsid w:val="001E5448"/>
    <w:rPr>
      <w:rFonts w:ascii="Times New Roman" w:eastAsia="Times New Roman" w:hAnsi="Times New Roman" w:cs="Times New Roman"/>
      <w:b/>
      <w:bCs/>
      <w:sz w:val="20"/>
      <w:szCs w:val="20"/>
      <w:lang w:eastAsia="en-GB"/>
    </w:rPr>
  </w:style>
  <w:style w:type="paragraph" w:styleId="Revision">
    <w:name w:val="Revision"/>
    <w:hidden/>
    <w:uiPriority w:val="99"/>
    <w:semiHidden/>
    <w:rsid w:val="001E5448"/>
    <w:pPr>
      <w:spacing w:line="240" w:lineRule="auto"/>
    </w:pPr>
    <w:rPr>
      <w:rFonts w:ascii="Times New Roman" w:eastAsia="Times New Roman" w:hAnsi="Times New Roman" w:cs="Times New Roman"/>
      <w:sz w:val="20"/>
      <w:szCs w:val="20"/>
      <w:lang w:eastAsia="en-GB"/>
    </w:rPr>
  </w:style>
  <w:style w:type="character" w:styleId="LineNumber">
    <w:name w:val="line number"/>
    <w:basedOn w:val="DefaultParagraphFont"/>
    <w:uiPriority w:val="99"/>
    <w:semiHidden/>
    <w:unhideWhenUsed/>
    <w:rsid w:val="001E5448"/>
  </w:style>
  <w:style w:type="table" w:customStyle="1" w:styleId="GridTable1Light-Accent11">
    <w:name w:val="Grid Table 1 Light - Accent 11"/>
    <w:basedOn w:val="TableNormal"/>
    <w:uiPriority w:val="46"/>
    <w:rsid w:val="001E5448"/>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SpacingChar">
    <w:name w:val="No Spacing Char"/>
    <w:basedOn w:val="DefaultParagraphFont"/>
    <w:link w:val="NoSpacing"/>
    <w:uiPriority w:val="1"/>
    <w:rsid w:val="001E5448"/>
  </w:style>
  <w:style w:type="table" w:customStyle="1" w:styleId="ListTable3-Accent111">
    <w:name w:val="List Table 3 - Accent 1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ghtList-Accent111">
    <w:name w:val="Light List - Accent 111"/>
    <w:basedOn w:val="TableNormal"/>
    <w:next w:val="LightList-Accent11"/>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1Light-Accent31">
    <w:name w:val="Grid Table 1 Light - Accent 31"/>
    <w:basedOn w:val="TableNormal"/>
    <w:uiPriority w:val="46"/>
    <w:rsid w:val="001E544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1E5448"/>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Bullet">
    <w:name w:val="Normal Bullet"/>
    <w:link w:val="NormalBulletChar"/>
    <w:qFormat/>
    <w:rsid w:val="001E5448"/>
    <w:pPr>
      <w:numPr>
        <w:numId w:val="2"/>
      </w:numPr>
      <w:spacing w:after="240" w:line="240" w:lineRule="auto"/>
    </w:pPr>
    <w:rPr>
      <w:rFonts w:ascii="Calibri" w:hAnsi="Calibri"/>
      <w:color w:val="000000" w:themeColor="text1" w:themeShade="BF"/>
    </w:rPr>
  </w:style>
  <w:style w:type="character" w:customStyle="1" w:styleId="NormalBulletChar">
    <w:name w:val="Normal Bullet Char"/>
    <w:basedOn w:val="DefaultParagraphFont"/>
    <w:link w:val="NormalBullet"/>
    <w:rsid w:val="001E5448"/>
    <w:rPr>
      <w:rFonts w:ascii="Calibri" w:hAnsi="Calibri"/>
      <w:color w:val="000000" w:themeColor="text1" w:themeShade="BF"/>
    </w:rPr>
  </w:style>
  <w:style w:type="paragraph" w:customStyle="1" w:styleId="Normal2numbered">
    <w:name w:val="Normal 2 (numbered)"/>
    <w:next w:val="Normal"/>
    <w:qFormat/>
    <w:rsid w:val="001E5448"/>
    <w:pPr>
      <w:numPr>
        <w:numId w:val="3"/>
      </w:numPr>
      <w:spacing w:after="200" w:line="276" w:lineRule="auto"/>
      <w:ind w:left="2269" w:hanging="851"/>
    </w:pPr>
    <w:rPr>
      <w:rFonts w:ascii="Calibri" w:hAnsi="Calibri"/>
      <w:color w:val="000000" w:themeColor="text1" w:themeShade="80"/>
    </w:rPr>
  </w:style>
  <w:style w:type="paragraph" w:customStyle="1" w:styleId="Headingforbullets">
    <w:name w:val="Heading for bullets"/>
    <w:basedOn w:val="Normal"/>
    <w:qFormat/>
    <w:rsid w:val="001E5448"/>
    <w:pPr>
      <w:numPr>
        <w:numId w:val="4"/>
      </w:numPr>
      <w:spacing w:after="240" w:line="276" w:lineRule="auto"/>
      <w:outlineLvl w:val="1"/>
    </w:pPr>
    <w:rPr>
      <w:rFonts w:ascii="Calibri" w:hAnsi="Calibri"/>
      <w:color w:val="005B82"/>
      <w:sz w:val="42"/>
    </w:rPr>
  </w:style>
  <w:style w:type="paragraph" w:customStyle="1" w:styleId="Normalforbullets">
    <w:name w:val="Normal for bullets"/>
    <w:basedOn w:val="Headingforbullets"/>
    <w:qFormat/>
    <w:rsid w:val="001E5448"/>
    <w:pPr>
      <w:numPr>
        <w:ilvl w:val="1"/>
      </w:numPr>
      <w:spacing w:after="200"/>
      <w:outlineLvl w:val="9"/>
    </w:pPr>
    <w:rPr>
      <w:color w:val="000000" w:themeColor="text1" w:themeShade="80"/>
      <w:sz w:val="22"/>
    </w:rPr>
  </w:style>
  <w:style w:type="table" w:customStyle="1" w:styleId="SectorTable1">
    <w:name w:val="Sector Table 1"/>
    <w:basedOn w:val="TableNormal"/>
    <w:uiPriority w:val="99"/>
    <w:qFormat/>
    <w:rsid w:val="001E5448"/>
    <w:pPr>
      <w:spacing w:line="240" w:lineRule="auto"/>
    </w:pPr>
    <w:rPr>
      <w:rFonts w:ascii="Calibri" w:hAnsi="Calibri"/>
      <w:color w:val="000000" w:themeColor="text1" w:themeShade="BF"/>
      <w:sz w:val="20"/>
    </w:rPr>
    <w:tblPr>
      <w:tblStyleRowBandSize w:val="1"/>
      <w:tblStyleColBandSize w:val="1"/>
      <w:tblInd w:w="2381" w:type="dxa"/>
      <w:tblCellMar>
        <w:top w:w="113" w:type="dxa"/>
        <w:bottom w:w="113" w:type="dxa"/>
      </w:tblCellMar>
    </w:tblPr>
    <w:tcPr>
      <w:vAlign w:val="center"/>
    </w:tcPr>
    <w:tblStylePr w:type="firstRow">
      <w:pPr>
        <w:jc w:val="left"/>
      </w:pPr>
      <w:rPr>
        <w:rFonts w:ascii="Calibri" w:hAnsi="Calibri"/>
        <w:b/>
        <w:color w:val="000000" w:themeColor="text1" w:themeShade="BF"/>
        <w:sz w:val="20"/>
      </w:rPr>
      <w:tblPr/>
      <w:tcPr>
        <w:tcBorders>
          <w:top w:val="single" w:sz="8" w:space="0" w:color="ED7D31" w:themeColor="accent2"/>
          <w:bottom w:val="single" w:sz="8" w:space="0" w:color="000000" w:themeColor="text1"/>
        </w:tcBorders>
        <w:shd w:val="clear" w:color="auto" w:fill="DEEBEE"/>
      </w:tcPr>
    </w:tblStylePr>
    <w:tblStylePr w:type="lastRow">
      <w:pPr>
        <w:jc w:val="left"/>
      </w:pPr>
      <w:tblPr/>
      <w:tcPr>
        <w:tcBorders>
          <w:bottom w:val="single" w:sz="8" w:space="0" w:color="ED7D31" w:themeColor="accent2"/>
          <w:insideH w:val="nil"/>
        </w:tcBorders>
      </w:tc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Pr/>
      <w:tcPr>
        <w:tcBorders>
          <w:bottom w:val="single" w:sz="8" w:space="0" w:color="A5A5A5" w:themeColor="accent3"/>
          <w:insideH w:val="nil"/>
        </w:tcBorders>
      </w:tcPr>
    </w:tblStylePr>
    <w:tblStylePr w:type="band2Horz">
      <w:pPr>
        <w:jc w:val="left"/>
      </w:pPr>
      <w:tblPr/>
      <w:tcPr>
        <w:tcBorders>
          <w:bottom w:val="single" w:sz="8" w:space="0" w:color="A5A5A5" w:themeColor="accent3"/>
        </w:tcBorders>
      </w:tcPr>
    </w:tblStylePr>
    <w:tblStylePr w:type="swCell">
      <w:pPr>
        <w:jc w:val="left"/>
      </w:pPr>
    </w:tblStylePr>
  </w:style>
  <w:style w:type="paragraph" w:customStyle="1" w:styleId="Tablecopy">
    <w:name w:val="Table copy"/>
    <w:qFormat/>
    <w:rsid w:val="001E5448"/>
    <w:pPr>
      <w:spacing w:line="240" w:lineRule="auto"/>
    </w:pPr>
    <w:rPr>
      <w:rFonts w:ascii="Calibri" w:hAnsi="Calibri" w:cs="Calibri"/>
      <w:color w:val="000000" w:themeColor="text1" w:themeShade="80"/>
      <w:sz w:val="20"/>
    </w:rPr>
  </w:style>
  <w:style w:type="paragraph" w:styleId="BodyText2">
    <w:name w:val="Body Text 2"/>
    <w:basedOn w:val="Normal"/>
    <w:link w:val="BodyText2Char"/>
    <w:uiPriority w:val="99"/>
    <w:unhideWhenUsed/>
    <w:qFormat/>
    <w:rsid w:val="001E5448"/>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uiPriority w:val="99"/>
    <w:rsid w:val="001E5448"/>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unhideWhenUsed/>
    <w:qFormat/>
    <w:rsid w:val="001E5448"/>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1E5448"/>
    <w:rPr>
      <w:rFonts w:ascii="Times New Roman" w:eastAsia="Times New Roman" w:hAnsi="Times New Roman" w:cs="Times New Roman"/>
      <w:sz w:val="16"/>
      <w:szCs w:val="16"/>
      <w:lang w:eastAsia="en-GB"/>
    </w:rPr>
  </w:style>
  <w:style w:type="paragraph" w:styleId="BlockText">
    <w:name w:val="Block Text"/>
    <w:basedOn w:val="Normal"/>
    <w:rsid w:val="001E5448"/>
    <w:pPr>
      <w:keepNext/>
      <w:keepLines/>
      <w:spacing w:before="240" w:after="120" w:line="276" w:lineRule="auto"/>
      <w:ind w:left="1440" w:right="1440"/>
    </w:pPr>
    <w:rPr>
      <w:rFonts w:eastAsia="Calibri" w:cs="Times New Roman"/>
      <w:noProof/>
      <w:sz w:val="18"/>
    </w:rPr>
  </w:style>
  <w:style w:type="paragraph" w:styleId="MacroText">
    <w:name w:val="macro"/>
    <w:link w:val="MacroTextChar"/>
    <w:semiHidden/>
    <w:rsid w:val="001E5448"/>
    <w:pPr>
      <w:keepNext/>
      <w:keepLines/>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sz w:val="20"/>
      <w:szCs w:val="20"/>
      <w:lang w:val="en-US"/>
    </w:rPr>
  </w:style>
  <w:style w:type="character" w:customStyle="1" w:styleId="MacroTextChar">
    <w:name w:val="Macro Text Char"/>
    <w:basedOn w:val="DefaultParagraphFont"/>
    <w:link w:val="MacroText"/>
    <w:semiHidden/>
    <w:rsid w:val="001E5448"/>
    <w:rPr>
      <w:rFonts w:ascii="Courier New" w:eastAsia="Calibri" w:hAnsi="Courier New" w:cs="Courier New"/>
      <w:sz w:val="20"/>
      <w:szCs w:val="20"/>
      <w:lang w:val="en-US"/>
    </w:rPr>
  </w:style>
  <w:style w:type="paragraph" w:styleId="Subtitle">
    <w:name w:val="Subtitle"/>
    <w:basedOn w:val="Normal"/>
    <w:link w:val="SubtitleChar"/>
    <w:uiPriority w:val="11"/>
    <w:qFormat/>
    <w:rsid w:val="001E5448"/>
    <w:pPr>
      <w:keepNext/>
      <w:keepLines/>
      <w:spacing w:line="276" w:lineRule="auto"/>
      <w:jc w:val="center"/>
      <w:outlineLvl w:val="1"/>
    </w:pPr>
    <w:rPr>
      <w:rFonts w:eastAsia="Calibri"/>
      <w:noProof/>
      <w:sz w:val="28"/>
    </w:rPr>
  </w:style>
  <w:style w:type="character" w:customStyle="1" w:styleId="SubtitleChar">
    <w:name w:val="Subtitle Char"/>
    <w:basedOn w:val="DefaultParagraphFont"/>
    <w:link w:val="Subtitle"/>
    <w:uiPriority w:val="11"/>
    <w:rsid w:val="001E5448"/>
    <w:rPr>
      <w:rFonts w:ascii="Arial" w:eastAsia="Calibri" w:hAnsi="Arial" w:cs="Arial"/>
      <w:noProof/>
      <w:sz w:val="28"/>
      <w:szCs w:val="24"/>
    </w:rPr>
  </w:style>
  <w:style w:type="paragraph" w:styleId="Title">
    <w:name w:val="Title"/>
    <w:basedOn w:val="Normal"/>
    <w:link w:val="TitleChar"/>
    <w:uiPriority w:val="10"/>
    <w:qFormat/>
    <w:rsid w:val="001E5448"/>
    <w:pPr>
      <w:spacing w:line="240" w:lineRule="auto"/>
      <w:jc w:val="center"/>
    </w:pPr>
    <w:rPr>
      <w:rFonts w:eastAsia="Arial"/>
      <w:sz w:val="44"/>
      <w:szCs w:val="20"/>
      <w:lang w:eastAsia="en-GB"/>
    </w:rPr>
  </w:style>
  <w:style w:type="character" w:customStyle="1" w:styleId="TitleChar">
    <w:name w:val="Title Char"/>
    <w:basedOn w:val="DefaultParagraphFont"/>
    <w:link w:val="Title"/>
    <w:uiPriority w:val="10"/>
    <w:rsid w:val="001E5448"/>
    <w:rPr>
      <w:rFonts w:ascii="Arial" w:eastAsia="Arial" w:hAnsi="Arial" w:cs="Arial"/>
      <w:sz w:val="44"/>
      <w:szCs w:val="20"/>
      <w:lang w:eastAsia="en-GB"/>
    </w:rPr>
  </w:style>
  <w:style w:type="table" w:styleId="LightList-Accent1">
    <w:name w:val="Light List Accent 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1E5448"/>
    <w:pPr>
      <w:spacing w:line="240" w:lineRule="auto"/>
    </w:pPr>
    <w:rPr>
      <w:rFonts w:ascii="Calibri" w:hAnsi="Calibri"/>
      <w:szCs w:val="21"/>
    </w:rPr>
  </w:style>
  <w:style w:type="character" w:customStyle="1" w:styleId="PlainTextChar">
    <w:name w:val="Plain Text Char"/>
    <w:basedOn w:val="DefaultParagraphFont"/>
    <w:link w:val="PlainText"/>
    <w:uiPriority w:val="99"/>
    <w:rsid w:val="001E5448"/>
    <w:rPr>
      <w:rFonts w:ascii="Calibri" w:hAnsi="Calibri"/>
      <w:szCs w:val="21"/>
    </w:rPr>
  </w:style>
  <w:style w:type="table" w:customStyle="1" w:styleId="TableGrid2">
    <w:name w:val="Table Grid2"/>
    <w:basedOn w:val="TableNormal"/>
    <w:next w:val="TableGrid"/>
    <w:uiPriority w:val="59"/>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1E5448"/>
    <w:rPr>
      <w:rFonts w:cs="ZOKTD X+ Gotham"/>
      <w:color w:val="000000"/>
      <w:sz w:val="18"/>
      <w:szCs w:val="18"/>
    </w:rPr>
  </w:style>
  <w:style w:type="paragraph" w:customStyle="1" w:styleId="Pa3">
    <w:name w:val="Pa3"/>
    <w:basedOn w:val="Default"/>
    <w:next w:val="Default"/>
    <w:uiPriority w:val="99"/>
    <w:rsid w:val="001E5448"/>
    <w:pPr>
      <w:spacing w:line="241" w:lineRule="atLeast"/>
    </w:pPr>
    <w:rPr>
      <w:rFonts w:ascii="ZOKTD X+ Gotham" w:hAnsi="ZOKTD X+ Gotham" w:cstheme="minorBidi"/>
      <w:color w:val="auto"/>
    </w:rPr>
  </w:style>
  <w:style w:type="paragraph" w:customStyle="1" w:styleId="Pa16">
    <w:name w:val="Pa16"/>
    <w:basedOn w:val="Default"/>
    <w:next w:val="Default"/>
    <w:uiPriority w:val="99"/>
    <w:rsid w:val="001E5448"/>
    <w:pPr>
      <w:spacing w:line="241" w:lineRule="atLeast"/>
    </w:pPr>
    <w:rPr>
      <w:rFonts w:ascii="ZOKTD X+ Gotham" w:hAnsi="ZOKTD X+ Gotham" w:cstheme="minorBidi"/>
      <w:color w:val="auto"/>
    </w:rPr>
  </w:style>
  <w:style w:type="character" w:customStyle="1" w:styleId="A9">
    <w:name w:val="A9"/>
    <w:uiPriority w:val="99"/>
    <w:rsid w:val="001E5448"/>
    <w:rPr>
      <w:rFonts w:cs="Frutiger 45 Light"/>
      <w:color w:val="000000"/>
    </w:rPr>
  </w:style>
  <w:style w:type="table" w:styleId="ListTable3-Accent3">
    <w:name w:val="List Table 3 Accent 3"/>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PlainTable1">
    <w:name w:val="Plain Table 1"/>
    <w:basedOn w:val="TableNormal"/>
    <w:uiPriority w:val="41"/>
    <w:rsid w:val="001E544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ties">
    <w:name w:val="Parties"/>
    <w:basedOn w:val="Normal"/>
    <w:link w:val="PartiesChar"/>
    <w:rsid w:val="001E5448"/>
    <w:pPr>
      <w:numPr>
        <w:numId w:val="5"/>
      </w:numPr>
      <w:adjustRightInd w:val="0"/>
      <w:spacing w:after="220" w:line="360" w:lineRule="auto"/>
    </w:pPr>
    <w:rPr>
      <w:rFonts w:eastAsia="Arial"/>
      <w:lang w:eastAsia="en-GB"/>
    </w:rPr>
  </w:style>
  <w:style w:type="character" w:customStyle="1" w:styleId="PartiesChar">
    <w:name w:val="Parties Char"/>
    <w:basedOn w:val="DefaultParagraphFont"/>
    <w:link w:val="Parties"/>
    <w:rsid w:val="001E5448"/>
    <w:rPr>
      <w:rFonts w:eastAsia="Arial"/>
      <w:lang w:eastAsia="en-GB"/>
    </w:rPr>
  </w:style>
  <w:style w:type="table" w:customStyle="1" w:styleId="TableGrid3">
    <w:name w:val="Table Grid3"/>
    <w:basedOn w:val="TableNormal"/>
    <w:next w:val="TableGrid"/>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E5448"/>
    <w:pPr>
      <w:overflowPunct w:val="0"/>
      <w:autoSpaceDE w:val="0"/>
      <w:autoSpaceDN w:val="0"/>
      <w:adjustRightInd w:val="0"/>
      <w:spacing w:after="240" w:line="36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1">
    <w:name w:val="Light Shading1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1">
    <w:name w:val="List Table 3 - Accent 311"/>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UnresolvedMention">
    <w:name w:val="Unresolved Mention"/>
    <w:basedOn w:val="DefaultParagraphFont"/>
    <w:uiPriority w:val="99"/>
    <w:semiHidden/>
    <w:unhideWhenUsed/>
    <w:rsid w:val="001E5448"/>
    <w:rPr>
      <w:color w:val="605E5C"/>
      <w:shd w:val="clear" w:color="auto" w:fill="E1DFDD"/>
    </w:rPr>
  </w:style>
  <w:style w:type="paragraph" w:styleId="TOCHeading">
    <w:name w:val="TOC Heading"/>
    <w:basedOn w:val="Heading1"/>
    <w:next w:val="Normal"/>
    <w:uiPriority w:val="39"/>
    <w:unhideWhenUsed/>
    <w:qFormat/>
    <w:rsid w:val="0006100B"/>
    <w:pPr>
      <w:outlineLvl w:val="9"/>
    </w:pPr>
    <w:rPr>
      <w:lang w:val="en-US"/>
    </w:rPr>
  </w:style>
  <w:style w:type="paragraph" w:styleId="TOC1">
    <w:name w:val="toc 1"/>
    <w:basedOn w:val="Normal"/>
    <w:next w:val="Normal"/>
    <w:autoRedefine/>
    <w:uiPriority w:val="39"/>
    <w:unhideWhenUsed/>
    <w:rsid w:val="000136FD"/>
    <w:pPr>
      <w:tabs>
        <w:tab w:val="left" w:pos="660"/>
        <w:tab w:val="right" w:leader="dot" w:pos="9016"/>
      </w:tabs>
      <w:spacing w:after="100"/>
      <w:ind w:left="658" w:hanging="658"/>
    </w:pPr>
  </w:style>
  <w:style w:type="paragraph" w:styleId="TOC2">
    <w:name w:val="toc 2"/>
    <w:basedOn w:val="Normal"/>
    <w:next w:val="Normal"/>
    <w:autoRedefine/>
    <w:uiPriority w:val="39"/>
    <w:unhideWhenUsed/>
    <w:rsid w:val="000B4C6D"/>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0B4C6D"/>
    <w:pPr>
      <w:spacing w:after="100"/>
      <w:ind w:left="440"/>
    </w:pPr>
    <w:rPr>
      <w:rFonts w:eastAsiaTheme="minorEastAsia" w:cs="Times New Roman"/>
      <w:lang w:val="en-US"/>
    </w:rPr>
  </w:style>
  <w:style w:type="table" w:customStyle="1" w:styleId="SelectionStageScoring">
    <w:name w:val="Selection Stage Scoring"/>
    <w:basedOn w:val="TableNormal"/>
    <w:uiPriority w:val="99"/>
    <w:rsid w:val="00C7588B"/>
    <w:pPr>
      <w:spacing w:line="240" w:lineRule="auto"/>
      <w:jc w:val="left"/>
    </w:pPr>
    <w:tblPr/>
  </w:style>
  <w:style w:type="table" w:styleId="ListTable3">
    <w:name w:val="List Table 3"/>
    <w:basedOn w:val="TableNormal"/>
    <w:uiPriority w:val="48"/>
    <w:rsid w:val="00EE15D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ody">
    <w:name w:val="Body"/>
    <w:basedOn w:val="Normal"/>
    <w:rsid w:val="00FF087A"/>
    <w:pPr>
      <w:adjustRightInd w:val="0"/>
      <w:spacing w:after="220" w:line="360" w:lineRule="auto"/>
    </w:pPr>
    <w:rPr>
      <w:rFonts w:eastAsia="Arial"/>
      <w:sz w:val="22"/>
      <w:szCs w:val="22"/>
      <w:lang w:eastAsia="en-GB"/>
    </w:rPr>
  </w:style>
  <w:style w:type="paragraph" w:styleId="TOC4">
    <w:name w:val="toc 4"/>
    <w:basedOn w:val="Normal"/>
    <w:next w:val="Normal"/>
    <w:autoRedefine/>
    <w:uiPriority w:val="39"/>
    <w:unhideWhenUsed/>
    <w:rsid w:val="00047424"/>
    <w:pPr>
      <w:spacing w:after="100"/>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47424"/>
    <w:pPr>
      <w:spacing w:after="100"/>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47424"/>
    <w:pPr>
      <w:spacing w:after="100"/>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47424"/>
    <w:pPr>
      <w:spacing w:after="100"/>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47424"/>
    <w:pPr>
      <w:spacing w:after="100"/>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47424"/>
    <w:pPr>
      <w:spacing w:after="100"/>
      <w:ind w:left="1760"/>
      <w:jc w:val="left"/>
    </w:pPr>
    <w:rPr>
      <w:rFonts w:asciiTheme="minorHAnsi" w:eastAsiaTheme="minorEastAsia" w:hAnsiTheme="minorHAnsi" w:cstheme="minorBidi"/>
      <w:sz w:val="22"/>
      <w:szCs w:val="22"/>
      <w:lang w:eastAsia="en-GB"/>
    </w:rPr>
  </w:style>
  <w:style w:type="character" w:customStyle="1" w:styleId="cf01">
    <w:name w:val="cf01"/>
    <w:basedOn w:val="DefaultParagraphFont"/>
    <w:rsid w:val="004746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itarian.co.uk" TargetMode="External"/><Relationship Id="rId17" Type="http://schemas.openxmlformats.org/officeDocument/2006/relationships/image" Target="file:///S:\icons\ecblank.gif"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aitarian.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DE81-8BC7-49ED-A003-BFE029F0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100</Pages>
  <Words>22736</Words>
  <Characters>129597</Characters>
  <Application>Microsoft Office Word</Application>
  <DocSecurity>0</DocSecurity>
  <Lines>1079</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Davies</dc:creator>
  <cp:keywords/>
  <dc:description/>
  <cp:lastModifiedBy>Tom Davies</cp:lastModifiedBy>
  <cp:revision>14</cp:revision>
  <dcterms:created xsi:type="dcterms:W3CDTF">2025-08-04T14:44:00Z</dcterms:created>
  <dcterms:modified xsi:type="dcterms:W3CDTF">2025-08-29T14:19:00Z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19d78-938c-4872-af2b-40cf5b347000_Enabled">
    <vt:lpwstr>true</vt:lpwstr>
  </property>
  <property fmtid="{D5CDD505-2E9C-101B-9397-08002B2CF9AE}" pid="3" name="MSIP_Label_7f819d78-938c-4872-af2b-40cf5b347000_SetDate">
    <vt:lpwstr>2024-04-09T07:58:31Z</vt:lpwstr>
  </property>
  <property fmtid="{D5CDD505-2E9C-101B-9397-08002B2CF9AE}" pid="4" name="MSIP_Label_7f819d78-938c-4872-af2b-40cf5b347000_Method">
    <vt:lpwstr>Standard</vt:lpwstr>
  </property>
  <property fmtid="{D5CDD505-2E9C-101B-9397-08002B2CF9AE}" pid="5" name="MSIP_Label_7f819d78-938c-4872-af2b-40cf5b347000_Name">
    <vt:lpwstr>Internal</vt:lpwstr>
  </property>
  <property fmtid="{D5CDD505-2E9C-101B-9397-08002B2CF9AE}" pid="6" name="MSIP_Label_7f819d78-938c-4872-af2b-40cf5b347000_SiteId">
    <vt:lpwstr>1f758329-8df9-4285-af1e-1f1e58d2d08b</vt:lpwstr>
  </property>
  <property fmtid="{D5CDD505-2E9C-101B-9397-08002B2CF9AE}" pid="7" name="MSIP_Label_7f819d78-938c-4872-af2b-40cf5b347000_ActionId">
    <vt:lpwstr>ce08c6aa-acc4-4be0-bebc-9f938404fb81</vt:lpwstr>
  </property>
  <property fmtid="{D5CDD505-2E9C-101B-9397-08002B2CF9AE}" pid="8" name="MSIP_Label_7f819d78-938c-4872-af2b-40cf5b347000_ContentBits">
    <vt:lpwstr>0</vt:lpwstr>
  </property>
</Properties>
</file>