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333B" w14:textId="77777777" w:rsidR="00AF70CF" w:rsidRDefault="00AF70CF" w:rsidP="00BA4DA0"/>
    <w:tbl>
      <w:tblPr>
        <w:tblStyle w:val="TableGrid"/>
        <w:tblW w:w="0" w:type="auto"/>
        <w:tblLook w:val="04A0" w:firstRow="1" w:lastRow="0" w:firstColumn="1" w:lastColumn="0" w:noHBand="0" w:noVBand="1"/>
      </w:tblPr>
      <w:tblGrid>
        <w:gridCol w:w="2830"/>
        <w:gridCol w:w="6812"/>
      </w:tblGrid>
      <w:tr w:rsidR="002C7774" w:rsidRPr="00BF67B6" w14:paraId="5B2BC335" w14:textId="77777777" w:rsidTr="00756B98">
        <w:tc>
          <w:tcPr>
            <w:tcW w:w="2830" w:type="dxa"/>
            <w:shd w:val="clear" w:color="auto" w:fill="F2F2F2" w:themeFill="background1" w:themeFillShade="F2"/>
          </w:tcPr>
          <w:p w14:paraId="2CEF61E5" w14:textId="77777777" w:rsidR="002C7774" w:rsidRPr="00BF67B6" w:rsidRDefault="002C7774" w:rsidP="00756B98">
            <w:pPr>
              <w:rPr>
                <w:rFonts w:cs="Arial"/>
                <w:b/>
              </w:rPr>
            </w:pPr>
            <w:r w:rsidRPr="00BF67B6">
              <w:rPr>
                <w:rFonts w:cs="Arial"/>
                <w:b/>
              </w:rPr>
              <w:t>Tender Title:</w:t>
            </w:r>
          </w:p>
        </w:tc>
        <w:tc>
          <w:tcPr>
            <w:tcW w:w="6812" w:type="dxa"/>
          </w:tcPr>
          <w:p w14:paraId="768B5AEA" w14:textId="3A687766" w:rsidR="002C7774" w:rsidRPr="005E3B71" w:rsidRDefault="00344DBD" w:rsidP="00756B98">
            <w:pPr>
              <w:rPr>
                <w:rFonts w:cs="Arial"/>
                <w:color w:val="FF0000"/>
                <w:sz w:val="22"/>
                <w:szCs w:val="22"/>
              </w:rPr>
            </w:pPr>
            <w:r w:rsidRPr="002E0F23">
              <w:rPr>
                <w:rFonts w:cs="Arial"/>
                <w:sz w:val="22"/>
                <w:szCs w:val="22"/>
              </w:rPr>
              <w:t>Sale of Venison</w:t>
            </w:r>
          </w:p>
        </w:tc>
      </w:tr>
      <w:tr w:rsidR="002C7774" w:rsidRPr="00BF67B6" w14:paraId="2A52A58C" w14:textId="77777777" w:rsidTr="00756B98">
        <w:tc>
          <w:tcPr>
            <w:tcW w:w="2830" w:type="dxa"/>
            <w:shd w:val="clear" w:color="auto" w:fill="F2F2F2" w:themeFill="background1" w:themeFillShade="F2"/>
          </w:tcPr>
          <w:p w14:paraId="38ECC05D" w14:textId="77777777" w:rsidR="002C7774" w:rsidRPr="00BF67B6" w:rsidRDefault="002C7774" w:rsidP="00756B98">
            <w:pPr>
              <w:rPr>
                <w:rFonts w:cs="Arial"/>
                <w:b/>
              </w:rPr>
            </w:pPr>
            <w:r w:rsidRPr="00BF67B6">
              <w:rPr>
                <w:rFonts w:cs="Arial"/>
                <w:b/>
              </w:rPr>
              <w:t>Tender Reference:</w:t>
            </w:r>
          </w:p>
        </w:tc>
        <w:tc>
          <w:tcPr>
            <w:tcW w:w="6812" w:type="dxa"/>
          </w:tcPr>
          <w:p w14:paraId="6D9C9024" w14:textId="305E4740" w:rsidR="002C7774" w:rsidRPr="005E3B71" w:rsidRDefault="00A51910" w:rsidP="00756B98">
            <w:pPr>
              <w:rPr>
                <w:rFonts w:cs="Arial"/>
                <w:color w:val="FF0000"/>
                <w:sz w:val="22"/>
                <w:szCs w:val="22"/>
              </w:rPr>
            </w:pPr>
            <w:r w:rsidRPr="00A7518D">
              <w:rPr>
                <w:rFonts w:cs="Arial"/>
                <w:sz w:val="22"/>
                <w:szCs w:val="22"/>
              </w:rPr>
              <w:t>ITT_</w:t>
            </w:r>
            <w:r w:rsidR="008E0DF9">
              <w:rPr>
                <w:rFonts w:cs="Arial"/>
                <w:sz w:val="22"/>
                <w:szCs w:val="22"/>
              </w:rPr>
              <w:t>25</w:t>
            </w:r>
            <w:r w:rsidRPr="00A7518D">
              <w:rPr>
                <w:rFonts w:cs="Arial"/>
                <w:sz w:val="22"/>
                <w:szCs w:val="22"/>
              </w:rPr>
              <w:t>111</w:t>
            </w:r>
          </w:p>
        </w:tc>
      </w:tr>
    </w:tbl>
    <w:p w14:paraId="1525EB32" w14:textId="77777777" w:rsidR="002C7774" w:rsidRDefault="002C7774" w:rsidP="00562F99">
      <w:pPr>
        <w:rPr>
          <w:rFonts w:cs="Arial"/>
          <w:sz w:val="22"/>
          <w:szCs w:val="22"/>
        </w:rPr>
      </w:pPr>
    </w:p>
    <w:p w14:paraId="2D7B7201" w14:textId="06B79539" w:rsidR="00EE6E40" w:rsidRPr="000D7CD1" w:rsidRDefault="00CF53F4" w:rsidP="00EE6E40">
      <w:pPr>
        <w:rPr>
          <w:rFonts w:cs="Arial"/>
        </w:rPr>
      </w:pPr>
      <w:r>
        <w:t xml:space="preserve">The responses you provide in the </w:t>
      </w:r>
      <w:r w:rsidRPr="002604B7">
        <w:rPr>
          <w:b/>
          <w:i/>
        </w:rPr>
        <w:t>Open ITT Part B: Bidder Response</w:t>
      </w:r>
      <w:r>
        <w:t xml:space="preserve"> will be evaluated in accordance with the following requirements</w:t>
      </w:r>
      <w:r>
        <w:rPr>
          <w:rFonts w:cs="Arial"/>
        </w:rPr>
        <w:t>:</w:t>
      </w:r>
    </w:p>
    <w:p w14:paraId="5FF92AE9" w14:textId="77777777" w:rsidR="000D7CD1" w:rsidRDefault="000D7CD1" w:rsidP="00EE6E40">
      <w:pPr>
        <w:rPr>
          <w:rFonts w:cs="Arial"/>
          <w:b/>
          <w:color w:val="00A0AA"/>
          <w:sz w:val="32"/>
          <w:szCs w:val="32"/>
          <w:u w:val="single"/>
        </w:rPr>
      </w:pPr>
    </w:p>
    <w:p w14:paraId="73D15332" w14:textId="485E2D35" w:rsidR="00EE6E40" w:rsidRPr="008E0DF9" w:rsidRDefault="00EE6E40" w:rsidP="00EE6E40">
      <w:pPr>
        <w:rPr>
          <w:rFonts w:cs="Arial"/>
          <w:b/>
          <w:color w:val="00A0AA"/>
          <w:sz w:val="32"/>
          <w:szCs w:val="32"/>
          <w:u w:val="single"/>
          <w:lang w:val="fr-FR"/>
        </w:rPr>
      </w:pPr>
      <w:proofErr w:type="spellStart"/>
      <w:r w:rsidRPr="008E0DF9">
        <w:rPr>
          <w:rFonts w:cs="Arial"/>
          <w:b/>
          <w:color w:val="00A0AA"/>
          <w:sz w:val="32"/>
          <w:szCs w:val="32"/>
          <w:u w:val="single"/>
          <w:lang w:val="fr-FR"/>
        </w:rPr>
        <w:t>Selection</w:t>
      </w:r>
      <w:proofErr w:type="spellEnd"/>
      <w:r w:rsidRPr="008E0DF9">
        <w:rPr>
          <w:rFonts w:cs="Arial"/>
          <w:b/>
          <w:color w:val="00A0AA"/>
          <w:sz w:val="32"/>
          <w:szCs w:val="32"/>
          <w:u w:val="single"/>
          <w:lang w:val="fr-FR"/>
        </w:rPr>
        <w:t xml:space="preserve"> Section</w:t>
      </w:r>
      <w:r w:rsidRPr="008E0DF9">
        <w:rPr>
          <w:rFonts w:cs="Arial"/>
          <w:b/>
          <w:color w:val="00A0AA"/>
          <w:sz w:val="32"/>
          <w:szCs w:val="32"/>
          <w:lang w:val="fr-FR"/>
        </w:rPr>
        <w:t xml:space="preserve"> (Qualification </w:t>
      </w:r>
      <w:proofErr w:type="spellStart"/>
      <w:r w:rsidRPr="008E0DF9">
        <w:rPr>
          <w:rFonts w:cs="Arial"/>
          <w:b/>
          <w:color w:val="00A0AA"/>
          <w:sz w:val="32"/>
          <w:szCs w:val="32"/>
          <w:lang w:val="fr-FR"/>
        </w:rPr>
        <w:t>Criteria</w:t>
      </w:r>
      <w:proofErr w:type="spellEnd"/>
      <w:r w:rsidRPr="008E0DF9">
        <w:rPr>
          <w:rFonts w:cs="Arial"/>
          <w:b/>
          <w:color w:val="00A0AA"/>
          <w:sz w:val="32"/>
          <w:szCs w:val="32"/>
          <w:lang w:val="fr-FR"/>
        </w:rPr>
        <w:t>)</w:t>
      </w:r>
    </w:p>
    <w:p w14:paraId="4071A644" w14:textId="77777777" w:rsidR="00EE6E40" w:rsidRPr="008E0DF9" w:rsidRDefault="00EE6E40" w:rsidP="00EE6E40">
      <w:pPr>
        <w:rPr>
          <w:rFonts w:cs="Arial"/>
          <w:b/>
          <w:color w:val="00A0AA"/>
          <w:sz w:val="32"/>
          <w:szCs w:val="32"/>
          <w:u w:val="single"/>
          <w:lang w:val="fr-FR"/>
        </w:rPr>
      </w:pPr>
    </w:p>
    <w:p w14:paraId="63045757" w14:textId="77777777" w:rsidR="00EE6E40" w:rsidRPr="008E0DF9" w:rsidRDefault="00EE6E40" w:rsidP="00EE6E40">
      <w:pPr>
        <w:rPr>
          <w:rFonts w:cs="Arial"/>
          <w:b/>
          <w:color w:val="00A0AA"/>
          <w:sz w:val="28"/>
          <w:szCs w:val="28"/>
          <w:lang w:val="fr-FR"/>
        </w:rPr>
      </w:pPr>
      <w:r w:rsidRPr="008E0DF9">
        <w:rPr>
          <w:rFonts w:cs="Arial"/>
          <w:b/>
          <w:color w:val="00A0AA"/>
          <w:sz w:val="28"/>
          <w:szCs w:val="28"/>
          <w:lang w:val="fr-FR"/>
        </w:rPr>
        <w:t xml:space="preserve">Part 1 - </w:t>
      </w:r>
      <w:proofErr w:type="spellStart"/>
      <w:r w:rsidRPr="008E0DF9">
        <w:rPr>
          <w:rFonts w:cs="Arial"/>
          <w:b/>
          <w:color w:val="00A0AA"/>
          <w:sz w:val="28"/>
          <w:szCs w:val="28"/>
          <w:lang w:val="fr-FR"/>
        </w:rPr>
        <w:t>Potential</w:t>
      </w:r>
      <w:proofErr w:type="spellEnd"/>
      <w:r w:rsidRPr="008E0DF9">
        <w:rPr>
          <w:rFonts w:cs="Arial"/>
          <w:b/>
          <w:color w:val="00A0AA"/>
          <w:sz w:val="28"/>
          <w:szCs w:val="28"/>
          <w:lang w:val="fr-FR"/>
        </w:rPr>
        <w:t xml:space="preserve"> Supplier Information</w:t>
      </w:r>
    </w:p>
    <w:p w14:paraId="3897A03D" w14:textId="77777777" w:rsidR="00EE6E40" w:rsidRPr="008E0DF9" w:rsidRDefault="00EE6E40" w:rsidP="00EE6E40">
      <w:pPr>
        <w:rPr>
          <w:rFonts w:cs="Arial"/>
          <w:b/>
          <w:color w:val="00A0AA"/>
          <w:u w:val="single"/>
          <w:lang w:val="fr-FR"/>
        </w:rPr>
      </w:pPr>
    </w:p>
    <w:tbl>
      <w:tblPr>
        <w:tblStyle w:val="TableGrid"/>
        <w:tblW w:w="9918" w:type="dxa"/>
        <w:tblLook w:val="04A0" w:firstRow="1" w:lastRow="0" w:firstColumn="1" w:lastColumn="0" w:noHBand="0" w:noVBand="1"/>
      </w:tblPr>
      <w:tblGrid>
        <w:gridCol w:w="562"/>
        <w:gridCol w:w="1985"/>
        <w:gridCol w:w="1276"/>
        <w:gridCol w:w="6095"/>
      </w:tblGrid>
      <w:tr w:rsidR="00EE6E40" w:rsidRPr="00EC7AF1" w14:paraId="721E7B37" w14:textId="77777777" w:rsidTr="00756B98">
        <w:trPr>
          <w:trHeight w:val="362"/>
        </w:trPr>
        <w:tc>
          <w:tcPr>
            <w:tcW w:w="562" w:type="dxa"/>
            <w:shd w:val="clear" w:color="auto" w:fill="D9D9D9" w:themeFill="background1" w:themeFillShade="D9"/>
          </w:tcPr>
          <w:p w14:paraId="2BEB12C3" w14:textId="77777777" w:rsidR="00EE6E40" w:rsidRPr="00D4464B" w:rsidRDefault="00EE6E40" w:rsidP="00756B98">
            <w:pPr>
              <w:rPr>
                <w:rFonts w:cs="Arial"/>
                <w:b/>
                <w:sz w:val="20"/>
                <w:szCs w:val="20"/>
              </w:rPr>
            </w:pPr>
            <w:r w:rsidRPr="00D4464B">
              <w:rPr>
                <w:rFonts w:cs="Arial"/>
                <w:b/>
                <w:sz w:val="20"/>
                <w:szCs w:val="20"/>
              </w:rPr>
              <w:t>No</w:t>
            </w:r>
            <w:r>
              <w:rPr>
                <w:rFonts w:cs="Arial"/>
                <w:b/>
                <w:sz w:val="20"/>
                <w:szCs w:val="20"/>
              </w:rPr>
              <w:t>.</w:t>
            </w:r>
          </w:p>
        </w:tc>
        <w:tc>
          <w:tcPr>
            <w:tcW w:w="1985" w:type="dxa"/>
            <w:shd w:val="clear" w:color="auto" w:fill="D9D9D9" w:themeFill="background1" w:themeFillShade="D9"/>
          </w:tcPr>
          <w:p w14:paraId="743B8B11" w14:textId="77777777" w:rsidR="00EE6E40" w:rsidRPr="00EC7AF1" w:rsidRDefault="00EE6E40" w:rsidP="00756B98">
            <w:pPr>
              <w:rPr>
                <w:rFonts w:cs="Arial"/>
                <w:b/>
                <w:sz w:val="20"/>
                <w:szCs w:val="20"/>
              </w:rPr>
            </w:pPr>
            <w:r w:rsidRPr="00EC7AF1">
              <w:rPr>
                <w:rFonts w:cs="Arial"/>
                <w:b/>
                <w:sz w:val="20"/>
                <w:szCs w:val="20"/>
              </w:rPr>
              <w:t>Description</w:t>
            </w:r>
          </w:p>
        </w:tc>
        <w:tc>
          <w:tcPr>
            <w:tcW w:w="1276" w:type="dxa"/>
            <w:shd w:val="clear" w:color="auto" w:fill="D9D9D9" w:themeFill="background1" w:themeFillShade="D9"/>
          </w:tcPr>
          <w:p w14:paraId="2B530F47" w14:textId="77777777" w:rsidR="00EE6E40" w:rsidRPr="00EC7AF1" w:rsidRDefault="00EE6E40" w:rsidP="00756B98">
            <w:pPr>
              <w:rPr>
                <w:rFonts w:cs="Arial"/>
                <w:b/>
                <w:sz w:val="20"/>
                <w:szCs w:val="20"/>
              </w:rPr>
            </w:pPr>
            <w:r w:rsidRPr="00EC7AF1">
              <w:rPr>
                <w:rFonts w:cs="Arial"/>
                <w:b/>
                <w:sz w:val="20"/>
                <w:szCs w:val="20"/>
              </w:rPr>
              <w:t>Weighting</w:t>
            </w:r>
          </w:p>
        </w:tc>
        <w:tc>
          <w:tcPr>
            <w:tcW w:w="6095" w:type="dxa"/>
            <w:shd w:val="clear" w:color="auto" w:fill="D9D9D9" w:themeFill="background1" w:themeFillShade="D9"/>
          </w:tcPr>
          <w:p w14:paraId="2C7DD343" w14:textId="77777777" w:rsidR="00EE6E40" w:rsidRPr="00EC7AF1" w:rsidRDefault="00EE6E40" w:rsidP="00756B98">
            <w:pPr>
              <w:rPr>
                <w:rFonts w:cs="Arial"/>
                <w:b/>
                <w:sz w:val="20"/>
                <w:szCs w:val="20"/>
              </w:rPr>
            </w:pPr>
            <w:r w:rsidRPr="00EC7AF1">
              <w:rPr>
                <w:rFonts w:cs="Arial"/>
                <w:b/>
                <w:sz w:val="20"/>
                <w:szCs w:val="20"/>
              </w:rPr>
              <w:t>Requirement</w:t>
            </w:r>
          </w:p>
        </w:tc>
      </w:tr>
      <w:tr w:rsidR="00EE6E40" w:rsidRPr="00EC7AF1" w14:paraId="7F533BB8" w14:textId="77777777" w:rsidTr="00756B98">
        <w:tc>
          <w:tcPr>
            <w:tcW w:w="562" w:type="dxa"/>
          </w:tcPr>
          <w:p w14:paraId="1669F0EF" w14:textId="77777777" w:rsidR="00EE6E40" w:rsidRPr="00EC7AF1" w:rsidRDefault="00EE6E40" w:rsidP="00756B98">
            <w:pPr>
              <w:rPr>
                <w:rFonts w:cs="Arial"/>
                <w:sz w:val="20"/>
                <w:szCs w:val="20"/>
              </w:rPr>
            </w:pPr>
            <w:r>
              <w:rPr>
                <w:rFonts w:cs="Arial"/>
                <w:sz w:val="20"/>
                <w:szCs w:val="20"/>
              </w:rPr>
              <w:t>1.1</w:t>
            </w:r>
          </w:p>
        </w:tc>
        <w:tc>
          <w:tcPr>
            <w:tcW w:w="1985" w:type="dxa"/>
          </w:tcPr>
          <w:p w14:paraId="794CAF5A" w14:textId="77777777" w:rsidR="00EE6E40" w:rsidRPr="00EC7AF1" w:rsidRDefault="00EE6E40" w:rsidP="00756B98">
            <w:pPr>
              <w:rPr>
                <w:rFonts w:cs="Arial"/>
                <w:sz w:val="20"/>
                <w:szCs w:val="20"/>
              </w:rPr>
            </w:pPr>
            <w:r>
              <w:rPr>
                <w:rFonts w:cs="Arial"/>
                <w:sz w:val="20"/>
                <w:szCs w:val="20"/>
              </w:rPr>
              <w:t>Potential Supplier Information</w:t>
            </w:r>
          </w:p>
        </w:tc>
        <w:tc>
          <w:tcPr>
            <w:tcW w:w="1276" w:type="dxa"/>
          </w:tcPr>
          <w:p w14:paraId="0DF0082F" w14:textId="77777777" w:rsidR="00EE6E40" w:rsidRPr="00EC7AF1" w:rsidRDefault="00EE6E40" w:rsidP="00756B98">
            <w:pPr>
              <w:rPr>
                <w:rFonts w:cs="Arial"/>
                <w:sz w:val="20"/>
                <w:szCs w:val="20"/>
              </w:rPr>
            </w:pPr>
            <w:r w:rsidRPr="00EC7AF1">
              <w:rPr>
                <w:rFonts w:cs="Arial"/>
                <w:sz w:val="20"/>
                <w:szCs w:val="20"/>
              </w:rPr>
              <w:t>Pass/Fail</w:t>
            </w:r>
          </w:p>
        </w:tc>
        <w:tc>
          <w:tcPr>
            <w:tcW w:w="6095" w:type="dxa"/>
          </w:tcPr>
          <w:p w14:paraId="4C76A98C" w14:textId="77777777" w:rsidR="00EE6E40" w:rsidRPr="00EC7AF1" w:rsidRDefault="00EE6E40" w:rsidP="00756B98">
            <w:pPr>
              <w:rPr>
                <w:rFonts w:cs="Arial"/>
                <w:sz w:val="20"/>
                <w:szCs w:val="20"/>
              </w:rPr>
            </w:pPr>
            <w:r>
              <w:rPr>
                <w:rFonts w:cs="Arial"/>
                <w:sz w:val="20"/>
                <w:szCs w:val="20"/>
              </w:rPr>
              <w:t>This section</w:t>
            </w:r>
            <w:r w:rsidRPr="003D5F7F">
              <w:rPr>
                <w:rFonts w:cs="Arial"/>
                <w:sz w:val="20"/>
                <w:szCs w:val="20"/>
              </w:rPr>
              <w:t xml:space="preserve"> will be assessed on a pass/ fail basis</w:t>
            </w:r>
            <w:r>
              <w:rPr>
                <w:rFonts w:cs="Arial"/>
                <w:sz w:val="20"/>
                <w:szCs w:val="20"/>
              </w:rPr>
              <w:t xml:space="preserve">. Bidders must provide the information requested to score a Pass.  Bidders whose responses contain gaps and omissions without explanation will score a Fail.  </w:t>
            </w:r>
          </w:p>
        </w:tc>
      </w:tr>
      <w:tr w:rsidR="00EE6E40" w:rsidRPr="00EC7AF1" w14:paraId="2C873266" w14:textId="77777777" w:rsidTr="00756B98">
        <w:tc>
          <w:tcPr>
            <w:tcW w:w="562" w:type="dxa"/>
          </w:tcPr>
          <w:p w14:paraId="3726F635" w14:textId="77777777" w:rsidR="00EE6E40" w:rsidRDefault="00EE6E40" w:rsidP="00756B98">
            <w:pPr>
              <w:rPr>
                <w:rFonts w:cs="Arial"/>
                <w:sz w:val="20"/>
                <w:szCs w:val="20"/>
              </w:rPr>
            </w:pPr>
            <w:r>
              <w:rPr>
                <w:rFonts w:cs="Arial"/>
                <w:sz w:val="20"/>
                <w:szCs w:val="20"/>
              </w:rPr>
              <w:t>1.2</w:t>
            </w:r>
          </w:p>
        </w:tc>
        <w:tc>
          <w:tcPr>
            <w:tcW w:w="1985" w:type="dxa"/>
          </w:tcPr>
          <w:p w14:paraId="6CC02C8A" w14:textId="77777777" w:rsidR="00EE6E40" w:rsidRPr="00EC7AF1" w:rsidRDefault="00EE6E40" w:rsidP="00756B98">
            <w:pPr>
              <w:rPr>
                <w:rFonts w:cs="Arial"/>
                <w:sz w:val="20"/>
                <w:szCs w:val="20"/>
              </w:rPr>
            </w:pPr>
            <w:r>
              <w:rPr>
                <w:rFonts w:cs="Arial"/>
                <w:sz w:val="20"/>
                <w:szCs w:val="20"/>
              </w:rPr>
              <w:t>Bidding Model</w:t>
            </w:r>
          </w:p>
        </w:tc>
        <w:tc>
          <w:tcPr>
            <w:tcW w:w="1276" w:type="dxa"/>
          </w:tcPr>
          <w:p w14:paraId="23798972" w14:textId="77777777" w:rsidR="00EE6E40" w:rsidRPr="00EC7AF1" w:rsidRDefault="00EE6E40" w:rsidP="00756B98">
            <w:pPr>
              <w:rPr>
                <w:rFonts w:cs="Arial"/>
                <w:sz w:val="20"/>
                <w:szCs w:val="20"/>
              </w:rPr>
            </w:pPr>
            <w:r w:rsidRPr="00EC7AF1">
              <w:rPr>
                <w:rFonts w:cs="Arial"/>
                <w:sz w:val="20"/>
                <w:szCs w:val="20"/>
              </w:rPr>
              <w:t>Pass/Fail</w:t>
            </w:r>
          </w:p>
        </w:tc>
        <w:tc>
          <w:tcPr>
            <w:tcW w:w="6095" w:type="dxa"/>
          </w:tcPr>
          <w:p w14:paraId="089A8FB1" w14:textId="77777777" w:rsidR="00EE6E40" w:rsidRDefault="00EE6E40" w:rsidP="00756B98">
            <w:pPr>
              <w:rPr>
                <w:rFonts w:cs="Arial"/>
                <w:sz w:val="20"/>
                <w:szCs w:val="20"/>
              </w:rPr>
            </w:pPr>
            <w:r>
              <w:rPr>
                <w:rFonts w:cs="Arial"/>
                <w:sz w:val="20"/>
                <w:szCs w:val="20"/>
              </w:rPr>
              <w:t>This section</w:t>
            </w:r>
            <w:r w:rsidRPr="003D5F7F">
              <w:rPr>
                <w:rFonts w:cs="Arial"/>
                <w:sz w:val="20"/>
                <w:szCs w:val="20"/>
              </w:rPr>
              <w:t xml:space="preserve"> will be assessed on a pass/ fail basis</w:t>
            </w:r>
            <w:r>
              <w:rPr>
                <w:rFonts w:cs="Arial"/>
                <w:sz w:val="20"/>
                <w:szCs w:val="20"/>
              </w:rPr>
              <w:t xml:space="preserve">. Bidders must provide the information requested to score a Pass.  Bidders whose responses contain gaps and omissions without explanation will score a Fail.  </w:t>
            </w:r>
          </w:p>
        </w:tc>
      </w:tr>
      <w:tr w:rsidR="00EE6E40" w:rsidRPr="00EC7AF1" w14:paraId="079A2739" w14:textId="77777777" w:rsidTr="00756B98">
        <w:tc>
          <w:tcPr>
            <w:tcW w:w="562" w:type="dxa"/>
          </w:tcPr>
          <w:p w14:paraId="59A53644" w14:textId="77777777" w:rsidR="00EE6E40" w:rsidRPr="00EC7AF1" w:rsidRDefault="00EE6E40" w:rsidP="00756B98">
            <w:pPr>
              <w:rPr>
                <w:rFonts w:cs="Arial"/>
                <w:sz w:val="20"/>
                <w:szCs w:val="20"/>
              </w:rPr>
            </w:pPr>
            <w:r>
              <w:rPr>
                <w:rFonts w:cs="Arial"/>
                <w:sz w:val="20"/>
                <w:szCs w:val="20"/>
              </w:rPr>
              <w:t>1.3</w:t>
            </w:r>
          </w:p>
        </w:tc>
        <w:tc>
          <w:tcPr>
            <w:tcW w:w="1985" w:type="dxa"/>
          </w:tcPr>
          <w:p w14:paraId="321FA5EC" w14:textId="77777777" w:rsidR="00EE6E40" w:rsidRPr="00EC7AF1" w:rsidRDefault="00EE6E40" w:rsidP="00756B98">
            <w:pPr>
              <w:rPr>
                <w:rFonts w:cs="Arial"/>
                <w:sz w:val="20"/>
                <w:szCs w:val="20"/>
              </w:rPr>
            </w:pPr>
            <w:r w:rsidRPr="00EC7AF1">
              <w:rPr>
                <w:rFonts w:cs="Arial"/>
                <w:sz w:val="20"/>
                <w:szCs w:val="20"/>
              </w:rPr>
              <w:t>Contact Details</w:t>
            </w:r>
            <w:r>
              <w:rPr>
                <w:rFonts w:cs="Arial"/>
                <w:sz w:val="20"/>
                <w:szCs w:val="20"/>
              </w:rPr>
              <w:t xml:space="preserve"> and Declaration</w:t>
            </w:r>
          </w:p>
        </w:tc>
        <w:tc>
          <w:tcPr>
            <w:tcW w:w="1276" w:type="dxa"/>
          </w:tcPr>
          <w:p w14:paraId="032D12B3" w14:textId="77777777" w:rsidR="00EE6E40" w:rsidRPr="00EC7AF1" w:rsidRDefault="00EE6E40" w:rsidP="00756B98">
            <w:pPr>
              <w:rPr>
                <w:rFonts w:cs="Arial"/>
                <w:sz w:val="20"/>
                <w:szCs w:val="20"/>
              </w:rPr>
            </w:pPr>
            <w:r w:rsidRPr="00EC7AF1">
              <w:rPr>
                <w:rFonts w:cs="Arial"/>
                <w:sz w:val="20"/>
                <w:szCs w:val="20"/>
              </w:rPr>
              <w:t>Pass/Fail</w:t>
            </w:r>
          </w:p>
        </w:tc>
        <w:tc>
          <w:tcPr>
            <w:tcW w:w="6095" w:type="dxa"/>
          </w:tcPr>
          <w:p w14:paraId="733306D6" w14:textId="77777777" w:rsidR="00EE6E40" w:rsidRPr="00EC7AF1" w:rsidRDefault="00EE6E40" w:rsidP="00756B98">
            <w:pPr>
              <w:rPr>
                <w:rFonts w:cs="Arial"/>
                <w:sz w:val="20"/>
                <w:szCs w:val="20"/>
              </w:rPr>
            </w:pPr>
            <w:r>
              <w:rPr>
                <w:rFonts w:cs="Arial"/>
                <w:sz w:val="20"/>
                <w:szCs w:val="20"/>
              </w:rPr>
              <w:t>This section</w:t>
            </w:r>
            <w:r w:rsidRPr="003D5F7F">
              <w:rPr>
                <w:rFonts w:cs="Arial"/>
                <w:sz w:val="20"/>
                <w:szCs w:val="20"/>
              </w:rPr>
              <w:t xml:space="preserve"> will be assessed on a pass/ fail basis</w:t>
            </w:r>
            <w:r>
              <w:rPr>
                <w:rFonts w:cs="Arial"/>
                <w:sz w:val="20"/>
                <w:szCs w:val="20"/>
              </w:rPr>
              <w:t xml:space="preserve">. Bidders must provide the information requested to score a Pass.  Bidders whose responses contain gaps and omissions without explanation will score a Fail.  </w:t>
            </w:r>
          </w:p>
        </w:tc>
      </w:tr>
    </w:tbl>
    <w:p w14:paraId="3FDF7A44" w14:textId="77777777" w:rsidR="00EE6E40" w:rsidRDefault="00EE6E40" w:rsidP="00EE6E40">
      <w:pPr>
        <w:rPr>
          <w:rFonts w:cs="Arial"/>
          <w:b/>
        </w:rPr>
      </w:pPr>
    </w:p>
    <w:p w14:paraId="7B626442" w14:textId="77777777" w:rsidR="00EE6E40" w:rsidRPr="00657A2E" w:rsidRDefault="00EE6E40" w:rsidP="00EE6E40">
      <w:pPr>
        <w:rPr>
          <w:rFonts w:cs="Arial"/>
          <w:b/>
          <w:sz w:val="22"/>
          <w:szCs w:val="22"/>
        </w:rPr>
      </w:pPr>
      <w:r>
        <w:rPr>
          <w:rFonts w:cs="Arial"/>
          <w:b/>
          <w:color w:val="00A0AA"/>
          <w:sz w:val="28"/>
          <w:szCs w:val="28"/>
        </w:rPr>
        <w:t>Part 2 - Exclusion Grounds</w:t>
      </w:r>
    </w:p>
    <w:p w14:paraId="08AD24DA" w14:textId="77777777" w:rsidR="00EE6E40" w:rsidRDefault="00EE6E40" w:rsidP="00EE6E40">
      <w:pPr>
        <w:rPr>
          <w:rFonts w:cs="Arial"/>
          <w:b/>
        </w:rPr>
      </w:pPr>
    </w:p>
    <w:tbl>
      <w:tblPr>
        <w:tblStyle w:val="TableGrid"/>
        <w:tblW w:w="9918" w:type="dxa"/>
        <w:tblLook w:val="04A0" w:firstRow="1" w:lastRow="0" w:firstColumn="1" w:lastColumn="0" w:noHBand="0" w:noVBand="1"/>
      </w:tblPr>
      <w:tblGrid>
        <w:gridCol w:w="562"/>
        <w:gridCol w:w="1985"/>
        <w:gridCol w:w="1276"/>
        <w:gridCol w:w="6095"/>
      </w:tblGrid>
      <w:tr w:rsidR="00EE6E40" w:rsidRPr="00EC7AF1" w14:paraId="07D0291A" w14:textId="77777777" w:rsidTr="00756B98">
        <w:trPr>
          <w:trHeight w:val="362"/>
        </w:trPr>
        <w:tc>
          <w:tcPr>
            <w:tcW w:w="562" w:type="dxa"/>
            <w:shd w:val="clear" w:color="auto" w:fill="D9D9D9" w:themeFill="background1" w:themeFillShade="D9"/>
          </w:tcPr>
          <w:p w14:paraId="756B6FD2" w14:textId="77777777" w:rsidR="00EE6E40" w:rsidRPr="00EC7AF1" w:rsidRDefault="00EE6E40" w:rsidP="00756B98">
            <w:pPr>
              <w:rPr>
                <w:rFonts w:cs="Arial"/>
                <w:b/>
                <w:sz w:val="20"/>
                <w:szCs w:val="20"/>
              </w:rPr>
            </w:pPr>
            <w:r w:rsidRPr="00D4464B">
              <w:rPr>
                <w:rFonts w:cs="Arial"/>
                <w:b/>
                <w:sz w:val="20"/>
                <w:szCs w:val="20"/>
              </w:rPr>
              <w:t>No</w:t>
            </w:r>
            <w:r>
              <w:rPr>
                <w:rFonts w:cs="Arial"/>
                <w:b/>
                <w:sz w:val="20"/>
                <w:szCs w:val="20"/>
              </w:rPr>
              <w:t>.</w:t>
            </w:r>
          </w:p>
        </w:tc>
        <w:tc>
          <w:tcPr>
            <w:tcW w:w="1985" w:type="dxa"/>
            <w:shd w:val="clear" w:color="auto" w:fill="D9D9D9" w:themeFill="background1" w:themeFillShade="D9"/>
          </w:tcPr>
          <w:p w14:paraId="35ADC712" w14:textId="77777777" w:rsidR="00EE6E40" w:rsidRPr="00EC7AF1" w:rsidRDefault="00EE6E40" w:rsidP="00756B98">
            <w:pPr>
              <w:rPr>
                <w:rFonts w:cs="Arial"/>
                <w:b/>
                <w:sz w:val="20"/>
                <w:szCs w:val="20"/>
              </w:rPr>
            </w:pPr>
            <w:r w:rsidRPr="00EC7AF1">
              <w:rPr>
                <w:rFonts w:cs="Arial"/>
                <w:b/>
                <w:sz w:val="20"/>
                <w:szCs w:val="20"/>
              </w:rPr>
              <w:t>Description</w:t>
            </w:r>
          </w:p>
        </w:tc>
        <w:tc>
          <w:tcPr>
            <w:tcW w:w="1276" w:type="dxa"/>
            <w:shd w:val="clear" w:color="auto" w:fill="D9D9D9" w:themeFill="background1" w:themeFillShade="D9"/>
          </w:tcPr>
          <w:p w14:paraId="66BADA13" w14:textId="77777777" w:rsidR="00EE6E40" w:rsidRPr="00EC7AF1" w:rsidRDefault="00EE6E40" w:rsidP="00756B98">
            <w:pPr>
              <w:rPr>
                <w:rFonts w:cs="Arial"/>
                <w:b/>
                <w:sz w:val="20"/>
                <w:szCs w:val="20"/>
              </w:rPr>
            </w:pPr>
            <w:r w:rsidRPr="00EC7AF1">
              <w:rPr>
                <w:rFonts w:cs="Arial"/>
                <w:b/>
                <w:sz w:val="20"/>
                <w:szCs w:val="20"/>
              </w:rPr>
              <w:t>Weighting</w:t>
            </w:r>
          </w:p>
        </w:tc>
        <w:tc>
          <w:tcPr>
            <w:tcW w:w="6095" w:type="dxa"/>
            <w:shd w:val="clear" w:color="auto" w:fill="D9D9D9" w:themeFill="background1" w:themeFillShade="D9"/>
          </w:tcPr>
          <w:p w14:paraId="294CF142" w14:textId="77777777" w:rsidR="00EE6E40" w:rsidRPr="00EC7AF1" w:rsidRDefault="00EE6E40" w:rsidP="00756B98">
            <w:pPr>
              <w:rPr>
                <w:rFonts w:cs="Arial"/>
                <w:b/>
                <w:sz w:val="20"/>
                <w:szCs w:val="20"/>
              </w:rPr>
            </w:pPr>
            <w:r w:rsidRPr="00EC7AF1">
              <w:rPr>
                <w:rFonts w:cs="Arial"/>
                <w:b/>
                <w:sz w:val="20"/>
                <w:szCs w:val="20"/>
              </w:rPr>
              <w:t>Requirement</w:t>
            </w:r>
          </w:p>
        </w:tc>
      </w:tr>
      <w:tr w:rsidR="00EE6E40" w:rsidRPr="00EC7AF1" w14:paraId="350ED828" w14:textId="77777777" w:rsidTr="00756B98">
        <w:tc>
          <w:tcPr>
            <w:tcW w:w="562" w:type="dxa"/>
          </w:tcPr>
          <w:p w14:paraId="57C57FCB" w14:textId="77777777" w:rsidR="00EE6E40" w:rsidRDefault="00EE6E40" w:rsidP="00756B98">
            <w:pPr>
              <w:rPr>
                <w:rFonts w:cs="Arial"/>
                <w:sz w:val="20"/>
                <w:szCs w:val="20"/>
              </w:rPr>
            </w:pPr>
            <w:r>
              <w:rPr>
                <w:rFonts w:cs="Arial"/>
                <w:sz w:val="20"/>
                <w:szCs w:val="20"/>
              </w:rPr>
              <w:t>2.1</w:t>
            </w:r>
          </w:p>
          <w:p w14:paraId="4EC4752C" w14:textId="77777777" w:rsidR="00EE6E40" w:rsidRDefault="00EE6E40" w:rsidP="00756B98">
            <w:pPr>
              <w:rPr>
                <w:rFonts w:cs="Arial"/>
                <w:sz w:val="20"/>
                <w:szCs w:val="20"/>
              </w:rPr>
            </w:pPr>
            <w:r>
              <w:rPr>
                <w:rFonts w:cs="Arial"/>
                <w:sz w:val="20"/>
                <w:szCs w:val="20"/>
              </w:rPr>
              <w:t>2.2</w:t>
            </w:r>
          </w:p>
          <w:p w14:paraId="61CFFE6F" w14:textId="77777777" w:rsidR="00EE6E40" w:rsidRPr="00EC7AF1" w:rsidRDefault="00EE6E40" w:rsidP="00756B98">
            <w:pPr>
              <w:rPr>
                <w:rFonts w:cs="Arial"/>
                <w:sz w:val="20"/>
                <w:szCs w:val="20"/>
              </w:rPr>
            </w:pPr>
            <w:r>
              <w:rPr>
                <w:rFonts w:cs="Arial"/>
                <w:sz w:val="20"/>
                <w:szCs w:val="20"/>
              </w:rPr>
              <w:t>2.3</w:t>
            </w:r>
          </w:p>
        </w:tc>
        <w:tc>
          <w:tcPr>
            <w:tcW w:w="1985" w:type="dxa"/>
          </w:tcPr>
          <w:p w14:paraId="0360E648" w14:textId="77777777" w:rsidR="00EE6E40" w:rsidRPr="00EC7AF1" w:rsidRDefault="00EE6E40" w:rsidP="00756B98">
            <w:pPr>
              <w:rPr>
                <w:rFonts w:cs="Arial"/>
                <w:sz w:val="20"/>
                <w:szCs w:val="20"/>
              </w:rPr>
            </w:pPr>
            <w:r>
              <w:rPr>
                <w:rFonts w:cs="Arial"/>
                <w:sz w:val="20"/>
                <w:szCs w:val="20"/>
              </w:rPr>
              <w:t>Grounds for Mandatory Exclusion</w:t>
            </w:r>
          </w:p>
        </w:tc>
        <w:tc>
          <w:tcPr>
            <w:tcW w:w="1276" w:type="dxa"/>
          </w:tcPr>
          <w:p w14:paraId="376F1898" w14:textId="77777777" w:rsidR="00EE6E40" w:rsidRPr="00EC7AF1" w:rsidRDefault="00EE6E40" w:rsidP="00756B98">
            <w:pPr>
              <w:rPr>
                <w:rFonts w:cs="Arial"/>
                <w:sz w:val="20"/>
                <w:szCs w:val="20"/>
              </w:rPr>
            </w:pPr>
            <w:r w:rsidRPr="00EC7AF1">
              <w:rPr>
                <w:rFonts w:cs="Arial"/>
                <w:sz w:val="20"/>
                <w:szCs w:val="20"/>
              </w:rPr>
              <w:t>Pass/Fail</w:t>
            </w:r>
          </w:p>
        </w:tc>
        <w:tc>
          <w:tcPr>
            <w:tcW w:w="6095" w:type="dxa"/>
          </w:tcPr>
          <w:p w14:paraId="3C0F6127" w14:textId="77777777" w:rsidR="00EE6E40" w:rsidRPr="00532429" w:rsidRDefault="00EE6E40" w:rsidP="00756B98">
            <w:pPr>
              <w:rPr>
                <w:rFonts w:cs="Arial"/>
                <w:sz w:val="20"/>
                <w:szCs w:val="20"/>
              </w:rPr>
            </w:pPr>
            <w:r>
              <w:rPr>
                <w:rFonts w:cs="Arial"/>
                <w:sz w:val="20"/>
                <w:szCs w:val="20"/>
              </w:rPr>
              <w:t>This section</w:t>
            </w:r>
            <w:r w:rsidRPr="003D5F7F">
              <w:rPr>
                <w:rFonts w:cs="Arial"/>
                <w:sz w:val="20"/>
                <w:szCs w:val="20"/>
              </w:rPr>
              <w:t xml:space="preserve"> will be assessed on a pass/ fail basis</w:t>
            </w:r>
            <w:r>
              <w:rPr>
                <w:rFonts w:cs="Arial"/>
                <w:sz w:val="20"/>
                <w:szCs w:val="20"/>
              </w:rPr>
              <w:t xml:space="preserve">. </w:t>
            </w:r>
            <w:r w:rsidRPr="00532429">
              <w:rPr>
                <w:rFonts w:cs="Arial"/>
                <w:sz w:val="20"/>
                <w:szCs w:val="20"/>
              </w:rPr>
              <w:t>Bidders must complete this section in full and provide the information requested</w:t>
            </w:r>
            <w:r>
              <w:rPr>
                <w:rFonts w:cs="Arial"/>
                <w:sz w:val="20"/>
                <w:szCs w:val="20"/>
              </w:rPr>
              <w:t xml:space="preserve"> to score a Pass</w:t>
            </w:r>
            <w:r w:rsidRPr="00532429">
              <w:rPr>
                <w:rFonts w:cs="Arial"/>
                <w:sz w:val="20"/>
                <w:szCs w:val="20"/>
              </w:rPr>
              <w:t xml:space="preserve">.  Bidders </w:t>
            </w:r>
            <w:r>
              <w:rPr>
                <w:rFonts w:cs="Arial"/>
                <w:sz w:val="20"/>
                <w:szCs w:val="20"/>
              </w:rPr>
              <w:t>will</w:t>
            </w:r>
            <w:r w:rsidRPr="00532429">
              <w:rPr>
                <w:rFonts w:cs="Arial"/>
                <w:sz w:val="20"/>
                <w:szCs w:val="20"/>
              </w:rPr>
              <w:t xml:space="preserve"> </w:t>
            </w:r>
            <w:r>
              <w:rPr>
                <w:rFonts w:cs="Arial"/>
                <w:sz w:val="20"/>
                <w:szCs w:val="20"/>
              </w:rPr>
              <w:t>score</w:t>
            </w:r>
            <w:r w:rsidRPr="00532429">
              <w:rPr>
                <w:rFonts w:cs="Arial"/>
                <w:sz w:val="20"/>
                <w:szCs w:val="20"/>
              </w:rPr>
              <w:t xml:space="preserve"> a </w:t>
            </w:r>
            <w:r>
              <w:rPr>
                <w:rFonts w:cs="Arial"/>
                <w:sz w:val="20"/>
                <w:szCs w:val="20"/>
              </w:rPr>
              <w:t>Fail</w:t>
            </w:r>
            <w:r w:rsidRPr="00532429">
              <w:rPr>
                <w:rFonts w:cs="Arial"/>
                <w:sz w:val="20"/>
                <w:szCs w:val="20"/>
              </w:rPr>
              <w:t xml:space="preserve"> if any of the grounds for mandatory exclusion apply or they have been in breach of their obligations related to the payment of tax or social security contributions, and they have not included </w:t>
            </w:r>
            <w:r>
              <w:rPr>
                <w:rFonts w:cs="Arial"/>
                <w:sz w:val="20"/>
                <w:szCs w:val="20"/>
              </w:rPr>
              <w:t>in questions 2.1(b) and/or 2.3(b)</w:t>
            </w:r>
            <w:r w:rsidRPr="00532429">
              <w:rPr>
                <w:rFonts w:cs="Arial"/>
                <w:sz w:val="20"/>
                <w:szCs w:val="20"/>
              </w:rPr>
              <w:t xml:space="preserve"> an adequate explanation and/or mitigating factors </w:t>
            </w:r>
            <w:r w:rsidRPr="003D5F7F">
              <w:rPr>
                <w:rFonts w:cs="Arial"/>
                <w:sz w:val="20"/>
                <w:szCs w:val="20"/>
              </w:rPr>
              <w:t>which NRW, in its absolute discretion</w:t>
            </w:r>
            <w:r>
              <w:rPr>
                <w:rFonts w:cs="Arial"/>
                <w:sz w:val="20"/>
                <w:szCs w:val="20"/>
              </w:rPr>
              <w:t>, considers as sufficient</w:t>
            </w:r>
            <w:r w:rsidRPr="00532429">
              <w:rPr>
                <w:rFonts w:cs="Arial"/>
                <w:sz w:val="20"/>
                <w:szCs w:val="20"/>
              </w:rPr>
              <w:t xml:space="preserve"> to self-clean the situation.</w:t>
            </w:r>
            <w:r>
              <w:rPr>
                <w:rFonts w:cs="Arial"/>
                <w:sz w:val="20"/>
                <w:szCs w:val="20"/>
              </w:rPr>
              <w:t xml:space="preserve"> </w:t>
            </w:r>
          </w:p>
        </w:tc>
      </w:tr>
      <w:tr w:rsidR="00EE6E40" w:rsidRPr="00EC7AF1" w14:paraId="0B117A3A" w14:textId="77777777" w:rsidTr="00756B98">
        <w:tc>
          <w:tcPr>
            <w:tcW w:w="562" w:type="dxa"/>
          </w:tcPr>
          <w:p w14:paraId="158738D9" w14:textId="77777777" w:rsidR="00EE6E40" w:rsidRDefault="00EE6E40" w:rsidP="00756B98">
            <w:pPr>
              <w:rPr>
                <w:rFonts w:cs="Arial"/>
                <w:sz w:val="20"/>
                <w:szCs w:val="20"/>
              </w:rPr>
            </w:pPr>
            <w:r>
              <w:rPr>
                <w:rFonts w:cs="Arial"/>
                <w:sz w:val="20"/>
                <w:szCs w:val="20"/>
              </w:rPr>
              <w:t>3.1</w:t>
            </w:r>
          </w:p>
          <w:p w14:paraId="7F9C86CA" w14:textId="77777777" w:rsidR="00EE6E40" w:rsidRPr="00EC7AF1" w:rsidRDefault="00EE6E40" w:rsidP="00756B98">
            <w:pPr>
              <w:rPr>
                <w:rFonts w:cs="Arial"/>
                <w:sz w:val="20"/>
                <w:szCs w:val="20"/>
              </w:rPr>
            </w:pPr>
            <w:r>
              <w:rPr>
                <w:rFonts w:cs="Arial"/>
                <w:sz w:val="20"/>
                <w:szCs w:val="20"/>
              </w:rPr>
              <w:t>3.2</w:t>
            </w:r>
          </w:p>
        </w:tc>
        <w:tc>
          <w:tcPr>
            <w:tcW w:w="1985" w:type="dxa"/>
          </w:tcPr>
          <w:p w14:paraId="32EBE8CC" w14:textId="77777777" w:rsidR="00EE6E40" w:rsidRPr="00EC7AF1" w:rsidRDefault="00EE6E40" w:rsidP="00756B98">
            <w:pPr>
              <w:rPr>
                <w:rFonts w:cs="Arial"/>
                <w:sz w:val="20"/>
                <w:szCs w:val="20"/>
              </w:rPr>
            </w:pPr>
            <w:r>
              <w:rPr>
                <w:rFonts w:cs="Arial"/>
                <w:sz w:val="20"/>
                <w:szCs w:val="20"/>
              </w:rPr>
              <w:t>Grounds for Discretionary Exclusion</w:t>
            </w:r>
          </w:p>
        </w:tc>
        <w:tc>
          <w:tcPr>
            <w:tcW w:w="1276" w:type="dxa"/>
          </w:tcPr>
          <w:p w14:paraId="1F4EA5DD" w14:textId="77777777" w:rsidR="00EE6E40" w:rsidRPr="00EC7AF1" w:rsidRDefault="00EE6E40" w:rsidP="00756B98">
            <w:pPr>
              <w:rPr>
                <w:rFonts w:cs="Arial"/>
                <w:sz w:val="20"/>
                <w:szCs w:val="20"/>
              </w:rPr>
            </w:pPr>
            <w:r w:rsidRPr="00EC7AF1">
              <w:rPr>
                <w:rFonts w:cs="Arial"/>
                <w:sz w:val="20"/>
                <w:szCs w:val="20"/>
              </w:rPr>
              <w:t>Pass/Fail</w:t>
            </w:r>
          </w:p>
        </w:tc>
        <w:tc>
          <w:tcPr>
            <w:tcW w:w="6095" w:type="dxa"/>
          </w:tcPr>
          <w:p w14:paraId="273DDB44" w14:textId="77777777" w:rsidR="00EE6E40" w:rsidRPr="00EC7AF1" w:rsidRDefault="00EE6E40" w:rsidP="00756B98">
            <w:pPr>
              <w:rPr>
                <w:rFonts w:cs="Arial"/>
                <w:sz w:val="20"/>
                <w:szCs w:val="20"/>
              </w:rPr>
            </w:pPr>
            <w:r>
              <w:rPr>
                <w:rFonts w:cs="Arial"/>
                <w:sz w:val="20"/>
                <w:szCs w:val="20"/>
              </w:rPr>
              <w:t>This section</w:t>
            </w:r>
            <w:r w:rsidRPr="003D5F7F">
              <w:rPr>
                <w:rFonts w:cs="Arial"/>
                <w:sz w:val="20"/>
                <w:szCs w:val="20"/>
              </w:rPr>
              <w:t xml:space="preserve"> will be assessed on a pass/ fail basis</w:t>
            </w:r>
            <w:r>
              <w:rPr>
                <w:rFonts w:cs="Arial"/>
                <w:sz w:val="20"/>
                <w:szCs w:val="20"/>
              </w:rPr>
              <w:t xml:space="preserve">. </w:t>
            </w:r>
            <w:r w:rsidRPr="00532429">
              <w:rPr>
                <w:rFonts w:cs="Arial"/>
                <w:sz w:val="20"/>
                <w:szCs w:val="20"/>
              </w:rPr>
              <w:t>Bidders must complete this section in full and provide the information requested</w:t>
            </w:r>
            <w:r>
              <w:rPr>
                <w:rFonts w:cs="Arial"/>
                <w:sz w:val="20"/>
                <w:szCs w:val="20"/>
              </w:rPr>
              <w:t xml:space="preserve"> to score a Pass</w:t>
            </w:r>
            <w:r w:rsidRPr="00532429">
              <w:rPr>
                <w:rFonts w:cs="Arial"/>
                <w:sz w:val="20"/>
                <w:szCs w:val="20"/>
              </w:rPr>
              <w:t>.</w:t>
            </w:r>
            <w:r>
              <w:rPr>
                <w:rFonts w:cs="Arial"/>
                <w:sz w:val="20"/>
                <w:szCs w:val="20"/>
              </w:rPr>
              <w:t xml:space="preserve">  </w:t>
            </w:r>
            <w:r w:rsidRPr="00532429">
              <w:rPr>
                <w:rFonts w:cs="Arial"/>
                <w:sz w:val="20"/>
                <w:szCs w:val="20"/>
              </w:rPr>
              <w:t xml:space="preserve">Bidders </w:t>
            </w:r>
            <w:r>
              <w:rPr>
                <w:rFonts w:cs="Arial"/>
                <w:sz w:val="20"/>
                <w:szCs w:val="20"/>
              </w:rPr>
              <w:t>will</w:t>
            </w:r>
            <w:r w:rsidRPr="00532429">
              <w:rPr>
                <w:rFonts w:cs="Arial"/>
                <w:sz w:val="20"/>
                <w:szCs w:val="20"/>
              </w:rPr>
              <w:t xml:space="preserve"> </w:t>
            </w:r>
            <w:r>
              <w:rPr>
                <w:rFonts w:cs="Arial"/>
                <w:sz w:val="20"/>
                <w:szCs w:val="20"/>
              </w:rPr>
              <w:t>score</w:t>
            </w:r>
            <w:r w:rsidRPr="00532429">
              <w:rPr>
                <w:rFonts w:cs="Arial"/>
                <w:sz w:val="20"/>
                <w:szCs w:val="20"/>
              </w:rPr>
              <w:t xml:space="preserve"> a </w:t>
            </w:r>
            <w:r>
              <w:rPr>
                <w:rFonts w:cs="Arial"/>
                <w:sz w:val="20"/>
                <w:szCs w:val="20"/>
              </w:rPr>
              <w:t>Fail</w:t>
            </w:r>
            <w:r w:rsidRPr="00532429">
              <w:rPr>
                <w:rFonts w:cs="Arial"/>
                <w:sz w:val="20"/>
                <w:szCs w:val="20"/>
              </w:rPr>
              <w:t xml:space="preserve"> if any of the grounds for </w:t>
            </w:r>
            <w:r>
              <w:rPr>
                <w:rFonts w:cs="Arial"/>
                <w:sz w:val="20"/>
                <w:szCs w:val="20"/>
              </w:rPr>
              <w:t>discretionary</w:t>
            </w:r>
            <w:r w:rsidRPr="00532429">
              <w:rPr>
                <w:rFonts w:cs="Arial"/>
                <w:sz w:val="20"/>
                <w:szCs w:val="20"/>
              </w:rPr>
              <w:t xml:space="preserve"> exclusion apply and they have not included </w:t>
            </w:r>
            <w:r>
              <w:rPr>
                <w:rFonts w:cs="Arial"/>
                <w:sz w:val="20"/>
                <w:szCs w:val="20"/>
              </w:rPr>
              <w:t xml:space="preserve">in questions 3.2 </w:t>
            </w:r>
            <w:r w:rsidRPr="00532429">
              <w:rPr>
                <w:rFonts w:cs="Arial"/>
                <w:sz w:val="20"/>
                <w:szCs w:val="20"/>
              </w:rPr>
              <w:t xml:space="preserve">an adequate explanation and/or mitigating factors </w:t>
            </w:r>
            <w:r w:rsidRPr="003D5F7F">
              <w:rPr>
                <w:rFonts w:cs="Arial"/>
                <w:sz w:val="20"/>
                <w:szCs w:val="20"/>
              </w:rPr>
              <w:t>which NRW, in its absolute discretion</w:t>
            </w:r>
            <w:r>
              <w:rPr>
                <w:rFonts w:cs="Arial"/>
                <w:sz w:val="20"/>
                <w:szCs w:val="20"/>
              </w:rPr>
              <w:t>, considers as sufficient</w:t>
            </w:r>
            <w:r w:rsidRPr="00532429">
              <w:rPr>
                <w:rFonts w:cs="Arial"/>
                <w:sz w:val="20"/>
                <w:szCs w:val="20"/>
              </w:rPr>
              <w:t xml:space="preserve"> to self-clean the situation.</w:t>
            </w:r>
          </w:p>
        </w:tc>
      </w:tr>
    </w:tbl>
    <w:p w14:paraId="388AB13A" w14:textId="77777777" w:rsidR="00EE6E40" w:rsidRDefault="00EE6E40" w:rsidP="00EE6E40">
      <w:pPr>
        <w:tabs>
          <w:tab w:val="left" w:pos="3765"/>
        </w:tabs>
        <w:rPr>
          <w:rFonts w:cs="Arial"/>
          <w:b/>
          <w:sz w:val="22"/>
          <w:szCs w:val="22"/>
        </w:rPr>
      </w:pPr>
    </w:p>
    <w:p w14:paraId="22F0F3EC" w14:textId="77777777" w:rsidR="00FD0A04" w:rsidRDefault="00FD0A04" w:rsidP="00EE6E40">
      <w:pPr>
        <w:rPr>
          <w:rFonts w:cs="Arial"/>
          <w:b/>
          <w:color w:val="00A0AA"/>
          <w:sz w:val="28"/>
          <w:szCs w:val="28"/>
        </w:rPr>
      </w:pPr>
    </w:p>
    <w:p w14:paraId="3EC0949E" w14:textId="77777777" w:rsidR="00FD0A04" w:rsidRDefault="00FD0A04" w:rsidP="00EE6E40">
      <w:pPr>
        <w:rPr>
          <w:rFonts w:cs="Arial"/>
          <w:b/>
          <w:color w:val="00A0AA"/>
          <w:sz w:val="28"/>
          <w:szCs w:val="28"/>
        </w:rPr>
      </w:pPr>
    </w:p>
    <w:p w14:paraId="3EC3D887" w14:textId="77777777" w:rsidR="00FD0A04" w:rsidRDefault="00FD0A04" w:rsidP="00EE6E40">
      <w:pPr>
        <w:rPr>
          <w:rFonts w:cs="Arial"/>
          <w:b/>
          <w:color w:val="00A0AA"/>
          <w:sz w:val="28"/>
          <w:szCs w:val="28"/>
        </w:rPr>
      </w:pPr>
    </w:p>
    <w:p w14:paraId="6356A391" w14:textId="77777777" w:rsidR="00FD0A04" w:rsidRDefault="00FD0A04" w:rsidP="00EE6E40">
      <w:pPr>
        <w:rPr>
          <w:rFonts w:cs="Arial"/>
          <w:b/>
          <w:color w:val="00A0AA"/>
          <w:sz w:val="28"/>
          <w:szCs w:val="28"/>
        </w:rPr>
      </w:pPr>
    </w:p>
    <w:p w14:paraId="3BBDD3B7" w14:textId="7A567F18" w:rsidR="00EE6E40" w:rsidRDefault="00EE6E40" w:rsidP="00EE6E40">
      <w:pPr>
        <w:rPr>
          <w:rFonts w:cs="Arial"/>
          <w:b/>
          <w:color w:val="00A0AA"/>
          <w:sz w:val="28"/>
          <w:szCs w:val="28"/>
        </w:rPr>
      </w:pPr>
      <w:r>
        <w:rPr>
          <w:rFonts w:cs="Arial"/>
          <w:b/>
          <w:color w:val="00A0AA"/>
          <w:sz w:val="28"/>
          <w:szCs w:val="28"/>
        </w:rPr>
        <w:lastRenderedPageBreak/>
        <w:t xml:space="preserve">Part </w:t>
      </w:r>
      <w:r w:rsidRPr="000B0756">
        <w:rPr>
          <w:rFonts w:cs="Arial"/>
          <w:b/>
          <w:color w:val="00A0AA"/>
          <w:sz w:val="28"/>
          <w:szCs w:val="28"/>
        </w:rPr>
        <w:t>3</w:t>
      </w:r>
      <w:r>
        <w:rPr>
          <w:rFonts w:cs="Arial"/>
          <w:b/>
          <w:color w:val="00A0AA"/>
          <w:sz w:val="28"/>
          <w:szCs w:val="28"/>
        </w:rPr>
        <w:t xml:space="preserve"> - </w:t>
      </w:r>
      <w:r w:rsidRPr="000B0756">
        <w:rPr>
          <w:rFonts w:cs="Arial"/>
          <w:b/>
          <w:color w:val="00A0AA"/>
          <w:sz w:val="28"/>
          <w:szCs w:val="28"/>
        </w:rPr>
        <w:t>Selection Questions</w:t>
      </w:r>
    </w:p>
    <w:p w14:paraId="6AB9EDF0" w14:textId="77777777" w:rsidR="00EE6E40" w:rsidRPr="00657A2E" w:rsidRDefault="00EE6E40" w:rsidP="00EE6E40">
      <w:pPr>
        <w:tabs>
          <w:tab w:val="left" w:pos="3765"/>
        </w:tabs>
        <w:rPr>
          <w:rFonts w:cs="Arial"/>
          <w:b/>
          <w:sz w:val="22"/>
          <w:szCs w:val="22"/>
        </w:rPr>
      </w:pPr>
      <w:r>
        <w:rPr>
          <w:rFonts w:cs="Arial"/>
          <w:b/>
          <w:sz w:val="22"/>
          <w:szCs w:val="22"/>
        </w:rPr>
        <w:tab/>
      </w:r>
    </w:p>
    <w:tbl>
      <w:tblPr>
        <w:tblStyle w:val="TableGrid"/>
        <w:tblW w:w="9918" w:type="dxa"/>
        <w:tblLook w:val="04A0" w:firstRow="1" w:lastRow="0" w:firstColumn="1" w:lastColumn="0" w:noHBand="0" w:noVBand="1"/>
      </w:tblPr>
      <w:tblGrid>
        <w:gridCol w:w="661"/>
        <w:gridCol w:w="1974"/>
        <w:gridCol w:w="1274"/>
        <w:gridCol w:w="6009"/>
      </w:tblGrid>
      <w:tr w:rsidR="00EE6E40" w:rsidRPr="00EC7AF1" w14:paraId="36D6CE32" w14:textId="77777777" w:rsidTr="008E2321">
        <w:trPr>
          <w:trHeight w:val="362"/>
          <w:tblHeader/>
        </w:trPr>
        <w:tc>
          <w:tcPr>
            <w:tcW w:w="661" w:type="dxa"/>
            <w:shd w:val="clear" w:color="auto" w:fill="D9D9D9" w:themeFill="background1" w:themeFillShade="D9"/>
          </w:tcPr>
          <w:p w14:paraId="79E9EFDE" w14:textId="77777777" w:rsidR="00EE6E40" w:rsidRPr="00EC7AF1" w:rsidRDefault="00EE6E40" w:rsidP="00756B98">
            <w:pPr>
              <w:rPr>
                <w:rFonts w:cs="Arial"/>
                <w:b/>
                <w:sz w:val="20"/>
                <w:szCs w:val="20"/>
              </w:rPr>
            </w:pPr>
            <w:r w:rsidRPr="00D4464B">
              <w:rPr>
                <w:rFonts w:cs="Arial"/>
                <w:b/>
                <w:sz w:val="20"/>
                <w:szCs w:val="20"/>
              </w:rPr>
              <w:t>No</w:t>
            </w:r>
            <w:r>
              <w:rPr>
                <w:rFonts w:cs="Arial"/>
                <w:b/>
                <w:sz w:val="20"/>
                <w:szCs w:val="20"/>
              </w:rPr>
              <w:t>.</w:t>
            </w:r>
          </w:p>
        </w:tc>
        <w:tc>
          <w:tcPr>
            <w:tcW w:w="1974" w:type="dxa"/>
            <w:shd w:val="clear" w:color="auto" w:fill="D9D9D9" w:themeFill="background1" w:themeFillShade="D9"/>
          </w:tcPr>
          <w:p w14:paraId="1EA41621" w14:textId="77777777" w:rsidR="00EE6E40" w:rsidRPr="00EC7AF1" w:rsidRDefault="00EE6E40" w:rsidP="00756B98">
            <w:pPr>
              <w:rPr>
                <w:rFonts w:cs="Arial"/>
                <w:b/>
                <w:sz w:val="20"/>
                <w:szCs w:val="20"/>
              </w:rPr>
            </w:pPr>
            <w:r w:rsidRPr="00EC7AF1">
              <w:rPr>
                <w:rFonts w:cs="Arial"/>
                <w:b/>
                <w:sz w:val="20"/>
                <w:szCs w:val="20"/>
              </w:rPr>
              <w:t>Description</w:t>
            </w:r>
          </w:p>
        </w:tc>
        <w:tc>
          <w:tcPr>
            <w:tcW w:w="1274" w:type="dxa"/>
            <w:shd w:val="clear" w:color="auto" w:fill="D9D9D9" w:themeFill="background1" w:themeFillShade="D9"/>
          </w:tcPr>
          <w:p w14:paraId="17F1BAD8" w14:textId="77777777" w:rsidR="00EE6E40" w:rsidRPr="00EC7AF1" w:rsidRDefault="00EE6E40" w:rsidP="00756B98">
            <w:pPr>
              <w:rPr>
                <w:rFonts w:cs="Arial"/>
                <w:b/>
                <w:sz w:val="20"/>
                <w:szCs w:val="20"/>
              </w:rPr>
            </w:pPr>
            <w:r w:rsidRPr="00EC7AF1">
              <w:rPr>
                <w:rFonts w:cs="Arial"/>
                <w:b/>
                <w:sz w:val="20"/>
                <w:szCs w:val="20"/>
              </w:rPr>
              <w:t>Weighting</w:t>
            </w:r>
          </w:p>
        </w:tc>
        <w:tc>
          <w:tcPr>
            <w:tcW w:w="6009" w:type="dxa"/>
            <w:shd w:val="clear" w:color="auto" w:fill="D9D9D9" w:themeFill="background1" w:themeFillShade="D9"/>
          </w:tcPr>
          <w:p w14:paraId="2F99B58E" w14:textId="77777777" w:rsidR="00EE6E40" w:rsidRPr="00EC7AF1" w:rsidRDefault="00EE6E40" w:rsidP="00756B98">
            <w:pPr>
              <w:rPr>
                <w:rFonts w:cs="Arial"/>
                <w:b/>
                <w:sz w:val="20"/>
                <w:szCs w:val="20"/>
              </w:rPr>
            </w:pPr>
            <w:r w:rsidRPr="00EC7AF1">
              <w:rPr>
                <w:rFonts w:cs="Arial"/>
                <w:b/>
                <w:sz w:val="20"/>
                <w:szCs w:val="20"/>
              </w:rPr>
              <w:t>Requirement</w:t>
            </w:r>
          </w:p>
        </w:tc>
      </w:tr>
      <w:tr w:rsidR="00EE6E40" w:rsidRPr="00EC7AF1" w14:paraId="27CF0F2D" w14:textId="77777777" w:rsidTr="008E2321">
        <w:tc>
          <w:tcPr>
            <w:tcW w:w="661" w:type="dxa"/>
          </w:tcPr>
          <w:p w14:paraId="69B1242F" w14:textId="77777777" w:rsidR="00EE6E40" w:rsidRPr="00EC7AF1" w:rsidRDefault="00EE6E40" w:rsidP="00756B98">
            <w:pPr>
              <w:rPr>
                <w:rFonts w:cs="Arial"/>
                <w:sz w:val="20"/>
                <w:szCs w:val="20"/>
              </w:rPr>
            </w:pPr>
            <w:r>
              <w:rPr>
                <w:rFonts w:cs="Arial"/>
                <w:sz w:val="20"/>
                <w:szCs w:val="20"/>
              </w:rPr>
              <w:t>4.1</w:t>
            </w:r>
          </w:p>
        </w:tc>
        <w:tc>
          <w:tcPr>
            <w:tcW w:w="1974" w:type="dxa"/>
          </w:tcPr>
          <w:p w14:paraId="4BC61EFA" w14:textId="77777777" w:rsidR="00EE6E40" w:rsidRPr="009E5A13" w:rsidRDefault="00EE6E40" w:rsidP="00756B98">
            <w:pPr>
              <w:rPr>
                <w:rFonts w:cs="Arial"/>
                <w:sz w:val="20"/>
                <w:szCs w:val="20"/>
                <w:highlight w:val="cyan"/>
              </w:rPr>
            </w:pPr>
            <w:r w:rsidRPr="00076C3C">
              <w:rPr>
                <w:rFonts w:cs="Arial"/>
                <w:sz w:val="20"/>
                <w:szCs w:val="20"/>
              </w:rPr>
              <w:t>Economic and Financial Standing</w:t>
            </w:r>
          </w:p>
        </w:tc>
        <w:tc>
          <w:tcPr>
            <w:tcW w:w="1274" w:type="dxa"/>
          </w:tcPr>
          <w:p w14:paraId="0A9F38FC" w14:textId="77777777" w:rsidR="00EE6E40" w:rsidRPr="00EC7AF1" w:rsidRDefault="00EE6E40" w:rsidP="00756B98">
            <w:pPr>
              <w:rPr>
                <w:rFonts w:cs="Arial"/>
                <w:sz w:val="20"/>
                <w:szCs w:val="20"/>
              </w:rPr>
            </w:pPr>
            <w:r w:rsidRPr="00EC7AF1">
              <w:rPr>
                <w:rFonts w:cs="Arial"/>
                <w:sz w:val="20"/>
                <w:szCs w:val="20"/>
              </w:rPr>
              <w:t>Pass/Fail</w:t>
            </w:r>
          </w:p>
        </w:tc>
        <w:tc>
          <w:tcPr>
            <w:tcW w:w="6009" w:type="dxa"/>
          </w:tcPr>
          <w:p w14:paraId="1959DF0F" w14:textId="77777777" w:rsidR="00EE6E40" w:rsidRPr="00EC7AF1" w:rsidRDefault="00EE6E40" w:rsidP="00756B98">
            <w:pPr>
              <w:rPr>
                <w:rFonts w:cs="Arial"/>
                <w:sz w:val="20"/>
                <w:szCs w:val="20"/>
              </w:rPr>
            </w:pPr>
            <w:r>
              <w:rPr>
                <w:rFonts w:cs="Arial"/>
                <w:sz w:val="20"/>
                <w:szCs w:val="20"/>
              </w:rPr>
              <w:t>This section</w:t>
            </w:r>
            <w:r w:rsidRPr="003D5F7F">
              <w:rPr>
                <w:rFonts w:cs="Arial"/>
                <w:sz w:val="20"/>
                <w:szCs w:val="20"/>
              </w:rPr>
              <w:t xml:space="preserve"> will be assessed on a pass/ fail basis</w:t>
            </w:r>
            <w:r>
              <w:rPr>
                <w:rFonts w:cs="Arial"/>
                <w:sz w:val="20"/>
                <w:szCs w:val="20"/>
              </w:rPr>
              <w:t>. Bidders will score a Pass if they can self-certify that they can provide the financial information requested.   Bidders will score a Fail if they indicate that they cannot provide any of the financial information requested.</w:t>
            </w:r>
          </w:p>
        </w:tc>
      </w:tr>
      <w:tr w:rsidR="00EE6E40" w:rsidRPr="00EC7AF1" w14:paraId="5D4B9071" w14:textId="77777777" w:rsidTr="008E2321">
        <w:tc>
          <w:tcPr>
            <w:tcW w:w="661" w:type="dxa"/>
          </w:tcPr>
          <w:p w14:paraId="4D860B30" w14:textId="77777777" w:rsidR="00EE6E40" w:rsidRDefault="00EE6E40" w:rsidP="00756B98">
            <w:pPr>
              <w:rPr>
                <w:rFonts w:cs="Arial"/>
                <w:sz w:val="20"/>
                <w:szCs w:val="20"/>
              </w:rPr>
            </w:pPr>
            <w:r>
              <w:rPr>
                <w:rFonts w:cs="Arial"/>
                <w:sz w:val="20"/>
                <w:szCs w:val="20"/>
              </w:rPr>
              <w:t>4.2</w:t>
            </w:r>
          </w:p>
          <w:p w14:paraId="2A68021C" w14:textId="77777777" w:rsidR="00EE6E40" w:rsidRPr="00EC7AF1" w:rsidRDefault="00EE6E40" w:rsidP="00756B98">
            <w:pPr>
              <w:rPr>
                <w:rFonts w:cs="Arial"/>
                <w:sz w:val="20"/>
                <w:szCs w:val="20"/>
              </w:rPr>
            </w:pPr>
            <w:r>
              <w:rPr>
                <w:rFonts w:cs="Arial"/>
                <w:sz w:val="20"/>
                <w:szCs w:val="20"/>
              </w:rPr>
              <w:t>4.3</w:t>
            </w:r>
          </w:p>
        </w:tc>
        <w:tc>
          <w:tcPr>
            <w:tcW w:w="1974" w:type="dxa"/>
          </w:tcPr>
          <w:p w14:paraId="7325C58F" w14:textId="77777777" w:rsidR="00EE6E40" w:rsidRPr="00076C3C" w:rsidRDefault="00EE6E40" w:rsidP="00756B98">
            <w:pPr>
              <w:rPr>
                <w:rFonts w:cs="Arial"/>
                <w:sz w:val="20"/>
                <w:szCs w:val="20"/>
              </w:rPr>
            </w:pPr>
            <w:r>
              <w:rPr>
                <w:rFonts w:cs="Arial"/>
                <w:sz w:val="20"/>
                <w:szCs w:val="20"/>
              </w:rPr>
              <w:t>Profitability</w:t>
            </w:r>
          </w:p>
        </w:tc>
        <w:tc>
          <w:tcPr>
            <w:tcW w:w="1274" w:type="dxa"/>
          </w:tcPr>
          <w:p w14:paraId="0B18F38B" w14:textId="77777777" w:rsidR="00EE6E40" w:rsidRPr="00EC7AF1" w:rsidRDefault="00EE6E40" w:rsidP="00756B98">
            <w:pPr>
              <w:rPr>
                <w:rFonts w:cs="Arial"/>
                <w:sz w:val="20"/>
                <w:szCs w:val="20"/>
              </w:rPr>
            </w:pPr>
            <w:r>
              <w:rPr>
                <w:rFonts w:cs="Arial"/>
                <w:sz w:val="20"/>
                <w:szCs w:val="20"/>
              </w:rPr>
              <w:t>Pass/Fail</w:t>
            </w:r>
          </w:p>
        </w:tc>
        <w:tc>
          <w:tcPr>
            <w:tcW w:w="6009" w:type="dxa"/>
          </w:tcPr>
          <w:p w14:paraId="5743C0E2" w14:textId="77777777" w:rsidR="00EE6E40" w:rsidRDefault="00EE6E40" w:rsidP="00756B98">
            <w:pPr>
              <w:rPr>
                <w:rFonts w:cs="Arial"/>
                <w:sz w:val="20"/>
                <w:szCs w:val="20"/>
              </w:rPr>
            </w:pPr>
            <w:r>
              <w:rPr>
                <w:rFonts w:cs="Arial"/>
                <w:sz w:val="20"/>
                <w:szCs w:val="20"/>
              </w:rPr>
              <w:t>This section</w:t>
            </w:r>
            <w:r w:rsidRPr="003D5F7F">
              <w:rPr>
                <w:rFonts w:cs="Arial"/>
                <w:sz w:val="20"/>
                <w:szCs w:val="20"/>
              </w:rPr>
              <w:t xml:space="preserve"> will be assessed on a pass/ fail basis</w:t>
            </w:r>
            <w:r>
              <w:rPr>
                <w:rFonts w:cs="Arial"/>
                <w:sz w:val="20"/>
                <w:szCs w:val="20"/>
              </w:rPr>
              <w:t xml:space="preserve">. Bidders will score a Pass if they can self-certify that they have been profitable in any of the last 2 years.  Bidders will score a Fail if they have not been profitable in any of the last 2 years, unless they can provide an explanation in question 4.3 </w:t>
            </w:r>
            <w:r w:rsidRPr="003D5F7F">
              <w:rPr>
                <w:rFonts w:cs="Arial"/>
                <w:sz w:val="20"/>
                <w:szCs w:val="20"/>
              </w:rPr>
              <w:t>which NRW, in its absolute discretion</w:t>
            </w:r>
            <w:r>
              <w:rPr>
                <w:rFonts w:cs="Arial"/>
                <w:sz w:val="20"/>
                <w:szCs w:val="20"/>
              </w:rPr>
              <w:t>, considers as sufficient</w:t>
            </w:r>
            <w:r w:rsidRPr="00532429">
              <w:rPr>
                <w:rFonts w:cs="Arial"/>
                <w:sz w:val="20"/>
                <w:szCs w:val="20"/>
              </w:rPr>
              <w:t xml:space="preserve"> </w:t>
            </w:r>
            <w:r>
              <w:rPr>
                <w:rFonts w:cs="Arial"/>
                <w:sz w:val="20"/>
                <w:szCs w:val="20"/>
              </w:rPr>
              <w:t>to explain why this is the case, and sets out why the losses should not be seen as representing a significant risk to the bidder’s financial stability.</w:t>
            </w:r>
          </w:p>
        </w:tc>
      </w:tr>
      <w:tr w:rsidR="00EE6E40" w:rsidRPr="00EC7AF1" w14:paraId="1A3718D0" w14:textId="77777777" w:rsidTr="008E2321">
        <w:tc>
          <w:tcPr>
            <w:tcW w:w="661" w:type="dxa"/>
          </w:tcPr>
          <w:p w14:paraId="36F11FEF" w14:textId="77777777" w:rsidR="00EE6E40" w:rsidRDefault="00EE6E40" w:rsidP="00756B98">
            <w:pPr>
              <w:rPr>
                <w:rFonts w:cs="Arial"/>
                <w:sz w:val="20"/>
                <w:szCs w:val="20"/>
              </w:rPr>
            </w:pPr>
            <w:r>
              <w:rPr>
                <w:rFonts w:cs="Arial"/>
                <w:sz w:val="20"/>
                <w:szCs w:val="20"/>
              </w:rPr>
              <w:t>5.1</w:t>
            </w:r>
          </w:p>
          <w:p w14:paraId="5B62E858" w14:textId="77777777" w:rsidR="00EE6E40" w:rsidRDefault="00EE6E40" w:rsidP="00756B98">
            <w:pPr>
              <w:rPr>
                <w:rFonts w:cs="Arial"/>
                <w:sz w:val="20"/>
                <w:szCs w:val="20"/>
              </w:rPr>
            </w:pPr>
            <w:r>
              <w:rPr>
                <w:rFonts w:cs="Arial"/>
                <w:sz w:val="20"/>
                <w:szCs w:val="20"/>
              </w:rPr>
              <w:t>5.2</w:t>
            </w:r>
          </w:p>
          <w:p w14:paraId="7C784D9C" w14:textId="77777777" w:rsidR="00EE6E40" w:rsidRDefault="00EE6E40" w:rsidP="00756B98">
            <w:pPr>
              <w:rPr>
                <w:rFonts w:cs="Arial"/>
                <w:sz w:val="20"/>
                <w:szCs w:val="20"/>
              </w:rPr>
            </w:pPr>
            <w:r>
              <w:rPr>
                <w:rFonts w:cs="Arial"/>
                <w:sz w:val="20"/>
                <w:szCs w:val="20"/>
              </w:rPr>
              <w:t>5.2</w:t>
            </w:r>
          </w:p>
        </w:tc>
        <w:tc>
          <w:tcPr>
            <w:tcW w:w="1974" w:type="dxa"/>
          </w:tcPr>
          <w:p w14:paraId="2E464B1D" w14:textId="77777777" w:rsidR="00EE6E40" w:rsidRPr="00076C3C" w:rsidRDefault="00EE6E40" w:rsidP="00756B98">
            <w:pPr>
              <w:rPr>
                <w:rFonts w:cs="Arial"/>
                <w:sz w:val="20"/>
                <w:szCs w:val="20"/>
              </w:rPr>
            </w:pPr>
            <w:r>
              <w:rPr>
                <w:rFonts w:cs="Arial"/>
                <w:sz w:val="20"/>
                <w:szCs w:val="20"/>
              </w:rPr>
              <w:t>Wider Group Accounts or Guarantee</w:t>
            </w:r>
          </w:p>
        </w:tc>
        <w:tc>
          <w:tcPr>
            <w:tcW w:w="1274" w:type="dxa"/>
          </w:tcPr>
          <w:p w14:paraId="59BC71AC" w14:textId="77777777" w:rsidR="00EE6E40" w:rsidRDefault="00EE6E40" w:rsidP="00756B98">
            <w:pPr>
              <w:rPr>
                <w:rFonts w:cs="Arial"/>
                <w:sz w:val="20"/>
                <w:szCs w:val="20"/>
              </w:rPr>
            </w:pPr>
            <w:r>
              <w:rPr>
                <w:rFonts w:cs="Arial"/>
                <w:sz w:val="20"/>
                <w:szCs w:val="20"/>
              </w:rPr>
              <w:t>Pass/Fail</w:t>
            </w:r>
          </w:p>
        </w:tc>
        <w:tc>
          <w:tcPr>
            <w:tcW w:w="6009" w:type="dxa"/>
          </w:tcPr>
          <w:p w14:paraId="2D61C108" w14:textId="77777777" w:rsidR="00EE6E40" w:rsidRDefault="00EE6E40" w:rsidP="00756B98">
            <w:pPr>
              <w:pStyle w:val="Normal1"/>
              <w:rPr>
                <w:rFonts w:cs="Arial"/>
                <w:sz w:val="20"/>
                <w:szCs w:val="20"/>
              </w:rPr>
            </w:pPr>
            <w:r w:rsidRPr="00953025">
              <w:rPr>
                <w:rFonts w:ascii="Arial" w:hAnsi="Arial" w:cs="Arial"/>
                <w:sz w:val="20"/>
                <w:szCs w:val="20"/>
              </w:rPr>
              <w:t>This section will be assessed on a pass/ fail basis.</w:t>
            </w:r>
            <w:r>
              <w:rPr>
                <w:rFonts w:cs="Arial"/>
                <w:sz w:val="20"/>
                <w:szCs w:val="20"/>
              </w:rPr>
              <w:t xml:space="preserve"> </w:t>
            </w:r>
            <w:r>
              <w:rPr>
                <w:rFonts w:ascii="Arial" w:hAnsi="Arial" w:cs="Arial"/>
                <w:color w:val="auto"/>
                <w:sz w:val="20"/>
                <w:szCs w:val="20"/>
              </w:rPr>
              <w:t>Where bidders have indication in question 1.2 that they are part of a wider group, they</w:t>
            </w:r>
            <w:r w:rsidRPr="000D5E98">
              <w:rPr>
                <w:rFonts w:ascii="Arial" w:hAnsi="Arial" w:cs="Arial"/>
                <w:color w:val="auto"/>
                <w:sz w:val="20"/>
                <w:szCs w:val="20"/>
              </w:rPr>
              <w:t xml:space="preserve"> will </w:t>
            </w:r>
            <w:r>
              <w:rPr>
                <w:rFonts w:ascii="Arial" w:hAnsi="Arial" w:cs="Arial"/>
                <w:color w:val="auto"/>
                <w:sz w:val="20"/>
                <w:szCs w:val="20"/>
              </w:rPr>
              <w:t>score</w:t>
            </w:r>
            <w:r w:rsidRPr="000D5E98">
              <w:rPr>
                <w:rFonts w:ascii="Arial" w:hAnsi="Arial" w:cs="Arial"/>
                <w:color w:val="auto"/>
                <w:sz w:val="20"/>
                <w:szCs w:val="20"/>
              </w:rPr>
              <w:t xml:space="preserve"> a Pass if they can self-certify that they can provide the </w:t>
            </w:r>
            <w:r>
              <w:rPr>
                <w:rFonts w:ascii="Arial" w:hAnsi="Arial" w:cs="Arial"/>
                <w:color w:val="auto"/>
                <w:sz w:val="20"/>
                <w:szCs w:val="20"/>
              </w:rPr>
              <w:t xml:space="preserve">additional </w:t>
            </w:r>
            <w:r w:rsidRPr="000D5E98">
              <w:rPr>
                <w:rFonts w:ascii="Arial" w:hAnsi="Arial" w:cs="Arial"/>
                <w:color w:val="auto"/>
                <w:sz w:val="20"/>
                <w:szCs w:val="20"/>
              </w:rPr>
              <w:t xml:space="preserve">financial information requested.   Bidders will </w:t>
            </w:r>
            <w:r>
              <w:rPr>
                <w:rFonts w:ascii="Arial" w:hAnsi="Arial" w:cs="Arial"/>
                <w:color w:val="auto"/>
                <w:sz w:val="20"/>
                <w:szCs w:val="20"/>
              </w:rPr>
              <w:t>score</w:t>
            </w:r>
            <w:r w:rsidRPr="000D5E98">
              <w:rPr>
                <w:rFonts w:ascii="Arial" w:hAnsi="Arial" w:cs="Arial"/>
                <w:color w:val="auto"/>
                <w:sz w:val="20"/>
                <w:szCs w:val="20"/>
              </w:rPr>
              <w:t xml:space="preserve"> a Fail if they </w:t>
            </w:r>
            <w:r>
              <w:rPr>
                <w:rFonts w:ascii="Arial" w:hAnsi="Arial" w:cs="Arial"/>
                <w:color w:val="auto"/>
                <w:sz w:val="20"/>
                <w:szCs w:val="20"/>
              </w:rPr>
              <w:t xml:space="preserve">have indicated that they are part of wider group, but </w:t>
            </w:r>
            <w:r w:rsidRPr="000D5E98">
              <w:rPr>
                <w:rFonts w:ascii="Arial" w:hAnsi="Arial" w:cs="Arial"/>
                <w:color w:val="auto"/>
                <w:sz w:val="20"/>
                <w:szCs w:val="20"/>
              </w:rPr>
              <w:t>they cannot provide any of the financial information requested.</w:t>
            </w:r>
          </w:p>
        </w:tc>
      </w:tr>
      <w:tr w:rsidR="00EE6E40" w:rsidRPr="00EC7AF1" w14:paraId="18594F3D" w14:textId="77777777" w:rsidTr="008E2321">
        <w:tc>
          <w:tcPr>
            <w:tcW w:w="661" w:type="dxa"/>
          </w:tcPr>
          <w:p w14:paraId="4EBFB349" w14:textId="77777777" w:rsidR="00EE6E40" w:rsidRDefault="00EE6E40" w:rsidP="00756B98">
            <w:pPr>
              <w:rPr>
                <w:rFonts w:cs="Arial"/>
                <w:sz w:val="20"/>
                <w:szCs w:val="20"/>
              </w:rPr>
            </w:pPr>
            <w:r>
              <w:rPr>
                <w:rFonts w:cs="Arial"/>
                <w:sz w:val="20"/>
                <w:szCs w:val="20"/>
              </w:rPr>
              <w:t>6.1</w:t>
            </w:r>
          </w:p>
          <w:p w14:paraId="2B4DDB8D" w14:textId="77777777" w:rsidR="00EE6E40" w:rsidRDefault="00EE6E40" w:rsidP="00756B98">
            <w:pPr>
              <w:rPr>
                <w:rFonts w:cs="Arial"/>
                <w:sz w:val="20"/>
                <w:szCs w:val="20"/>
              </w:rPr>
            </w:pPr>
            <w:r>
              <w:rPr>
                <w:rFonts w:cs="Arial"/>
                <w:sz w:val="20"/>
                <w:szCs w:val="20"/>
              </w:rPr>
              <w:t>6.2</w:t>
            </w:r>
          </w:p>
          <w:p w14:paraId="64EC7681" w14:textId="77777777" w:rsidR="00EE6E40" w:rsidRDefault="00EE6E40" w:rsidP="00756B98">
            <w:pPr>
              <w:rPr>
                <w:rFonts w:cs="Arial"/>
                <w:sz w:val="20"/>
                <w:szCs w:val="20"/>
              </w:rPr>
            </w:pPr>
            <w:r>
              <w:rPr>
                <w:rFonts w:cs="Arial"/>
                <w:sz w:val="20"/>
                <w:szCs w:val="20"/>
              </w:rPr>
              <w:t>6.3</w:t>
            </w:r>
          </w:p>
        </w:tc>
        <w:tc>
          <w:tcPr>
            <w:tcW w:w="1974" w:type="dxa"/>
          </w:tcPr>
          <w:p w14:paraId="5E8B1B3D" w14:textId="77777777" w:rsidR="00EE6E40" w:rsidRPr="00076C3C" w:rsidRDefault="00EE6E40" w:rsidP="00756B98">
            <w:pPr>
              <w:rPr>
                <w:rFonts w:cs="Arial"/>
                <w:sz w:val="20"/>
                <w:szCs w:val="20"/>
              </w:rPr>
            </w:pPr>
            <w:r w:rsidRPr="00076C3C">
              <w:rPr>
                <w:rFonts w:cs="Arial"/>
                <w:sz w:val="20"/>
                <w:szCs w:val="20"/>
              </w:rPr>
              <w:t>Technical and Professional Ability</w:t>
            </w:r>
          </w:p>
        </w:tc>
        <w:tc>
          <w:tcPr>
            <w:tcW w:w="1274" w:type="dxa"/>
          </w:tcPr>
          <w:p w14:paraId="19A0CDFA" w14:textId="77777777" w:rsidR="00EE6E40" w:rsidRDefault="00EE6E40" w:rsidP="00756B98">
            <w:pPr>
              <w:rPr>
                <w:rFonts w:cs="Arial"/>
                <w:sz w:val="20"/>
                <w:szCs w:val="20"/>
              </w:rPr>
            </w:pPr>
            <w:r>
              <w:rPr>
                <w:rFonts w:cs="Arial"/>
                <w:sz w:val="20"/>
                <w:szCs w:val="20"/>
              </w:rPr>
              <w:t>Pass/Fail</w:t>
            </w:r>
          </w:p>
        </w:tc>
        <w:tc>
          <w:tcPr>
            <w:tcW w:w="6009" w:type="dxa"/>
          </w:tcPr>
          <w:p w14:paraId="490AA8FE" w14:textId="77777777" w:rsidR="00EE6E40" w:rsidRDefault="00EE6E40" w:rsidP="00756B98">
            <w:pPr>
              <w:rPr>
                <w:rFonts w:cs="Arial"/>
                <w:sz w:val="20"/>
                <w:szCs w:val="20"/>
              </w:rPr>
            </w:pPr>
            <w:r>
              <w:rPr>
                <w:rFonts w:cs="Arial"/>
                <w:sz w:val="20"/>
                <w:szCs w:val="20"/>
              </w:rPr>
              <w:t>This section</w:t>
            </w:r>
            <w:r w:rsidRPr="003D5F7F">
              <w:rPr>
                <w:rFonts w:cs="Arial"/>
                <w:sz w:val="20"/>
                <w:szCs w:val="20"/>
              </w:rPr>
              <w:t xml:space="preserve"> will be assessed on a pass/ fail basis</w:t>
            </w:r>
            <w:r>
              <w:rPr>
                <w:rFonts w:cs="Arial"/>
                <w:sz w:val="20"/>
                <w:szCs w:val="20"/>
              </w:rPr>
              <w:t xml:space="preserve">. Bidders will score a Pass where they can provide details of up to three contracts which they have delivered within the last 3 years for goods/services, or the last 5 years for works.  Where the bidder intends to sub-contract the bidder must also provide details in question 6.2 of how they manage their supply chains to ensure performance of the contract and how they ensure that sub-contractors are paid promptly. </w:t>
            </w:r>
          </w:p>
          <w:p w14:paraId="3901E274" w14:textId="77777777" w:rsidR="00EE6E40" w:rsidRDefault="00EE6E40" w:rsidP="00756B98">
            <w:pPr>
              <w:rPr>
                <w:rFonts w:cs="Arial"/>
                <w:sz w:val="20"/>
                <w:szCs w:val="20"/>
              </w:rPr>
            </w:pPr>
            <w:r>
              <w:rPr>
                <w:rFonts w:cs="Arial"/>
                <w:sz w:val="20"/>
                <w:szCs w:val="20"/>
              </w:rPr>
              <w:t>Bidders will score a Fail  if they cannot provide details of up to three contracts which they have delivered within the last 3 years for goods/services, or the last 5 years for works, unless they can provide an explanation in question 6.3 which NRW, in its absolute discretion, considers as sufficient to explain why this lack of experience should not affect the delivery of this contract or, in the case of having had a previous contract cancelled, details of how appropriate action has been taken to ensure the problem will not be repeated.</w:t>
            </w:r>
          </w:p>
        </w:tc>
      </w:tr>
      <w:tr w:rsidR="00EE6E40" w:rsidRPr="00EC7AF1" w14:paraId="0C83CFDC" w14:textId="77777777" w:rsidTr="008E2321">
        <w:tc>
          <w:tcPr>
            <w:tcW w:w="661" w:type="dxa"/>
          </w:tcPr>
          <w:p w14:paraId="35419B7F" w14:textId="77777777" w:rsidR="00EE6E40" w:rsidRDefault="00EE6E40" w:rsidP="00756B98">
            <w:pPr>
              <w:rPr>
                <w:rFonts w:cs="Arial"/>
                <w:sz w:val="20"/>
                <w:szCs w:val="20"/>
              </w:rPr>
            </w:pPr>
            <w:r>
              <w:rPr>
                <w:rFonts w:cs="Arial"/>
                <w:sz w:val="20"/>
                <w:szCs w:val="20"/>
              </w:rPr>
              <w:t>7.1</w:t>
            </w:r>
          </w:p>
          <w:p w14:paraId="30F723CA" w14:textId="77777777" w:rsidR="00EE6E40" w:rsidRDefault="00EE6E40" w:rsidP="00756B98">
            <w:pPr>
              <w:rPr>
                <w:rFonts w:cs="Arial"/>
                <w:sz w:val="20"/>
                <w:szCs w:val="20"/>
              </w:rPr>
            </w:pPr>
            <w:r>
              <w:rPr>
                <w:rFonts w:cs="Arial"/>
                <w:sz w:val="20"/>
                <w:szCs w:val="20"/>
              </w:rPr>
              <w:t>7.2</w:t>
            </w:r>
          </w:p>
        </w:tc>
        <w:tc>
          <w:tcPr>
            <w:tcW w:w="1974" w:type="dxa"/>
          </w:tcPr>
          <w:p w14:paraId="1424CF42" w14:textId="77777777" w:rsidR="00EE6E40" w:rsidRPr="00076C3C" w:rsidRDefault="00EE6E40" w:rsidP="00756B98">
            <w:pPr>
              <w:rPr>
                <w:rFonts w:cs="Arial"/>
                <w:sz w:val="20"/>
                <w:szCs w:val="20"/>
              </w:rPr>
            </w:pPr>
            <w:r w:rsidRPr="00076C3C">
              <w:rPr>
                <w:rFonts w:cs="Arial"/>
                <w:sz w:val="20"/>
                <w:szCs w:val="20"/>
              </w:rPr>
              <w:t>Modern Slavery</w:t>
            </w:r>
            <w:r>
              <w:rPr>
                <w:rFonts w:cs="Arial"/>
                <w:sz w:val="20"/>
                <w:szCs w:val="20"/>
              </w:rPr>
              <w:t xml:space="preserve"> Act 2015</w:t>
            </w:r>
          </w:p>
        </w:tc>
        <w:tc>
          <w:tcPr>
            <w:tcW w:w="1274" w:type="dxa"/>
          </w:tcPr>
          <w:p w14:paraId="632FC668" w14:textId="77777777" w:rsidR="00EE6E40" w:rsidRDefault="00EE6E40" w:rsidP="00756B98">
            <w:pPr>
              <w:rPr>
                <w:rFonts w:cs="Arial"/>
                <w:sz w:val="20"/>
                <w:szCs w:val="20"/>
              </w:rPr>
            </w:pPr>
            <w:r>
              <w:rPr>
                <w:rFonts w:cs="Arial"/>
                <w:sz w:val="20"/>
                <w:szCs w:val="20"/>
              </w:rPr>
              <w:t>Pass/Fail</w:t>
            </w:r>
          </w:p>
        </w:tc>
        <w:tc>
          <w:tcPr>
            <w:tcW w:w="6009" w:type="dxa"/>
          </w:tcPr>
          <w:p w14:paraId="3ADB5CCC" w14:textId="77777777" w:rsidR="00EE6E40" w:rsidRDefault="00EE6E40" w:rsidP="00756B98">
            <w:pPr>
              <w:rPr>
                <w:rFonts w:cs="Arial"/>
                <w:sz w:val="20"/>
                <w:szCs w:val="20"/>
              </w:rPr>
            </w:pPr>
            <w:r>
              <w:rPr>
                <w:rFonts w:cs="Arial"/>
                <w:sz w:val="20"/>
                <w:szCs w:val="20"/>
              </w:rPr>
              <w:t>This section</w:t>
            </w:r>
            <w:r w:rsidRPr="003D5F7F">
              <w:rPr>
                <w:rFonts w:cs="Arial"/>
                <w:sz w:val="20"/>
                <w:szCs w:val="20"/>
              </w:rPr>
              <w:t xml:space="preserve"> will be assessed on a pass/ fail basis. </w:t>
            </w:r>
            <w:r>
              <w:rPr>
                <w:rFonts w:cs="Arial"/>
                <w:sz w:val="20"/>
                <w:szCs w:val="20"/>
              </w:rPr>
              <w:t>Bidders will score a Pass w</w:t>
            </w:r>
            <w:r w:rsidRPr="003D5F7F">
              <w:rPr>
                <w:rFonts w:cs="Arial"/>
                <w:sz w:val="20"/>
                <w:szCs w:val="20"/>
              </w:rPr>
              <w:t xml:space="preserve">here </w:t>
            </w:r>
            <w:r>
              <w:rPr>
                <w:rFonts w:cs="Arial"/>
                <w:sz w:val="20"/>
                <w:szCs w:val="20"/>
              </w:rPr>
              <w:t xml:space="preserve">they have answered </w:t>
            </w:r>
            <w:r w:rsidRPr="003D5F7F">
              <w:rPr>
                <w:rFonts w:cs="Arial"/>
                <w:sz w:val="20"/>
                <w:szCs w:val="20"/>
              </w:rPr>
              <w:t xml:space="preserve">N/A to Question </w:t>
            </w:r>
            <w:r>
              <w:rPr>
                <w:rFonts w:cs="Arial"/>
                <w:sz w:val="20"/>
                <w:szCs w:val="20"/>
              </w:rPr>
              <w:t>7</w:t>
            </w:r>
            <w:r w:rsidRPr="003D5F7F">
              <w:rPr>
                <w:rFonts w:cs="Arial"/>
                <w:sz w:val="20"/>
                <w:szCs w:val="20"/>
              </w:rPr>
              <w:t>.1; or</w:t>
            </w:r>
            <w:r>
              <w:rPr>
                <w:rFonts w:cs="Arial"/>
                <w:sz w:val="20"/>
                <w:szCs w:val="20"/>
              </w:rPr>
              <w:t xml:space="preserve"> </w:t>
            </w:r>
            <w:r w:rsidRPr="003D5F7F">
              <w:rPr>
                <w:rFonts w:cs="Arial"/>
                <w:sz w:val="20"/>
                <w:szCs w:val="20"/>
              </w:rPr>
              <w:t xml:space="preserve">Yes to Question </w:t>
            </w:r>
            <w:r>
              <w:rPr>
                <w:rFonts w:cs="Arial"/>
                <w:sz w:val="20"/>
                <w:szCs w:val="20"/>
              </w:rPr>
              <w:t>7</w:t>
            </w:r>
            <w:r w:rsidRPr="003D5F7F">
              <w:rPr>
                <w:rFonts w:cs="Arial"/>
                <w:sz w:val="20"/>
                <w:szCs w:val="20"/>
              </w:rPr>
              <w:t>.1 and Yes to Question</w:t>
            </w:r>
            <w:r>
              <w:rPr>
                <w:rFonts w:cs="Arial"/>
                <w:sz w:val="20"/>
                <w:szCs w:val="20"/>
              </w:rPr>
              <w:t xml:space="preserve"> 7</w:t>
            </w:r>
            <w:r w:rsidRPr="003D5F7F">
              <w:rPr>
                <w:rFonts w:cs="Arial"/>
                <w:sz w:val="20"/>
                <w:szCs w:val="20"/>
              </w:rPr>
              <w:t>.2; or</w:t>
            </w:r>
            <w:r>
              <w:rPr>
                <w:rFonts w:cs="Arial"/>
                <w:sz w:val="20"/>
                <w:szCs w:val="20"/>
              </w:rPr>
              <w:t xml:space="preserve"> </w:t>
            </w:r>
            <w:r w:rsidRPr="003D5F7F">
              <w:rPr>
                <w:rFonts w:cs="Arial"/>
                <w:sz w:val="20"/>
                <w:szCs w:val="20"/>
              </w:rPr>
              <w:t xml:space="preserve">Yes to Question </w:t>
            </w:r>
            <w:r>
              <w:rPr>
                <w:rFonts w:cs="Arial"/>
                <w:sz w:val="20"/>
                <w:szCs w:val="20"/>
              </w:rPr>
              <w:t>7</w:t>
            </w:r>
            <w:r w:rsidRPr="003D5F7F">
              <w:rPr>
                <w:rFonts w:cs="Arial"/>
                <w:sz w:val="20"/>
                <w:szCs w:val="20"/>
              </w:rPr>
              <w:t xml:space="preserve">.1 and No to Question </w:t>
            </w:r>
            <w:r>
              <w:rPr>
                <w:rFonts w:cs="Arial"/>
                <w:sz w:val="20"/>
                <w:szCs w:val="20"/>
              </w:rPr>
              <w:t>7</w:t>
            </w:r>
            <w:r w:rsidRPr="003D5F7F">
              <w:rPr>
                <w:rFonts w:cs="Arial"/>
                <w:sz w:val="20"/>
                <w:szCs w:val="20"/>
              </w:rPr>
              <w:t>.2 but has provided a summary of the circumstances and remedial action taken which NRW, in its absolute discretion, considers as sufficient to self-clean the situation.</w:t>
            </w:r>
            <w:r>
              <w:rPr>
                <w:rFonts w:cs="Arial"/>
                <w:sz w:val="20"/>
                <w:szCs w:val="20"/>
              </w:rPr>
              <w:t xml:space="preserve"> </w:t>
            </w:r>
          </w:p>
        </w:tc>
      </w:tr>
      <w:tr w:rsidR="00EE6E40" w:rsidRPr="00EC7AF1" w14:paraId="35071B13" w14:textId="77777777" w:rsidTr="008E2321">
        <w:tc>
          <w:tcPr>
            <w:tcW w:w="661" w:type="dxa"/>
          </w:tcPr>
          <w:p w14:paraId="37C9E4EB" w14:textId="77777777" w:rsidR="00EE6E40" w:rsidRPr="00EC7AF1" w:rsidRDefault="00EE6E40" w:rsidP="00756B98">
            <w:pPr>
              <w:rPr>
                <w:rFonts w:cs="Arial"/>
                <w:sz w:val="20"/>
                <w:szCs w:val="20"/>
              </w:rPr>
            </w:pPr>
            <w:r>
              <w:rPr>
                <w:rFonts w:cs="Arial"/>
                <w:sz w:val="20"/>
                <w:szCs w:val="20"/>
              </w:rPr>
              <w:t>8.1</w:t>
            </w:r>
          </w:p>
        </w:tc>
        <w:tc>
          <w:tcPr>
            <w:tcW w:w="1974" w:type="dxa"/>
          </w:tcPr>
          <w:p w14:paraId="575FD579" w14:textId="77777777" w:rsidR="00EE6E40" w:rsidRPr="00076C3C" w:rsidRDefault="00EE6E40" w:rsidP="00756B98">
            <w:pPr>
              <w:rPr>
                <w:rFonts w:cs="Arial"/>
                <w:sz w:val="20"/>
                <w:szCs w:val="20"/>
              </w:rPr>
            </w:pPr>
            <w:r w:rsidRPr="00076C3C">
              <w:rPr>
                <w:rFonts w:cs="Arial"/>
                <w:sz w:val="20"/>
                <w:szCs w:val="20"/>
              </w:rPr>
              <w:t>Insurance</w:t>
            </w:r>
          </w:p>
        </w:tc>
        <w:tc>
          <w:tcPr>
            <w:tcW w:w="1274" w:type="dxa"/>
          </w:tcPr>
          <w:p w14:paraId="128D7573" w14:textId="77777777" w:rsidR="00EE6E40" w:rsidRPr="00EC7AF1" w:rsidRDefault="00EE6E40" w:rsidP="00756B98">
            <w:pPr>
              <w:rPr>
                <w:rFonts w:cs="Arial"/>
                <w:sz w:val="20"/>
                <w:szCs w:val="20"/>
              </w:rPr>
            </w:pPr>
            <w:r w:rsidRPr="00EC7AF1">
              <w:rPr>
                <w:rFonts w:cs="Arial"/>
                <w:sz w:val="20"/>
                <w:szCs w:val="20"/>
              </w:rPr>
              <w:t>Pass/Fail</w:t>
            </w:r>
          </w:p>
        </w:tc>
        <w:tc>
          <w:tcPr>
            <w:tcW w:w="6009" w:type="dxa"/>
          </w:tcPr>
          <w:p w14:paraId="57DF853B" w14:textId="77777777" w:rsidR="00EE6E40" w:rsidRPr="00EC7AF1" w:rsidRDefault="00EE6E40" w:rsidP="00756B98">
            <w:pPr>
              <w:rPr>
                <w:rFonts w:cs="Arial"/>
                <w:sz w:val="20"/>
                <w:szCs w:val="20"/>
              </w:rPr>
            </w:pPr>
            <w:r>
              <w:rPr>
                <w:rFonts w:cs="Arial"/>
                <w:sz w:val="20"/>
                <w:szCs w:val="20"/>
              </w:rPr>
              <w:t>This section</w:t>
            </w:r>
            <w:r w:rsidRPr="003D5F7F">
              <w:rPr>
                <w:rFonts w:cs="Arial"/>
                <w:sz w:val="20"/>
                <w:szCs w:val="20"/>
              </w:rPr>
              <w:t xml:space="preserve"> will be assessed on a pass/ fail basis</w:t>
            </w:r>
            <w:r>
              <w:rPr>
                <w:rFonts w:cs="Arial"/>
                <w:sz w:val="20"/>
                <w:szCs w:val="20"/>
              </w:rPr>
              <w:t xml:space="preserve">. Bidders will score a Pass where they indicate that they have or can commit to obtaining the required levels of insurance.  Bidders will score a Fail if they do not have or cannot commit to obtaining the required levels of insurance.  </w:t>
            </w:r>
            <w:r w:rsidRPr="00ED56BA">
              <w:rPr>
                <w:rFonts w:cs="Arial"/>
                <w:sz w:val="20"/>
                <w:szCs w:val="20"/>
              </w:rPr>
              <w:t xml:space="preserve">Bidders </w:t>
            </w:r>
            <w:r>
              <w:rPr>
                <w:rFonts w:cs="Arial"/>
                <w:sz w:val="20"/>
                <w:szCs w:val="20"/>
              </w:rPr>
              <w:t xml:space="preserve">will be required to </w:t>
            </w:r>
            <w:r w:rsidRPr="00ED56BA">
              <w:rPr>
                <w:rFonts w:cs="Arial"/>
                <w:sz w:val="20"/>
                <w:szCs w:val="20"/>
              </w:rPr>
              <w:t>provide evidence that the required insurance is in place before any contract commences.</w:t>
            </w:r>
          </w:p>
        </w:tc>
      </w:tr>
      <w:tr w:rsidR="00EE6E40" w:rsidRPr="00EC7AF1" w14:paraId="49AEBD6E" w14:textId="77777777" w:rsidTr="008E2321">
        <w:tc>
          <w:tcPr>
            <w:tcW w:w="661" w:type="dxa"/>
          </w:tcPr>
          <w:p w14:paraId="258D9435" w14:textId="65D3FD05" w:rsidR="00EE6E40" w:rsidRPr="00EC7AF1" w:rsidRDefault="00EE6E40" w:rsidP="00756B98">
            <w:pPr>
              <w:rPr>
                <w:rFonts w:cs="Arial"/>
                <w:sz w:val="20"/>
                <w:szCs w:val="20"/>
              </w:rPr>
            </w:pPr>
            <w:r>
              <w:rPr>
                <w:rFonts w:cs="Arial"/>
                <w:sz w:val="20"/>
                <w:szCs w:val="20"/>
              </w:rPr>
              <w:t>8.</w:t>
            </w:r>
            <w:r w:rsidR="0079147F">
              <w:rPr>
                <w:rFonts w:cs="Arial"/>
                <w:sz w:val="20"/>
                <w:szCs w:val="20"/>
              </w:rPr>
              <w:t>2</w:t>
            </w:r>
          </w:p>
        </w:tc>
        <w:tc>
          <w:tcPr>
            <w:tcW w:w="1974" w:type="dxa"/>
          </w:tcPr>
          <w:p w14:paraId="437B8CB2" w14:textId="77777777" w:rsidR="00EE6E40" w:rsidRPr="00076C3C" w:rsidRDefault="00EE6E40" w:rsidP="00756B98">
            <w:pPr>
              <w:rPr>
                <w:rFonts w:cs="Arial"/>
                <w:sz w:val="20"/>
                <w:szCs w:val="20"/>
              </w:rPr>
            </w:pPr>
            <w:r w:rsidRPr="00076C3C">
              <w:rPr>
                <w:rFonts w:cs="Arial"/>
                <w:sz w:val="20"/>
                <w:szCs w:val="20"/>
              </w:rPr>
              <w:t>Quality Management</w:t>
            </w:r>
          </w:p>
        </w:tc>
        <w:tc>
          <w:tcPr>
            <w:tcW w:w="1274" w:type="dxa"/>
          </w:tcPr>
          <w:p w14:paraId="75D16187" w14:textId="77777777" w:rsidR="00EE6E40" w:rsidRPr="00EC7AF1" w:rsidRDefault="00EE6E40" w:rsidP="00756B98">
            <w:pPr>
              <w:rPr>
                <w:rFonts w:cs="Arial"/>
                <w:sz w:val="20"/>
                <w:szCs w:val="20"/>
              </w:rPr>
            </w:pPr>
            <w:r w:rsidRPr="00EC7AF1">
              <w:rPr>
                <w:rFonts w:cs="Arial"/>
                <w:sz w:val="20"/>
                <w:szCs w:val="20"/>
              </w:rPr>
              <w:t>Pass/Fail</w:t>
            </w:r>
          </w:p>
        </w:tc>
        <w:tc>
          <w:tcPr>
            <w:tcW w:w="6009" w:type="dxa"/>
          </w:tcPr>
          <w:p w14:paraId="7C976237" w14:textId="538CF096" w:rsidR="00EE6E40" w:rsidRDefault="00EE6E40" w:rsidP="00756B98">
            <w:pPr>
              <w:rPr>
                <w:rFonts w:cs="Arial"/>
                <w:sz w:val="20"/>
                <w:szCs w:val="20"/>
              </w:rPr>
            </w:pPr>
            <w:r>
              <w:rPr>
                <w:rFonts w:cs="Arial"/>
                <w:sz w:val="20"/>
                <w:szCs w:val="20"/>
              </w:rPr>
              <w:t>This section</w:t>
            </w:r>
            <w:r w:rsidRPr="003D5F7F">
              <w:rPr>
                <w:rFonts w:cs="Arial"/>
                <w:sz w:val="20"/>
                <w:szCs w:val="20"/>
              </w:rPr>
              <w:t xml:space="preserve"> will be assessed on a pass/ fail basis</w:t>
            </w:r>
            <w:r>
              <w:rPr>
                <w:rFonts w:cs="Arial"/>
                <w:sz w:val="20"/>
                <w:szCs w:val="20"/>
              </w:rPr>
              <w:t>. Bidders will score a Pass where they have answered Yes to question 8.</w:t>
            </w:r>
            <w:r w:rsidR="0079147F">
              <w:rPr>
                <w:rFonts w:cs="Arial"/>
                <w:sz w:val="20"/>
                <w:szCs w:val="20"/>
              </w:rPr>
              <w:t>2</w:t>
            </w:r>
            <w:r>
              <w:rPr>
                <w:rFonts w:cs="Arial"/>
                <w:sz w:val="20"/>
                <w:szCs w:val="20"/>
              </w:rPr>
              <w:t>(a); or where they have answered No to questions 8.</w:t>
            </w:r>
            <w:r w:rsidR="0079147F">
              <w:rPr>
                <w:rFonts w:cs="Arial"/>
                <w:sz w:val="20"/>
                <w:szCs w:val="20"/>
              </w:rPr>
              <w:t>2</w:t>
            </w:r>
            <w:r>
              <w:rPr>
                <w:rFonts w:cs="Arial"/>
                <w:sz w:val="20"/>
                <w:szCs w:val="20"/>
              </w:rPr>
              <w:t>(a) but have provided details in question 8.</w:t>
            </w:r>
            <w:r w:rsidR="0079147F">
              <w:rPr>
                <w:rFonts w:cs="Arial"/>
                <w:sz w:val="20"/>
                <w:szCs w:val="20"/>
              </w:rPr>
              <w:t>2</w:t>
            </w:r>
            <w:r>
              <w:rPr>
                <w:rFonts w:cs="Arial"/>
                <w:sz w:val="20"/>
                <w:szCs w:val="20"/>
              </w:rPr>
              <w:t>(b) of how they ensure quality of their goods/services/works.</w:t>
            </w:r>
          </w:p>
          <w:p w14:paraId="569FC0A7" w14:textId="5BB74094" w:rsidR="00EE6E40" w:rsidRPr="00EC7AF1" w:rsidRDefault="00EE6E40" w:rsidP="00756B98">
            <w:pPr>
              <w:rPr>
                <w:rFonts w:cs="Arial"/>
                <w:sz w:val="20"/>
                <w:szCs w:val="20"/>
              </w:rPr>
            </w:pPr>
            <w:r>
              <w:rPr>
                <w:rFonts w:cs="Arial"/>
                <w:sz w:val="20"/>
                <w:szCs w:val="20"/>
              </w:rPr>
              <w:lastRenderedPageBreak/>
              <w:t>Bidders will score a Fail if they have answered No to question 8.</w:t>
            </w:r>
            <w:r w:rsidR="0079147F">
              <w:rPr>
                <w:rFonts w:cs="Arial"/>
                <w:sz w:val="20"/>
                <w:szCs w:val="20"/>
              </w:rPr>
              <w:t>2</w:t>
            </w:r>
            <w:r>
              <w:rPr>
                <w:rFonts w:cs="Arial"/>
                <w:sz w:val="20"/>
                <w:szCs w:val="20"/>
              </w:rPr>
              <w:t>(a) but cannot evidence in question 8.</w:t>
            </w:r>
            <w:r w:rsidR="0079147F">
              <w:rPr>
                <w:rFonts w:cs="Arial"/>
                <w:sz w:val="20"/>
                <w:szCs w:val="20"/>
              </w:rPr>
              <w:t>2</w:t>
            </w:r>
            <w:r>
              <w:rPr>
                <w:rFonts w:cs="Arial"/>
                <w:sz w:val="20"/>
                <w:szCs w:val="20"/>
              </w:rPr>
              <w:t>(b) that they have a process for managing the quality of the products or services they provide</w:t>
            </w:r>
            <w:r w:rsidRPr="003D5F7F">
              <w:rPr>
                <w:rFonts w:cs="Arial"/>
                <w:sz w:val="20"/>
                <w:szCs w:val="20"/>
              </w:rPr>
              <w:t xml:space="preserve"> which NRW, in its absolute discretion, considers as sufficient to</w:t>
            </w:r>
            <w:r>
              <w:rPr>
                <w:rFonts w:cs="Arial"/>
                <w:sz w:val="20"/>
                <w:szCs w:val="20"/>
              </w:rPr>
              <w:t xml:space="preserve"> provide assurance.</w:t>
            </w:r>
          </w:p>
        </w:tc>
      </w:tr>
      <w:tr w:rsidR="00EE6E40" w:rsidRPr="00EC7AF1" w14:paraId="096E3264" w14:textId="77777777" w:rsidTr="008E2321">
        <w:tc>
          <w:tcPr>
            <w:tcW w:w="661" w:type="dxa"/>
          </w:tcPr>
          <w:p w14:paraId="4FA5FAFA" w14:textId="3778F1F0" w:rsidR="00EE6E40" w:rsidRDefault="00EE6E40" w:rsidP="00756B98">
            <w:pPr>
              <w:rPr>
                <w:rFonts w:cs="Arial"/>
                <w:sz w:val="20"/>
                <w:szCs w:val="20"/>
              </w:rPr>
            </w:pPr>
            <w:r>
              <w:rPr>
                <w:rFonts w:cs="Arial"/>
                <w:sz w:val="20"/>
                <w:szCs w:val="20"/>
              </w:rPr>
              <w:lastRenderedPageBreak/>
              <w:t>8.</w:t>
            </w:r>
            <w:r w:rsidR="0079147F">
              <w:rPr>
                <w:rFonts w:cs="Arial"/>
                <w:sz w:val="20"/>
                <w:szCs w:val="20"/>
              </w:rPr>
              <w:t>3</w:t>
            </w:r>
          </w:p>
          <w:p w14:paraId="2D9A36BE" w14:textId="77777777" w:rsidR="00EE6E40" w:rsidRPr="00E65C7F" w:rsidRDefault="00EE6E40" w:rsidP="00756B98">
            <w:pPr>
              <w:rPr>
                <w:rFonts w:cs="Arial"/>
                <w:sz w:val="20"/>
                <w:szCs w:val="20"/>
              </w:rPr>
            </w:pPr>
          </w:p>
        </w:tc>
        <w:tc>
          <w:tcPr>
            <w:tcW w:w="1974" w:type="dxa"/>
          </w:tcPr>
          <w:p w14:paraId="1032DC69" w14:textId="77777777" w:rsidR="00EE6E40" w:rsidRPr="00076C3C" w:rsidRDefault="00EE6E40" w:rsidP="00756B98">
            <w:pPr>
              <w:rPr>
                <w:rFonts w:cs="Arial"/>
                <w:sz w:val="20"/>
                <w:szCs w:val="20"/>
              </w:rPr>
            </w:pPr>
            <w:r w:rsidRPr="00076C3C">
              <w:rPr>
                <w:rFonts w:cs="Arial"/>
                <w:sz w:val="20"/>
                <w:szCs w:val="20"/>
              </w:rPr>
              <w:t>Equal Opportunities</w:t>
            </w:r>
          </w:p>
        </w:tc>
        <w:tc>
          <w:tcPr>
            <w:tcW w:w="1274" w:type="dxa"/>
          </w:tcPr>
          <w:p w14:paraId="0A3E6344" w14:textId="77777777" w:rsidR="00EE6E40" w:rsidRPr="00EC7AF1" w:rsidRDefault="00EE6E40" w:rsidP="00756B98">
            <w:pPr>
              <w:rPr>
                <w:rFonts w:cs="Arial"/>
                <w:sz w:val="20"/>
                <w:szCs w:val="20"/>
              </w:rPr>
            </w:pPr>
            <w:r w:rsidRPr="00EC7AF1">
              <w:rPr>
                <w:rFonts w:cs="Arial"/>
                <w:sz w:val="20"/>
                <w:szCs w:val="20"/>
              </w:rPr>
              <w:t>Pass/Fail</w:t>
            </w:r>
          </w:p>
        </w:tc>
        <w:tc>
          <w:tcPr>
            <w:tcW w:w="6009" w:type="dxa"/>
          </w:tcPr>
          <w:p w14:paraId="1672E73F" w14:textId="7F4B3A1E" w:rsidR="00EE6E40" w:rsidRDefault="00EE6E40" w:rsidP="00756B98">
            <w:pPr>
              <w:rPr>
                <w:rFonts w:cs="Arial"/>
                <w:sz w:val="20"/>
                <w:szCs w:val="20"/>
              </w:rPr>
            </w:pPr>
            <w:r>
              <w:rPr>
                <w:rFonts w:cs="Arial"/>
                <w:sz w:val="20"/>
                <w:szCs w:val="20"/>
              </w:rPr>
              <w:t>This section</w:t>
            </w:r>
            <w:r w:rsidRPr="003D5F7F">
              <w:rPr>
                <w:rFonts w:cs="Arial"/>
                <w:sz w:val="20"/>
                <w:szCs w:val="20"/>
              </w:rPr>
              <w:t xml:space="preserve"> will be assessed on a pass/ fail basis</w:t>
            </w:r>
            <w:r>
              <w:rPr>
                <w:rFonts w:cs="Arial"/>
                <w:sz w:val="20"/>
                <w:szCs w:val="20"/>
              </w:rPr>
              <w:t>. Bidders will score a Pass where they have answered No to question 8.</w:t>
            </w:r>
            <w:r w:rsidR="0079147F">
              <w:rPr>
                <w:rFonts w:cs="Arial"/>
                <w:sz w:val="20"/>
                <w:szCs w:val="20"/>
              </w:rPr>
              <w:t>3</w:t>
            </w:r>
            <w:r>
              <w:rPr>
                <w:rFonts w:cs="Arial"/>
                <w:sz w:val="20"/>
                <w:szCs w:val="20"/>
              </w:rPr>
              <w:t>(a); or where they have answered Yes to question 8.</w:t>
            </w:r>
            <w:r w:rsidR="0079147F">
              <w:rPr>
                <w:rFonts w:cs="Arial"/>
                <w:sz w:val="20"/>
                <w:szCs w:val="20"/>
              </w:rPr>
              <w:t>3</w:t>
            </w:r>
            <w:r>
              <w:rPr>
                <w:rFonts w:cs="Arial"/>
                <w:sz w:val="20"/>
                <w:szCs w:val="20"/>
              </w:rPr>
              <w:t>(a) but have provided adequate evidence in question 8.</w:t>
            </w:r>
            <w:r w:rsidR="0079147F">
              <w:rPr>
                <w:rFonts w:cs="Arial"/>
                <w:sz w:val="20"/>
                <w:szCs w:val="20"/>
              </w:rPr>
              <w:t>3</w:t>
            </w:r>
            <w:r>
              <w:rPr>
                <w:rFonts w:cs="Arial"/>
                <w:sz w:val="20"/>
                <w:szCs w:val="20"/>
              </w:rPr>
              <w:t>(b) that they have taken appropriate action to prevent a reoccurrence.</w:t>
            </w:r>
          </w:p>
          <w:p w14:paraId="511E1090" w14:textId="57DD964B" w:rsidR="00EE6E40" w:rsidRPr="00EC7AF1" w:rsidRDefault="00EE6E40" w:rsidP="00756B98">
            <w:pPr>
              <w:rPr>
                <w:rFonts w:cs="Arial"/>
                <w:sz w:val="20"/>
                <w:szCs w:val="20"/>
              </w:rPr>
            </w:pPr>
            <w:r>
              <w:rPr>
                <w:rFonts w:cs="Arial"/>
                <w:sz w:val="20"/>
                <w:szCs w:val="20"/>
              </w:rPr>
              <w:t>Bidders will score a Fail if they have answered Yes to question 8.</w:t>
            </w:r>
            <w:r w:rsidR="0079147F">
              <w:rPr>
                <w:rFonts w:cs="Arial"/>
                <w:sz w:val="20"/>
                <w:szCs w:val="20"/>
              </w:rPr>
              <w:t>3</w:t>
            </w:r>
            <w:r>
              <w:rPr>
                <w:rFonts w:cs="Arial"/>
                <w:sz w:val="20"/>
                <w:szCs w:val="20"/>
              </w:rPr>
              <w:t>(a) but have failed to provide adequate evidence in question 8.</w:t>
            </w:r>
            <w:r w:rsidR="0079147F">
              <w:rPr>
                <w:rFonts w:cs="Arial"/>
                <w:sz w:val="20"/>
                <w:szCs w:val="20"/>
              </w:rPr>
              <w:t>3</w:t>
            </w:r>
            <w:r>
              <w:rPr>
                <w:rFonts w:cs="Arial"/>
                <w:sz w:val="20"/>
                <w:szCs w:val="20"/>
              </w:rPr>
              <w:t xml:space="preserve">(b) </w:t>
            </w:r>
            <w:r w:rsidRPr="003D5F7F">
              <w:rPr>
                <w:rFonts w:cs="Arial"/>
                <w:sz w:val="20"/>
                <w:szCs w:val="20"/>
              </w:rPr>
              <w:t xml:space="preserve">which NRW, in its absolute discretion, considers as sufficient </w:t>
            </w:r>
            <w:r>
              <w:rPr>
                <w:rFonts w:cs="Arial"/>
                <w:sz w:val="20"/>
                <w:szCs w:val="20"/>
              </w:rPr>
              <w:t>to demonstrate that the bidder has taken appropriate action to prevent any reoccurrence.</w:t>
            </w:r>
          </w:p>
        </w:tc>
      </w:tr>
      <w:tr w:rsidR="00EE6E40" w:rsidRPr="00EC7AF1" w14:paraId="0C9FF1CF" w14:textId="77777777" w:rsidTr="008E2321">
        <w:tc>
          <w:tcPr>
            <w:tcW w:w="661" w:type="dxa"/>
          </w:tcPr>
          <w:p w14:paraId="638FE424" w14:textId="042447FB" w:rsidR="00EE6E40" w:rsidRPr="00EC7AF1" w:rsidRDefault="00EE6E40" w:rsidP="00756B98">
            <w:pPr>
              <w:rPr>
                <w:rFonts w:cs="Arial"/>
                <w:sz w:val="20"/>
                <w:szCs w:val="20"/>
              </w:rPr>
            </w:pPr>
            <w:r>
              <w:rPr>
                <w:rFonts w:cs="Arial"/>
                <w:sz w:val="20"/>
                <w:szCs w:val="20"/>
              </w:rPr>
              <w:t>8.</w:t>
            </w:r>
            <w:r w:rsidR="0079147F">
              <w:rPr>
                <w:rFonts w:cs="Arial"/>
                <w:sz w:val="20"/>
                <w:szCs w:val="20"/>
              </w:rPr>
              <w:t>4</w:t>
            </w:r>
          </w:p>
        </w:tc>
        <w:tc>
          <w:tcPr>
            <w:tcW w:w="1974" w:type="dxa"/>
          </w:tcPr>
          <w:p w14:paraId="223033AA" w14:textId="77777777" w:rsidR="00EE6E40" w:rsidRPr="00076C3C" w:rsidRDefault="00EE6E40" w:rsidP="00756B98">
            <w:pPr>
              <w:rPr>
                <w:rFonts w:cs="Arial"/>
                <w:sz w:val="20"/>
                <w:szCs w:val="20"/>
              </w:rPr>
            </w:pPr>
            <w:r w:rsidRPr="00076C3C">
              <w:rPr>
                <w:rFonts w:cs="Arial"/>
                <w:sz w:val="20"/>
                <w:szCs w:val="20"/>
              </w:rPr>
              <w:t>Sustainability</w:t>
            </w:r>
          </w:p>
        </w:tc>
        <w:tc>
          <w:tcPr>
            <w:tcW w:w="1274" w:type="dxa"/>
          </w:tcPr>
          <w:p w14:paraId="2E3ABA87" w14:textId="77777777" w:rsidR="00EE6E40" w:rsidRPr="00EC7AF1" w:rsidRDefault="00EE6E40" w:rsidP="00756B98">
            <w:pPr>
              <w:rPr>
                <w:rFonts w:cs="Arial"/>
                <w:sz w:val="20"/>
                <w:szCs w:val="20"/>
              </w:rPr>
            </w:pPr>
            <w:r w:rsidRPr="00EC7AF1">
              <w:rPr>
                <w:rFonts w:cs="Arial"/>
                <w:sz w:val="20"/>
                <w:szCs w:val="20"/>
              </w:rPr>
              <w:t>Pass/Fail</w:t>
            </w:r>
          </w:p>
        </w:tc>
        <w:tc>
          <w:tcPr>
            <w:tcW w:w="6009" w:type="dxa"/>
          </w:tcPr>
          <w:p w14:paraId="1E12A89C" w14:textId="7554B56B" w:rsidR="00EE6E40" w:rsidRDefault="00EE6E40" w:rsidP="00756B98">
            <w:pPr>
              <w:rPr>
                <w:rFonts w:cs="Arial"/>
                <w:sz w:val="20"/>
                <w:szCs w:val="20"/>
              </w:rPr>
            </w:pPr>
            <w:r>
              <w:rPr>
                <w:rFonts w:cs="Arial"/>
                <w:sz w:val="20"/>
                <w:szCs w:val="20"/>
              </w:rPr>
              <w:t>This section</w:t>
            </w:r>
            <w:r w:rsidRPr="003D5F7F">
              <w:rPr>
                <w:rFonts w:cs="Arial"/>
                <w:sz w:val="20"/>
                <w:szCs w:val="20"/>
              </w:rPr>
              <w:t xml:space="preserve"> will be assessed on a pass/ fail basis</w:t>
            </w:r>
            <w:r>
              <w:rPr>
                <w:rFonts w:cs="Arial"/>
                <w:sz w:val="20"/>
                <w:szCs w:val="20"/>
              </w:rPr>
              <w:t>. Bidders will score a Pass where they have answered No to question 8.</w:t>
            </w:r>
            <w:r w:rsidR="0079147F">
              <w:rPr>
                <w:rFonts w:cs="Arial"/>
                <w:sz w:val="20"/>
                <w:szCs w:val="20"/>
              </w:rPr>
              <w:t>4</w:t>
            </w:r>
            <w:r>
              <w:rPr>
                <w:rFonts w:cs="Arial"/>
                <w:sz w:val="20"/>
                <w:szCs w:val="20"/>
              </w:rPr>
              <w:t>(a); Yes or N/A to question 8.</w:t>
            </w:r>
            <w:r w:rsidR="0079147F">
              <w:rPr>
                <w:rFonts w:cs="Arial"/>
                <w:sz w:val="20"/>
                <w:szCs w:val="20"/>
              </w:rPr>
              <w:t>4</w:t>
            </w:r>
            <w:r>
              <w:rPr>
                <w:rFonts w:cs="Arial"/>
                <w:sz w:val="20"/>
                <w:szCs w:val="20"/>
              </w:rPr>
              <w:t>(c); and Yes to question 8.</w:t>
            </w:r>
            <w:r w:rsidR="0079147F">
              <w:rPr>
                <w:rFonts w:cs="Arial"/>
                <w:sz w:val="20"/>
                <w:szCs w:val="20"/>
              </w:rPr>
              <w:t>4</w:t>
            </w:r>
            <w:r>
              <w:rPr>
                <w:rFonts w:cs="Arial"/>
                <w:sz w:val="20"/>
                <w:szCs w:val="20"/>
              </w:rPr>
              <w:t>(d).  Bidders will also score a Pass if they answered No to question 8.</w:t>
            </w:r>
            <w:r w:rsidR="0079147F">
              <w:rPr>
                <w:rFonts w:cs="Arial"/>
                <w:sz w:val="20"/>
                <w:szCs w:val="20"/>
              </w:rPr>
              <w:t>4</w:t>
            </w:r>
            <w:r>
              <w:rPr>
                <w:rFonts w:cs="Arial"/>
                <w:sz w:val="20"/>
                <w:szCs w:val="20"/>
              </w:rPr>
              <w:t>(a) but have provided details of remedial actions taken to prevent a reoccurrence.</w:t>
            </w:r>
          </w:p>
          <w:p w14:paraId="4CDB1ACC" w14:textId="225E2BFF" w:rsidR="00EE6E40" w:rsidRPr="00EC7AF1" w:rsidRDefault="00EE6E40" w:rsidP="00756B98">
            <w:pPr>
              <w:rPr>
                <w:rFonts w:cs="Arial"/>
                <w:sz w:val="20"/>
                <w:szCs w:val="20"/>
              </w:rPr>
            </w:pPr>
            <w:r>
              <w:rPr>
                <w:rFonts w:cs="Arial"/>
                <w:sz w:val="20"/>
                <w:szCs w:val="20"/>
              </w:rPr>
              <w:t>Bidders will score a Fail if they answer Yes to question 8.</w:t>
            </w:r>
            <w:r w:rsidR="0079147F">
              <w:rPr>
                <w:rFonts w:cs="Arial"/>
                <w:sz w:val="20"/>
                <w:szCs w:val="20"/>
              </w:rPr>
              <w:t>4</w:t>
            </w:r>
            <w:r>
              <w:rPr>
                <w:rFonts w:cs="Arial"/>
                <w:sz w:val="20"/>
                <w:szCs w:val="20"/>
              </w:rPr>
              <w:t>(a) but fail to provide adequate evidence in question 8.</w:t>
            </w:r>
            <w:r w:rsidR="0079147F">
              <w:rPr>
                <w:rFonts w:cs="Arial"/>
                <w:sz w:val="20"/>
                <w:szCs w:val="20"/>
              </w:rPr>
              <w:t>4</w:t>
            </w:r>
            <w:r>
              <w:rPr>
                <w:rFonts w:cs="Arial"/>
                <w:sz w:val="20"/>
                <w:szCs w:val="20"/>
              </w:rPr>
              <w:t xml:space="preserve">(b) </w:t>
            </w:r>
            <w:r w:rsidRPr="003D5F7F">
              <w:rPr>
                <w:rFonts w:cs="Arial"/>
                <w:sz w:val="20"/>
                <w:szCs w:val="20"/>
              </w:rPr>
              <w:t xml:space="preserve">which NRW, in its absolute discretion, considers as sufficient </w:t>
            </w:r>
            <w:r>
              <w:rPr>
                <w:rFonts w:cs="Arial"/>
                <w:sz w:val="20"/>
                <w:szCs w:val="20"/>
              </w:rPr>
              <w:t>to demonstrate that the bidder has taken appropriate action to prevent any reoccurrence.  Bidders will also score a Fail where they answer Yes to question 8.</w:t>
            </w:r>
            <w:r w:rsidR="0079147F">
              <w:rPr>
                <w:rFonts w:cs="Arial"/>
                <w:sz w:val="20"/>
                <w:szCs w:val="20"/>
              </w:rPr>
              <w:t>4</w:t>
            </w:r>
            <w:r>
              <w:rPr>
                <w:rFonts w:cs="Arial"/>
                <w:sz w:val="20"/>
                <w:szCs w:val="20"/>
              </w:rPr>
              <w:t>(c) but No to question 8.</w:t>
            </w:r>
            <w:r w:rsidR="0079147F">
              <w:rPr>
                <w:rFonts w:cs="Arial"/>
                <w:sz w:val="20"/>
                <w:szCs w:val="20"/>
              </w:rPr>
              <w:t>4</w:t>
            </w:r>
            <w:r>
              <w:rPr>
                <w:rFonts w:cs="Arial"/>
                <w:sz w:val="20"/>
                <w:szCs w:val="20"/>
              </w:rPr>
              <w:t>(d)  thereby failing to agree to pay subcontractors on time (in line with legislation on late commercial payments).</w:t>
            </w:r>
          </w:p>
        </w:tc>
      </w:tr>
      <w:tr w:rsidR="00EE6E40" w:rsidRPr="00EC7AF1" w14:paraId="5D870EB3" w14:textId="77777777" w:rsidTr="008E2321">
        <w:tc>
          <w:tcPr>
            <w:tcW w:w="661" w:type="dxa"/>
          </w:tcPr>
          <w:p w14:paraId="6F0C42AD" w14:textId="27339313" w:rsidR="00EE6E40" w:rsidRPr="00EC7AF1" w:rsidRDefault="00EE6E40" w:rsidP="00756B98">
            <w:pPr>
              <w:rPr>
                <w:rFonts w:cs="Arial"/>
                <w:sz w:val="20"/>
                <w:szCs w:val="20"/>
              </w:rPr>
            </w:pPr>
            <w:r>
              <w:rPr>
                <w:rFonts w:cs="Arial"/>
                <w:sz w:val="20"/>
                <w:szCs w:val="20"/>
              </w:rPr>
              <w:t>8.</w:t>
            </w:r>
            <w:r w:rsidR="0079147F">
              <w:rPr>
                <w:rFonts w:cs="Arial"/>
                <w:sz w:val="20"/>
                <w:szCs w:val="20"/>
              </w:rPr>
              <w:t>5</w:t>
            </w:r>
          </w:p>
        </w:tc>
        <w:tc>
          <w:tcPr>
            <w:tcW w:w="1974" w:type="dxa"/>
          </w:tcPr>
          <w:p w14:paraId="4466D4B1" w14:textId="77777777" w:rsidR="00EE6E40" w:rsidRPr="00076C3C" w:rsidRDefault="00EE6E40" w:rsidP="00756B98">
            <w:pPr>
              <w:rPr>
                <w:rFonts w:cs="Arial"/>
                <w:sz w:val="20"/>
                <w:szCs w:val="20"/>
              </w:rPr>
            </w:pPr>
            <w:r w:rsidRPr="00076C3C">
              <w:rPr>
                <w:rFonts w:cs="Arial"/>
                <w:sz w:val="20"/>
                <w:szCs w:val="20"/>
              </w:rPr>
              <w:t xml:space="preserve">Health and Safety </w:t>
            </w:r>
          </w:p>
        </w:tc>
        <w:tc>
          <w:tcPr>
            <w:tcW w:w="1274" w:type="dxa"/>
          </w:tcPr>
          <w:p w14:paraId="37FA6F3B" w14:textId="77777777" w:rsidR="00EE6E40" w:rsidRPr="00EC7AF1" w:rsidRDefault="00EE6E40" w:rsidP="00756B98">
            <w:pPr>
              <w:rPr>
                <w:rFonts w:cs="Arial"/>
                <w:sz w:val="20"/>
                <w:szCs w:val="20"/>
              </w:rPr>
            </w:pPr>
            <w:r w:rsidRPr="00EC7AF1">
              <w:rPr>
                <w:rFonts w:cs="Arial"/>
                <w:sz w:val="20"/>
                <w:szCs w:val="20"/>
              </w:rPr>
              <w:t>Pass/Fail</w:t>
            </w:r>
          </w:p>
        </w:tc>
        <w:tc>
          <w:tcPr>
            <w:tcW w:w="6009" w:type="dxa"/>
          </w:tcPr>
          <w:p w14:paraId="1D89F79D" w14:textId="66CAA05B" w:rsidR="00EE6E40" w:rsidRDefault="00EE6E40" w:rsidP="00756B98">
            <w:pPr>
              <w:rPr>
                <w:rFonts w:cs="Arial"/>
                <w:sz w:val="20"/>
                <w:szCs w:val="20"/>
              </w:rPr>
            </w:pPr>
            <w:r>
              <w:rPr>
                <w:rFonts w:cs="Arial"/>
                <w:sz w:val="20"/>
                <w:szCs w:val="20"/>
              </w:rPr>
              <w:t>This section</w:t>
            </w:r>
            <w:r w:rsidRPr="003D5F7F">
              <w:rPr>
                <w:rFonts w:cs="Arial"/>
                <w:sz w:val="20"/>
                <w:szCs w:val="20"/>
              </w:rPr>
              <w:t xml:space="preserve"> will be assessed on a pass/ fail basis</w:t>
            </w:r>
            <w:r>
              <w:rPr>
                <w:rFonts w:cs="Arial"/>
                <w:sz w:val="20"/>
                <w:szCs w:val="20"/>
              </w:rPr>
              <w:t>. Bidders will score a Pass where they have answered No to question 8.</w:t>
            </w:r>
            <w:r w:rsidR="0079147F">
              <w:rPr>
                <w:rFonts w:cs="Arial"/>
                <w:sz w:val="20"/>
                <w:szCs w:val="20"/>
              </w:rPr>
              <w:t>5</w:t>
            </w:r>
            <w:r>
              <w:rPr>
                <w:rFonts w:cs="Arial"/>
                <w:sz w:val="20"/>
                <w:szCs w:val="20"/>
              </w:rPr>
              <w:t>(a) and Yes or N/A to question 8.</w:t>
            </w:r>
            <w:r w:rsidR="0079147F">
              <w:rPr>
                <w:rFonts w:cs="Arial"/>
                <w:sz w:val="20"/>
                <w:szCs w:val="20"/>
              </w:rPr>
              <w:t>5</w:t>
            </w:r>
            <w:r>
              <w:rPr>
                <w:rFonts w:cs="Arial"/>
                <w:sz w:val="20"/>
                <w:szCs w:val="20"/>
              </w:rPr>
              <w:t>(c).  Bidders will also score a Pass where they have answered Yes to question 8.</w:t>
            </w:r>
            <w:r w:rsidR="0079147F">
              <w:rPr>
                <w:rFonts w:cs="Arial"/>
                <w:sz w:val="20"/>
                <w:szCs w:val="20"/>
              </w:rPr>
              <w:t>5</w:t>
            </w:r>
            <w:r>
              <w:rPr>
                <w:rFonts w:cs="Arial"/>
                <w:sz w:val="20"/>
                <w:szCs w:val="20"/>
              </w:rPr>
              <w:t>(a) but have provided adequate evidence in question 8.</w:t>
            </w:r>
            <w:r w:rsidR="0079147F">
              <w:rPr>
                <w:rFonts w:cs="Arial"/>
                <w:sz w:val="20"/>
                <w:szCs w:val="20"/>
              </w:rPr>
              <w:t>5</w:t>
            </w:r>
            <w:r>
              <w:rPr>
                <w:rFonts w:cs="Arial"/>
                <w:sz w:val="20"/>
                <w:szCs w:val="20"/>
              </w:rPr>
              <w:t>(b) that they have taken appropriate action to prevent a reoccurrence. Bidders must also demonstrate that they have adequate vetting processes in place for consortia members/subcontractors.</w:t>
            </w:r>
          </w:p>
          <w:p w14:paraId="2E17AE50" w14:textId="1AE2543D" w:rsidR="00EE6E40" w:rsidRPr="00EC7AF1" w:rsidRDefault="00EE6E40" w:rsidP="00756B98">
            <w:pPr>
              <w:rPr>
                <w:rFonts w:cs="Arial"/>
                <w:sz w:val="20"/>
                <w:szCs w:val="20"/>
              </w:rPr>
            </w:pPr>
            <w:r>
              <w:rPr>
                <w:rFonts w:cs="Arial"/>
                <w:sz w:val="20"/>
                <w:szCs w:val="20"/>
              </w:rPr>
              <w:t>Bidders will score a Fail if they have answered Yes to question 8.</w:t>
            </w:r>
            <w:r w:rsidR="0079147F">
              <w:rPr>
                <w:rFonts w:cs="Arial"/>
                <w:sz w:val="20"/>
                <w:szCs w:val="20"/>
              </w:rPr>
              <w:t>5</w:t>
            </w:r>
            <w:r>
              <w:rPr>
                <w:rFonts w:cs="Arial"/>
                <w:sz w:val="20"/>
                <w:szCs w:val="20"/>
              </w:rPr>
              <w:t xml:space="preserve">(a) but have not provided clear evidence that decisive and comprehensive action has been taken </w:t>
            </w:r>
            <w:r w:rsidRPr="003D5F7F">
              <w:rPr>
                <w:rFonts w:cs="Arial"/>
                <w:sz w:val="20"/>
                <w:szCs w:val="20"/>
              </w:rPr>
              <w:t xml:space="preserve">which NRW, in its absolute discretion, considers as sufficient </w:t>
            </w:r>
            <w:r>
              <w:rPr>
                <w:rFonts w:cs="Arial"/>
                <w:sz w:val="20"/>
                <w:szCs w:val="20"/>
              </w:rPr>
              <w:t xml:space="preserve">to remedy the situation.  </w:t>
            </w:r>
          </w:p>
        </w:tc>
      </w:tr>
      <w:tr w:rsidR="00EE6E40" w:rsidRPr="00EC7AF1" w14:paraId="5674D0B0" w14:textId="77777777" w:rsidTr="008E2321">
        <w:tc>
          <w:tcPr>
            <w:tcW w:w="661" w:type="dxa"/>
          </w:tcPr>
          <w:p w14:paraId="214BC87D" w14:textId="43924377" w:rsidR="00EE6E40" w:rsidRDefault="00EE6E40" w:rsidP="00756B98">
            <w:pPr>
              <w:rPr>
                <w:rFonts w:cs="Arial"/>
                <w:sz w:val="20"/>
                <w:szCs w:val="20"/>
              </w:rPr>
            </w:pPr>
            <w:r>
              <w:rPr>
                <w:rFonts w:cs="Arial"/>
                <w:sz w:val="20"/>
                <w:szCs w:val="20"/>
              </w:rPr>
              <w:t>8.</w:t>
            </w:r>
            <w:r w:rsidR="0079147F">
              <w:rPr>
                <w:rFonts w:cs="Arial"/>
                <w:sz w:val="20"/>
                <w:szCs w:val="20"/>
              </w:rPr>
              <w:t>6</w:t>
            </w:r>
          </w:p>
        </w:tc>
        <w:tc>
          <w:tcPr>
            <w:tcW w:w="1974" w:type="dxa"/>
          </w:tcPr>
          <w:p w14:paraId="7357269E" w14:textId="77777777" w:rsidR="00EE6E40" w:rsidRPr="00076C3C" w:rsidRDefault="00EE6E40" w:rsidP="00756B98">
            <w:pPr>
              <w:rPr>
                <w:rFonts w:cs="Arial"/>
                <w:sz w:val="20"/>
                <w:szCs w:val="20"/>
              </w:rPr>
            </w:pPr>
            <w:r>
              <w:rPr>
                <w:rFonts w:cs="Arial"/>
                <w:sz w:val="20"/>
                <w:szCs w:val="20"/>
              </w:rPr>
              <w:t>Terms and Conditions of Contract</w:t>
            </w:r>
          </w:p>
        </w:tc>
        <w:tc>
          <w:tcPr>
            <w:tcW w:w="1274" w:type="dxa"/>
          </w:tcPr>
          <w:p w14:paraId="717178FA" w14:textId="77777777" w:rsidR="00EE6E40" w:rsidRPr="00EC7AF1" w:rsidRDefault="00EE6E40" w:rsidP="00756B98">
            <w:pPr>
              <w:rPr>
                <w:rFonts w:cs="Arial"/>
                <w:sz w:val="20"/>
                <w:szCs w:val="20"/>
              </w:rPr>
            </w:pPr>
            <w:r w:rsidRPr="00EC7AF1">
              <w:rPr>
                <w:rFonts w:cs="Arial"/>
                <w:sz w:val="20"/>
                <w:szCs w:val="20"/>
              </w:rPr>
              <w:t>Pass/Fail</w:t>
            </w:r>
          </w:p>
        </w:tc>
        <w:tc>
          <w:tcPr>
            <w:tcW w:w="6009" w:type="dxa"/>
          </w:tcPr>
          <w:p w14:paraId="2D534C09" w14:textId="77777777" w:rsidR="00EE6E40" w:rsidRDefault="00EE6E40" w:rsidP="00756B98">
            <w:pPr>
              <w:rPr>
                <w:rFonts w:cs="Arial"/>
                <w:sz w:val="20"/>
                <w:szCs w:val="20"/>
              </w:rPr>
            </w:pPr>
            <w:r>
              <w:rPr>
                <w:rFonts w:cs="Arial"/>
                <w:sz w:val="20"/>
                <w:szCs w:val="20"/>
              </w:rPr>
              <w:t>This section</w:t>
            </w:r>
            <w:r w:rsidRPr="003D5F7F">
              <w:rPr>
                <w:rFonts w:cs="Arial"/>
                <w:sz w:val="20"/>
                <w:szCs w:val="20"/>
              </w:rPr>
              <w:t xml:space="preserve"> will be assessed on a pass/ fail basis</w:t>
            </w:r>
            <w:r>
              <w:rPr>
                <w:rFonts w:cs="Arial"/>
                <w:sz w:val="20"/>
                <w:szCs w:val="20"/>
              </w:rPr>
              <w:t>. Bidders will score a Pass if they answer Yes to question 8.</w:t>
            </w:r>
            <w:r w:rsidR="0079147F">
              <w:rPr>
                <w:rFonts w:cs="Arial"/>
                <w:sz w:val="20"/>
                <w:szCs w:val="20"/>
              </w:rPr>
              <w:t>6</w:t>
            </w:r>
            <w:r>
              <w:rPr>
                <w:rFonts w:cs="Arial"/>
                <w:sz w:val="20"/>
                <w:szCs w:val="20"/>
              </w:rPr>
              <w:t>(a).  Bidders will score a Fail if they answer No to question 8.</w:t>
            </w:r>
            <w:r w:rsidR="0079147F">
              <w:rPr>
                <w:rFonts w:cs="Arial"/>
                <w:sz w:val="20"/>
                <w:szCs w:val="20"/>
              </w:rPr>
              <w:t>6</w:t>
            </w:r>
            <w:r>
              <w:rPr>
                <w:rFonts w:cs="Arial"/>
                <w:sz w:val="20"/>
                <w:szCs w:val="20"/>
              </w:rPr>
              <w:t xml:space="preserve">(a)  indicating that they do not accept the terms and conditions of contract.   Note that any clarification required on the terms and conditions of contract must have been carried out prior to the Bidder submitting their tender response.  </w:t>
            </w:r>
            <w:r w:rsidRPr="00A51910">
              <w:rPr>
                <w:rFonts w:cs="Arial"/>
                <w:sz w:val="20"/>
                <w:szCs w:val="20"/>
              </w:rPr>
              <w:t>Refer to section 6.2 (</w:t>
            </w:r>
            <w:r>
              <w:rPr>
                <w:rFonts w:cs="Arial"/>
                <w:sz w:val="20"/>
                <w:szCs w:val="20"/>
              </w:rPr>
              <w:t>Terms and Conditions of Contract) of the Open ITT Part A: Information for Bidders.</w:t>
            </w:r>
          </w:p>
          <w:p w14:paraId="293AF925" w14:textId="3F934CE9" w:rsidR="0079147F" w:rsidRDefault="0079147F" w:rsidP="00756B98">
            <w:pPr>
              <w:rPr>
                <w:rFonts w:cs="Arial"/>
                <w:sz w:val="20"/>
                <w:szCs w:val="20"/>
              </w:rPr>
            </w:pPr>
            <w:r>
              <w:rPr>
                <w:rFonts w:cs="Arial"/>
                <w:sz w:val="20"/>
                <w:szCs w:val="20"/>
              </w:rPr>
              <w:t>Bidders will score a Pass if they answer Yes to question 8.6b.  Bidders will also score a Pass if they answer No to question 8.6b but answer Yes to question 8.6c.  Bidders will score a Fail if they answer No to question 8.6b and answer No to question 8.6c.</w:t>
            </w:r>
          </w:p>
        </w:tc>
      </w:tr>
      <w:tr w:rsidR="00EE6E40" w:rsidRPr="00EC7AF1" w14:paraId="29A575B7" w14:textId="77777777" w:rsidTr="008E2321">
        <w:tc>
          <w:tcPr>
            <w:tcW w:w="661" w:type="dxa"/>
          </w:tcPr>
          <w:p w14:paraId="5A76DE61" w14:textId="0AD7AD47" w:rsidR="00EE6E40" w:rsidRDefault="008E2321" w:rsidP="00756B98">
            <w:pPr>
              <w:rPr>
                <w:rFonts w:cs="Arial"/>
                <w:sz w:val="20"/>
                <w:szCs w:val="20"/>
              </w:rPr>
            </w:pPr>
            <w:r>
              <w:rPr>
                <w:rFonts w:cs="Arial"/>
                <w:sz w:val="20"/>
                <w:szCs w:val="20"/>
              </w:rPr>
              <w:t>8.7.a</w:t>
            </w:r>
          </w:p>
        </w:tc>
        <w:tc>
          <w:tcPr>
            <w:tcW w:w="1974" w:type="dxa"/>
          </w:tcPr>
          <w:p w14:paraId="1D3E2567" w14:textId="50B84168" w:rsidR="00EE6E40" w:rsidRPr="008E2321" w:rsidRDefault="008E2321" w:rsidP="00756B98">
            <w:pPr>
              <w:rPr>
                <w:bCs/>
                <w:sz w:val="20"/>
                <w:szCs w:val="20"/>
              </w:rPr>
            </w:pPr>
            <w:r w:rsidRPr="008E2321">
              <w:rPr>
                <w:bCs/>
                <w:sz w:val="20"/>
                <w:szCs w:val="20"/>
              </w:rPr>
              <w:t xml:space="preserve">It is a requirement of this contract that the winning </w:t>
            </w:r>
            <w:r w:rsidRPr="008E2321">
              <w:rPr>
                <w:bCs/>
                <w:sz w:val="20"/>
                <w:szCs w:val="20"/>
              </w:rPr>
              <w:lastRenderedPageBreak/>
              <w:t>supplier is an FSA Approved Game handling Establishment and complies with EC Regulation No. 852/2004 and 853/2004.  Please confirm that you are an FSA Approved Game handling Establishment and complies with EC Regulation No. 852/2004 and 853/2004 or will be by the contract start date.</w:t>
            </w:r>
          </w:p>
        </w:tc>
        <w:tc>
          <w:tcPr>
            <w:tcW w:w="1274" w:type="dxa"/>
          </w:tcPr>
          <w:p w14:paraId="742DA50D" w14:textId="77777777" w:rsidR="00EE6E40" w:rsidRPr="00EC7AF1" w:rsidRDefault="00EE6E40" w:rsidP="00756B98">
            <w:pPr>
              <w:rPr>
                <w:rFonts w:cs="Arial"/>
                <w:sz w:val="20"/>
                <w:szCs w:val="20"/>
              </w:rPr>
            </w:pPr>
            <w:r w:rsidRPr="00EC7AF1">
              <w:rPr>
                <w:rFonts w:cs="Arial"/>
                <w:sz w:val="20"/>
                <w:szCs w:val="20"/>
              </w:rPr>
              <w:lastRenderedPageBreak/>
              <w:t>Pass/Fail</w:t>
            </w:r>
          </w:p>
        </w:tc>
        <w:tc>
          <w:tcPr>
            <w:tcW w:w="6009" w:type="dxa"/>
          </w:tcPr>
          <w:p w14:paraId="2D212464" w14:textId="77777777" w:rsidR="008E2321" w:rsidRPr="009D2972" w:rsidRDefault="008E2321" w:rsidP="008E2321">
            <w:pPr>
              <w:rPr>
                <w:bCs/>
                <w:sz w:val="20"/>
                <w:szCs w:val="20"/>
              </w:rPr>
            </w:pPr>
            <w:r w:rsidRPr="009D2972">
              <w:rPr>
                <w:rFonts w:cs="Arial"/>
                <w:sz w:val="20"/>
                <w:szCs w:val="20"/>
              </w:rPr>
              <w:t xml:space="preserve">In order for bidders to achieve a Pass they must be or willing to be a registered FSA Approved Game handling establishment and comply with EC regulation </w:t>
            </w:r>
            <w:r w:rsidRPr="009D2972">
              <w:rPr>
                <w:bCs/>
                <w:sz w:val="20"/>
                <w:szCs w:val="20"/>
              </w:rPr>
              <w:t xml:space="preserve">No. 852/2004 and 853/2004.  </w:t>
            </w:r>
          </w:p>
          <w:p w14:paraId="6B7DE8E4" w14:textId="77777777" w:rsidR="008E2321" w:rsidRPr="009D2972" w:rsidRDefault="008E2321" w:rsidP="008E2321">
            <w:pPr>
              <w:rPr>
                <w:bCs/>
                <w:sz w:val="20"/>
                <w:szCs w:val="20"/>
              </w:rPr>
            </w:pPr>
          </w:p>
          <w:p w14:paraId="1621CC40" w14:textId="585C677E" w:rsidR="00EE6E40" w:rsidRDefault="008E2321" w:rsidP="008E2321">
            <w:pPr>
              <w:rPr>
                <w:rFonts w:cs="Arial"/>
                <w:sz w:val="20"/>
                <w:szCs w:val="20"/>
              </w:rPr>
            </w:pPr>
            <w:r w:rsidRPr="009D2972">
              <w:rPr>
                <w:bCs/>
                <w:sz w:val="20"/>
                <w:szCs w:val="20"/>
              </w:rPr>
              <w:t>Successful bidder must provide copy of certification before award of contract.</w:t>
            </w:r>
          </w:p>
        </w:tc>
      </w:tr>
      <w:tr w:rsidR="008E2321" w:rsidRPr="00EC7AF1" w14:paraId="4A4CD2E8" w14:textId="77777777" w:rsidTr="008E2321">
        <w:tc>
          <w:tcPr>
            <w:tcW w:w="661" w:type="dxa"/>
          </w:tcPr>
          <w:p w14:paraId="3FF8EB57" w14:textId="29D4B581" w:rsidR="008E2321" w:rsidRDefault="008E2321" w:rsidP="008E2321">
            <w:pPr>
              <w:rPr>
                <w:rFonts w:cs="Arial"/>
                <w:sz w:val="20"/>
                <w:szCs w:val="20"/>
              </w:rPr>
            </w:pPr>
            <w:r>
              <w:rPr>
                <w:rFonts w:cs="Arial"/>
                <w:sz w:val="20"/>
                <w:szCs w:val="20"/>
              </w:rPr>
              <w:lastRenderedPageBreak/>
              <w:t>8.7.b</w:t>
            </w:r>
          </w:p>
        </w:tc>
        <w:tc>
          <w:tcPr>
            <w:tcW w:w="1974" w:type="dxa"/>
          </w:tcPr>
          <w:p w14:paraId="02FE4257" w14:textId="77777777" w:rsidR="008E2321" w:rsidRPr="008E2321" w:rsidRDefault="008E2321" w:rsidP="008E2321">
            <w:pPr>
              <w:rPr>
                <w:rFonts w:cs="Arial"/>
                <w:sz w:val="20"/>
                <w:szCs w:val="20"/>
              </w:rPr>
            </w:pPr>
            <w:r w:rsidRPr="008E2321">
              <w:rPr>
                <w:rFonts w:cs="Arial"/>
                <w:sz w:val="20"/>
                <w:szCs w:val="20"/>
              </w:rPr>
              <w:t>The following Laws or Acts of Legislation apply to this contract, please confirm that you are aware of these and that you will comply with them.</w:t>
            </w:r>
          </w:p>
          <w:p w14:paraId="6F43AD7D" w14:textId="77777777" w:rsidR="008E2321" w:rsidRPr="008E2321" w:rsidRDefault="008E2321" w:rsidP="008E2321">
            <w:pPr>
              <w:pStyle w:val="ListParagraph"/>
              <w:numPr>
                <w:ilvl w:val="0"/>
                <w:numId w:val="18"/>
              </w:numPr>
              <w:spacing w:after="160" w:line="259" w:lineRule="auto"/>
              <w:rPr>
                <w:rFonts w:cs="Arial"/>
                <w:bCs/>
                <w:sz w:val="20"/>
                <w:szCs w:val="20"/>
              </w:rPr>
            </w:pPr>
            <w:r w:rsidRPr="008E2321">
              <w:rPr>
                <w:rFonts w:cs="Arial"/>
                <w:bCs/>
                <w:sz w:val="20"/>
                <w:szCs w:val="20"/>
              </w:rPr>
              <w:t>Deer Act 1991</w:t>
            </w:r>
          </w:p>
          <w:p w14:paraId="126382DC" w14:textId="77777777" w:rsidR="008E2321" w:rsidRPr="008E2321" w:rsidRDefault="008E2321" w:rsidP="008E2321">
            <w:pPr>
              <w:pStyle w:val="ListParagraph"/>
              <w:numPr>
                <w:ilvl w:val="0"/>
                <w:numId w:val="18"/>
              </w:numPr>
              <w:spacing w:after="160" w:line="259" w:lineRule="auto"/>
              <w:rPr>
                <w:rFonts w:cs="Arial"/>
                <w:bCs/>
                <w:sz w:val="20"/>
                <w:szCs w:val="20"/>
              </w:rPr>
            </w:pPr>
            <w:r w:rsidRPr="008E2321">
              <w:rPr>
                <w:rFonts w:cs="Arial"/>
                <w:bCs/>
                <w:sz w:val="20"/>
                <w:szCs w:val="20"/>
              </w:rPr>
              <w:t xml:space="preserve">The Regulatory Reform (Deer) (England and </w:t>
            </w:r>
            <w:proofErr w:type="spellStart"/>
            <w:r w:rsidRPr="008E2321">
              <w:rPr>
                <w:rFonts w:cs="Arial"/>
                <w:bCs/>
                <w:sz w:val="20"/>
                <w:szCs w:val="20"/>
              </w:rPr>
              <w:t>Wlaes</w:t>
            </w:r>
            <w:proofErr w:type="spellEnd"/>
            <w:r w:rsidRPr="008E2321">
              <w:rPr>
                <w:rFonts w:cs="Arial"/>
                <w:bCs/>
                <w:sz w:val="20"/>
                <w:szCs w:val="20"/>
              </w:rPr>
              <w:t>) Order 2007 which is an update to the Deer Act 1991.</w:t>
            </w:r>
          </w:p>
          <w:p w14:paraId="0E9FF270" w14:textId="77777777" w:rsidR="008E2321" w:rsidRPr="008E2321" w:rsidRDefault="008E2321" w:rsidP="008E2321">
            <w:pPr>
              <w:pStyle w:val="ListParagraph"/>
              <w:numPr>
                <w:ilvl w:val="0"/>
                <w:numId w:val="18"/>
              </w:numPr>
              <w:spacing w:after="160" w:line="259" w:lineRule="auto"/>
              <w:rPr>
                <w:rFonts w:cs="Arial"/>
                <w:bCs/>
                <w:sz w:val="20"/>
                <w:szCs w:val="20"/>
              </w:rPr>
            </w:pPr>
            <w:r w:rsidRPr="008E2321">
              <w:rPr>
                <w:rFonts w:cs="Arial"/>
                <w:bCs/>
                <w:sz w:val="20"/>
                <w:szCs w:val="20"/>
              </w:rPr>
              <w:t>The Regulatory Reform (Game) Order 2007</w:t>
            </w:r>
          </w:p>
          <w:p w14:paraId="2924753A" w14:textId="77777777" w:rsidR="008E2321" w:rsidRPr="008E2321" w:rsidRDefault="008E2321" w:rsidP="008E2321">
            <w:pPr>
              <w:pStyle w:val="ListParagraph"/>
              <w:numPr>
                <w:ilvl w:val="0"/>
                <w:numId w:val="18"/>
              </w:numPr>
              <w:spacing w:after="160" w:line="259" w:lineRule="auto"/>
              <w:rPr>
                <w:rFonts w:cs="Arial"/>
                <w:bCs/>
                <w:sz w:val="20"/>
                <w:szCs w:val="20"/>
              </w:rPr>
            </w:pPr>
            <w:r w:rsidRPr="008E2321">
              <w:rPr>
                <w:rFonts w:cs="Arial"/>
                <w:bCs/>
                <w:sz w:val="20"/>
                <w:szCs w:val="20"/>
              </w:rPr>
              <w:t>EU Food Hygiene Regulation 2006</w:t>
            </w:r>
          </w:p>
          <w:p w14:paraId="4B692EE3" w14:textId="044CCC16" w:rsidR="008E2321" w:rsidRPr="008E2321" w:rsidRDefault="008E2321" w:rsidP="008E2321">
            <w:pPr>
              <w:pStyle w:val="ListParagraph"/>
              <w:numPr>
                <w:ilvl w:val="0"/>
                <w:numId w:val="18"/>
              </w:numPr>
              <w:spacing w:after="160" w:line="259" w:lineRule="auto"/>
              <w:rPr>
                <w:rFonts w:cs="Arial"/>
                <w:bCs/>
                <w:sz w:val="20"/>
                <w:szCs w:val="20"/>
              </w:rPr>
            </w:pPr>
            <w:r w:rsidRPr="008E2321">
              <w:rPr>
                <w:rFonts w:cs="Arial"/>
                <w:bCs/>
                <w:sz w:val="20"/>
                <w:szCs w:val="20"/>
              </w:rPr>
              <w:t>Statutory Instrument 2007 relating to game and 1831 Game Licences Act</w:t>
            </w:r>
          </w:p>
        </w:tc>
        <w:tc>
          <w:tcPr>
            <w:tcW w:w="1274" w:type="dxa"/>
          </w:tcPr>
          <w:p w14:paraId="1D38A2D8" w14:textId="474FD802" w:rsidR="008E2321" w:rsidRPr="00EC7AF1" w:rsidRDefault="008E2321" w:rsidP="008E2321">
            <w:pPr>
              <w:rPr>
                <w:rFonts w:cs="Arial"/>
                <w:sz w:val="20"/>
                <w:szCs w:val="20"/>
              </w:rPr>
            </w:pPr>
            <w:r w:rsidRPr="00EC7AF1">
              <w:rPr>
                <w:rFonts w:cs="Arial"/>
                <w:sz w:val="20"/>
                <w:szCs w:val="20"/>
              </w:rPr>
              <w:t>Pass/Fail</w:t>
            </w:r>
          </w:p>
        </w:tc>
        <w:tc>
          <w:tcPr>
            <w:tcW w:w="6009" w:type="dxa"/>
          </w:tcPr>
          <w:p w14:paraId="20CBECEC" w14:textId="471455F0" w:rsidR="008E2321" w:rsidRPr="009D2972" w:rsidRDefault="008E2321" w:rsidP="008E2321">
            <w:pPr>
              <w:rPr>
                <w:rFonts w:cs="Arial"/>
                <w:sz w:val="20"/>
                <w:szCs w:val="20"/>
              </w:rPr>
            </w:pPr>
            <w:r w:rsidRPr="009D2972">
              <w:rPr>
                <w:rFonts w:cs="Arial"/>
                <w:sz w:val="20"/>
                <w:szCs w:val="20"/>
              </w:rPr>
              <w:t>Bidders may not achieve a Pass if they are unable to assure NRW that they are aware and will comply with all legislation</w:t>
            </w:r>
            <w:r>
              <w:rPr>
                <w:rFonts w:cs="Arial"/>
                <w:sz w:val="20"/>
                <w:szCs w:val="20"/>
              </w:rPr>
              <w:t>.</w:t>
            </w:r>
          </w:p>
        </w:tc>
      </w:tr>
      <w:tr w:rsidR="008E2321" w:rsidRPr="00EC7AF1" w14:paraId="4B28A1C8" w14:textId="77777777" w:rsidTr="008E2321">
        <w:tc>
          <w:tcPr>
            <w:tcW w:w="661" w:type="dxa"/>
          </w:tcPr>
          <w:p w14:paraId="3E615C22" w14:textId="5F1B528D" w:rsidR="008E2321" w:rsidRDefault="008E2321" w:rsidP="008E2321">
            <w:pPr>
              <w:rPr>
                <w:rFonts w:cs="Arial"/>
                <w:sz w:val="20"/>
                <w:szCs w:val="20"/>
              </w:rPr>
            </w:pPr>
            <w:r>
              <w:rPr>
                <w:rFonts w:cs="Arial"/>
                <w:sz w:val="20"/>
                <w:szCs w:val="20"/>
              </w:rPr>
              <w:t>8.7.c</w:t>
            </w:r>
          </w:p>
        </w:tc>
        <w:tc>
          <w:tcPr>
            <w:tcW w:w="1974" w:type="dxa"/>
          </w:tcPr>
          <w:p w14:paraId="38184936" w14:textId="42C40979" w:rsidR="008E2321" w:rsidRPr="008E2321" w:rsidRDefault="008E2321" w:rsidP="008E2321">
            <w:pPr>
              <w:rPr>
                <w:bCs/>
                <w:sz w:val="20"/>
                <w:szCs w:val="20"/>
              </w:rPr>
            </w:pPr>
            <w:r w:rsidRPr="008E2321">
              <w:rPr>
                <w:bCs/>
                <w:sz w:val="20"/>
                <w:szCs w:val="20"/>
              </w:rPr>
              <w:t>Please explain your process for verification of the supply chain.</w:t>
            </w:r>
          </w:p>
        </w:tc>
        <w:tc>
          <w:tcPr>
            <w:tcW w:w="1274" w:type="dxa"/>
          </w:tcPr>
          <w:p w14:paraId="16BD73B0" w14:textId="5D1EAC93" w:rsidR="008E2321" w:rsidRPr="008E2321" w:rsidRDefault="008E2321" w:rsidP="008E2321">
            <w:pPr>
              <w:rPr>
                <w:rFonts w:cs="Arial"/>
                <w:sz w:val="20"/>
                <w:szCs w:val="20"/>
              </w:rPr>
            </w:pPr>
            <w:r w:rsidRPr="008E2321">
              <w:rPr>
                <w:rFonts w:cs="Arial"/>
                <w:sz w:val="20"/>
                <w:szCs w:val="20"/>
              </w:rPr>
              <w:t>Pass/Fail</w:t>
            </w:r>
          </w:p>
        </w:tc>
        <w:tc>
          <w:tcPr>
            <w:tcW w:w="6009" w:type="dxa"/>
          </w:tcPr>
          <w:p w14:paraId="7D0BDCF5" w14:textId="2C7F4576" w:rsidR="008E2321" w:rsidRPr="008E2321" w:rsidRDefault="008E2321" w:rsidP="008E2321">
            <w:pPr>
              <w:rPr>
                <w:rFonts w:cs="Arial"/>
                <w:sz w:val="20"/>
                <w:szCs w:val="20"/>
              </w:rPr>
            </w:pPr>
            <w:r w:rsidRPr="008E2321">
              <w:rPr>
                <w:rFonts w:cs="Arial"/>
                <w:sz w:val="20"/>
                <w:szCs w:val="20"/>
              </w:rPr>
              <w:t xml:space="preserve">In order for bidders to achieve a Pass they must be able to demonstrate their process of verifying the supply chain of the venison product through the use of the </w:t>
            </w:r>
            <w:r w:rsidRPr="008E2321">
              <w:rPr>
                <w:bCs/>
                <w:sz w:val="20"/>
                <w:szCs w:val="20"/>
              </w:rPr>
              <w:t>deer carcass tag reference No(s), demonstrating supply chain of venison originated from NRW deer larders.</w:t>
            </w:r>
          </w:p>
        </w:tc>
      </w:tr>
      <w:tr w:rsidR="008E2321" w:rsidRPr="00EC7AF1" w14:paraId="49AFC01A" w14:textId="77777777" w:rsidTr="008E2321">
        <w:tc>
          <w:tcPr>
            <w:tcW w:w="661" w:type="dxa"/>
          </w:tcPr>
          <w:p w14:paraId="09681CE7" w14:textId="267FD4BF" w:rsidR="008E2321" w:rsidRDefault="008E2321" w:rsidP="008E2321">
            <w:pPr>
              <w:rPr>
                <w:rFonts w:cs="Arial"/>
                <w:sz w:val="20"/>
                <w:szCs w:val="20"/>
              </w:rPr>
            </w:pPr>
            <w:r>
              <w:rPr>
                <w:rFonts w:cs="Arial"/>
                <w:sz w:val="20"/>
                <w:szCs w:val="20"/>
              </w:rPr>
              <w:lastRenderedPageBreak/>
              <w:t>8.7.d</w:t>
            </w:r>
          </w:p>
        </w:tc>
        <w:tc>
          <w:tcPr>
            <w:tcW w:w="1974" w:type="dxa"/>
          </w:tcPr>
          <w:p w14:paraId="7A297108" w14:textId="32902E5D" w:rsidR="008E2321" w:rsidRPr="008E2321" w:rsidRDefault="008E2321" w:rsidP="008E2321">
            <w:pPr>
              <w:rPr>
                <w:bCs/>
                <w:sz w:val="20"/>
                <w:szCs w:val="20"/>
              </w:rPr>
            </w:pPr>
            <w:r w:rsidRPr="008E2321">
              <w:rPr>
                <w:sz w:val="20"/>
                <w:szCs w:val="20"/>
              </w:rPr>
              <w:t xml:space="preserve">Please confirm if your business is a Local Authority Registered Food Business complying with EC </w:t>
            </w:r>
            <w:proofErr w:type="spellStart"/>
            <w:r w:rsidRPr="008E2321">
              <w:rPr>
                <w:sz w:val="20"/>
                <w:szCs w:val="20"/>
              </w:rPr>
              <w:t>Requlation</w:t>
            </w:r>
            <w:proofErr w:type="spellEnd"/>
            <w:r w:rsidRPr="008E2321">
              <w:rPr>
                <w:sz w:val="20"/>
                <w:szCs w:val="20"/>
              </w:rPr>
              <w:t xml:space="preserve"> 852/2004 or will be if you are successful with this contract.</w:t>
            </w:r>
          </w:p>
        </w:tc>
        <w:tc>
          <w:tcPr>
            <w:tcW w:w="1274" w:type="dxa"/>
          </w:tcPr>
          <w:p w14:paraId="22E229B3" w14:textId="76699190" w:rsidR="008E2321" w:rsidRPr="008E2321" w:rsidRDefault="008E2321" w:rsidP="008E2321">
            <w:pPr>
              <w:rPr>
                <w:rFonts w:cs="Arial"/>
                <w:sz w:val="20"/>
                <w:szCs w:val="20"/>
              </w:rPr>
            </w:pPr>
            <w:r w:rsidRPr="008E2321">
              <w:rPr>
                <w:rFonts w:cs="Arial"/>
                <w:sz w:val="20"/>
                <w:szCs w:val="20"/>
              </w:rPr>
              <w:t>Pass/Fail</w:t>
            </w:r>
          </w:p>
        </w:tc>
        <w:tc>
          <w:tcPr>
            <w:tcW w:w="6009" w:type="dxa"/>
          </w:tcPr>
          <w:p w14:paraId="417A7AB5" w14:textId="77777777" w:rsidR="008E2321" w:rsidRPr="008E2321" w:rsidRDefault="008E2321" w:rsidP="008E2321">
            <w:pPr>
              <w:rPr>
                <w:rFonts w:cs="Arial"/>
                <w:sz w:val="20"/>
                <w:szCs w:val="20"/>
              </w:rPr>
            </w:pPr>
            <w:r w:rsidRPr="008E2321">
              <w:rPr>
                <w:rFonts w:cs="Arial"/>
                <w:sz w:val="20"/>
                <w:szCs w:val="20"/>
              </w:rPr>
              <w:t>In order for bidders to achieve a Pass they must be or willing to be a registered Local Authority food business.</w:t>
            </w:r>
          </w:p>
          <w:p w14:paraId="12C25629" w14:textId="77777777" w:rsidR="008E2321" w:rsidRPr="008E2321" w:rsidRDefault="008E2321" w:rsidP="008E2321">
            <w:pPr>
              <w:rPr>
                <w:rFonts w:cs="Arial"/>
                <w:sz w:val="20"/>
                <w:szCs w:val="20"/>
              </w:rPr>
            </w:pPr>
          </w:p>
          <w:p w14:paraId="59666EA6" w14:textId="447025A8" w:rsidR="008E2321" w:rsidRPr="008E2321" w:rsidRDefault="008E2321" w:rsidP="008E2321">
            <w:pPr>
              <w:rPr>
                <w:rFonts w:cs="Arial"/>
                <w:sz w:val="20"/>
                <w:szCs w:val="20"/>
              </w:rPr>
            </w:pPr>
            <w:r w:rsidRPr="008E2321">
              <w:rPr>
                <w:bCs/>
                <w:sz w:val="20"/>
                <w:szCs w:val="20"/>
              </w:rPr>
              <w:t>Successful bidder must provide copy of certification before award of contract.</w:t>
            </w:r>
          </w:p>
        </w:tc>
      </w:tr>
    </w:tbl>
    <w:p w14:paraId="4BA1A560" w14:textId="77777777" w:rsidR="00EE6E40" w:rsidRDefault="00EE6E40" w:rsidP="00EE6E40">
      <w:pPr>
        <w:rPr>
          <w:rFonts w:cs="Arial"/>
          <w:b/>
          <w:sz w:val="22"/>
          <w:szCs w:val="22"/>
        </w:rPr>
      </w:pPr>
    </w:p>
    <w:p w14:paraId="5F494F73" w14:textId="77777777" w:rsidR="00EE6E40" w:rsidRPr="00FB10AF" w:rsidRDefault="00EE6E40" w:rsidP="00EE6E40">
      <w:pPr>
        <w:rPr>
          <w:rFonts w:cs="Arial"/>
          <w:b/>
          <w:sz w:val="22"/>
          <w:szCs w:val="22"/>
        </w:rPr>
      </w:pPr>
    </w:p>
    <w:p w14:paraId="1C2CFBA9" w14:textId="77777777" w:rsidR="00EE6E40" w:rsidRDefault="00EE6E40" w:rsidP="00EE6E40">
      <w:pPr>
        <w:rPr>
          <w:rFonts w:cs="Arial"/>
          <w:b/>
          <w:sz w:val="22"/>
          <w:szCs w:val="22"/>
        </w:rPr>
      </w:pPr>
    </w:p>
    <w:p w14:paraId="04BF3127" w14:textId="77777777" w:rsidR="00EE6E40" w:rsidRPr="00D8646F" w:rsidRDefault="00EE6E40" w:rsidP="00EE6E40">
      <w:pPr>
        <w:rPr>
          <w:rFonts w:cs="Arial"/>
          <w:color w:val="FF0000"/>
          <w:sz w:val="22"/>
          <w:szCs w:val="22"/>
        </w:rPr>
      </w:pPr>
    </w:p>
    <w:p w14:paraId="35CD65D5" w14:textId="77777777" w:rsidR="00EE6E40" w:rsidRDefault="00EE6E40" w:rsidP="00EE6E40">
      <w:pPr>
        <w:rPr>
          <w:rFonts w:cs="Arial"/>
          <w:b/>
        </w:rPr>
      </w:pPr>
      <w:r>
        <w:rPr>
          <w:rFonts w:cs="Arial"/>
          <w:b/>
          <w:color w:val="00A0AA"/>
          <w:sz w:val="32"/>
          <w:szCs w:val="32"/>
          <w:u w:val="single"/>
        </w:rPr>
        <w:t>Award</w:t>
      </w:r>
      <w:r w:rsidRPr="00545F0A">
        <w:rPr>
          <w:rFonts w:cs="Arial"/>
          <w:b/>
          <w:color w:val="00A0AA"/>
          <w:sz w:val="32"/>
          <w:szCs w:val="32"/>
          <w:u w:val="single"/>
        </w:rPr>
        <w:t xml:space="preserve"> Section</w:t>
      </w:r>
      <w:r>
        <w:rPr>
          <w:rFonts w:cs="Arial"/>
          <w:b/>
        </w:rPr>
        <w:t xml:space="preserve"> </w:t>
      </w:r>
    </w:p>
    <w:p w14:paraId="23C86CDB" w14:textId="77777777" w:rsidR="00EE6E40" w:rsidRDefault="00EE6E40" w:rsidP="00EE6E40">
      <w:pPr>
        <w:rPr>
          <w:rFonts w:cs="Arial"/>
          <w:b/>
          <w:sz w:val="22"/>
          <w:szCs w:val="22"/>
        </w:rPr>
      </w:pPr>
    </w:p>
    <w:p w14:paraId="5B04C42E" w14:textId="77777777" w:rsidR="00EE6E40" w:rsidRPr="00657A2E" w:rsidRDefault="00EE6E40" w:rsidP="00EE6E40">
      <w:pPr>
        <w:rPr>
          <w:rFonts w:cs="Arial"/>
          <w:b/>
          <w:color w:val="00A0AA"/>
          <w:sz w:val="28"/>
          <w:szCs w:val="28"/>
        </w:rPr>
      </w:pPr>
      <w:r>
        <w:rPr>
          <w:rFonts w:cs="Arial"/>
          <w:b/>
          <w:color w:val="00A0AA"/>
          <w:sz w:val="28"/>
          <w:szCs w:val="28"/>
        </w:rPr>
        <w:t>Part 4 - Quality Criteria</w:t>
      </w:r>
    </w:p>
    <w:p w14:paraId="60E70282" w14:textId="77777777" w:rsidR="00EE6E40" w:rsidRDefault="00EE6E40" w:rsidP="00EE6E40">
      <w:pPr>
        <w:rPr>
          <w:rFonts w:cs="Arial"/>
          <w:b/>
          <w:sz w:val="22"/>
          <w:szCs w:val="22"/>
        </w:rPr>
      </w:pPr>
    </w:p>
    <w:p w14:paraId="1958215A" w14:textId="77777777" w:rsidR="00EE6E40" w:rsidRPr="0072428F" w:rsidRDefault="00EE6E40" w:rsidP="00EE6E40">
      <w:pPr>
        <w:rPr>
          <w:rFonts w:cs="Arial"/>
          <w:b/>
          <w:sz w:val="22"/>
          <w:szCs w:val="22"/>
        </w:rPr>
      </w:pPr>
      <w:r w:rsidRPr="00DE291C">
        <w:rPr>
          <w:rFonts w:cs="Arial"/>
          <w:sz w:val="22"/>
          <w:szCs w:val="22"/>
        </w:rPr>
        <w:t>The Quality criteria include weighed questions relating to specific technical requirements for this procurement.  Each question is weighted according to its importance. Individual questions may also have a quality threshold that must be achieved.  Please note that bidders who fail to achieve the minimum quality thresholds set and/or who fail to achieve the overall minimum score required, will be rejected.</w:t>
      </w:r>
    </w:p>
    <w:p w14:paraId="6504314A" w14:textId="77777777" w:rsidR="00EE6E40" w:rsidRPr="00657A2E" w:rsidRDefault="00EE6E40" w:rsidP="00EE6E40">
      <w:pPr>
        <w:rPr>
          <w:rFonts w:cs="Arial"/>
          <w:b/>
          <w:sz w:val="22"/>
          <w:szCs w:val="22"/>
        </w:rPr>
      </w:pPr>
    </w:p>
    <w:tbl>
      <w:tblPr>
        <w:tblStyle w:val="TableGrid"/>
        <w:tblW w:w="8823" w:type="dxa"/>
        <w:tblLook w:val="04A0" w:firstRow="1" w:lastRow="0" w:firstColumn="1" w:lastColumn="0" w:noHBand="0" w:noVBand="1"/>
      </w:tblPr>
      <w:tblGrid>
        <w:gridCol w:w="938"/>
        <w:gridCol w:w="2034"/>
        <w:gridCol w:w="1134"/>
        <w:gridCol w:w="4717"/>
      </w:tblGrid>
      <w:tr w:rsidR="006C513B" w:rsidRPr="00EC7AF1" w14:paraId="5586E3ED" w14:textId="77777777" w:rsidTr="006C513B">
        <w:trPr>
          <w:trHeight w:val="397"/>
        </w:trPr>
        <w:tc>
          <w:tcPr>
            <w:tcW w:w="938" w:type="dxa"/>
            <w:shd w:val="clear" w:color="auto" w:fill="D9D9D9" w:themeFill="background1" w:themeFillShade="D9"/>
          </w:tcPr>
          <w:p w14:paraId="6CE3DB8A" w14:textId="77777777" w:rsidR="006C513B" w:rsidRPr="00F26D4A" w:rsidRDefault="006C513B" w:rsidP="00756B98">
            <w:pPr>
              <w:rPr>
                <w:rFonts w:cs="Arial"/>
                <w:b/>
                <w:sz w:val="18"/>
                <w:szCs w:val="18"/>
              </w:rPr>
            </w:pPr>
            <w:r w:rsidRPr="00D4464B">
              <w:rPr>
                <w:rFonts w:cs="Arial"/>
                <w:b/>
                <w:sz w:val="20"/>
                <w:szCs w:val="20"/>
              </w:rPr>
              <w:t>No</w:t>
            </w:r>
            <w:r>
              <w:rPr>
                <w:rFonts w:cs="Arial"/>
                <w:b/>
                <w:sz w:val="20"/>
                <w:szCs w:val="20"/>
              </w:rPr>
              <w:t>.</w:t>
            </w:r>
          </w:p>
        </w:tc>
        <w:tc>
          <w:tcPr>
            <w:tcW w:w="2034" w:type="dxa"/>
            <w:shd w:val="clear" w:color="auto" w:fill="D9D9D9" w:themeFill="background1" w:themeFillShade="D9"/>
          </w:tcPr>
          <w:p w14:paraId="7C6A4067" w14:textId="77777777" w:rsidR="006C513B" w:rsidRPr="00D8646F" w:rsidRDefault="006C513B" w:rsidP="00756B98">
            <w:pPr>
              <w:rPr>
                <w:rFonts w:cs="Arial"/>
                <w:b/>
                <w:sz w:val="18"/>
                <w:szCs w:val="18"/>
              </w:rPr>
            </w:pPr>
            <w:r w:rsidRPr="00D8646F">
              <w:rPr>
                <w:rFonts w:cs="Arial"/>
                <w:b/>
                <w:sz w:val="18"/>
                <w:szCs w:val="18"/>
              </w:rPr>
              <w:t>Description</w:t>
            </w:r>
          </w:p>
        </w:tc>
        <w:tc>
          <w:tcPr>
            <w:tcW w:w="1134" w:type="dxa"/>
            <w:shd w:val="clear" w:color="auto" w:fill="D9D9D9" w:themeFill="background1" w:themeFillShade="D9"/>
          </w:tcPr>
          <w:p w14:paraId="1335B89D" w14:textId="77777777" w:rsidR="006C513B" w:rsidRPr="00D8646F" w:rsidRDefault="006C513B" w:rsidP="00756B98">
            <w:pPr>
              <w:rPr>
                <w:rFonts w:cs="Arial"/>
                <w:b/>
                <w:sz w:val="18"/>
                <w:szCs w:val="18"/>
              </w:rPr>
            </w:pPr>
            <w:r>
              <w:rPr>
                <w:rFonts w:cs="Arial"/>
                <w:b/>
                <w:sz w:val="18"/>
                <w:szCs w:val="18"/>
              </w:rPr>
              <w:t>Sub-</w:t>
            </w:r>
            <w:r w:rsidRPr="00D8646F">
              <w:rPr>
                <w:rFonts w:cs="Arial"/>
                <w:b/>
                <w:sz w:val="18"/>
                <w:szCs w:val="18"/>
              </w:rPr>
              <w:t>Weighting</w:t>
            </w:r>
          </w:p>
        </w:tc>
        <w:tc>
          <w:tcPr>
            <w:tcW w:w="4717" w:type="dxa"/>
            <w:shd w:val="clear" w:color="auto" w:fill="D9D9D9" w:themeFill="background1" w:themeFillShade="D9"/>
          </w:tcPr>
          <w:p w14:paraId="61495676" w14:textId="77777777" w:rsidR="006C513B" w:rsidRPr="00D8646F" w:rsidRDefault="006C513B" w:rsidP="00756B98">
            <w:pPr>
              <w:rPr>
                <w:rFonts w:cs="Arial"/>
                <w:b/>
                <w:sz w:val="18"/>
                <w:szCs w:val="18"/>
              </w:rPr>
            </w:pPr>
            <w:r w:rsidRPr="00D8646F">
              <w:rPr>
                <w:rFonts w:cs="Arial"/>
                <w:b/>
                <w:sz w:val="18"/>
                <w:szCs w:val="18"/>
              </w:rPr>
              <w:t>Requirement</w:t>
            </w:r>
          </w:p>
        </w:tc>
      </w:tr>
      <w:tr w:rsidR="006C513B" w:rsidRPr="00EC7AF1" w14:paraId="01153C2A" w14:textId="77777777" w:rsidTr="006C513B">
        <w:trPr>
          <w:trHeight w:val="681"/>
        </w:trPr>
        <w:tc>
          <w:tcPr>
            <w:tcW w:w="938" w:type="dxa"/>
          </w:tcPr>
          <w:p w14:paraId="32E2ECFD" w14:textId="77777777" w:rsidR="006C513B" w:rsidRPr="00EC7AF1" w:rsidRDefault="006C513B" w:rsidP="00370AC9">
            <w:pPr>
              <w:rPr>
                <w:rFonts w:cs="Arial"/>
                <w:sz w:val="20"/>
                <w:szCs w:val="20"/>
              </w:rPr>
            </w:pPr>
            <w:r>
              <w:rPr>
                <w:rFonts w:cs="Arial"/>
                <w:sz w:val="20"/>
                <w:szCs w:val="20"/>
              </w:rPr>
              <w:t>9.1</w:t>
            </w:r>
          </w:p>
        </w:tc>
        <w:tc>
          <w:tcPr>
            <w:tcW w:w="2034" w:type="dxa"/>
          </w:tcPr>
          <w:p w14:paraId="46AA8358" w14:textId="21E7D72B" w:rsidR="006C513B" w:rsidRPr="00D8646F" w:rsidRDefault="006C513B" w:rsidP="00370AC9">
            <w:pPr>
              <w:rPr>
                <w:rFonts w:cs="Arial"/>
                <w:sz w:val="20"/>
                <w:szCs w:val="20"/>
              </w:rPr>
            </w:pPr>
            <w:r>
              <w:rPr>
                <w:rFonts w:cs="Arial"/>
                <w:sz w:val="20"/>
                <w:szCs w:val="20"/>
              </w:rPr>
              <w:t>What is your maximum collection time for collecting carcasses?</w:t>
            </w:r>
          </w:p>
        </w:tc>
        <w:tc>
          <w:tcPr>
            <w:tcW w:w="1134" w:type="dxa"/>
          </w:tcPr>
          <w:p w14:paraId="167DB438" w14:textId="2E0B6278" w:rsidR="006C513B" w:rsidRPr="00D8646F" w:rsidRDefault="006C513B" w:rsidP="00370AC9">
            <w:pPr>
              <w:rPr>
                <w:rFonts w:cs="Arial"/>
                <w:color w:val="FF0000"/>
                <w:sz w:val="20"/>
                <w:szCs w:val="20"/>
              </w:rPr>
            </w:pPr>
            <w:r>
              <w:rPr>
                <w:rFonts w:cs="Arial"/>
                <w:sz w:val="20"/>
                <w:szCs w:val="20"/>
              </w:rPr>
              <w:t>1</w:t>
            </w:r>
            <w:r w:rsidRPr="00824CE6">
              <w:rPr>
                <w:rFonts w:cs="Arial"/>
                <w:sz w:val="20"/>
                <w:szCs w:val="20"/>
              </w:rPr>
              <w:t>0%</w:t>
            </w:r>
          </w:p>
        </w:tc>
        <w:tc>
          <w:tcPr>
            <w:tcW w:w="4717" w:type="dxa"/>
          </w:tcPr>
          <w:p w14:paraId="364EC7D6" w14:textId="77777777" w:rsidR="006C513B" w:rsidRPr="00300389" w:rsidRDefault="006C513B" w:rsidP="00B61EE3">
            <w:pPr>
              <w:spacing w:after="160" w:line="259" w:lineRule="auto"/>
              <w:rPr>
                <w:rFonts w:cs="Arial"/>
                <w:sz w:val="20"/>
                <w:szCs w:val="20"/>
              </w:rPr>
            </w:pPr>
            <w:r w:rsidRPr="00300389">
              <w:rPr>
                <w:rFonts w:cs="Arial"/>
                <w:sz w:val="20"/>
                <w:szCs w:val="20"/>
              </w:rPr>
              <w:t>The purchaser shall be required to make collections within 3 days after the day that NRW notifies the Purchaser that a consignment of Game is ready for collection.</w:t>
            </w:r>
          </w:p>
          <w:p w14:paraId="54DEC415" w14:textId="3C61C331" w:rsidR="006C513B" w:rsidRPr="00B61EE3" w:rsidRDefault="006C513B" w:rsidP="00370AC9">
            <w:pPr>
              <w:rPr>
                <w:rFonts w:cs="Arial"/>
                <w:sz w:val="22"/>
                <w:szCs w:val="22"/>
              </w:rPr>
            </w:pPr>
          </w:p>
        </w:tc>
      </w:tr>
      <w:tr w:rsidR="006C513B" w:rsidRPr="00EC7AF1" w14:paraId="5DBC07E3" w14:textId="77777777" w:rsidTr="006C513B">
        <w:trPr>
          <w:trHeight w:val="681"/>
        </w:trPr>
        <w:tc>
          <w:tcPr>
            <w:tcW w:w="938" w:type="dxa"/>
          </w:tcPr>
          <w:p w14:paraId="26B1C544" w14:textId="77777777" w:rsidR="006C513B" w:rsidRPr="00EC7AF1" w:rsidRDefault="006C513B" w:rsidP="00CA0181">
            <w:pPr>
              <w:rPr>
                <w:rFonts w:cs="Arial"/>
                <w:sz w:val="20"/>
                <w:szCs w:val="20"/>
              </w:rPr>
            </w:pPr>
            <w:r>
              <w:rPr>
                <w:rFonts w:cs="Arial"/>
                <w:sz w:val="20"/>
                <w:szCs w:val="20"/>
              </w:rPr>
              <w:t>9.2</w:t>
            </w:r>
          </w:p>
        </w:tc>
        <w:tc>
          <w:tcPr>
            <w:tcW w:w="2034" w:type="dxa"/>
          </w:tcPr>
          <w:p w14:paraId="0CE9896A" w14:textId="51149994" w:rsidR="006C513B" w:rsidRPr="00D8646F" w:rsidRDefault="006C513B" w:rsidP="00CA0181">
            <w:pPr>
              <w:rPr>
                <w:rFonts w:cs="Arial"/>
                <w:color w:val="FF0000"/>
                <w:sz w:val="20"/>
                <w:szCs w:val="20"/>
              </w:rPr>
            </w:pPr>
            <w:r>
              <w:rPr>
                <w:rFonts w:cs="Arial"/>
                <w:sz w:val="20"/>
                <w:szCs w:val="20"/>
              </w:rPr>
              <w:t>What are the minimum carcasses you are willing to collect?</w:t>
            </w:r>
          </w:p>
        </w:tc>
        <w:tc>
          <w:tcPr>
            <w:tcW w:w="1134" w:type="dxa"/>
          </w:tcPr>
          <w:p w14:paraId="76495FF7" w14:textId="321C8AD2" w:rsidR="006C513B" w:rsidRPr="00D8646F" w:rsidRDefault="006C513B" w:rsidP="00CA0181">
            <w:pPr>
              <w:rPr>
                <w:rFonts w:cs="Arial"/>
                <w:color w:val="FF0000"/>
                <w:sz w:val="20"/>
                <w:szCs w:val="20"/>
              </w:rPr>
            </w:pPr>
            <w:r>
              <w:rPr>
                <w:rFonts w:cs="Arial"/>
                <w:sz w:val="20"/>
                <w:szCs w:val="20"/>
              </w:rPr>
              <w:t>1</w:t>
            </w:r>
            <w:r w:rsidRPr="00824CE6">
              <w:rPr>
                <w:rFonts w:cs="Arial"/>
                <w:sz w:val="20"/>
                <w:szCs w:val="20"/>
              </w:rPr>
              <w:t>0%</w:t>
            </w:r>
          </w:p>
        </w:tc>
        <w:tc>
          <w:tcPr>
            <w:tcW w:w="4717" w:type="dxa"/>
          </w:tcPr>
          <w:p w14:paraId="50E78A93" w14:textId="5EFA7388" w:rsidR="006C513B" w:rsidRPr="00D8646F" w:rsidRDefault="006C513B" w:rsidP="00CA0181">
            <w:pPr>
              <w:rPr>
                <w:rFonts w:cs="Arial"/>
                <w:color w:val="FF0000"/>
                <w:sz w:val="20"/>
                <w:szCs w:val="20"/>
              </w:rPr>
            </w:pPr>
            <w:r w:rsidRPr="001D0512">
              <w:rPr>
                <w:rFonts w:cs="Arial"/>
                <w:sz w:val="20"/>
                <w:szCs w:val="20"/>
              </w:rPr>
              <w:t>The purchaser is required to provide the minimum number of carcasses they will pick up.</w:t>
            </w:r>
          </w:p>
        </w:tc>
      </w:tr>
      <w:tr w:rsidR="006C513B" w:rsidRPr="00EC7AF1" w14:paraId="79B25815" w14:textId="77777777" w:rsidTr="006C513B">
        <w:trPr>
          <w:trHeight w:val="681"/>
        </w:trPr>
        <w:tc>
          <w:tcPr>
            <w:tcW w:w="938" w:type="dxa"/>
          </w:tcPr>
          <w:p w14:paraId="29348F15" w14:textId="39E4D62A" w:rsidR="006C513B" w:rsidRDefault="006C513B" w:rsidP="00CA0181">
            <w:pPr>
              <w:rPr>
                <w:rFonts w:cs="Arial"/>
                <w:sz w:val="20"/>
                <w:szCs w:val="20"/>
              </w:rPr>
            </w:pPr>
            <w:r>
              <w:rPr>
                <w:rFonts w:cs="Arial"/>
                <w:sz w:val="20"/>
                <w:szCs w:val="20"/>
              </w:rPr>
              <w:t>9.3</w:t>
            </w:r>
          </w:p>
        </w:tc>
        <w:tc>
          <w:tcPr>
            <w:tcW w:w="2034" w:type="dxa"/>
          </w:tcPr>
          <w:p w14:paraId="6061CFA0" w14:textId="545039F8" w:rsidR="006C513B" w:rsidRDefault="004641FD" w:rsidP="00CA0181">
            <w:pPr>
              <w:rPr>
                <w:rFonts w:cs="Arial"/>
                <w:sz w:val="20"/>
                <w:szCs w:val="20"/>
              </w:rPr>
            </w:pPr>
            <w:r>
              <w:rPr>
                <w:rFonts w:cs="Arial"/>
                <w:sz w:val="22"/>
                <w:szCs w:val="22"/>
              </w:rPr>
              <w:t>How can you demonstrate the use of the carcasses to enhance healthy eating within the Welsh public?</w:t>
            </w:r>
          </w:p>
        </w:tc>
        <w:tc>
          <w:tcPr>
            <w:tcW w:w="1134" w:type="dxa"/>
          </w:tcPr>
          <w:p w14:paraId="23671367" w14:textId="79950B4A" w:rsidR="006C513B" w:rsidRPr="00824CE6" w:rsidRDefault="004641FD" w:rsidP="00CA0181">
            <w:pPr>
              <w:rPr>
                <w:rFonts w:cs="Arial"/>
                <w:sz w:val="20"/>
                <w:szCs w:val="20"/>
              </w:rPr>
            </w:pPr>
            <w:r>
              <w:rPr>
                <w:rFonts w:cs="Arial"/>
                <w:sz w:val="20"/>
                <w:szCs w:val="20"/>
              </w:rPr>
              <w:t>20</w:t>
            </w:r>
            <w:r w:rsidR="00471DFC">
              <w:rPr>
                <w:rFonts w:cs="Arial"/>
                <w:sz w:val="20"/>
                <w:szCs w:val="20"/>
              </w:rPr>
              <w:t>%</w:t>
            </w:r>
          </w:p>
        </w:tc>
        <w:tc>
          <w:tcPr>
            <w:tcW w:w="4717" w:type="dxa"/>
          </w:tcPr>
          <w:p w14:paraId="38CF09A9" w14:textId="77777777" w:rsidR="006C513B" w:rsidRPr="001D0512" w:rsidRDefault="006C513B" w:rsidP="00CA0181">
            <w:pPr>
              <w:rPr>
                <w:rFonts w:cs="Arial"/>
                <w:sz w:val="20"/>
                <w:szCs w:val="20"/>
              </w:rPr>
            </w:pPr>
          </w:p>
        </w:tc>
      </w:tr>
      <w:tr w:rsidR="006C513B" w:rsidRPr="00EC7AF1" w14:paraId="0D20BAC6" w14:textId="77777777" w:rsidTr="006C513B">
        <w:trPr>
          <w:trHeight w:val="681"/>
        </w:trPr>
        <w:tc>
          <w:tcPr>
            <w:tcW w:w="938" w:type="dxa"/>
          </w:tcPr>
          <w:p w14:paraId="6F93D191" w14:textId="00557496" w:rsidR="006C513B" w:rsidRDefault="006C513B" w:rsidP="00CA0181">
            <w:pPr>
              <w:rPr>
                <w:rFonts w:cs="Arial"/>
                <w:sz w:val="20"/>
                <w:szCs w:val="20"/>
              </w:rPr>
            </w:pPr>
            <w:r>
              <w:rPr>
                <w:rFonts w:cs="Arial"/>
                <w:sz w:val="20"/>
                <w:szCs w:val="20"/>
              </w:rPr>
              <w:t>9.4</w:t>
            </w:r>
          </w:p>
        </w:tc>
        <w:tc>
          <w:tcPr>
            <w:tcW w:w="2034" w:type="dxa"/>
          </w:tcPr>
          <w:p w14:paraId="14DB9513" w14:textId="7CE4CCBF" w:rsidR="006C513B" w:rsidRDefault="006C513B" w:rsidP="00CA0181">
            <w:pPr>
              <w:rPr>
                <w:rFonts w:cs="Arial"/>
                <w:sz w:val="20"/>
                <w:szCs w:val="20"/>
              </w:rPr>
            </w:pPr>
            <w:r>
              <w:rPr>
                <w:rFonts w:cs="Arial"/>
                <w:sz w:val="20"/>
                <w:szCs w:val="20"/>
              </w:rPr>
              <w:t xml:space="preserve">Price per kg </w:t>
            </w:r>
            <w:r w:rsidR="00911370">
              <w:rPr>
                <w:rFonts w:cs="Arial"/>
                <w:sz w:val="20"/>
                <w:szCs w:val="20"/>
              </w:rPr>
              <w:t>for deer and boar</w:t>
            </w:r>
          </w:p>
        </w:tc>
        <w:tc>
          <w:tcPr>
            <w:tcW w:w="1134" w:type="dxa"/>
          </w:tcPr>
          <w:p w14:paraId="46F2B4DF" w14:textId="78D1AA7E" w:rsidR="006C513B" w:rsidRPr="00824CE6" w:rsidRDefault="006C513B" w:rsidP="00CA0181">
            <w:pPr>
              <w:rPr>
                <w:rFonts w:cs="Arial"/>
                <w:sz w:val="20"/>
                <w:szCs w:val="20"/>
              </w:rPr>
            </w:pPr>
            <w:r>
              <w:rPr>
                <w:rFonts w:cs="Arial"/>
                <w:sz w:val="20"/>
                <w:szCs w:val="20"/>
              </w:rPr>
              <w:t>60%</w:t>
            </w:r>
          </w:p>
        </w:tc>
        <w:tc>
          <w:tcPr>
            <w:tcW w:w="4717" w:type="dxa"/>
          </w:tcPr>
          <w:p w14:paraId="083FA81B" w14:textId="77777777" w:rsidR="006C513B" w:rsidRPr="001D0512" w:rsidRDefault="006C513B" w:rsidP="00CA0181">
            <w:pPr>
              <w:rPr>
                <w:rFonts w:cs="Arial"/>
                <w:sz w:val="20"/>
                <w:szCs w:val="20"/>
              </w:rPr>
            </w:pPr>
          </w:p>
        </w:tc>
      </w:tr>
      <w:tr w:rsidR="006C513B" w:rsidRPr="00EC7AF1" w14:paraId="7F60A108" w14:textId="77777777" w:rsidTr="006C513B">
        <w:trPr>
          <w:trHeight w:val="430"/>
        </w:trPr>
        <w:tc>
          <w:tcPr>
            <w:tcW w:w="2972" w:type="dxa"/>
            <w:gridSpan w:val="2"/>
          </w:tcPr>
          <w:p w14:paraId="0C1F234C" w14:textId="21D6F71B" w:rsidR="006C513B" w:rsidRPr="00D8646F" w:rsidRDefault="006C513B" w:rsidP="00CA0181">
            <w:pPr>
              <w:rPr>
                <w:rFonts w:cs="Arial"/>
                <w:color w:val="FF0000"/>
                <w:sz w:val="20"/>
                <w:szCs w:val="20"/>
              </w:rPr>
            </w:pPr>
            <w:r w:rsidRPr="00D8646F">
              <w:rPr>
                <w:rFonts w:cs="Arial"/>
                <w:sz w:val="20"/>
                <w:szCs w:val="20"/>
              </w:rPr>
              <w:t xml:space="preserve">Total Weighting and minimum total quality score for </w:t>
            </w:r>
            <w:r>
              <w:rPr>
                <w:rFonts w:cs="Arial"/>
                <w:sz w:val="20"/>
                <w:szCs w:val="20"/>
              </w:rPr>
              <w:t>Quality</w:t>
            </w:r>
            <w:r w:rsidRPr="00D8646F">
              <w:rPr>
                <w:rFonts w:cs="Arial"/>
                <w:sz w:val="20"/>
                <w:szCs w:val="20"/>
              </w:rPr>
              <w:t xml:space="preserve"> </w:t>
            </w:r>
            <w:r w:rsidR="00471DFC">
              <w:rPr>
                <w:rFonts w:cs="Arial"/>
                <w:sz w:val="20"/>
                <w:szCs w:val="20"/>
              </w:rPr>
              <w:t xml:space="preserve">&amp; Price </w:t>
            </w:r>
            <w:r w:rsidRPr="00D8646F">
              <w:rPr>
                <w:rFonts w:cs="Arial"/>
                <w:sz w:val="20"/>
                <w:szCs w:val="20"/>
              </w:rPr>
              <w:t>Criteria:</w:t>
            </w:r>
          </w:p>
        </w:tc>
        <w:tc>
          <w:tcPr>
            <w:tcW w:w="1134" w:type="dxa"/>
          </w:tcPr>
          <w:p w14:paraId="2199D3A2" w14:textId="77777777" w:rsidR="006C513B" w:rsidRPr="00D8646F" w:rsidRDefault="006C513B" w:rsidP="00CA0181">
            <w:pPr>
              <w:rPr>
                <w:rFonts w:cs="Arial"/>
                <w:color w:val="FF0000"/>
                <w:sz w:val="20"/>
                <w:szCs w:val="20"/>
              </w:rPr>
            </w:pPr>
            <w:r w:rsidRPr="00B97722">
              <w:rPr>
                <w:rFonts w:cs="Arial"/>
                <w:sz w:val="20"/>
                <w:szCs w:val="20"/>
              </w:rPr>
              <w:t>100%</w:t>
            </w:r>
          </w:p>
        </w:tc>
        <w:tc>
          <w:tcPr>
            <w:tcW w:w="4717" w:type="dxa"/>
          </w:tcPr>
          <w:p w14:paraId="5582360E" w14:textId="7E1EAD91" w:rsidR="006C513B" w:rsidRPr="00D8646F" w:rsidRDefault="006C513B" w:rsidP="00CA0181">
            <w:pPr>
              <w:rPr>
                <w:rFonts w:cs="Arial"/>
                <w:color w:val="FF0000"/>
                <w:sz w:val="20"/>
                <w:szCs w:val="20"/>
              </w:rPr>
            </w:pPr>
            <w:r w:rsidRPr="00D8646F">
              <w:rPr>
                <w:rFonts w:cs="Arial"/>
                <w:sz w:val="20"/>
                <w:szCs w:val="20"/>
              </w:rPr>
              <w:t xml:space="preserve">Bidders will be required to achieve the individual quality threshold set for each question and achieve the minimum total quality score </w:t>
            </w:r>
            <w:r w:rsidRPr="00B4517A">
              <w:rPr>
                <w:rFonts w:cs="Arial"/>
                <w:sz w:val="20"/>
                <w:szCs w:val="20"/>
              </w:rPr>
              <w:t xml:space="preserve">of 50% </w:t>
            </w:r>
            <w:r w:rsidRPr="00D8646F">
              <w:rPr>
                <w:rFonts w:cs="Arial"/>
                <w:sz w:val="20"/>
                <w:szCs w:val="20"/>
              </w:rPr>
              <w:t>or above in this section, in order for their tender response to be considered further.</w:t>
            </w:r>
          </w:p>
        </w:tc>
      </w:tr>
    </w:tbl>
    <w:p w14:paraId="390EA9F7" w14:textId="77777777" w:rsidR="00EE6E40" w:rsidRDefault="00EE6E40" w:rsidP="00EE6E40">
      <w:pPr>
        <w:rPr>
          <w:rFonts w:cs="Arial"/>
          <w:sz w:val="28"/>
          <w:szCs w:val="28"/>
        </w:rPr>
      </w:pPr>
    </w:p>
    <w:p w14:paraId="7C845462" w14:textId="77777777" w:rsidR="00EE6E40" w:rsidRDefault="00EE6E40" w:rsidP="00EE6E40">
      <w:pPr>
        <w:rPr>
          <w:rFonts w:cs="Arial"/>
          <w:sz w:val="28"/>
          <w:szCs w:val="28"/>
        </w:rPr>
      </w:pPr>
    </w:p>
    <w:sectPr w:rsidR="00EE6E40" w:rsidSect="00EF38E7">
      <w:headerReference w:type="default" r:id="rId12"/>
      <w:footerReference w:type="default" r:id="rId13"/>
      <w:headerReference w:type="first" r:id="rId14"/>
      <w:footerReference w:type="first" r:id="rId15"/>
      <w:pgSz w:w="11920" w:h="16840"/>
      <w:pgMar w:top="1701" w:right="1134" w:bottom="1134"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E8BD1" w14:textId="77777777" w:rsidR="00F268E4" w:rsidRDefault="00F268E4" w:rsidP="003B1B95">
      <w:r>
        <w:separator/>
      </w:r>
    </w:p>
  </w:endnote>
  <w:endnote w:type="continuationSeparator" w:id="0">
    <w:p w14:paraId="4B979DD0" w14:textId="77777777" w:rsidR="00F268E4" w:rsidRDefault="00F268E4" w:rsidP="003B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5540" w14:textId="77777777" w:rsidR="00C332A7" w:rsidRPr="00323656" w:rsidRDefault="001A53D8" w:rsidP="00323656">
    <w:pPr>
      <w:jc w:val="right"/>
    </w:pPr>
    <w:r>
      <w:rPr>
        <w:noProof/>
        <w:lang w:eastAsia="en-GB"/>
      </w:rPr>
      <mc:AlternateContent>
        <mc:Choice Requires="wps">
          <w:drawing>
            <wp:anchor distT="0" distB="0" distL="114300" distR="114300" simplePos="0" relativeHeight="251658240" behindDoc="0" locked="0" layoutInCell="1" allowOverlap="1" wp14:anchorId="6F5F23E2" wp14:editId="2FF0796F">
              <wp:simplePos x="0" y="0"/>
              <wp:positionH relativeFrom="page">
                <wp:posOffset>720090</wp:posOffset>
              </wp:positionH>
              <wp:positionV relativeFrom="page">
                <wp:posOffset>10086975</wp:posOffset>
              </wp:positionV>
              <wp:extent cx="3260725" cy="217805"/>
              <wp:effectExtent l="0" t="0" r="635" b="127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09690069" w14:textId="6BC3AD8A" w:rsidR="0061120F" w:rsidRPr="008E0DF9" w:rsidRDefault="0061120F" w:rsidP="0061120F">
                          <w:pPr>
                            <w:rPr>
                              <w:color w:val="0091A5"/>
                              <w:lang w:val="fr-FR"/>
                            </w:rPr>
                          </w:pPr>
                          <w:r w:rsidRPr="008E0DF9">
                            <w:rPr>
                              <w:color w:val="0091A5"/>
                              <w:sz w:val="20"/>
                              <w:szCs w:val="20"/>
                              <w:lang w:val="fr-FR"/>
                            </w:rPr>
                            <w:t xml:space="preserve">ITT Part A, Annex </w:t>
                          </w:r>
                          <w:r w:rsidR="00DF39F0" w:rsidRPr="008E0DF9">
                            <w:rPr>
                              <w:color w:val="0091A5"/>
                              <w:sz w:val="20"/>
                              <w:szCs w:val="20"/>
                              <w:lang w:val="fr-FR"/>
                            </w:rPr>
                            <w:t>3 Evaluation Matrix</w:t>
                          </w:r>
                          <w:r w:rsidR="00E7638A" w:rsidRPr="008E0DF9">
                            <w:rPr>
                              <w:color w:val="0091A5"/>
                              <w:sz w:val="20"/>
                              <w:szCs w:val="20"/>
                              <w:lang w:val="fr-FR"/>
                            </w:rPr>
                            <w:t xml:space="preserve"> V</w:t>
                          </w:r>
                          <w:r w:rsidR="0013732B" w:rsidRPr="008E0DF9">
                            <w:rPr>
                              <w:color w:val="0091A5"/>
                              <w:sz w:val="20"/>
                              <w:szCs w:val="20"/>
                              <w:lang w:val="fr-FR"/>
                            </w:rPr>
                            <w:t>1</w:t>
                          </w:r>
                        </w:p>
                        <w:p w14:paraId="5DF17BF7" w14:textId="668B4F2B" w:rsidR="00897388" w:rsidRPr="008E0DF9" w:rsidRDefault="00897388" w:rsidP="00897388">
                          <w:pPr>
                            <w:rPr>
                              <w:color w:val="0091A5"/>
                              <w:lang w:val="fr-FR"/>
                            </w:rPr>
                          </w:pP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F23E2" id="_x0000_t202" coordsize="21600,21600" o:spt="202" path="m,l,21600r21600,l21600,xe">
              <v:stroke joinstyle="miter"/>
              <v:path gradientshapeok="t" o:connecttype="rect"/>
            </v:shapetype>
            <v:shape id="Text Box 9" o:spid="_x0000_s1026" type="#_x0000_t202" style="position:absolute;left:0;text-align:left;margin-left:56.7pt;margin-top:794.25pt;width:256.75pt;height:17.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BVw8wEAAMIDAAAOAAAAZHJzL2Uyb0RvYy54bWysU9uO0zAQfUfiHyy/06Sh3S5R09XSVRHS&#10;cpEWPsBxnItwPGbsNilfz9hJu1zeEHmw5mKfmXNmsr0be81OCl0HpuDLRcqZMhKqzjQF//rl8OqW&#10;M+eFqYQGowp+Vo7f7V6+2A42Vxm0oCuFjECMywdb8NZ7myeJk63qhVuAVYaSNWAvPLnYJBWKgdB7&#10;nWRpepMMgJVFkMo5ij5MSb6L+HWtpP9U1055pgtOvfl4YjzLcCa7rcgbFLbt5NyG+IcuetEZKnqF&#10;ehBesCN2f0H1nURwUPuFhD6Buu6kihyIzTL9g81TK6yKXEgcZ68yuf8HKz+enuxnZH58CyMNMJJw&#10;9hHkN8cM7FthGnWPCEOrREWFl0GyZLAun58GqV3uAkg5fICKhiyOHiLQWGMfVCGejNBpAOer6Gr0&#10;TFLwdXaTbrI1Z5Jy2XJzm65jCZFfXlt0/p2CngWj4EhDjeji9Oh86EbklyuhmAPdVYdO6+hgU+41&#10;spOgBTjEb0b/7Zo24bKB8GxCDJFIMzCbOPqxHCkZ6JZQnYkwwrRQ9AOQ0QL+4GygZSq4+34UqDjT&#10;7w2JFjbvYmA03ixXK4qW0VmtNxk5wkiCKLi/mHs/berRYte0VGEaj4F7ErjuIvfnbuZ+aVGiJPNS&#10;h0381Y+3nn+93U8AAAD//wMAUEsDBBQABgAIAAAAIQArIHek4QAAAA0BAAAPAAAAZHJzL2Rvd25y&#10;ZXYueG1sTI9BT8MwDIXvSPyHyEjcWLqyhVKaTgg0cdhlbMA5a0xb0ThVk67l32NOcPOzn56/V2xm&#10;14kzDqH1pGG5SEAgVd62VGt4O25vMhAhGrKm84QavjHApry8KExu/USveD7EWnAIhdxoaGLscylD&#10;1aAzYeF7JL59+sGZyHKopR3MxOGuk2mSKOlMS/yhMT0+NVh9HUanwY27Pu4/4vFl1UxqNz6/3+F+&#10;q/X11fz4ACLiHP/M8IvP6FAy08mPZIPoWC9vV2zlYZ1laxBsUam6B3HilUrTDGRZyP8tyh8AAAD/&#10;/wMAUEsBAi0AFAAGAAgAAAAhALaDOJL+AAAA4QEAABMAAAAAAAAAAAAAAAAAAAAAAFtDb250ZW50&#10;X1R5cGVzXS54bWxQSwECLQAUAAYACAAAACEAOP0h/9YAAACUAQAACwAAAAAAAAAAAAAAAAAvAQAA&#10;X3JlbHMvLnJlbHNQSwECLQAUAAYACAAAACEAS/QVcPMBAADCAwAADgAAAAAAAAAAAAAAAAAuAgAA&#10;ZHJzL2Uyb0RvYy54bWxQSwECLQAUAAYACAAAACEAKyB3pOEAAAANAQAADwAAAAAAAAAAAAAAAABN&#10;BAAAZHJzL2Rvd25yZXYueG1sUEsFBgAAAAAEAAQA8wAAAFsFAAAAAA==&#10;" stroked="f" strokecolor="#005541" strokeweight="1pt">
              <v:textbox inset="0,0">
                <w:txbxContent>
                  <w:p w14:paraId="09690069" w14:textId="6BC3AD8A" w:rsidR="0061120F" w:rsidRPr="008E0DF9" w:rsidRDefault="0061120F" w:rsidP="0061120F">
                    <w:pPr>
                      <w:rPr>
                        <w:color w:val="0091A5"/>
                        <w:lang w:val="fr-FR"/>
                      </w:rPr>
                    </w:pPr>
                    <w:r w:rsidRPr="008E0DF9">
                      <w:rPr>
                        <w:color w:val="0091A5"/>
                        <w:sz w:val="20"/>
                        <w:szCs w:val="20"/>
                        <w:lang w:val="fr-FR"/>
                      </w:rPr>
                      <w:t xml:space="preserve">ITT Part A, Annex </w:t>
                    </w:r>
                    <w:r w:rsidR="00DF39F0" w:rsidRPr="008E0DF9">
                      <w:rPr>
                        <w:color w:val="0091A5"/>
                        <w:sz w:val="20"/>
                        <w:szCs w:val="20"/>
                        <w:lang w:val="fr-FR"/>
                      </w:rPr>
                      <w:t>3 Evaluation Matrix</w:t>
                    </w:r>
                    <w:r w:rsidR="00E7638A" w:rsidRPr="008E0DF9">
                      <w:rPr>
                        <w:color w:val="0091A5"/>
                        <w:sz w:val="20"/>
                        <w:szCs w:val="20"/>
                        <w:lang w:val="fr-FR"/>
                      </w:rPr>
                      <w:t xml:space="preserve"> V</w:t>
                    </w:r>
                    <w:r w:rsidR="0013732B" w:rsidRPr="008E0DF9">
                      <w:rPr>
                        <w:color w:val="0091A5"/>
                        <w:sz w:val="20"/>
                        <w:szCs w:val="20"/>
                        <w:lang w:val="fr-FR"/>
                      </w:rPr>
                      <w:t>1</w:t>
                    </w:r>
                  </w:p>
                  <w:p w14:paraId="5DF17BF7" w14:textId="668B4F2B" w:rsidR="00897388" w:rsidRPr="008E0DF9" w:rsidRDefault="00897388" w:rsidP="00897388">
                    <w:pPr>
                      <w:rPr>
                        <w:color w:val="0091A5"/>
                        <w:lang w:val="fr-FR"/>
                      </w:rPr>
                    </w:pPr>
                  </w:p>
                </w:txbxContent>
              </v:textbox>
              <w10:wrap anchorx="page" anchory="page"/>
            </v:shape>
          </w:pict>
        </mc:Fallback>
      </mc:AlternateContent>
    </w:r>
    <w:r w:rsidR="00323656">
      <w:t xml:space="preserve">Page </w:t>
    </w:r>
    <w:r w:rsidR="0024550F" w:rsidRPr="00897388">
      <w:rPr>
        <w:color w:val="0091A5"/>
      </w:rPr>
      <w:fldChar w:fldCharType="begin"/>
    </w:r>
    <w:r w:rsidR="00323656" w:rsidRPr="00897388">
      <w:rPr>
        <w:color w:val="0091A5"/>
      </w:rPr>
      <w:instrText xml:space="preserve"> PAGE </w:instrText>
    </w:r>
    <w:r w:rsidR="0024550F" w:rsidRPr="00897388">
      <w:rPr>
        <w:color w:val="0091A5"/>
      </w:rPr>
      <w:fldChar w:fldCharType="separate"/>
    </w:r>
    <w:r w:rsidR="00081B13">
      <w:rPr>
        <w:noProof/>
        <w:color w:val="0091A5"/>
      </w:rPr>
      <w:t>2</w:t>
    </w:r>
    <w:r w:rsidR="0024550F" w:rsidRPr="00897388">
      <w:rPr>
        <w:color w:val="0091A5"/>
      </w:rPr>
      <w:fldChar w:fldCharType="end"/>
    </w:r>
    <w:r w:rsidR="00323656">
      <w:t xml:space="preserve"> of </w:t>
    </w:r>
    <w:r w:rsidR="0024550F" w:rsidRPr="00897388">
      <w:rPr>
        <w:color w:val="0091A5"/>
      </w:rPr>
      <w:fldChar w:fldCharType="begin"/>
    </w:r>
    <w:r w:rsidR="00323656" w:rsidRPr="00897388">
      <w:rPr>
        <w:color w:val="0091A5"/>
      </w:rPr>
      <w:instrText xml:space="preserve"> NUMPAGES  </w:instrText>
    </w:r>
    <w:r w:rsidR="0024550F" w:rsidRPr="00897388">
      <w:rPr>
        <w:color w:val="0091A5"/>
      </w:rPr>
      <w:fldChar w:fldCharType="separate"/>
    </w:r>
    <w:r w:rsidR="000243BF">
      <w:rPr>
        <w:noProof/>
        <w:color w:val="0091A5"/>
      </w:rPr>
      <w:t>1</w:t>
    </w:r>
    <w:r w:rsidR="0024550F" w:rsidRPr="00897388">
      <w:rPr>
        <w:color w:val="0091A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07EC" w14:textId="77777777" w:rsidR="00323656" w:rsidRDefault="001A53D8" w:rsidP="00323656">
    <w:pPr>
      <w:jc w:val="right"/>
    </w:pPr>
    <w:r>
      <w:rPr>
        <w:rFonts w:ascii="Times New Roman" w:hAnsi="Times New Roman"/>
        <w:noProof/>
        <w:lang w:eastAsia="en-GB"/>
      </w:rPr>
      <mc:AlternateContent>
        <mc:Choice Requires="wps">
          <w:drawing>
            <wp:anchor distT="0" distB="0" distL="114300" distR="114300" simplePos="0" relativeHeight="251659264" behindDoc="0" locked="0" layoutInCell="1" allowOverlap="1" wp14:anchorId="1530F497" wp14:editId="1223F051">
              <wp:simplePos x="0" y="0"/>
              <wp:positionH relativeFrom="page">
                <wp:posOffset>720090</wp:posOffset>
              </wp:positionH>
              <wp:positionV relativeFrom="page">
                <wp:posOffset>10088245</wp:posOffset>
              </wp:positionV>
              <wp:extent cx="3260725" cy="217805"/>
              <wp:effectExtent l="0" t="1270" r="635"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326B0F3B" w14:textId="509EE053" w:rsidR="00897388" w:rsidRPr="008E0DF9" w:rsidRDefault="002C7774" w:rsidP="00897388">
                          <w:pPr>
                            <w:rPr>
                              <w:color w:val="0091A5"/>
                              <w:lang w:val="fr-FR"/>
                            </w:rPr>
                          </w:pPr>
                          <w:r w:rsidRPr="008E0DF9">
                            <w:rPr>
                              <w:color w:val="0091A5"/>
                              <w:sz w:val="20"/>
                              <w:szCs w:val="20"/>
                              <w:lang w:val="fr-FR"/>
                            </w:rPr>
                            <w:t xml:space="preserve">ITT Part A, Annex </w:t>
                          </w:r>
                          <w:r w:rsidR="00DF39F0" w:rsidRPr="008E0DF9">
                            <w:rPr>
                              <w:color w:val="0091A5"/>
                              <w:sz w:val="20"/>
                              <w:szCs w:val="20"/>
                              <w:lang w:val="fr-FR"/>
                            </w:rPr>
                            <w:t>3 Evaluation Matrix</w:t>
                          </w:r>
                          <w:r w:rsidR="0013732B" w:rsidRPr="008E0DF9">
                            <w:rPr>
                              <w:color w:val="0091A5"/>
                              <w:sz w:val="20"/>
                              <w:szCs w:val="20"/>
                              <w:lang w:val="fr-FR"/>
                            </w:rPr>
                            <w:t xml:space="preserve"> V1</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0F497" id="_x0000_t202" coordsize="21600,21600" o:spt="202" path="m,l,21600r21600,l21600,xe">
              <v:stroke joinstyle="miter"/>
              <v:path gradientshapeok="t" o:connecttype="rect"/>
            </v:shapetype>
            <v:shape id="Text Box 11" o:spid="_x0000_s1028" type="#_x0000_t202" style="position:absolute;left:0;text-align:left;margin-left:56.7pt;margin-top:794.35pt;width:256.75pt;height:17.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bLF9wEAAMkDAAAOAAAAZHJzL2Uyb0RvYy54bWysU9tu2zAMfR+wfxD0vtjxkqYz4hRdigwD&#10;ugvQ7QNkWbaF2aJGKbGzrx8lO+kub8P8IJAUdchzSG/vxr5jJ4VOgyn4cpFypoyESpum4F+/HF7d&#10;cua8MJXowKiCn5Xjd7uXL7aDzVUGLXSVQkYgxuWDLXjrvc2TxMlW9cItwCpDlzVgLzy52CQVioHQ&#10;+y7J0vQmGQAriyCVcxR9mC75LuLXtZL+U1075VlXcOrNxxPjWYYz2W1F3qCwrZZzG+IfuuiFNlT0&#10;CvUgvGBH1H9B9VoiOKj9QkKfQF1rqSIHYrNM/2Dz1AqrIhcSx9mrTO7/wcqPpyf7GZkf38JIA4wk&#10;nH0E+c0xA/tWmEbdI8LQKlFR4WWQLBmsy+enQWqXuwBSDh+goiGLo4cINNbYB1WIJyN0GsD5Kroa&#10;PZMUfJ3dpJtszZmku2y5uU3XsYTIL68tOv9OQc+CUXCkoUZ0cXp0PnQj8ktKKOag09VBd110sCn3&#10;HbKToAU4xG9G/y2tMyHZQHg2IYZIpBmYTRz9WI5MV9RlgAisS6jOxBth2iv6D8hoAX9wNtBOFdx9&#10;PwpUnHXvDWkXFvBiYDTeLFcripbRWa03GTnCSIIouL+Yez8t7NGiblqqME3JwD3pXOsowXM3c9u0&#10;L1GZebfDQv7qx6znP3D3EwAA//8DAFBLAwQUAAYACAAAACEAbfvRCOEAAAANAQAADwAAAGRycy9k&#10;b3ducmV2LnhtbEyPwU7DMBBE70j8g7VI3KjTtLhpiFMhUMWhl9JCz268xBGxHcVOE/6e5VRuO7uj&#10;2TfFZrItu2AfGu8kzGcJMHSV142rJXwctw8ZsBCV06r1DiX8YIBNeXtTqFz70b3j5RBrRiEu5EqC&#10;ibHLOQ+VQavCzHfo6Pble6siyb7mulcjhduWp0kiuFWNow9GdfhisPo+DFaCHXZd3J/i8W1pRrEb&#10;Xj9XuN9KeX83PT8BizjFqxn+8AkdSmI6+8HpwFrS88WSrDQ8ZtkKGFlEKtbAzrQS6SIBXhb8f4vy&#10;FwAA//8DAFBLAQItABQABgAIAAAAIQC2gziS/gAAAOEBAAATAAAAAAAAAAAAAAAAAAAAAABbQ29u&#10;dGVudF9UeXBlc10ueG1sUEsBAi0AFAAGAAgAAAAhADj9If/WAAAAlAEAAAsAAAAAAAAAAAAAAAAA&#10;LwEAAF9yZWxzLy5yZWxzUEsBAi0AFAAGAAgAAAAhALYNssX3AQAAyQMAAA4AAAAAAAAAAAAAAAAA&#10;LgIAAGRycy9lMm9Eb2MueG1sUEsBAi0AFAAGAAgAAAAhAG370QjhAAAADQEAAA8AAAAAAAAAAAAA&#10;AAAAUQQAAGRycy9kb3ducmV2LnhtbFBLBQYAAAAABAAEAPMAAABfBQAAAAA=&#10;" stroked="f" strokecolor="#005541" strokeweight="1pt">
              <v:textbox inset="0,0">
                <w:txbxContent>
                  <w:p w14:paraId="326B0F3B" w14:textId="509EE053" w:rsidR="00897388" w:rsidRPr="008E0DF9" w:rsidRDefault="002C7774" w:rsidP="00897388">
                    <w:pPr>
                      <w:rPr>
                        <w:color w:val="0091A5"/>
                        <w:lang w:val="fr-FR"/>
                      </w:rPr>
                    </w:pPr>
                    <w:r w:rsidRPr="008E0DF9">
                      <w:rPr>
                        <w:color w:val="0091A5"/>
                        <w:sz w:val="20"/>
                        <w:szCs w:val="20"/>
                        <w:lang w:val="fr-FR"/>
                      </w:rPr>
                      <w:t xml:space="preserve">ITT Part A, Annex </w:t>
                    </w:r>
                    <w:r w:rsidR="00DF39F0" w:rsidRPr="008E0DF9">
                      <w:rPr>
                        <w:color w:val="0091A5"/>
                        <w:sz w:val="20"/>
                        <w:szCs w:val="20"/>
                        <w:lang w:val="fr-FR"/>
                      </w:rPr>
                      <w:t>3 Evaluation Matrix</w:t>
                    </w:r>
                    <w:r w:rsidR="0013732B" w:rsidRPr="008E0DF9">
                      <w:rPr>
                        <w:color w:val="0091A5"/>
                        <w:sz w:val="20"/>
                        <w:szCs w:val="20"/>
                        <w:lang w:val="fr-FR"/>
                      </w:rPr>
                      <w:t xml:space="preserve"> V1</w:t>
                    </w:r>
                  </w:p>
                </w:txbxContent>
              </v:textbox>
              <w10:wrap anchorx="page" anchory="page"/>
            </v:shape>
          </w:pict>
        </mc:Fallback>
      </mc:AlternateContent>
    </w:r>
    <w:r>
      <w:rPr>
        <w:rFonts w:ascii="Times New Roman" w:hAnsi="Times New Roman"/>
        <w:noProof/>
        <w:lang w:eastAsia="en-GB"/>
      </w:rPr>
      <mc:AlternateContent>
        <mc:Choice Requires="wps">
          <w:drawing>
            <wp:anchor distT="0" distB="0" distL="114300" distR="114300" simplePos="0" relativeHeight="251656192" behindDoc="0" locked="0" layoutInCell="1" allowOverlap="1" wp14:anchorId="07C71464" wp14:editId="7B66064F">
              <wp:simplePos x="0" y="0"/>
              <wp:positionH relativeFrom="page">
                <wp:posOffset>720090</wp:posOffset>
              </wp:positionH>
              <wp:positionV relativeFrom="paragraph">
                <wp:posOffset>9108440</wp:posOffset>
              </wp:positionV>
              <wp:extent cx="3062605" cy="260985"/>
              <wp:effectExtent l="0" t="2540" r="0" b="31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7807C9A3" w14:textId="77777777" w:rsidR="00897388" w:rsidRDefault="00897388" w:rsidP="00897388">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71464" id="Text Box 5" o:spid="_x0000_s1029" type="#_x0000_t202" style="position:absolute;left:0;text-align:left;margin-left:56.7pt;margin-top:717.2pt;width:241.15pt;height:20.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kW9wEAAM0DAAAOAAAAZHJzL2Uyb0RvYy54bWysU1Fv0zAQfkfiP1h+p0lLW7ao6TQ6FSGN&#10;gTT4AY7jJBaOz5zdJuXXc3a6bsAbIg/Wne/83X3fXTY3Y2/YUaHXYEs+n+WcKSuh1rYt+bev+zdX&#10;nPkgbC0MWFXyk/L8Zvv61WZwhVpAB6ZWyAjE+mJwJe9CcEWWedmpXvgZOGUp2AD2IpCLbVajGAi9&#10;N9kiz9fZAFg7BKm8p9u7Kci3Cb9plAyfm8arwEzJqbeQTkxnFc9suxFFi8J1Wp7bEP/QRS+0paIX&#10;qDsRBDug/guq1xLBQxNmEvoMmkZLlTgQm3n+B5vHTjiVuJA43l1k8v8PVj4cH90XZGF8DyMNMJHw&#10;7h7kd88s7DphW3WLCEOnRE2F51GybHC+OD+NUvvCR5Bq+AQ1DVkcAiSgscE+qkI8GaHTAE4X0dUY&#10;mKTLt/l6sc5XnEmKkXV9tUolRPH02qEPHxT0LBolRxpqQhfHex9iN6J4SonFPBhd77UxycG22hlk&#10;R0ELsE/fGf23NGNjsoX4bEKMN4lmZDZxDGM1Ml1TyxEisq6gPhFvhGmv6D8gowP8ydlAO1Vy/+Mg&#10;UHFmPlrSLi5gMpardwtyMDnX8+WSnOplRFhJMCUPnE3mLkxLe3Co246qTJOycEtaNzrJ8NzRuXXa&#10;maTOeb/jUr70U9bzX7j9BQAA//8DAFBLAwQUAAYACAAAACEAsR3MUuAAAAANAQAADwAAAGRycy9k&#10;b3ducmV2LnhtbEyPwU7DMBBE70j8g7VIXBB1QuKWhjhVVQkh0ROBD3Bik0TY6xC7Tfh7tie4zeyO&#10;Zt+Wu8VZdjZTGDxKSFcJMIOt1wN2Ej7en+8fgYWoUCvr0Uj4MQF21fVVqQrtZ3wz5zp2jEowFEpC&#10;H+NYcB7a3jgVVn40SLtPPzkVyU4d15OaqdxZ/pAka+7UgHShV6M59Kb9qk9Ogr2L83bc++P6pQl1&#10;9i3sIX1Npby9WfZPwKJZ4l8YLviEDhUxNf6EOjBLPs1yipLIs5wURcRWbIA1l9FGCOBVyf9/Uf0C&#10;AAD//wMAUEsBAi0AFAAGAAgAAAAhALaDOJL+AAAA4QEAABMAAAAAAAAAAAAAAAAAAAAAAFtDb250&#10;ZW50X1R5cGVzXS54bWxQSwECLQAUAAYACAAAACEAOP0h/9YAAACUAQAACwAAAAAAAAAAAAAAAAAv&#10;AQAAX3JlbHMvLnJlbHNQSwECLQAUAAYACAAAACEAMyZpFvcBAADNAwAADgAAAAAAAAAAAAAAAAAu&#10;AgAAZHJzL2Uyb0RvYy54bWxQSwECLQAUAAYACAAAACEAsR3MUuAAAAANAQAADwAAAAAAAAAAAAAA&#10;AABRBAAAZHJzL2Rvd25yZXYueG1sUEsFBgAAAAAEAAQA8wAAAF4FAAAAAA==&#10;" stroked="f" strokecolor="#005541" strokeweight="1pt">
              <v:textbox inset="0">
                <w:txbxContent>
                  <w:p w14:paraId="7807C9A3" w14:textId="77777777" w:rsidR="00897388" w:rsidRDefault="00897388" w:rsidP="00897388">
                    <w:r>
                      <w:t>Author, date</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7216" behindDoc="0" locked="0" layoutInCell="1" allowOverlap="1" wp14:anchorId="140CF791" wp14:editId="50823AAF">
              <wp:simplePos x="0" y="0"/>
              <wp:positionH relativeFrom="page">
                <wp:posOffset>720090</wp:posOffset>
              </wp:positionH>
              <wp:positionV relativeFrom="paragraph">
                <wp:posOffset>9331325</wp:posOffset>
              </wp:positionV>
              <wp:extent cx="3260725" cy="217805"/>
              <wp:effectExtent l="0" t="0" r="635" b="444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7A65449D" w14:textId="77777777" w:rsidR="00897388" w:rsidRPr="007A78C9" w:rsidRDefault="00897388" w:rsidP="00897388">
                          <w:pPr>
                            <w:rPr>
                              <w:color w:val="0091A5"/>
                            </w:rPr>
                          </w:pPr>
                          <w:r w:rsidRPr="007A78C9">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CF791" id="Text Box 6" o:spid="_x0000_s1030" type="#_x0000_t202" style="position:absolute;left:0;text-align:left;margin-left:56.7pt;margin-top:734.75pt;width:256.75pt;height:17.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rg+AEAAMkDAAAOAAAAZHJzL2Uyb0RvYy54bWysU9tu2zAMfR+wfxD0vtjxkqYz4hRdigwD&#10;ugvQ7QNkWbaF2aJGKbGzrx8lO+kub8P8IJAUdchzSG/vxr5jJ4VOgyn4cpFypoyESpum4F+/HF7d&#10;cua8MJXowKiCn5Xjd7uXL7aDzVUGLXSVQkYgxuWDLXjrvc2TxMlW9cItwCpDlzVgLzy52CQVioHQ&#10;+y7J0vQmGQAriyCVcxR9mC75LuLXtZL+U1075VlXcOrNxxPjWYYz2W1F3qCwrZZzG+IfuuiFNlT0&#10;CvUgvGBH1H9B9VoiOKj9QkKfQF1rqSIHYrNM/2Dz1AqrIhcSx9mrTO7/wcqPpyf7GZkf38JIA4wk&#10;nH0E+c0xA/tWmEbdI8LQKlFR4WWQLBmsy+enQWqXuwBSDh+goiGLo4cINNbYB1WIJyN0GsD5Kroa&#10;PZMUfJ3dpJtszZmku2y5uU3XsYTIL68tOv9OQc+CUXCkoUZ0cXp0PnQj8ktKKOag09VBd110sCn3&#10;HbKToAU4xG9G/y2tMyHZQHg2IYZIpBmYTRz9WI5MVwVfBYjAuoTqTLwRpr2i/4CMFvAHZwPtVMHd&#10;96NAxVn33pB2YQEvBkbjzXK1omgZndV6k5EjjCSIgvuLuffTwh4t6qalCtOUDNyTzrWOEjx3M7dN&#10;+xKVmXc7LOSvfsx6/gN3PwEAAP//AwBQSwMEFAAGAAgAAAAhALfMOJXhAAAADQEAAA8AAABkcnMv&#10;ZG93bnJldi54bWxMj0FPwzAMhe9I/IfISNxYuq0LW2k6IdDEYZexAeesNU1F41RNupZ/jznBzc9+&#10;ev5evp1cKy7Yh8aThvksAYFU+qqhWsPbaXe3BhGiocq0nlDDNwbYFtdXuckqP9IrXo6xFhxCITMa&#10;bIxdJmUoLToTZr5D4tun752JLPtaVr0ZOdy1cpEkSjrTEH+wpsMni+XXcXAa3LDv4uEjnl5SO6r9&#10;8Px+j4ed1rc30+MDiIhT/DPDLz6jQ8FMZz9QFUTLer5M2cpDqjYrEGxRC7UBcebVKlmuQRa5/N+i&#10;+AEAAP//AwBQSwECLQAUAAYACAAAACEAtoM4kv4AAADhAQAAEwAAAAAAAAAAAAAAAAAAAAAAW0Nv&#10;bnRlbnRfVHlwZXNdLnhtbFBLAQItABQABgAIAAAAIQA4/SH/1gAAAJQBAAALAAAAAAAAAAAAAAAA&#10;AC8BAABfcmVscy8ucmVsc1BLAQItABQABgAIAAAAIQBnNErg+AEAAMkDAAAOAAAAAAAAAAAAAAAA&#10;AC4CAABkcnMvZTJvRG9jLnhtbFBLAQItABQABgAIAAAAIQC3zDiV4QAAAA0BAAAPAAAAAAAAAAAA&#10;AAAAAFIEAABkcnMvZG93bnJldi54bWxQSwUGAAAAAAQABADzAAAAYAUAAAAA&#10;" stroked="f" strokecolor="#005541" strokeweight="1pt">
              <v:textbox inset="0,0">
                <w:txbxContent>
                  <w:p w14:paraId="7A65449D" w14:textId="77777777" w:rsidR="00897388" w:rsidRPr="007A78C9" w:rsidRDefault="00897388" w:rsidP="00897388">
                    <w:pPr>
                      <w:rPr>
                        <w:color w:val="0091A5"/>
                      </w:rPr>
                    </w:pPr>
                    <w:r w:rsidRPr="007A78C9">
                      <w:rPr>
                        <w:color w:val="0091A5"/>
                        <w:sz w:val="20"/>
                        <w:szCs w:val="20"/>
                      </w:rPr>
                      <w:t>www.naturalresourceswales.gov.uk</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2096" behindDoc="0" locked="0" layoutInCell="1" allowOverlap="1" wp14:anchorId="2F123094" wp14:editId="67DE71E8">
              <wp:simplePos x="0" y="0"/>
              <wp:positionH relativeFrom="page">
                <wp:posOffset>720090</wp:posOffset>
              </wp:positionH>
              <wp:positionV relativeFrom="paragraph">
                <wp:posOffset>9108440</wp:posOffset>
              </wp:positionV>
              <wp:extent cx="3062605" cy="260985"/>
              <wp:effectExtent l="0" t="2540" r="0"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7D1579BA" w14:textId="77777777" w:rsidR="00897388" w:rsidRDefault="00897388" w:rsidP="00897388">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23094" id="Text Box 1" o:spid="_x0000_s1031" type="#_x0000_t202" style="position:absolute;left:0;text-align:left;margin-left:56.7pt;margin-top:717.2pt;width:241.15pt;height:20.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o09wEAAM0DAAAOAAAAZHJzL2Uyb0RvYy54bWysU1Fv0zAQfkfiP1h+p0lLW7ao6TQ6FSGN&#10;gTT4AY7jJBaOz5zdJuXXc3a6bsAbIg/Wne/83X3fXTY3Y2/YUaHXYEs+n+WcKSuh1rYt+bev+zdX&#10;nPkgbC0MWFXyk/L8Zvv61WZwhVpAB6ZWyAjE+mJwJe9CcEWWedmpXvgZOGUp2AD2IpCLbVajGAi9&#10;N9kiz9fZAFg7BKm8p9u7Kci3Cb9plAyfm8arwEzJqbeQTkxnFc9suxFFi8J1Wp7bEP/QRS+0paIX&#10;qDsRBDug/guq1xLBQxNmEvoMmkZLlTgQm3n+B5vHTjiVuJA43l1k8v8PVj4cH90XZGF8DyMNMJHw&#10;7h7kd88s7DphW3WLCEOnRE2F51GybHC+OD+NUvvCR5Bq+AQ1DVkcAiSgscE+qkI8GaHTAE4X0dUY&#10;mKTLt/l6sc5XnEmKkXV9tUolRPH02qEPHxT0LBolRxpqQhfHex9iN6J4SonFPBhd77UxycG22hlk&#10;R0ELsE/fGf23NGNjsoX4bEKMN4lmZDZxDGM1Ml2XPDUYWVdQn4g3wrRX9B+Q0QH+5GygnSq5/3EQ&#10;qDgzHy1pFxcwGcvVuwU5mJzr+XJJTvUyIqwkmJIHziZzF6alPTjUbUdVpklZuCWtG51keO7o3Drt&#10;TFLnvN9xKV/6Kev5L9z+AgAA//8DAFBLAwQUAAYACAAAACEAsR3MUuAAAAANAQAADwAAAGRycy9k&#10;b3ducmV2LnhtbEyPwU7DMBBE70j8g7VIXBB1QuKWhjhVVQkh0ROBD3Bik0TY6xC7Tfh7tie4zeyO&#10;Zt+Wu8VZdjZTGDxKSFcJMIOt1wN2Ej7en+8fgYWoUCvr0Uj4MQF21fVVqQrtZ3wz5zp2jEowFEpC&#10;H+NYcB7a3jgVVn40SLtPPzkVyU4d15OaqdxZ/pAka+7UgHShV6M59Kb9qk9Ogr2L83bc++P6pQl1&#10;9i3sIX1Npby9WfZPwKJZ4l8YLviEDhUxNf6EOjBLPs1yipLIs5wURcRWbIA1l9FGCOBVyf9/Uf0C&#10;AAD//wMAUEsBAi0AFAAGAAgAAAAhALaDOJL+AAAA4QEAABMAAAAAAAAAAAAAAAAAAAAAAFtDb250&#10;ZW50X1R5cGVzXS54bWxQSwECLQAUAAYACAAAACEAOP0h/9YAAACUAQAACwAAAAAAAAAAAAAAAAAv&#10;AQAAX3JlbHMvLnJlbHNQSwECLQAUAAYACAAAACEAIplaNPcBAADNAwAADgAAAAAAAAAAAAAAAAAu&#10;AgAAZHJzL2Uyb0RvYy54bWxQSwECLQAUAAYACAAAACEAsR3MUuAAAAANAQAADwAAAAAAAAAAAAAA&#10;AABRBAAAZHJzL2Rvd25yZXYueG1sUEsFBgAAAAAEAAQA8wAAAF4FAAAAAA==&#10;" stroked="f" strokecolor="#005541" strokeweight="1pt">
              <v:textbox inset="0">
                <w:txbxContent>
                  <w:p w14:paraId="7D1579BA" w14:textId="77777777" w:rsidR="00897388" w:rsidRDefault="00897388" w:rsidP="00897388">
                    <w:r>
                      <w:t>Author, date</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3120" behindDoc="0" locked="0" layoutInCell="1" allowOverlap="1" wp14:anchorId="5BC4D0CF" wp14:editId="288B74E2">
              <wp:simplePos x="0" y="0"/>
              <wp:positionH relativeFrom="page">
                <wp:posOffset>720090</wp:posOffset>
              </wp:positionH>
              <wp:positionV relativeFrom="paragraph">
                <wp:posOffset>9331325</wp:posOffset>
              </wp:positionV>
              <wp:extent cx="3260725" cy="217805"/>
              <wp:effectExtent l="0" t="0" r="63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6157215D" w14:textId="77777777" w:rsidR="00897388" w:rsidRPr="007A78C9" w:rsidRDefault="00897388" w:rsidP="00897388">
                          <w:pPr>
                            <w:rPr>
                              <w:color w:val="0091A5"/>
                            </w:rPr>
                          </w:pPr>
                          <w:r w:rsidRPr="007A78C9">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4D0CF" id="_x0000_s1032" type="#_x0000_t202" style="position:absolute;left:0;text-align:left;margin-left:56.7pt;margin-top:734.75pt;width:256.75pt;height:17.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8+AEAAMkDAAAOAAAAZHJzL2Uyb0RvYy54bWysU9tu2zAMfR+wfxD0vtjxcumMOEWXIsOA&#10;7gK0+wBZlm1htqhRSuzs60fJSbqtb8P8IJAUdchzSG9ux75jR4VOgyn4fJZypoyESpum4N+e9m9u&#10;OHNemEp0YFTBT8rx2+3rV5vB5iqDFrpKISMQ4/LBFrz13uZJ4mSreuFmYJWhyxqwF55cbJIKxUDo&#10;fZdkabpKBsDKIkjlHEXvp0u+jfh1raT/UtdOedYVnHrz8cR4luFMthuRNyhsq+W5DfEPXfRCGyp6&#10;hboXXrAD6hdQvZYIDmo/k9AnUNdaqsiB2MzTv9g8tsKqyIXEcfYqk/t/sPLz8dF+RebH9zDSACMJ&#10;Zx9AfnfMwK4VplF3iDC0SlRUeB4kSwbr8vPTILXLXQAph09Q0ZDFwUMEGmvsgyrEkxE6DeB0FV2N&#10;nkkKvs1W6TpbcibpLpuvb9JlLCHyy2uLzn9Q0LNgFBxpqBFdHB+cD92I/JISijnodLXXXRcdbMpd&#10;h+woaAH28Tuj/5HWmZBsIDybEEMk0gzMJo5+LEemq4KvAkRgXUJ1It4I017Rf0BGC/iTs4F2quDu&#10;x0Gg4qz7aEi7sIAXA6Pxbr5YULSMzmK5zsgRRhJEwf3F3PlpYQ8WddNShWlKBu5I51pHCZ67ObdN&#10;+xKVOe92WMjf/Zj1/AdufwEAAP//AwBQSwMEFAAGAAgAAAAhALfMOJXhAAAADQEAAA8AAABkcnMv&#10;ZG93bnJldi54bWxMj0FPwzAMhe9I/IfISNxYuq0LW2k6IdDEYZexAeesNU1F41RNupZ/jznBzc9+&#10;ev5evp1cKy7Yh8aThvksAYFU+qqhWsPbaXe3BhGiocq0nlDDNwbYFtdXuckqP9IrXo6xFhxCITMa&#10;bIxdJmUoLToTZr5D4tun752JLPtaVr0ZOdy1cpEkSjrTEH+wpsMni+XXcXAa3LDv4uEjnl5SO6r9&#10;8Px+j4ed1rc30+MDiIhT/DPDLz6jQ8FMZz9QFUTLer5M2cpDqjYrEGxRC7UBcebVKlmuQRa5/N+i&#10;+AEAAP//AwBQSwECLQAUAAYACAAAACEAtoM4kv4AAADhAQAAEwAAAAAAAAAAAAAAAAAAAAAAW0Nv&#10;bnRlbnRfVHlwZXNdLnhtbFBLAQItABQABgAIAAAAIQA4/SH/1gAAAJQBAAALAAAAAAAAAAAAAAAA&#10;AC8BAABfcmVscy8ucmVsc1BLAQItABQABgAIAAAAIQAoI+L8+AEAAMkDAAAOAAAAAAAAAAAAAAAA&#10;AC4CAABkcnMvZTJvRG9jLnhtbFBLAQItABQABgAIAAAAIQC3zDiV4QAAAA0BAAAPAAAAAAAAAAAA&#10;AAAAAFIEAABkcnMvZG93bnJldi54bWxQSwUGAAAAAAQABADzAAAAYAUAAAAA&#10;" stroked="f" strokecolor="#005541" strokeweight="1pt">
              <v:textbox inset="0,0">
                <w:txbxContent>
                  <w:p w14:paraId="6157215D" w14:textId="77777777" w:rsidR="00897388" w:rsidRPr="007A78C9" w:rsidRDefault="00897388" w:rsidP="00897388">
                    <w:pPr>
                      <w:rPr>
                        <w:color w:val="0091A5"/>
                      </w:rPr>
                    </w:pPr>
                    <w:r w:rsidRPr="007A78C9">
                      <w:rPr>
                        <w:color w:val="0091A5"/>
                        <w:sz w:val="20"/>
                        <w:szCs w:val="20"/>
                      </w:rPr>
                      <w:t>www.naturalresourceswales.gov.uk</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4144" behindDoc="0" locked="0" layoutInCell="1" allowOverlap="1" wp14:anchorId="090FDA39" wp14:editId="40336133">
              <wp:simplePos x="0" y="0"/>
              <wp:positionH relativeFrom="page">
                <wp:posOffset>720090</wp:posOffset>
              </wp:positionH>
              <wp:positionV relativeFrom="paragraph">
                <wp:posOffset>9108440</wp:posOffset>
              </wp:positionV>
              <wp:extent cx="3062605" cy="260985"/>
              <wp:effectExtent l="0" t="2540" r="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4DA6D7DB" w14:textId="77777777" w:rsidR="00897388" w:rsidRDefault="00897388" w:rsidP="00897388">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FDA39" id="Text Box 3" o:spid="_x0000_s1033" type="#_x0000_t202" style="position:absolute;left:0;text-align:left;margin-left:56.7pt;margin-top:717.2pt;width:241.15pt;height:20.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uc+AEAAM0DAAAOAAAAZHJzL2Uyb0RvYy54bWysU9tu2zAMfR+wfxD0vtjJkrQ14hRdigwD&#10;ugvQ7QNkWbaFyaJGKbGzrx8lp2m3vQ3zg0CK1CHPIb25HXvDjgq9Blvy+SznTFkJtbZtyb993b+5&#10;5swHYWthwKqSn5Tnt9vXrzaDK9QCOjC1QkYg1heDK3kXgiuyzMtO9cLPwClLwQawF4FcbLMaxUDo&#10;vckWeb7OBsDaIUjlPd3eT0G+TfhNo2T43DReBWZKTr2FdGI6q3hm240oWhSu0/LchviHLnqhLRW9&#10;QN2LINgB9V9QvZYIHpowk9Bn0DRaqsSB2MzzP9g8dsKpxIXE8e4ik/9/sPLT8dF9QRbGdzDSABMJ&#10;7x5AfvfMwq4TtlV3iDB0StRUeB4lywbni/PTKLUvfASpho9Q05DFIUACGhvsoyrEkxE6DeB0EV2N&#10;gUm6fJuvF+t8xZmkGFk316tUQhRPrx368F5Bz6JRcqShJnRxfPAhdiOKp5RYzIPR9V4bkxxsq51B&#10;dhS0APv0ndF/SzM2JluIzybEeJNoRmYTxzBWI9N1ya8iRGRdQX0i3gjTXtF/QEYH+JOzgXaq5P7H&#10;QaDizHywpF1cwGQsV1cLcjA5N/PlkpzqZURYSTAlD5xN5i5MS3twqNuOqkyTsnBHWjc6yfDc0bl1&#10;2pmkznm/41K+9FPW81+4/QUAAP//AwBQSwMEFAAGAAgAAAAhALEdzFLgAAAADQEAAA8AAABkcnMv&#10;ZG93bnJldi54bWxMj8FOwzAQRO9I/IO1SFwQdULiloY4VVUJIdETgQ9wYpNE2OsQu034e7YnuM3s&#10;jmbflrvFWXY2Uxg8SkhXCTCDrdcDdhI+3p/vH4GFqFAr69FI+DEBdtX1VakK7Wd8M+c6doxKMBRK&#10;Qh/jWHAe2t44FVZ+NEi7Tz85FclOHdeTmqncWf6QJGvu1IB0oVejOfSm/apPToK9i/N23Pvj+qUJ&#10;dfYt7CF9TaW8vVn2T8CiWeJfGC74hA4VMTX+hDowSz7NcoqSyLOcFEXEVmyANZfRRgjgVcn/f1H9&#10;AgAA//8DAFBLAQItABQABgAIAAAAIQC2gziS/gAAAOEBAAATAAAAAAAAAAAAAAAAAAAAAABbQ29u&#10;dGVudF9UeXBlc10ueG1sUEsBAi0AFAAGAAgAAAAhADj9If/WAAAAlAEAAAsAAAAAAAAAAAAAAAAA&#10;LwEAAF9yZWxzLy5yZWxzUEsBAi0AFAAGAAgAAAAhABIOm5z4AQAAzQMAAA4AAAAAAAAAAAAAAAAA&#10;LgIAAGRycy9lMm9Eb2MueG1sUEsBAi0AFAAGAAgAAAAhALEdzFLgAAAADQEAAA8AAAAAAAAAAAAA&#10;AAAAUgQAAGRycy9kb3ducmV2LnhtbFBLBQYAAAAABAAEAPMAAABfBQAAAAA=&#10;" stroked="f" strokecolor="#005541" strokeweight="1pt">
              <v:textbox inset="0">
                <w:txbxContent>
                  <w:p w14:paraId="4DA6D7DB" w14:textId="77777777" w:rsidR="00897388" w:rsidRDefault="00897388" w:rsidP="00897388">
                    <w:r>
                      <w:t>Author, date</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5168" behindDoc="0" locked="0" layoutInCell="1" allowOverlap="1" wp14:anchorId="0E24A69D" wp14:editId="2F189AA5">
              <wp:simplePos x="0" y="0"/>
              <wp:positionH relativeFrom="page">
                <wp:posOffset>720090</wp:posOffset>
              </wp:positionH>
              <wp:positionV relativeFrom="paragraph">
                <wp:posOffset>9331325</wp:posOffset>
              </wp:positionV>
              <wp:extent cx="3260725" cy="217805"/>
              <wp:effectExtent l="0" t="0" r="635" b="44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51F9CFC4" w14:textId="77777777" w:rsidR="00897388" w:rsidRPr="007A78C9" w:rsidRDefault="00897388" w:rsidP="00897388">
                          <w:pPr>
                            <w:rPr>
                              <w:color w:val="0091A5"/>
                            </w:rPr>
                          </w:pPr>
                          <w:r w:rsidRPr="007A78C9">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4A69D" id="Text Box 4" o:spid="_x0000_s1034" type="#_x0000_t202" style="position:absolute;left:0;text-align:left;margin-left:56.7pt;margin-top:734.75pt;width:256.75pt;height:17.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7qr+AEAAMkDAAAOAAAAZHJzL2Uyb0RvYy54bWysU9tu2zAMfR+wfxD0vtjxkiYz4hRdigwD&#10;ugvQ7gNkWbaF2aJGKbGzrx8lJ+m2vg3zg0BS1CHPIb25HfuOHRU6Dabg81nKmTISKm2agn972r9Z&#10;c+a8MJXowKiCn5Tjt9vXrzaDzVUGLXSVQkYgxuWDLXjrvc2TxMlW9cLNwCpDlzVgLzy52CQVioHQ&#10;+y7J0vQmGQAriyCVcxS9ny75NuLXtZL+S1075VlXcOrNxxPjWYYz2W5E3qCwrZbnNsQ/dNELbajo&#10;FepeeMEOqF9A9VoiOKj9TEKfQF1rqSIHYjNP/2Lz2AqrIhcSx9mrTO7/wcrPx0f7FZkf38NIA4wk&#10;nH0A+d0xA7tWmEbdIcLQKlFR4XmQLBmsy89Pg9QudwGkHD5BRUMWBw8RaKyxD6oQT0boNIDTVXQ1&#10;eiYp+Da7SVfZkjNJd9l8tU6XsYTIL68tOv9BQc+CUXCkoUZ0cXxwPnQj8ktKKOag09Ved110sCl3&#10;HbKjoAXYx++M/kdaZ0KygfBsQgyRSDMwmzj6sRyZrgq+DhCBdQnViXgjTHtF/wEZLeBPzgbaqYK7&#10;HweBirPuoyHtwgJeDIzGu/liQdEyOovlKiNHGEkQBfcXc+enhT1Y1E1LFaYpGbgjnWsdJXju5tw2&#10;7UtU5rzbYSF/92PW8x+4/QUAAP//AwBQSwMEFAAGAAgAAAAhALfMOJXhAAAADQEAAA8AAABkcnMv&#10;ZG93bnJldi54bWxMj0FPwzAMhe9I/IfISNxYuq0LW2k6IdDEYZexAeesNU1F41RNupZ/jznBzc9+&#10;ev5evp1cKy7Yh8aThvksAYFU+qqhWsPbaXe3BhGiocq0nlDDNwbYFtdXuckqP9IrXo6xFhxCITMa&#10;bIxdJmUoLToTZr5D4tun752JLPtaVr0ZOdy1cpEkSjrTEH+wpsMni+XXcXAa3LDv4uEjnl5SO6r9&#10;8Px+j4ed1rc30+MDiIhT/DPDLz6jQ8FMZz9QFUTLer5M2cpDqjYrEGxRC7UBcebVKlmuQRa5/N+i&#10;+AEAAP//AwBQSwECLQAUAAYACAAAACEAtoM4kv4AAADhAQAAEwAAAAAAAAAAAAAAAAAAAAAAW0Nv&#10;bnRlbnRfVHlwZXNdLnhtbFBLAQItABQABgAIAAAAIQA4/SH/1gAAAJQBAAALAAAAAAAAAAAAAAAA&#10;AC8BAABfcmVscy8ucmVsc1BLAQItABQABgAIAAAAIQDFR7qr+AEAAMkDAAAOAAAAAAAAAAAAAAAA&#10;AC4CAABkcnMvZTJvRG9jLnhtbFBLAQItABQABgAIAAAAIQC3zDiV4QAAAA0BAAAPAAAAAAAAAAAA&#10;AAAAAFIEAABkcnMvZG93bnJldi54bWxQSwUGAAAAAAQABADzAAAAYAUAAAAA&#10;" stroked="f" strokecolor="#005541" strokeweight="1pt">
              <v:textbox inset="0,0">
                <w:txbxContent>
                  <w:p w14:paraId="51F9CFC4" w14:textId="77777777" w:rsidR="00897388" w:rsidRPr="007A78C9" w:rsidRDefault="00897388" w:rsidP="00897388">
                    <w:pPr>
                      <w:rPr>
                        <w:color w:val="0091A5"/>
                      </w:rPr>
                    </w:pPr>
                    <w:r w:rsidRPr="007A78C9">
                      <w:rPr>
                        <w:color w:val="0091A5"/>
                        <w:sz w:val="20"/>
                        <w:szCs w:val="20"/>
                      </w:rPr>
                      <w:t>www.naturalresourceswales.gov.uk</w:t>
                    </w:r>
                  </w:p>
                </w:txbxContent>
              </v:textbox>
              <w10:wrap anchorx="page"/>
            </v:shape>
          </w:pict>
        </mc:Fallback>
      </mc:AlternateContent>
    </w:r>
    <w:r w:rsidR="00323656">
      <w:t xml:space="preserve">Page </w:t>
    </w:r>
    <w:r w:rsidR="0024550F" w:rsidRPr="00897388">
      <w:rPr>
        <w:color w:val="0091A5"/>
      </w:rPr>
      <w:fldChar w:fldCharType="begin"/>
    </w:r>
    <w:r w:rsidR="00323656" w:rsidRPr="00897388">
      <w:rPr>
        <w:color w:val="0091A5"/>
      </w:rPr>
      <w:instrText xml:space="preserve"> PAGE </w:instrText>
    </w:r>
    <w:r w:rsidR="0024550F" w:rsidRPr="00897388">
      <w:rPr>
        <w:color w:val="0091A5"/>
      </w:rPr>
      <w:fldChar w:fldCharType="separate"/>
    </w:r>
    <w:r w:rsidR="00BA4DA0">
      <w:rPr>
        <w:noProof/>
        <w:color w:val="0091A5"/>
      </w:rPr>
      <w:t>1</w:t>
    </w:r>
    <w:r w:rsidR="0024550F" w:rsidRPr="00897388">
      <w:rPr>
        <w:color w:val="0091A5"/>
      </w:rPr>
      <w:fldChar w:fldCharType="end"/>
    </w:r>
    <w:r w:rsidR="00323656">
      <w:t xml:space="preserve"> of </w:t>
    </w:r>
    <w:r w:rsidR="0024550F" w:rsidRPr="00897388">
      <w:rPr>
        <w:color w:val="0091A5"/>
      </w:rPr>
      <w:fldChar w:fldCharType="begin"/>
    </w:r>
    <w:r w:rsidR="00323656" w:rsidRPr="00897388">
      <w:rPr>
        <w:color w:val="0091A5"/>
      </w:rPr>
      <w:instrText xml:space="preserve"> NUMPAGES  </w:instrText>
    </w:r>
    <w:r w:rsidR="0024550F" w:rsidRPr="00897388">
      <w:rPr>
        <w:color w:val="0091A5"/>
      </w:rPr>
      <w:fldChar w:fldCharType="separate"/>
    </w:r>
    <w:r w:rsidR="00BA4DA0">
      <w:rPr>
        <w:noProof/>
        <w:color w:val="0091A5"/>
      </w:rPr>
      <w:t>1</w:t>
    </w:r>
    <w:r w:rsidR="0024550F" w:rsidRPr="00897388">
      <w:rPr>
        <w:color w:val="0091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39EB0" w14:textId="77777777" w:rsidR="00F268E4" w:rsidRDefault="00F268E4" w:rsidP="003B1B95">
      <w:r>
        <w:separator/>
      </w:r>
    </w:p>
  </w:footnote>
  <w:footnote w:type="continuationSeparator" w:id="0">
    <w:p w14:paraId="64FDC23C" w14:textId="77777777" w:rsidR="00F268E4" w:rsidRDefault="00F268E4" w:rsidP="003B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0778" w14:textId="77777777" w:rsidR="00580178" w:rsidRDefault="00580178" w:rsidP="00580178">
    <w:pPr>
      <w:pStyle w:val="Header"/>
    </w:pPr>
  </w:p>
  <w:p w14:paraId="574269DF" w14:textId="77777777" w:rsidR="003B1B95" w:rsidRDefault="003B1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A368D" w14:textId="306D25ED" w:rsidR="0003584B" w:rsidRDefault="00523BC3" w:rsidP="0003584B">
    <w:pPr>
      <w:pStyle w:val="Header"/>
    </w:pPr>
    <w:r>
      <w:rPr>
        <w:noProof/>
      </w:rPr>
      <mc:AlternateContent>
        <mc:Choice Requires="wps">
          <w:drawing>
            <wp:anchor distT="45720" distB="45720" distL="114300" distR="114300" simplePos="0" relativeHeight="251662336" behindDoc="0" locked="0" layoutInCell="1" allowOverlap="1" wp14:anchorId="4A027070" wp14:editId="471F00ED">
              <wp:simplePos x="0" y="0"/>
              <wp:positionH relativeFrom="column">
                <wp:posOffset>1880235</wp:posOffset>
              </wp:positionH>
              <wp:positionV relativeFrom="paragraph">
                <wp:posOffset>104775</wp:posOffset>
              </wp:positionV>
              <wp:extent cx="4410075" cy="7524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752475"/>
                      </a:xfrm>
                      <a:prstGeom prst="rect">
                        <a:avLst/>
                      </a:prstGeom>
                      <a:solidFill>
                        <a:srgbClr val="FFFFFF"/>
                      </a:solidFill>
                      <a:ln w="9525">
                        <a:noFill/>
                        <a:miter lim="800000"/>
                        <a:headEnd/>
                        <a:tailEnd/>
                      </a:ln>
                    </wps:spPr>
                    <wps:txbx>
                      <w:txbxContent>
                        <w:p w14:paraId="4287254E" w14:textId="6750A0D3" w:rsidR="0013732B" w:rsidRDefault="00523BC3" w:rsidP="002C7774">
                          <w:pPr>
                            <w:rPr>
                              <w:color w:val="00A0AA"/>
                              <w:sz w:val="36"/>
                              <w:szCs w:val="36"/>
                            </w:rPr>
                          </w:pPr>
                          <w:r>
                            <w:rPr>
                              <w:color w:val="00A0AA"/>
                              <w:sz w:val="36"/>
                              <w:szCs w:val="36"/>
                            </w:rPr>
                            <w:t xml:space="preserve">Open </w:t>
                          </w:r>
                          <w:r w:rsidR="002C7774" w:rsidRPr="0013732B">
                            <w:rPr>
                              <w:color w:val="00A0AA"/>
                              <w:sz w:val="36"/>
                              <w:szCs w:val="36"/>
                            </w:rPr>
                            <w:t>ITT Part A</w:t>
                          </w:r>
                          <w:r w:rsidR="0013732B">
                            <w:rPr>
                              <w:color w:val="00A0AA"/>
                              <w:sz w:val="36"/>
                              <w:szCs w:val="36"/>
                            </w:rPr>
                            <w:t>: Information for Bidders,</w:t>
                          </w:r>
                        </w:p>
                        <w:p w14:paraId="0A3F2D8B" w14:textId="767D5DDF" w:rsidR="002C7774" w:rsidRPr="0013732B" w:rsidRDefault="002C7774" w:rsidP="002C7774">
                          <w:pPr>
                            <w:rPr>
                              <w:color w:val="00A0AA"/>
                              <w:sz w:val="36"/>
                              <w:szCs w:val="36"/>
                            </w:rPr>
                          </w:pPr>
                          <w:r w:rsidRPr="0013732B">
                            <w:rPr>
                              <w:color w:val="00A0AA"/>
                              <w:sz w:val="36"/>
                              <w:szCs w:val="36"/>
                            </w:rPr>
                            <w:t xml:space="preserve">Annex </w:t>
                          </w:r>
                          <w:r w:rsidR="00DF39F0" w:rsidRPr="0013732B">
                            <w:rPr>
                              <w:color w:val="00A0AA"/>
                              <w:sz w:val="36"/>
                              <w:szCs w:val="36"/>
                            </w:rPr>
                            <w:t>3 – Evaluation Matrix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27070" id="_x0000_t202" coordsize="21600,21600" o:spt="202" path="m,l,21600r21600,l21600,xe">
              <v:stroke joinstyle="miter"/>
              <v:path gradientshapeok="t" o:connecttype="rect"/>
            </v:shapetype>
            <v:shape id="Text Box 2" o:spid="_x0000_s1027" type="#_x0000_t202" style="position:absolute;margin-left:148.05pt;margin-top:8.25pt;width:347.25pt;height:59.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6DQIAAP0DAAAOAAAAZHJzL2Uyb0RvYy54bWysU1Fv0zAQfkfiP1h+p0mrlm5R02l0FCGN&#10;gTT4AY7jNBaOz5zdJuPXc3ayrsAbwg/Wne/8+e67z5uboTPspNBrsCWfz3LOlJVQa3so+bev+zdX&#10;nPkgbC0MWFXyJ+X5zfb1q03vCrWAFkytkBGI9UXvSt6G4Ios87JVnfAzcMpSsAHsRCAXD1mNoif0&#10;zmSLPH+b9YC1Q5DKezq9G4N8m/CbRsnwuWm8CsyUnGoLace0V3HPthtRHFC4VsupDPEPVXRCW3r0&#10;DHUngmBH1H9BdVoieGjCTEKXQdNoqVIP1M08/6Obx1Y4lXohcrw70+T/H6x8OD26L8jC8A4GGmBq&#10;wrt7kN89s7BrhT2oW0ToWyVqengeKct654vpaqTaFz6CVP0nqGnI4hggAQ0NdpEV6pMROg3g6Uy6&#10;GgKTdLhczvN8veJMUmy9WizJjk+I4vm2Qx8+KOhYNEqONNSELk73PoypzynxMQ9G13ttTHLwUO0M&#10;spMgAezTmtB/SzOW9SW/Xi1WCdlCvJ+00elAAjW6K/lVHtcomcjGe1unlCC0GW0q2tiJnsjIyE0Y&#10;qoHpeuIuslVB/UR8IYx6pP9DRgv4k7OetFhy/+MoUHFmPlri/Hq+XEbxJme5Wi/IwctIdRkRVhJU&#10;yQNno7kLSfCRDgu3NJtGJ9peKplKJo0l4qf/EEV86aesl1+7/QUAAP//AwBQSwMEFAAGAAgAAAAh&#10;AJMBtQ7eAAAACgEAAA8AAABkcnMvZG93bnJldi54bWxMj8FOwzAMhu9IvENkJC6IpRs0W7umEyCB&#10;uG7sAdLGaysap2qytXt7zAmO9v/p9+diN7teXHAMnScNy0UCAqn2tqNGw/Hr/XEDIkRD1vSeUMMV&#10;A+zK25vC5NZPtMfLITaCSyjkRkMb45BLGeoWnQkLPyBxdvKjM5HHsZF2NBOXu16ukkRJZzriC60Z&#10;8K3F+vtwdhpOn9NDmk3VRzyu98/q1XTryl+1vr+bX7YgIs7xD4ZffVaHkp0qfyYbRK9hlakloxyo&#10;FAQDWZYoEBUvntIEZFnI/y+UPwAAAP//AwBQSwECLQAUAAYACAAAACEAtoM4kv4AAADhAQAAEwAA&#10;AAAAAAAAAAAAAAAAAAAAW0NvbnRlbnRfVHlwZXNdLnhtbFBLAQItABQABgAIAAAAIQA4/SH/1gAA&#10;AJQBAAALAAAAAAAAAAAAAAAAAC8BAABfcmVscy8ucmVsc1BLAQItABQABgAIAAAAIQCmIp+6DQIA&#10;AP0DAAAOAAAAAAAAAAAAAAAAAC4CAABkcnMvZTJvRG9jLnhtbFBLAQItABQABgAIAAAAIQCTAbUO&#10;3gAAAAoBAAAPAAAAAAAAAAAAAAAAAGcEAABkcnMvZG93bnJldi54bWxQSwUGAAAAAAQABADzAAAA&#10;cgUAAAAA&#10;" stroked="f">
              <v:textbox>
                <w:txbxContent>
                  <w:p w14:paraId="4287254E" w14:textId="6750A0D3" w:rsidR="0013732B" w:rsidRDefault="00523BC3" w:rsidP="002C7774">
                    <w:pPr>
                      <w:rPr>
                        <w:color w:val="00A0AA"/>
                        <w:sz w:val="36"/>
                        <w:szCs w:val="36"/>
                      </w:rPr>
                    </w:pPr>
                    <w:r>
                      <w:rPr>
                        <w:color w:val="00A0AA"/>
                        <w:sz w:val="36"/>
                        <w:szCs w:val="36"/>
                      </w:rPr>
                      <w:t xml:space="preserve">Open </w:t>
                    </w:r>
                    <w:r w:rsidR="002C7774" w:rsidRPr="0013732B">
                      <w:rPr>
                        <w:color w:val="00A0AA"/>
                        <w:sz w:val="36"/>
                        <w:szCs w:val="36"/>
                      </w:rPr>
                      <w:t>ITT Part A</w:t>
                    </w:r>
                    <w:r w:rsidR="0013732B">
                      <w:rPr>
                        <w:color w:val="00A0AA"/>
                        <w:sz w:val="36"/>
                        <w:szCs w:val="36"/>
                      </w:rPr>
                      <w:t>: Information for Bidders,</w:t>
                    </w:r>
                  </w:p>
                  <w:p w14:paraId="0A3F2D8B" w14:textId="767D5DDF" w:rsidR="002C7774" w:rsidRPr="0013732B" w:rsidRDefault="002C7774" w:rsidP="002C7774">
                    <w:pPr>
                      <w:rPr>
                        <w:color w:val="00A0AA"/>
                        <w:sz w:val="36"/>
                        <w:szCs w:val="36"/>
                      </w:rPr>
                    </w:pPr>
                    <w:r w:rsidRPr="0013732B">
                      <w:rPr>
                        <w:color w:val="00A0AA"/>
                        <w:sz w:val="36"/>
                        <w:szCs w:val="36"/>
                      </w:rPr>
                      <w:t xml:space="preserve">Annex </w:t>
                    </w:r>
                    <w:r w:rsidR="00DF39F0" w:rsidRPr="0013732B">
                      <w:rPr>
                        <w:color w:val="00A0AA"/>
                        <w:sz w:val="36"/>
                        <w:szCs w:val="36"/>
                      </w:rPr>
                      <w:t>3 – Evaluation Matrix</w:t>
                    </w:r>
                  </w:p>
                </w:txbxContent>
              </v:textbox>
              <w10:wrap type="square"/>
            </v:shape>
          </w:pict>
        </mc:Fallback>
      </mc:AlternateContent>
    </w:r>
    <w:r w:rsidR="002C7774">
      <w:rPr>
        <w:noProof/>
        <w:lang w:eastAsia="en-GB"/>
      </w:rPr>
      <w:drawing>
        <wp:anchor distT="0" distB="0" distL="114300" distR="114300" simplePos="0" relativeHeight="251660288" behindDoc="0" locked="0" layoutInCell="1" allowOverlap="1" wp14:anchorId="376F5331" wp14:editId="3C747743">
          <wp:simplePos x="0" y="0"/>
          <wp:positionH relativeFrom="page">
            <wp:posOffset>582710</wp:posOffset>
          </wp:positionH>
          <wp:positionV relativeFrom="page">
            <wp:posOffset>504825</wp:posOffset>
          </wp:positionV>
          <wp:extent cx="1397714" cy="961390"/>
          <wp:effectExtent l="0" t="0" r="0" b="0"/>
          <wp:wrapTight wrapText="bothSides">
            <wp:wrapPolygon edited="0">
              <wp:start x="0" y="0"/>
              <wp:lineTo x="0" y="20972"/>
              <wp:lineTo x="21198" y="20972"/>
              <wp:lineTo x="21198" y="0"/>
              <wp:lineTo x="0" y="0"/>
            </wp:wrapPolygon>
          </wp:wrapTight>
          <wp:docPr id="14" name="Picture 0" descr="coloured logog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ured logog jpeg.jpg"/>
                  <pic:cNvPicPr>
                    <a:picLocks noChangeAspect="1" noChangeArrowheads="1"/>
                  </pic:cNvPicPr>
                </pic:nvPicPr>
                <pic:blipFill>
                  <a:blip r:embed="rId1"/>
                  <a:srcRect/>
                  <a:stretch>
                    <a:fillRect/>
                  </a:stretch>
                </pic:blipFill>
                <pic:spPr bwMode="auto">
                  <a:xfrm>
                    <a:off x="0" y="0"/>
                    <a:ext cx="1401986" cy="96432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E5B8AD3" w14:textId="05B7D4DB" w:rsidR="0003584B" w:rsidRDefault="0003584B" w:rsidP="0003584B">
    <w:pPr>
      <w:pStyle w:val="Header"/>
    </w:pPr>
  </w:p>
  <w:p w14:paraId="48E9A50E" w14:textId="77777777" w:rsidR="0003584B" w:rsidRDefault="0003584B" w:rsidP="0003584B">
    <w:pPr>
      <w:pStyle w:val="Header"/>
    </w:pPr>
  </w:p>
  <w:p w14:paraId="466DF336" w14:textId="77777777" w:rsidR="0003584B" w:rsidRDefault="0003584B" w:rsidP="0003584B">
    <w:pPr>
      <w:pStyle w:val="Header"/>
    </w:pPr>
  </w:p>
  <w:p w14:paraId="03183264" w14:textId="77777777" w:rsidR="0003584B" w:rsidRDefault="0003584B" w:rsidP="0003584B">
    <w:pPr>
      <w:pStyle w:val="Header"/>
    </w:pPr>
  </w:p>
  <w:p w14:paraId="3EC57997" w14:textId="77777777" w:rsidR="008A0F5F" w:rsidRDefault="008A0F5F">
    <w:pPr>
      <w:pStyle w:val="Header"/>
    </w:pPr>
  </w:p>
  <w:p w14:paraId="38D66488" w14:textId="77777777" w:rsidR="00323656" w:rsidRDefault="00323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336B"/>
    <w:multiLevelType w:val="multilevel"/>
    <w:tmpl w:val="16A89068"/>
    <w:lvl w:ilvl="0">
      <w:start w:val="1"/>
      <w:numFmt w:val="bullet"/>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1" w15:restartNumberingAfterBreak="0">
    <w:nsid w:val="33F50360"/>
    <w:multiLevelType w:val="hybridMultilevel"/>
    <w:tmpl w:val="2B76A72C"/>
    <w:lvl w:ilvl="0" w:tplc="D0061C6E">
      <w:start w:val="1"/>
      <w:numFmt w:val="bullet"/>
      <w:lvlText w:val=""/>
      <w:lvlJc w:val="left"/>
      <w:pPr>
        <w:ind w:left="720" w:hanging="360"/>
      </w:pPr>
      <w:rPr>
        <w:rFonts w:ascii="Symbol" w:hAnsi="Symbol" w:hint="default"/>
        <w:color w:val="00554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1418FA"/>
    <w:multiLevelType w:val="multilevel"/>
    <w:tmpl w:val="B4A81E0C"/>
    <w:lvl w:ilvl="0">
      <w:start w:val="1"/>
      <w:numFmt w:val="bullet"/>
      <w:pStyle w:val="Bullets"/>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3" w15:restartNumberingAfterBreak="0">
    <w:nsid w:val="4B164D55"/>
    <w:multiLevelType w:val="hybridMultilevel"/>
    <w:tmpl w:val="4C04BEA8"/>
    <w:lvl w:ilvl="0" w:tplc="E598ACF6">
      <w:start w:val="1"/>
      <w:numFmt w:val="decimal"/>
      <w:lvlText w:val="%1."/>
      <w:lvlJc w:val="left"/>
      <w:pPr>
        <w:ind w:left="1070" w:hanging="360"/>
      </w:pPr>
      <w:rPr>
        <w:color w:val="005541"/>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 w15:restartNumberingAfterBreak="0">
    <w:nsid w:val="4C3A024B"/>
    <w:multiLevelType w:val="multilevel"/>
    <w:tmpl w:val="F940BA38"/>
    <w:lvl w:ilvl="0">
      <w:start w:val="1"/>
      <w:numFmt w:val="decimal"/>
      <w:pStyle w:val="Numbering"/>
      <w:lvlText w:val="%1."/>
      <w:lvlJc w:val="left"/>
      <w:pPr>
        <w:tabs>
          <w:tab w:val="num" w:pos="0"/>
        </w:tabs>
        <w:ind w:left="454" w:hanging="454"/>
      </w:pPr>
      <w:rPr>
        <w:rFonts w:hint="default"/>
      </w:rPr>
    </w:lvl>
    <w:lvl w:ilvl="1">
      <w:start w:val="1"/>
      <w:numFmt w:val="decimal"/>
      <w:lvlText w:val="%1.%2."/>
      <w:lvlJc w:val="left"/>
      <w:pPr>
        <w:tabs>
          <w:tab w:val="num" w:pos="0"/>
        </w:tabs>
        <w:ind w:left="1134" w:hanging="680"/>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tabs>
          <w:tab w:val="num" w:pos="0"/>
        </w:tabs>
        <w:ind w:left="2835" w:hanging="850"/>
      </w:pPr>
      <w:rPr>
        <w:rFonts w:hint="default"/>
      </w:rPr>
    </w:lvl>
    <w:lvl w:ilvl="4">
      <w:start w:val="1"/>
      <w:numFmt w:val="decimal"/>
      <w:lvlText w:val="%1.%2.%3.%4.%5."/>
      <w:lvlJc w:val="left"/>
      <w:pPr>
        <w:tabs>
          <w:tab w:val="num" w:pos="0"/>
        </w:tabs>
        <w:ind w:left="2835" w:hanging="850"/>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6434706C"/>
    <w:multiLevelType w:val="multilevel"/>
    <w:tmpl w:val="1152C2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ED24A30"/>
    <w:multiLevelType w:val="multilevel"/>
    <w:tmpl w:val="8ECE1034"/>
    <w:lvl w:ilvl="0">
      <w:start w:val="1"/>
      <w:numFmt w:val="bullet"/>
      <w:lvlText w:val=""/>
      <w:lvlJc w:val="left"/>
      <w:pPr>
        <w:ind w:left="284" w:hanging="284"/>
      </w:pPr>
      <w:rPr>
        <w:rFonts w:ascii="Symbol" w:hAnsi="Symbol" w:hint="default"/>
        <w:color w:val="005541"/>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7" w15:restartNumberingAfterBreak="0">
    <w:nsid w:val="70140F7C"/>
    <w:multiLevelType w:val="hybridMultilevel"/>
    <w:tmpl w:val="83D4C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807533"/>
    <w:multiLevelType w:val="hybridMultilevel"/>
    <w:tmpl w:val="D51E8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13348C"/>
    <w:multiLevelType w:val="hybridMultilevel"/>
    <w:tmpl w:val="5F944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6768326">
    <w:abstractNumId w:val="3"/>
  </w:num>
  <w:num w:numId="2" w16cid:durableId="311376789">
    <w:abstractNumId w:val="1"/>
  </w:num>
  <w:num w:numId="3" w16cid:durableId="1495412307">
    <w:abstractNumId w:val="6"/>
  </w:num>
  <w:num w:numId="4" w16cid:durableId="1519888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523941">
    <w:abstractNumId w:val="6"/>
  </w:num>
  <w:num w:numId="6" w16cid:durableId="2138136155">
    <w:abstractNumId w:val="9"/>
  </w:num>
  <w:num w:numId="7" w16cid:durableId="725759329">
    <w:abstractNumId w:val="4"/>
  </w:num>
  <w:num w:numId="8" w16cid:durableId="283268167">
    <w:abstractNumId w:val="0"/>
  </w:num>
  <w:num w:numId="9" w16cid:durableId="1701855723">
    <w:abstractNumId w:val="0"/>
  </w:num>
  <w:num w:numId="10" w16cid:durableId="1918858617">
    <w:abstractNumId w:val="2"/>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1" w16cid:durableId="615017573">
    <w:abstractNumId w:val="4"/>
  </w:num>
  <w:num w:numId="12" w16cid:durableId="69692007">
    <w:abstractNumId w:val="2"/>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3" w16cid:durableId="1486701855">
    <w:abstractNumId w:val="4"/>
  </w:num>
  <w:num w:numId="14" w16cid:durableId="1044212107">
    <w:abstractNumId w:val="2"/>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5" w16cid:durableId="1110052073">
    <w:abstractNumId w:val="4"/>
  </w:num>
  <w:num w:numId="16" w16cid:durableId="189690875">
    <w:abstractNumId w:val="5"/>
  </w:num>
  <w:num w:numId="17" w16cid:durableId="413211283">
    <w:abstractNumId w:val="7"/>
  </w:num>
  <w:num w:numId="18" w16cid:durableId="15437902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QFSet/>
  <w:defaultTabStop w:val="720"/>
  <w:drawingGridHorizontalSpacing w:val="120"/>
  <w:displayHorizontalDrawingGridEvery w:val="2"/>
  <w:characterSpacingControl w:val="doNotCompress"/>
  <w:hdrShapeDefaults>
    <o:shapedefaults v:ext="edit" spidmax="2050" strokecolor="#0091a5">
      <v:stroke color="#0091a5" weight="1pt"/>
      <o:colormru v:ext="edit" colors="#0091a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99"/>
    <w:rsid w:val="000036BC"/>
    <w:rsid w:val="0001352A"/>
    <w:rsid w:val="000243BF"/>
    <w:rsid w:val="0003584B"/>
    <w:rsid w:val="0003657B"/>
    <w:rsid w:val="00037B0D"/>
    <w:rsid w:val="00054C4F"/>
    <w:rsid w:val="0006469D"/>
    <w:rsid w:val="00081B13"/>
    <w:rsid w:val="000B3461"/>
    <w:rsid w:val="000D1041"/>
    <w:rsid w:val="000D42BC"/>
    <w:rsid w:val="000D7CD1"/>
    <w:rsid w:val="000F17A6"/>
    <w:rsid w:val="0010023A"/>
    <w:rsid w:val="00111C12"/>
    <w:rsid w:val="0011236F"/>
    <w:rsid w:val="00124C2B"/>
    <w:rsid w:val="0013732B"/>
    <w:rsid w:val="00163204"/>
    <w:rsid w:val="001A53D8"/>
    <w:rsid w:val="001D0512"/>
    <w:rsid w:val="002142BF"/>
    <w:rsid w:val="00227FCF"/>
    <w:rsid w:val="002310C5"/>
    <w:rsid w:val="0024550F"/>
    <w:rsid w:val="00245817"/>
    <w:rsid w:val="002521FF"/>
    <w:rsid w:val="002604B7"/>
    <w:rsid w:val="00295704"/>
    <w:rsid w:val="002B0FE6"/>
    <w:rsid w:val="002C1957"/>
    <w:rsid w:val="002C5DB3"/>
    <w:rsid w:val="002C7774"/>
    <w:rsid w:val="002C7D1B"/>
    <w:rsid w:val="002D1C88"/>
    <w:rsid w:val="002D1E23"/>
    <w:rsid w:val="002E0F23"/>
    <w:rsid w:val="00300389"/>
    <w:rsid w:val="00323656"/>
    <w:rsid w:val="00325394"/>
    <w:rsid w:val="00344DBD"/>
    <w:rsid w:val="003536D6"/>
    <w:rsid w:val="00355727"/>
    <w:rsid w:val="00366E8B"/>
    <w:rsid w:val="00370AC9"/>
    <w:rsid w:val="00381EBC"/>
    <w:rsid w:val="00385C15"/>
    <w:rsid w:val="003B1B95"/>
    <w:rsid w:val="003C1D90"/>
    <w:rsid w:val="003E31B8"/>
    <w:rsid w:val="00421C65"/>
    <w:rsid w:val="0042225A"/>
    <w:rsid w:val="00434D77"/>
    <w:rsid w:val="00436A14"/>
    <w:rsid w:val="004641FD"/>
    <w:rsid w:val="00471DFC"/>
    <w:rsid w:val="00484D35"/>
    <w:rsid w:val="004A3854"/>
    <w:rsid w:val="004A6298"/>
    <w:rsid w:val="004B55D4"/>
    <w:rsid w:val="004C571A"/>
    <w:rsid w:val="004D0E4E"/>
    <w:rsid w:val="004D606F"/>
    <w:rsid w:val="004E070B"/>
    <w:rsid w:val="004E21FB"/>
    <w:rsid w:val="00504C76"/>
    <w:rsid w:val="0051775A"/>
    <w:rsid w:val="00523BC3"/>
    <w:rsid w:val="00530390"/>
    <w:rsid w:val="00562F99"/>
    <w:rsid w:val="00580178"/>
    <w:rsid w:val="005858DD"/>
    <w:rsid w:val="005A0D52"/>
    <w:rsid w:val="005B12AF"/>
    <w:rsid w:val="005B301B"/>
    <w:rsid w:val="005C5EE6"/>
    <w:rsid w:val="005D1F48"/>
    <w:rsid w:val="005E3B71"/>
    <w:rsid w:val="0061120F"/>
    <w:rsid w:val="006401B1"/>
    <w:rsid w:val="0066120C"/>
    <w:rsid w:val="00666BB5"/>
    <w:rsid w:val="006C513B"/>
    <w:rsid w:val="006D3F91"/>
    <w:rsid w:val="006D6756"/>
    <w:rsid w:val="006E1121"/>
    <w:rsid w:val="00733860"/>
    <w:rsid w:val="00773040"/>
    <w:rsid w:val="00780D50"/>
    <w:rsid w:val="00783CEA"/>
    <w:rsid w:val="0079147F"/>
    <w:rsid w:val="00794C61"/>
    <w:rsid w:val="007A78C9"/>
    <w:rsid w:val="007C7F2F"/>
    <w:rsid w:val="007D0E81"/>
    <w:rsid w:val="007D1B1C"/>
    <w:rsid w:val="007D2FF8"/>
    <w:rsid w:val="007F1505"/>
    <w:rsid w:val="007F77D9"/>
    <w:rsid w:val="00815489"/>
    <w:rsid w:val="00820898"/>
    <w:rsid w:val="00824CE6"/>
    <w:rsid w:val="00832030"/>
    <w:rsid w:val="00842FC5"/>
    <w:rsid w:val="0085223F"/>
    <w:rsid w:val="00861D04"/>
    <w:rsid w:val="008768DB"/>
    <w:rsid w:val="008837A9"/>
    <w:rsid w:val="00897388"/>
    <w:rsid w:val="008A0F5F"/>
    <w:rsid w:val="008A56C7"/>
    <w:rsid w:val="008E0DF9"/>
    <w:rsid w:val="008E2321"/>
    <w:rsid w:val="008E603C"/>
    <w:rsid w:val="008E6805"/>
    <w:rsid w:val="008F11CB"/>
    <w:rsid w:val="009057D5"/>
    <w:rsid w:val="00911370"/>
    <w:rsid w:val="00934B54"/>
    <w:rsid w:val="0095246A"/>
    <w:rsid w:val="00967FB8"/>
    <w:rsid w:val="00971E2B"/>
    <w:rsid w:val="00993774"/>
    <w:rsid w:val="009965BA"/>
    <w:rsid w:val="00996B4A"/>
    <w:rsid w:val="009B37B8"/>
    <w:rsid w:val="00A040BB"/>
    <w:rsid w:val="00A35754"/>
    <w:rsid w:val="00A36091"/>
    <w:rsid w:val="00A51910"/>
    <w:rsid w:val="00A63022"/>
    <w:rsid w:val="00A710D1"/>
    <w:rsid w:val="00A73E72"/>
    <w:rsid w:val="00A908E3"/>
    <w:rsid w:val="00A9797B"/>
    <w:rsid w:val="00AA54D9"/>
    <w:rsid w:val="00AB7169"/>
    <w:rsid w:val="00AE4565"/>
    <w:rsid w:val="00AF5EC2"/>
    <w:rsid w:val="00AF70CF"/>
    <w:rsid w:val="00B02CD4"/>
    <w:rsid w:val="00B322A0"/>
    <w:rsid w:val="00B4517A"/>
    <w:rsid w:val="00B61EE3"/>
    <w:rsid w:val="00B90A54"/>
    <w:rsid w:val="00BA28C9"/>
    <w:rsid w:val="00BA4AE0"/>
    <w:rsid w:val="00BA4DA0"/>
    <w:rsid w:val="00BB37DB"/>
    <w:rsid w:val="00C332A7"/>
    <w:rsid w:val="00C3638B"/>
    <w:rsid w:val="00C37E1F"/>
    <w:rsid w:val="00C61032"/>
    <w:rsid w:val="00C65690"/>
    <w:rsid w:val="00C70646"/>
    <w:rsid w:val="00C97CA1"/>
    <w:rsid w:val="00CA0181"/>
    <w:rsid w:val="00CB0986"/>
    <w:rsid w:val="00CC40F8"/>
    <w:rsid w:val="00CD0AA9"/>
    <w:rsid w:val="00CD4B48"/>
    <w:rsid w:val="00CE72E1"/>
    <w:rsid w:val="00CF53F4"/>
    <w:rsid w:val="00D14D98"/>
    <w:rsid w:val="00D30CC0"/>
    <w:rsid w:val="00D4293C"/>
    <w:rsid w:val="00DB0499"/>
    <w:rsid w:val="00DB2AED"/>
    <w:rsid w:val="00DD4A72"/>
    <w:rsid w:val="00DD7259"/>
    <w:rsid w:val="00DE7E8F"/>
    <w:rsid w:val="00DF39F0"/>
    <w:rsid w:val="00DF59D6"/>
    <w:rsid w:val="00E0021C"/>
    <w:rsid w:val="00E3072A"/>
    <w:rsid w:val="00E4574A"/>
    <w:rsid w:val="00E46256"/>
    <w:rsid w:val="00E64347"/>
    <w:rsid w:val="00E7638A"/>
    <w:rsid w:val="00E95DC7"/>
    <w:rsid w:val="00EA1E4A"/>
    <w:rsid w:val="00EA5293"/>
    <w:rsid w:val="00EB4078"/>
    <w:rsid w:val="00EE6E40"/>
    <w:rsid w:val="00EE6FB7"/>
    <w:rsid w:val="00EF38E7"/>
    <w:rsid w:val="00F268E4"/>
    <w:rsid w:val="00F4177D"/>
    <w:rsid w:val="00F63843"/>
    <w:rsid w:val="00F665FA"/>
    <w:rsid w:val="00FB6222"/>
    <w:rsid w:val="00FB70DB"/>
    <w:rsid w:val="00FC39DE"/>
    <w:rsid w:val="00FC3A31"/>
    <w:rsid w:val="00FD0A04"/>
    <w:rsid w:val="00FD5E17"/>
    <w:rsid w:val="00FE2C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0091a5">
      <v:stroke color="#0091a5" weight="1pt"/>
      <o:colormru v:ext="edit" colors="#0091a5"/>
    </o:shapedefaults>
    <o:shapelayout v:ext="edit">
      <o:idmap v:ext="edit" data="2"/>
    </o:shapelayout>
  </w:shapeDefaults>
  <w:decimalSymbol w:val="."/>
  <w:listSeparator w:val=","/>
  <w14:docId w14:val="61ECDA52"/>
  <w15:docId w15:val="{CAEE55AA-EC18-4442-BDFA-6592A401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F99"/>
    <w:rPr>
      <w:sz w:val="24"/>
      <w:szCs w:val="24"/>
      <w:lang w:eastAsia="en-US"/>
    </w:rPr>
  </w:style>
  <w:style w:type="paragraph" w:styleId="Heading1">
    <w:name w:val="heading 1"/>
    <w:basedOn w:val="Normal"/>
    <w:next w:val="BodyText"/>
    <w:link w:val="Heading1Char"/>
    <w:qFormat/>
    <w:rsid w:val="009B37B8"/>
    <w:pPr>
      <w:keepNext/>
      <w:keepLines/>
      <w:outlineLvl w:val="0"/>
    </w:pPr>
    <w:rPr>
      <w:b/>
      <w:bCs/>
      <w:color w:val="0091A5"/>
      <w:sz w:val="32"/>
      <w:szCs w:val="28"/>
    </w:rPr>
  </w:style>
  <w:style w:type="paragraph" w:styleId="Heading2">
    <w:name w:val="heading 2"/>
    <w:basedOn w:val="Normal"/>
    <w:next w:val="BodyText"/>
    <w:link w:val="Heading2Char"/>
    <w:qFormat/>
    <w:rsid w:val="009B37B8"/>
    <w:pPr>
      <w:keepNext/>
      <w:keepLines/>
      <w:outlineLvl w:val="1"/>
    </w:pPr>
    <w:rPr>
      <w:b/>
      <w:bCs/>
      <w:color w:val="0091A5"/>
      <w:szCs w:val="26"/>
    </w:rPr>
  </w:style>
  <w:style w:type="paragraph" w:styleId="Heading3">
    <w:name w:val="heading 3"/>
    <w:basedOn w:val="Normal"/>
    <w:next w:val="BodyText"/>
    <w:link w:val="Heading3Char"/>
    <w:qFormat/>
    <w:rsid w:val="009B37B8"/>
    <w:pPr>
      <w:keepNext/>
      <w:keepLines/>
      <w:outlineLvl w:val="2"/>
    </w:pPr>
    <w:rPr>
      <w:b/>
      <w:bCs/>
      <w:color w:val="3C3C41"/>
    </w:rPr>
  </w:style>
  <w:style w:type="paragraph" w:styleId="Heading4">
    <w:name w:val="heading 4"/>
    <w:basedOn w:val="Normal"/>
    <w:next w:val="BodyText"/>
    <w:link w:val="Heading4Char"/>
    <w:qFormat/>
    <w:rsid w:val="009B37B8"/>
    <w:pPr>
      <w:keepNext/>
      <w:keepLines/>
      <w:outlineLvl w:val="3"/>
    </w:pPr>
    <w:rPr>
      <w:bCs/>
      <w:i/>
      <w:iCs/>
      <w:color w:val="3C3C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504C76"/>
  </w:style>
  <w:style w:type="paragraph" w:customStyle="1" w:styleId="Numbering">
    <w:name w:val="Numbering"/>
    <w:basedOn w:val="Normal"/>
    <w:qFormat/>
    <w:rsid w:val="009B37B8"/>
    <w:pPr>
      <w:numPr>
        <w:numId w:val="15"/>
      </w:numPr>
    </w:pPr>
  </w:style>
  <w:style w:type="paragraph" w:styleId="BalloonText">
    <w:name w:val="Balloon Text"/>
    <w:basedOn w:val="Normal"/>
    <w:link w:val="BalloonTextChar"/>
    <w:semiHidden/>
    <w:rsid w:val="00504C76"/>
    <w:rPr>
      <w:rFonts w:ascii="Tahoma" w:hAnsi="Tahoma" w:cs="Tahoma"/>
      <w:sz w:val="16"/>
      <w:szCs w:val="16"/>
    </w:rPr>
  </w:style>
  <w:style w:type="character" w:customStyle="1" w:styleId="BalloonTextChar">
    <w:name w:val="Balloon Text Char"/>
    <w:basedOn w:val="DefaultParagraphFont"/>
    <w:link w:val="BalloonText"/>
    <w:rsid w:val="00504C76"/>
    <w:rPr>
      <w:rFonts w:ascii="Tahoma" w:hAnsi="Tahoma" w:cs="Tahoma"/>
      <w:sz w:val="16"/>
      <w:szCs w:val="16"/>
      <w:lang w:val="en-GB" w:eastAsia="en-US" w:bidi="ar-SA"/>
    </w:rPr>
  </w:style>
  <w:style w:type="paragraph" w:styleId="Header">
    <w:name w:val="header"/>
    <w:basedOn w:val="Normal"/>
    <w:link w:val="HeaderChar"/>
    <w:semiHidden/>
    <w:rsid w:val="00504C76"/>
    <w:pPr>
      <w:tabs>
        <w:tab w:val="center" w:pos="4513"/>
        <w:tab w:val="right" w:pos="9026"/>
      </w:tabs>
    </w:pPr>
  </w:style>
  <w:style w:type="character" w:customStyle="1" w:styleId="HeaderChar">
    <w:name w:val="Header Char"/>
    <w:basedOn w:val="DefaultParagraphFont"/>
    <w:link w:val="Header"/>
    <w:rsid w:val="00504C76"/>
    <w:rPr>
      <w:rFonts w:ascii="Arial" w:hAnsi="Arial"/>
      <w:sz w:val="24"/>
      <w:szCs w:val="24"/>
      <w:lang w:val="en-GB" w:eastAsia="en-US" w:bidi="ar-SA"/>
    </w:rPr>
  </w:style>
  <w:style w:type="paragraph" w:styleId="Footer">
    <w:name w:val="footer"/>
    <w:basedOn w:val="Normal"/>
    <w:link w:val="FooterChar"/>
    <w:semiHidden/>
    <w:rsid w:val="00504C76"/>
    <w:pPr>
      <w:tabs>
        <w:tab w:val="center" w:pos="4513"/>
        <w:tab w:val="right" w:pos="9026"/>
      </w:tabs>
    </w:pPr>
  </w:style>
  <w:style w:type="character" w:customStyle="1" w:styleId="FooterChar">
    <w:name w:val="Footer Char"/>
    <w:basedOn w:val="DefaultParagraphFont"/>
    <w:link w:val="Footer"/>
    <w:rsid w:val="00504C76"/>
    <w:rPr>
      <w:rFonts w:ascii="Arial" w:hAnsi="Arial"/>
      <w:sz w:val="24"/>
      <w:szCs w:val="24"/>
      <w:lang w:val="en-GB" w:eastAsia="en-US" w:bidi="ar-SA"/>
    </w:rPr>
  </w:style>
  <w:style w:type="character" w:customStyle="1" w:styleId="Heading1Char">
    <w:name w:val="Heading 1 Char"/>
    <w:basedOn w:val="DefaultParagraphFont"/>
    <w:link w:val="Heading1"/>
    <w:rsid w:val="009B37B8"/>
    <w:rPr>
      <w:rFonts w:ascii="Arial" w:hAnsi="Arial"/>
      <w:b/>
      <w:bCs/>
      <w:color w:val="0091A5"/>
      <w:sz w:val="32"/>
      <w:szCs w:val="28"/>
      <w:lang w:val="en-GB" w:eastAsia="en-US" w:bidi="ar-SA"/>
    </w:rPr>
  </w:style>
  <w:style w:type="character" w:customStyle="1" w:styleId="Heading2Char">
    <w:name w:val="Heading 2 Char"/>
    <w:basedOn w:val="DefaultParagraphFont"/>
    <w:link w:val="Heading2"/>
    <w:rsid w:val="009B37B8"/>
    <w:rPr>
      <w:rFonts w:ascii="Arial" w:hAnsi="Arial"/>
      <w:b/>
      <w:bCs/>
      <w:color w:val="0091A5"/>
      <w:sz w:val="24"/>
      <w:szCs w:val="26"/>
      <w:lang w:val="en-GB" w:eastAsia="en-US" w:bidi="ar-SA"/>
    </w:rPr>
  </w:style>
  <w:style w:type="paragraph" w:customStyle="1" w:styleId="Bullets">
    <w:name w:val="Bullets"/>
    <w:basedOn w:val="Normal"/>
    <w:qFormat/>
    <w:rsid w:val="009B37B8"/>
    <w:pPr>
      <w:numPr>
        <w:numId w:val="14"/>
      </w:numPr>
    </w:pPr>
    <w:rPr>
      <w:color w:val="000000"/>
    </w:rPr>
  </w:style>
  <w:style w:type="paragraph" w:styleId="BodyText">
    <w:name w:val="Body Text"/>
    <w:basedOn w:val="Normal"/>
    <w:link w:val="BodyTextChar"/>
    <w:qFormat/>
    <w:rsid w:val="009B37B8"/>
    <w:rPr>
      <w:color w:val="000000"/>
    </w:rPr>
  </w:style>
  <w:style w:type="character" w:customStyle="1" w:styleId="BodyTextChar">
    <w:name w:val="Body Text Char"/>
    <w:basedOn w:val="DefaultParagraphFont"/>
    <w:link w:val="BodyText"/>
    <w:rsid w:val="00FC39DE"/>
    <w:rPr>
      <w:rFonts w:ascii="Arial" w:hAnsi="Arial"/>
      <w:color w:val="000000"/>
      <w:sz w:val="24"/>
      <w:szCs w:val="24"/>
      <w:lang w:eastAsia="en-US"/>
    </w:rPr>
  </w:style>
  <w:style w:type="character" w:customStyle="1" w:styleId="Heading3Char">
    <w:name w:val="Heading 3 Char"/>
    <w:basedOn w:val="DefaultParagraphFont"/>
    <w:link w:val="Heading3"/>
    <w:rsid w:val="009B37B8"/>
    <w:rPr>
      <w:rFonts w:ascii="Arial" w:hAnsi="Arial"/>
      <w:b/>
      <w:bCs/>
      <w:color w:val="3C3C41"/>
      <w:sz w:val="24"/>
      <w:szCs w:val="24"/>
      <w:lang w:val="en-GB" w:eastAsia="en-US" w:bidi="ar-SA"/>
    </w:rPr>
  </w:style>
  <w:style w:type="character" w:customStyle="1" w:styleId="Heading4Char">
    <w:name w:val="Heading 4 Char"/>
    <w:basedOn w:val="DefaultParagraphFont"/>
    <w:link w:val="Heading4"/>
    <w:rsid w:val="009B37B8"/>
    <w:rPr>
      <w:rFonts w:ascii="Arial" w:hAnsi="Arial"/>
      <w:bCs/>
      <w:i/>
      <w:iCs/>
      <w:color w:val="3C3C41"/>
      <w:sz w:val="24"/>
      <w:szCs w:val="24"/>
      <w:lang w:val="en-GB" w:eastAsia="en-US" w:bidi="ar-SA"/>
    </w:rPr>
  </w:style>
  <w:style w:type="table" w:customStyle="1" w:styleId="Table">
    <w:name w:val="Table"/>
    <w:basedOn w:val="TableNormal"/>
    <w:rsid w:val="00504C76"/>
    <w:tblPr>
      <w:tblInd w:w="113" w:type="dxa"/>
      <w:tblBorders>
        <w:top w:val="single" w:sz="4" w:space="0" w:color="0091A5"/>
        <w:left w:val="single" w:sz="4" w:space="0" w:color="0091A5"/>
        <w:bottom w:val="single" w:sz="4" w:space="0" w:color="0091A5"/>
        <w:right w:val="single" w:sz="4" w:space="0" w:color="0091A5"/>
        <w:insideH w:val="single" w:sz="4" w:space="0" w:color="0091A5"/>
        <w:insideV w:val="single" w:sz="4" w:space="0" w:color="0091A5"/>
      </w:tblBorders>
    </w:tblPr>
    <w:tcPr>
      <w:vAlign w:val="center"/>
    </w:tcPr>
    <w:tblStylePr w:type="firstRow">
      <w:pPr>
        <w:jc w:val="left"/>
      </w:pPr>
      <w:rPr>
        <w:rFonts w:ascii="Arial" w:hAnsi="Arial"/>
        <w:b/>
        <w:color w:val="FFFFFF"/>
      </w:rPr>
      <w:tblPr/>
      <w:tcPr>
        <w:shd w:val="clear" w:color="auto" w:fill="0091A5"/>
      </w:tcPr>
    </w:tblStylePr>
    <w:tblStylePr w:type="lastRow">
      <w:tblPr/>
      <w:tcPr>
        <w:tcBorders>
          <w:top w:val="single" w:sz="4" w:space="0" w:color="0091A5"/>
          <w:left w:val="single" w:sz="4" w:space="0" w:color="0091A5"/>
          <w:bottom w:val="single" w:sz="4" w:space="0" w:color="0091A5"/>
          <w:right w:val="single" w:sz="4" w:space="0" w:color="0091A5"/>
          <w:insideH w:val="single" w:sz="4" w:space="0" w:color="0091A5"/>
          <w:insideV w:val="single" w:sz="4" w:space="0" w:color="0091A5"/>
          <w:tl2br w:val="nil"/>
          <w:tr2bl w:val="nil"/>
        </w:tcBorders>
      </w:tcPr>
    </w:tblStylePr>
  </w:style>
  <w:style w:type="table" w:styleId="TableGrid">
    <w:name w:val="Table Grid"/>
    <w:basedOn w:val="TableNormal"/>
    <w:rsid w:val="00CD0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504C76"/>
    <w:rPr>
      <w:color w:val="2D962D"/>
      <w:u w:val="single"/>
    </w:rPr>
  </w:style>
  <w:style w:type="paragraph" w:customStyle="1" w:styleId="Contents">
    <w:name w:val="Contents"/>
    <w:basedOn w:val="TOC1"/>
    <w:semiHidden/>
    <w:qFormat/>
    <w:rsid w:val="009B37B8"/>
    <w:pPr>
      <w:tabs>
        <w:tab w:val="right" w:leader="dot" w:pos="9642"/>
      </w:tabs>
      <w:spacing w:after="100"/>
    </w:pPr>
    <w:rPr>
      <w:color w:val="0091A5"/>
      <w:sz w:val="32"/>
    </w:rPr>
  </w:style>
  <w:style w:type="paragraph" w:styleId="ListParagraph">
    <w:name w:val="List Paragraph"/>
    <w:basedOn w:val="Normal"/>
    <w:uiPriority w:val="34"/>
    <w:qFormat/>
    <w:rsid w:val="00AF70CF"/>
    <w:pPr>
      <w:ind w:left="720"/>
      <w:contextualSpacing/>
    </w:pPr>
  </w:style>
  <w:style w:type="paragraph" w:customStyle="1" w:styleId="Normal1">
    <w:name w:val="Normal1"/>
    <w:rsid w:val="00EE6E40"/>
    <w:rPr>
      <w:rFonts w:ascii="Times New Roman" w:hAnsi="Times New Roman"/>
      <w:color w:val="000000"/>
      <w:sz w:val="24"/>
      <w:szCs w:val="24"/>
      <w:lang w:eastAsia="en-US"/>
    </w:rPr>
  </w:style>
  <w:style w:type="character" w:styleId="CommentReference">
    <w:name w:val="annotation reference"/>
    <w:basedOn w:val="DefaultParagraphFont"/>
    <w:semiHidden/>
    <w:unhideWhenUsed/>
    <w:rsid w:val="00300389"/>
    <w:rPr>
      <w:sz w:val="16"/>
      <w:szCs w:val="16"/>
    </w:rPr>
  </w:style>
  <w:style w:type="paragraph" w:styleId="CommentText">
    <w:name w:val="annotation text"/>
    <w:basedOn w:val="Normal"/>
    <w:link w:val="CommentTextChar"/>
    <w:semiHidden/>
    <w:unhideWhenUsed/>
    <w:rsid w:val="00300389"/>
    <w:rPr>
      <w:sz w:val="20"/>
      <w:szCs w:val="20"/>
    </w:rPr>
  </w:style>
  <w:style w:type="character" w:customStyle="1" w:styleId="CommentTextChar">
    <w:name w:val="Comment Text Char"/>
    <w:basedOn w:val="DefaultParagraphFont"/>
    <w:link w:val="CommentText"/>
    <w:semiHidden/>
    <w:rsid w:val="00300389"/>
    <w:rPr>
      <w:lang w:eastAsia="en-US"/>
    </w:rPr>
  </w:style>
  <w:style w:type="paragraph" w:styleId="CommentSubject">
    <w:name w:val="annotation subject"/>
    <w:basedOn w:val="CommentText"/>
    <w:next w:val="CommentText"/>
    <w:link w:val="CommentSubjectChar"/>
    <w:semiHidden/>
    <w:unhideWhenUsed/>
    <w:rsid w:val="00300389"/>
    <w:rPr>
      <w:b/>
      <w:bCs/>
    </w:rPr>
  </w:style>
  <w:style w:type="character" w:customStyle="1" w:styleId="CommentSubjectChar">
    <w:name w:val="Comment Subject Char"/>
    <w:basedOn w:val="CommentTextChar"/>
    <w:link w:val="CommentSubject"/>
    <w:semiHidden/>
    <w:rsid w:val="0030038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62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atural Resources Colours">
      <a:dk1>
        <a:sysClr val="windowText" lastClr="000000"/>
      </a:dk1>
      <a:lt1>
        <a:sysClr val="window" lastClr="FFFFFF"/>
      </a:lt1>
      <a:dk2>
        <a:srgbClr val="82D2F0"/>
      </a:dk2>
      <a:lt2>
        <a:srgbClr val="005541"/>
      </a:lt2>
      <a:accent1>
        <a:srgbClr val="2D962D"/>
      </a:accent1>
      <a:accent2>
        <a:srgbClr val="3C3C41"/>
      </a:accent2>
      <a:accent3>
        <a:srgbClr val="0091A5"/>
      </a:accent3>
      <a:accent4>
        <a:srgbClr val="005541"/>
      </a:accent4>
      <a:accent5>
        <a:srgbClr val="82D2F0"/>
      </a:accent5>
      <a:accent6>
        <a:srgbClr val="3C3C41"/>
      </a:accent6>
      <a:hlink>
        <a:srgbClr val="2D962D"/>
      </a:hlink>
      <a:folHlink>
        <a:srgbClr val="0091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be56660-2c31-41ef-bc00-23e72f632f2a">LAND-1640491415-1212</_dlc_DocId>
    <_dlc_DocIdUrl xmlns="9be56660-2c31-41ef-bc00-23e72f632f2a">
      <Url>https://cyfoethnaturiolcymru.sharepoint.com/teams/landman/wso/cp/_layouts/15/DocIdRedir.aspx?ID=LAND-1640491415-1212</Url>
      <Description>LAND-1640491415-1212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8499d3b-94a8-4059-8763-489d4400b14a" ContentTypeId="0x01010067EB80C5FE939D4A9B3D8BA62129B7F501" PreviousValue="false"/>
</file>

<file path=customXml/item5.xml><?xml version="1.0" encoding="utf-8"?>
<ct:contentTypeSchema xmlns:ct="http://schemas.microsoft.com/office/2006/metadata/contentType" xmlns:ma="http://schemas.microsoft.com/office/2006/metadata/properties/metaAttributes" ct:_="" ma:_="" ma:contentTypeName="NRW Word Document" ma:contentTypeID="0x01010067EB80C5FE939D4A9B3D8BA62129B7F501003081ED793B4FB34DB60A3ECB32673342" ma:contentTypeVersion="432" ma:contentTypeDescription="" ma:contentTypeScope="" ma:versionID="e8dcb9fea989d9ecd04be1455c3420ac">
  <xsd:schema xmlns:xsd="http://www.w3.org/2001/XMLSchema" xmlns:xs="http://www.w3.org/2001/XMLSchema" xmlns:p="http://schemas.microsoft.com/office/2006/metadata/properties" xmlns:ns2="9be56660-2c31-41ef-bc00-23e72f632f2a" targetNamespace="http://schemas.microsoft.com/office/2006/metadata/properties" ma:root="true" ma:fieldsID="88aa1da9a428b30d66d3f2312098484a" ns2:_="">
    <xsd:import namespace="9be56660-2c31-41ef-bc00-23e72f632f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D659D-9DCB-4446-A6ED-F83E23461EBD}">
  <ds:schemaRefs>
    <ds:schemaRef ds:uri="http://schemas.microsoft.com/office/2006/metadata/properties"/>
    <ds:schemaRef ds:uri="http://schemas.microsoft.com/office/infopath/2007/PartnerControls"/>
    <ds:schemaRef ds:uri="9be56660-2c31-41ef-bc00-23e72f632f2a"/>
  </ds:schemaRefs>
</ds:datastoreItem>
</file>

<file path=customXml/itemProps2.xml><?xml version="1.0" encoding="utf-8"?>
<ds:datastoreItem xmlns:ds="http://schemas.openxmlformats.org/officeDocument/2006/customXml" ds:itemID="{78A6D7B1-2C79-4C27-A62C-4ADC5651FB42}">
  <ds:schemaRefs>
    <ds:schemaRef ds:uri="http://schemas.microsoft.com/sharepoint/v3/contenttype/forms"/>
  </ds:schemaRefs>
</ds:datastoreItem>
</file>

<file path=customXml/itemProps3.xml><?xml version="1.0" encoding="utf-8"?>
<ds:datastoreItem xmlns:ds="http://schemas.openxmlformats.org/officeDocument/2006/customXml" ds:itemID="{75CA018D-0D43-4E47-B43C-24762C039E78}">
  <ds:schemaRefs>
    <ds:schemaRef ds:uri="http://schemas.microsoft.com/sharepoint/events"/>
  </ds:schemaRefs>
</ds:datastoreItem>
</file>

<file path=customXml/itemProps4.xml><?xml version="1.0" encoding="utf-8"?>
<ds:datastoreItem xmlns:ds="http://schemas.openxmlformats.org/officeDocument/2006/customXml" ds:itemID="{1231E89B-5732-4A13-8593-CF8463E5724C}">
  <ds:schemaRefs>
    <ds:schemaRef ds:uri="Microsoft.SharePoint.Taxonomy.ContentTypeSync"/>
  </ds:schemaRefs>
</ds:datastoreItem>
</file>

<file path=customXml/itemProps5.xml><?xml version="1.0" encoding="utf-8"?>
<ds:datastoreItem xmlns:ds="http://schemas.openxmlformats.org/officeDocument/2006/customXml" ds:itemID="{F7797A35-343C-4D22-9AC6-20E6A3B42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6660-2c31-41ef-bc00-23e72f63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2031</Words>
  <Characters>10446</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Alison.Subacchi</dc:creator>
  <cp:lastModifiedBy>Beaurain, Nathalie</cp:lastModifiedBy>
  <cp:revision>2</cp:revision>
  <cp:lastPrinted>2013-10-01T08:52:00Z</cp:lastPrinted>
  <dcterms:created xsi:type="dcterms:W3CDTF">2025-09-08T14:12:00Z</dcterms:created>
  <dcterms:modified xsi:type="dcterms:W3CDTF">2025-09-08T14:12:00Z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0x01010067EB80C5FE939D4A9B3D8BA62129B7F501003081ED793B4FB34DB60A3ECB32673342</vt:lpwstr>
  </property>
  <property fmtid="{D5CDD505-2E9C-101B-9397-08002B2CF9AE}" pid="3" name="_dlc_DocIdItemGuid">
    <vt:lpwstr>2ac8441a-8d79-463e-8387-28039508a2e8</vt:lpwstr>
  </property>
</Properties>
</file>