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210C" w14:textId="1684372F" w:rsidR="009E6DB1" w:rsidRDefault="004668BE" w:rsidP="007A4C39">
      <w:pPr>
        <w:spacing w:after="60"/>
        <w:ind w:left="0"/>
        <w:jc w:val="both"/>
        <w:rPr>
          <w:rFonts w:ascii="Arial" w:hAnsi="Arial" w:cs="Arial"/>
          <w:b/>
          <w:sz w:val="28"/>
          <w:szCs w:val="28"/>
        </w:rPr>
      </w:pPr>
      <w:r w:rsidRPr="00FB12B5">
        <w:rPr>
          <w:rFonts w:ascii="Arial" w:hAnsi="Arial" w:cs="Arial"/>
          <w:b/>
          <w:sz w:val="28"/>
          <w:szCs w:val="28"/>
        </w:rPr>
        <w:t xml:space="preserve">Specification: </w:t>
      </w:r>
      <w:r w:rsidR="00315C9C" w:rsidRPr="00315C9C">
        <w:rPr>
          <w:b/>
          <w:bCs/>
          <w:sz w:val="32"/>
          <w:szCs w:val="32"/>
        </w:rPr>
        <w:t xml:space="preserve">The </w:t>
      </w:r>
      <w:r w:rsidR="00BC020D" w:rsidRPr="00BC020D">
        <w:rPr>
          <w:b/>
          <w:bCs/>
          <w:sz w:val="32"/>
          <w:szCs w:val="32"/>
        </w:rPr>
        <w:t>building works associated with Phase 1&amp;2 of Xplore!</w:t>
      </w:r>
      <w:r w:rsidR="00E743B2">
        <w:rPr>
          <w:b/>
          <w:bCs/>
          <w:sz w:val="32"/>
          <w:szCs w:val="32"/>
        </w:rPr>
        <w:t xml:space="preserve"> </w:t>
      </w:r>
      <w:r w:rsidR="00BC020D" w:rsidRPr="00BC020D">
        <w:rPr>
          <w:b/>
          <w:bCs/>
          <w:sz w:val="32"/>
          <w:szCs w:val="32"/>
        </w:rPr>
        <w:t>2.0 at North Wales Science (trading as Xplore! Science Discovery Centre)</w:t>
      </w:r>
    </w:p>
    <w:p w14:paraId="6F6C0E43" w14:textId="68EB4140" w:rsidR="002A2473" w:rsidRPr="00FB12B5" w:rsidRDefault="002A2473" w:rsidP="007A4C39">
      <w:pPr>
        <w:spacing w:after="60"/>
        <w:ind w:left="0"/>
        <w:jc w:val="both"/>
        <w:rPr>
          <w:rFonts w:ascii="Arial" w:hAnsi="Arial" w:cs="Arial"/>
        </w:rPr>
      </w:pPr>
      <w:r w:rsidRPr="00FB12B5">
        <w:rPr>
          <w:rFonts w:ascii="Arial" w:hAnsi="Arial" w:cs="Arial"/>
          <w:noProof/>
          <w:lang w:eastAsia="en-GB"/>
        </w:rPr>
        <mc:AlternateContent>
          <mc:Choice Requires="wps">
            <w:drawing>
              <wp:anchor distT="0" distB="0" distL="114300" distR="114300" simplePos="0" relativeHeight="251639808" behindDoc="0" locked="0" layoutInCell="1" allowOverlap="1" wp14:anchorId="15F37B92" wp14:editId="5C8A0C2F">
                <wp:simplePos x="0" y="0"/>
                <wp:positionH relativeFrom="column">
                  <wp:posOffset>-1491</wp:posOffset>
                </wp:positionH>
                <wp:positionV relativeFrom="paragraph">
                  <wp:posOffset>100772</wp:posOffset>
                </wp:positionV>
                <wp:extent cx="6136585" cy="0"/>
                <wp:effectExtent l="57150" t="38100" r="55245" b="95250"/>
                <wp:wrapNone/>
                <wp:docPr id="8" name="Straight Connector 8"/>
                <wp:cNvGraphicFramePr/>
                <a:graphic xmlns:a="http://schemas.openxmlformats.org/drawingml/2006/main">
                  <a:graphicData uri="http://schemas.microsoft.com/office/word/2010/wordprocessingShape">
                    <wps:wsp>
                      <wps:cNvCnPr/>
                      <wps:spPr>
                        <a:xfrm>
                          <a:off x="0" y="0"/>
                          <a:ext cx="61365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77F3A4" id="Straight Connector 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pt,7.95pt" to="483.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" strokecolor="black [3200]" strokeweight="3pt">
                <v:shadow on="t" color="black" opacity="22937f" origin=",.5" offset="0,.63889mm"/>
              </v:line>
            </w:pict>
          </mc:Fallback>
        </mc:AlternateContent>
      </w:r>
      <w:r w:rsidR="006A7F3B" w:rsidRPr="00FB12B5">
        <w:rPr>
          <w:rFonts w:ascii="Arial" w:hAnsi="Arial" w:cs="Arial"/>
          <w:szCs w:val="28"/>
        </w:rPr>
        <w:br/>
      </w:r>
      <w:r w:rsidR="00876112" w:rsidRPr="00FB12B5">
        <w:rPr>
          <w:rFonts w:ascii="Arial" w:hAnsi="Arial" w:cs="Arial"/>
        </w:rPr>
        <w:br/>
      </w:r>
    </w:p>
    <w:sdt>
      <w:sdtPr>
        <w:rPr>
          <w:rFonts w:asciiTheme="minorHAnsi" w:eastAsia="Times New Roman" w:hAnsiTheme="minorHAnsi" w:cs="Times New Roman"/>
          <w:color w:val="auto"/>
          <w:sz w:val="24"/>
          <w:szCs w:val="24"/>
          <w:lang w:val="en-GB"/>
        </w:rPr>
        <w:id w:val="-124308231"/>
        <w:docPartObj>
          <w:docPartGallery w:val="Table of Contents"/>
          <w:docPartUnique/>
        </w:docPartObj>
      </w:sdtPr>
      <w:sdtEndPr>
        <w:rPr>
          <w:b/>
          <w:bCs/>
        </w:rPr>
      </w:sdtEndPr>
      <w:sdtContent>
        <w:p w14:paraId="5EE12255" w14:textId="48478F2C" w:rsidR="0092545D" w:rsidRDefault="0092545D">
          <w:pPr>
            <w:pStyle w:val="TOCHeading"/>
          </w:pPr>
          <w:r>
            <w:rPr>
              <w:lang w:val="en-GB"/>
            </w:rPr>
            <w:t>Contents</w:t>
          </w:r>
        </w:p>
        <w:p w14:paraId="249B764D" w14:textId="68B335FA" w:rsidR="005E35C7" w:rsidRDefault="0092545D">
          <w:pPr>
            <w:pStyle w:val="TOC1"/>
            <w:tabs>
              <w:tab w:val="left" w:pos="480"/>
              <w:tab w:val="right" w:leader="dot" w:pos="9017"/>
            </w:tabs>
            <w:rPr>
              <w:rFonts w:eastAsiaTheme="minorEastAsia" w:cstheme="minorBidi"/>
              <w:noProof/>
              <w:kern w:val="2"/>
              <w:lang w:eastAsia="en-GB"/>
              <w14:ligatures w14:val="standardContextual"/>
            </w:rPr>
          </w:pPr>
          <w:r>
            <w:fldChar w:fldCharType="begin"/>
          </w:r>
          <w:r>
            <w:instrText xml:space="preserve"> TOC \o "1-3" \h \z \u </w:instrText>
          </w:r>
          <w:r>
            <w:fldChar w:fldCharType="separate"/>
          </w:r>
          <w:hyperlink w:anchor="_Toc210714670" w:history="1">
            <w:r w:rsidR="005E35C7" w:rsidRPr="0037453D">
              <w:rPr>
                <w:rStyle w:val="Hyperlink"/>
                <w:rFonts w:ascii="Arial" w:hAnsi="Arial" w:cs="Arial"/>
                <w:noProof/>
                <w:lang w:eastAsia="en-GB"/>
              </w:rPr>
              <w:t>1.</w:t>
            </w:r>
            <w:r w:rsidR="005E35C7">
              <w:rPr>
                <w:rFonts w:eastAsiaTheme="minorEastAsia" w:cstheme="minorBidi"/>
                <w:noProof/>
                <w:kern w:val="2"/>
                <w:lang w:eastAsia="en-GB"/>
                <w14:ligatures w14:val="standardContextual"/>
              </w:rPr>
              <w:tab/>
            </w:r>
            <w:r w:rsidR="005E35C7" w:rsidRPr="0037453D">
              <w:rPr>
                <w:rStyle w:val="Hyperlink"/>
                <w:rFonts w:ascii="Arial" w:hAnsi="Arial" w:cs="Arial"/>
                <w:noProof/>
              </w:rPr>
              <w:t xml:space="preserve">Introduction to </w:t>
            </w:r>
            <w:r w:rsidR="005E35C7" w:rsidRPr="0037453D">
              <w:rPr>
                <w:rStyle w:val="Hyperlink"/>
                <w:rFonts w:ascii="Arial" w:hAnsi="Arial" w:cs="Arial"/>
                <w:noProof/>
                <w:lang w:eastAsia="en-GB"/>
              </w:rPr>
              <w:t>the building works associated with Phases 1&amp;2 of Xplore! 2.0 at Xplore! Science Discovery Centre</w:t>
            </w:r>
            <w:r w:rsidR="005E35C7">
              <w:rPr>
                <w:noProof/>
                <w:webHidden/>
              </w:rPr>
              <w:tab/>
            </w:r>
            <w:r w:rsidR="005E35C7">
              <w:rPr>
                <w:noProof/>
                <w:webHidden/>
              </w:rPr>
              <w:fldChar w:fldCharType="begin"/>
            </w:r>
            <w:r w:rsidR="005E35C7">
              <w:rPr>
                <w:noProof/>
                <w:webHidden/>
              </w:rPr>
              <w:instrText xml:space="preserve"> PAGEREF _Toc210714670 \h </w:instrText>
            </w:r>
            <w:r w:rsidR="005E35C7">
              <w:rPr>
                <w:noProof/>
                <w:webHidden/>
              </w:rPr>
            </w:r>
            <w:r w:rsidR="005E35C7">
              <w:rPr>
                <w:noProof/>
                <w:webHidden/>
              </w:rPr>
              <w:fldChar w:fldCharType="separate"/>
            </w:r>
            <w:r w:rsidR="005E35C7">
              <w:rPr>
                <w:noProof/>
                <w:webHidden/>
              </w:rPr>
              <w:t>1</w:t>
            </w:r>
            <w:r w:rsidR="005E35C7">
              <w:rPr>
                <w:noProof/>
                <w:webHidden/>
              </w:rPr>
              <w:fldChar w:fldCharType="end"/>
            </w:r>
          </w:hyperlink>
        </w:p>
        <w:p w14:paraId="7B163CA3" w14:textId="032E3182"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1" w:history="1">
            <w:r w:rsidRPr="0037453D">
              <w:rPr>
                <w:rStyle w:val="Hyperlink"/>
                <w:rFonts w:ascii="Arial" w:hAnsi="Arial" w:cs="Arial"/>
                <w:noProof/>
              </w:rPr>
              <w:t>2.</w:t>
            </w:r>
            <w:r>
              <w:rPr>
                <w:rFonts w:eastAsiaTheme="minorEastAsia" w:cstheme="minorBidi"/>
                <w:noProof/>
                <w:kern w:val="2"/>
                <w:lang w:eastAsia="en-GB"/>
                <w14:ligatures w14:val="standardContextual"/>
              </w:rPr>
              <w:tab/>
            </w:r>
            <w:r w:rsidRPr="0037453D">
              <w:rPr>
                <w:rStyle w:val="Hyperlink"/>
                <w:rFonts w:ascii="Arial" w:hAnsi="Arial" w:cs="Arial"/>
                <w:noProof/>
              </w:rPr>
              <w:t>Outline for requirement</w:t>
            </w:r>
            <w:r>
              <w:rPr>
                <w:noProof/>
                <w:webHidden/>
              </w:rPr>
              <w:tab/>
            </w:r>
            <w:r>
              <w:rPr>
                <w:noProof/>
                <w:webHidden/>
              </w:rPr>
              <w:fldChar w:fldCharType="begin"/>
            </w:r>
            <w:r>
              <w:rPr>
                <w:noProof/>
                <w:webHidden/>
              </w:rPr>
              <w:instrText xml:space="preserve"> PAGEREF _Toc210714671 \h </w:instrText>
            </w:r>
            <w:r>
              <w:rPr>
                <w:noProof/>
                <w:webHidden/>
              </w:rPr>
            </w:r>
            <w:r>
              <w:rPr>
                <w:noProof/>
                <w:webHidden/>
              </w:rPr>
              <w:fldChar w:fldCharType="separate"/>
            </w:r>
            <w:r>
              <w:rPr>
                <w:noProof/>
                <w:webHidden/>
              </w:rPr>
              <w:t>2</w:t>
            </w:r>
            <w:r>
              <w:rPr>
                <w:noProof/>
                <w:webHidden/>
              </w:rPr>
              <w:fldChar w:fldCharType="end"/>
            </w:r>
          </w:hyperlink>
        </w:p>
        <w:p w14:paraId="1F214329" w14:textId="63E78808"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2" w:history="1">
            <w:r w:rsidRPr="0037453D">
              <w:rPr>
                <w:rStyle w:val="Hyperlink"/>
                <w:rFonts w:ascii="Arial" w:hAnsi="Arial" w:cs="Arial"/>
                <w:noProof/>
                <w:lang w:val="en-US" w:eastAsia="en-GB"/>
              </w:rPr>
              <w:t>3.</w:t>
            </w:r>
            <w:r>
              <w:rPr>
                <w:rFonts w:eastAsiaTheme="minorEastAsia" w:cstheme="minorBidi"/>
                <w:noProof/>
                <w:kern w:val="2"/>
                <w:lang w:eastAsia="en-GB"/>
                <w14:ligatures w14:val="standardContextual"/>
              </w:rPr>
              <w:tab/>
            </w:r>
            <w:r w:rsidRPr="0037453D">
              <w:rPr>
                <w:rStyle w:val="Hyperlink"/>
                <w:rFonts w:ascii="Arial" w:hAnsi="Arial" w:cs="Arial"/>
                <w:noProof/>
                <w:lang w:val="en-US" w:eastAsia="en-GB"/>
              </w:rPr>
              <w:t>Specification</w:t>
            </w:r>
            <w:r>
              <w:rPr>
                <w:noProof/>
                <w:webHidden/>
              </w:rPr>
              <w:tab/>
            </w:r>
            <w:r>
              <w:rPr>
                <w:noProof/>
                <w:webHidden/>
              </w:rPr>
              <w:fldChar w:fldCharType="begin"/>
            </w:r>
            <w:r>
              <w:rPr>
                <w:noProof/>
                <w:webHidden/>
              </w:rPr>
              <w:instrText xml:space="preserve"> PAGEREF _Toc210714672 \h </w:instrText>
            </w:r>
            <w:r>
              <w:rPr>
                <w:noProof/>
                <w:webHidden/>
              </w:rPr>
            </w:r>
            <w:r>
              <w:rPr>
                <w:noProof/>
                <w:webHidden/>
              </w:rPr>
              <w:fldChar w:fldCharType="separate"/>
            </w:r>
            <w:r>
              <w:rPr>
                <w:noProof/>
                <w:webHidden/>
              </w:rPr>
              <w:t>4</w:t>
            </w:r>
            <w:r>
              <w:rPr>
                <w:noProof/>
                <w:webHidden/>
              </w:rPr>
              <w:fldChar w:fldCharType="end"/>
            </w:r>
          </w:hyperlink>
        </w:p>
        <w:p w14:paraId="5A1A3ECE" w14:textId="5E546883"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3" w:history="1">
            <w:r w:rsidRPr="0037453D">
              <w:rPr>
                <w:rStyle w:val="Hyperlink"/>
                <w:rFonts w:ascii="Arial" w:hAnsi="Arial" w:cs="Arial"/>
                <w:noProof/>
                <w:lang w:eastAsia="en-GB"/>
              </w:rPr>
              <w:t>4.</w:t>
            </w:r>
            <w:r>
              <w:rPr>
                <w:rFonts w:eastAsiaTheme="minorEastAsia" w:cstheme="minorBidi"/>
                <w:noProof/>
                <w:kern w:val="2"/>
                <w:lang w:eastAsia="en-GB"/>
                <w14:ligatures w14:val="standardContextual"/>
              </w:rPr>
              <w:tab/>
            </w:r>
            <w:r w:rsidRPr="0037453D">
              <w:rPr>
                <w:rStyle w:val="Hyperlink"/>
                <w:rFonts w:ascii="Arial" w:hAnsi="Arial" w:cs="Arial"/>
                <w:noProof/>
                <w:lang w:eastAsia="en-GB"/>
              </w:rPr>
              <w:t>Lead time requirements</w:t>
            </w:r>
            <w:r>
              <w:rPr>
                <w:noProof/>
                <w:webHidden/>
              </w:rPr>
              <w:tab/>
            </w:r>
            <w:r>
              <w:rPr>
                <w:noProof/>
                <w:webHidden/>
              </w:rPr>
              <w:fldChar w:fldCharType="begin"/>
            </w:r>
            <w:r>
              <w:rPr>
                <w:noProof/>
                <w:webHidden/>
              </w:rPr>
              <w:instrText xml:space="preserve"> PAGEREF _Toc210714673 \h </w:instrText>
            </w:r>
            <w:r>
              <w:rPr>
                <w:noProof/>
                <w:webHidden/>
              </w:rPr>
            </w:r>
            <w:r>
              <w:rPr>
                <w:noProof/>
                <w:webHidden/>
              </w:rPr>
              <w:fldChar w:fldCharType="separate"/>
            </w:r>
            <w:r>
              <w:rPr>
                <w:noProof/>
                <w:webHidden/>
              </w:rPr>
              <w:t>4</w:t>
            </w:r>
            <w:r>
              <w:rPr>
                <w:noProof/>
                <w:webHidden/>
              </w:rPr>
              <w:fldChar w:fldCharType="end"/>
            </w:r>
          </w:hyperlink>
        </w:p>
        <w:p w14:paraId="3BE8468B" w14:textId="447E1F00"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4" w:history="1">
            <w:r w:rsidRPr="0037453D">
              <w:rPr>
                <w:rStyle w:val="Hyperlink"/>
                <w:rFonts w:ascii="Arial" w:hAnsi="Arial" w:cs="Arial"/>
                <w:noProof/>
              </w:rPr>
              <w:t>5.</w:t>
            </w:r>
            <w:r>
              <w:rPr>
                <w:rFonts w:eastAsiaTheme="minorEastAsia" w:cstheme="minorBidi"/>
                <w:noProof/>
                <w:kern w:val="2"/>
                <w:lang w:eastAsia="en-GB"/>
                <w14:ligatures w14:val="standardContextual"/>
              </w:rPr>
              <w:tab/>
            </w:r>
            <w:r w:rsidRPr="0037453D">
              <w:rPr>
                <w:rStyle w:val="Hyperlink"/>
                <w:rFonts w:ascii="Arial" w:hAnsi="Arial" w:cs="Arial"/>
                <w:noProof/>
              </w:rPr>
              <w:t>Quality and performance standards (Commissioned to stated specification)</w:t>
            </w:r>
            <w:r>
              <w:rPr>
                <w:noProof/>
                <w:webHidden/>
              </w:rPr>
              <w:tab/>
            </w:r>
            <w:r>
              <w:rPr>
                <w:noProof/>
                <w:webHidden/>
              </w:rPr>
              <w:fldChar w:fldCharType="begin"/>
            </w:r>
            <w:r>
              <w:rPr>
                <w:noProof/>
                <w:webHidden/>
              </w:rPr>
              <w:instrText xml:space="preserve"> PAGEREF _Toc210714674 \h </w:instrText>
            </w:r>
            <w:r>
              <w:rPr>
                <w:noProof/>
                <w:webHidden/>
              </w:rPr>
            </w:r>
            <w:r>
              <w:rPr>
                <w:noProof/>
                <w:webHidden/>
              </w:rPr>
              <w:fldChar w:fldCharType="separate"/>
            </w:r>
            <w:r>
              <w:rPr>
                <w:noProof/>
                <w:webHidden/>
              </w:rPr>
              <w:t>4</w:t>
            </w:r>
            <w:r>
              <w:rPr>
                <w:noProof/>
                <w:webHidden/>
              </w:rPr>
              <w:fldChar w:fldCharType="end"/>
            </w:r>
          </w:hyperlink>
        </w:p>
        <w:p w14:paraId="58E716F0" w14:textId="5A67A7C1"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5" w:history="1">
            <w:r w:rsidRPr="0037453D">
              <w:rPr>
                <w:rStyle w:val="Hyperlink"/>
                <w:rFonts w:ascii="Arial" w:hAnsi="Arial" w:cs="Arial"/>
                <w:noProof/>
              </w:rPr>
              <w:t>6.</w:t>
            </w:r>
            <w:r>
              <w:rPr>
                <w:rFonts w:eastAsiaTheme="minorEastAsia" w:cstheme="minorBidi"/>
                <w:noProof/>
                <w:kern w:val="2"/>
                <w:lang w:eastAsia="en-GB"/>
                <w14:ligatures w14:val="standardContextual"/>
              </w:rPr>
              <w:tab/>
            </w:r>
            <w:r w:rsidRPr="0037453D">
              <w:rPr>
                <w:rStyle w:val="Hyperlink"/>
                <w:rFonts w:ascii="Arial" w:hAnsi="Arial" w:cs="Arial"/>
                <w:noProof/>
              </w:rPr>
              <w:t>System Documentation</w:t>
            </w:r>
            <w:r>
              <w:rPr>
                <w:noProof/>
                <w:webHidden/>
              </w:rPr>
              <w:tab/>
            </w:r>
            <w:r>
              <w:rPr>
                <w:noProof/>
                <w:webHidden/>
              </w:rPr>
              <w:fldChar w:fldCharType="begin"/>
            </w:r>
            <w:r>
              <w:rPr>
                <w:noProof/>
                <w:webHidden/>
              </w:rPr>
              <w:instrText xml:space="preserve"> PAGEREF _Toc210714675 \h </w:instrText>
            </w:r>
            <w:r>
              <w:rPr>
                <w:noProof/>
                <w:webHidden/>
              </w:rPr>
            </w:r>
            <w:r>
              <w:rPr>
                <w:noProof/>
                <w:webHidden/>
              </w:rPr>
              <w:fldChar w:fldCharType="separate"/>
            </w:r>
            <w:r>
              <w:rPr>
                <w:noProof/>
                <w:webHidden/>
              </w:rPr>
              <w:t>5</w:t>
            </w:r>
            <w:r>
              <w:rPr>
                <w:noProof/>
                <w:webHidden/>
              </w:rPr>
              <w:fldChar w:fldCharType="end"/>
            </w:r>
          </w:hyperlink>
        </w:p>
        <w:p w14:paraId="3467EA3A" w14:textId="46D3379D"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6" w:history="1">
            <w:r w:rsidRPr="0037453D">
              <w:rPr>
                <w:rStyle w:val="Hyperlink"/>
                <w:rFonts w:ascii="Arial" w:hAnsi="Arial" w:cs="Arial"/>
                <w:noProof/>
              </w:rPr>
              <w:t>7.</w:t>
            </w:r>
            <w:r>
              <w:rPr>
                <w:rFonts w:eastAsiaTheme="minorEastAsia" w:cstheme="minorBidi"/>
                <w:noProof/>
                <w:kern w:val="2"/>
                <w:lang w:eastAsia="en-GB"/>
                <w14:ligatures w14:val="standardContextual"/>
              </w:rPr>
              <w:tab/>
            </w:r>
            <w:r w:rsidRPr="0037453D">
              <w:rPr>
                <w:rStyle w:val="Hyperlink"/>
                <w:rFonts w:ascii="Arial" w:hAnsi="Arial" w:cs="Arial"/>
                <w:noProof/>
              </w:rPr>
              <w:t>Training</w:t>
            </w:r>
            <w:r>
              <w:rPr>
                <w:noProof/>
                <w:webHidden/>
              </w:rPr>
              <w:tab/>
            </w:r>
            <w:r>
              <w:rPr>
                <w:noProof/>
                <w:webHidden/>
              </w:rPr>
              <w:fldChar w:fldCharType="begin"/>
            </w:r>
            <w:r>
              <w:rPr>
                <w:noProof/>
                <w:webHidden/>
              </w:rPr>
              <w:instrText xml:space="preserve"> PAGEREF _Toc210714676 \h </w:instrText>
            </w:r>
            <w:r>
              <w:rPr>
                <w:noProof/>
                <w:webHidden/>
              </w:rPr>
            </w:r>
            <w:r>
              <w:rPr>
                <w:noProof/>
                <w:webHidden/>
              </w:rPr>
              <w:fldChar w:fldCharType="separate"/>
            </w:r>
            <w:r>
              <w:rPr>
                <w:noProof/>
                <w:webHidden/>
              </w:rPr>
              <w:t>5</w:t>
            </w:r>
            <w:r>
              <w:rPr>
                <w:noProof/>
                <w:webHidden/>
              </w:rPr>
              <w:fldChar w:fldCharType="end"/>
            </w:r>
          </w:hyperlink>
        </w:p>
        <w:p w14:paraId="11918246" w14:textId="7458380D"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7" w:history="1">
            <w:r w:rsidRPr="0037453D">
              <w:rPr>
                <w:rStyle w:val="Hyperlink"/>
                <w:rFonts w:ascii="Arial" w:hAnsi="Arial" w:cs="Arial"/>
                <w:noProof/>
              </w:rPr>
              <w:t>8.</w:t>
            </w:r>
            <w:r>
              <w:rPr>
                <w:rFonts w:eastAsiaTheme="minorEastAsia" w:cstheme="minorBidi"/>
                <w:noProof/>
                <w:kern w:val="2"/>
                <w:lang w:eastAsia="en-GB"/>
                <w14:ligatures w14:val="standardContextual"/>
              </w:rPr>
              <w:tab/>
            </w:r>
            <w:r w:rsidRPr="0037453D">
              <w:rPr>
                <w:rStyle w:val="Hyperlink"/>
                <w:rFonts w:ascii="Arial" w:hAnsi="Arial" w:cs="Arial"/>
                <w:noProof/>
              </w:rPr>
              <w:t>Installation</w:t>
            </w:r>
            <w:r>
              <w:rPr>
                <w:noProof/>
                <w:webHidden/>
              </w:rPr>
              <w:tab/>
            </w:r>
            <w:r>
              <w:rPr>
                <w:noProof/>
                <w:webHidden/>
              </w:rPr>
              <w:fldChar w:fldCharType="begin"/>
            </w:r>
            <w:r>
              <w:rPr>
                <w:noProof/>
                <w:webHidden/>
              </w:rPr>
              <w:instrText xml:space="preserve"> PAGEREF _Toc210714677 \h </w:instrText>
            </w:r>
            <w:r>
              <w:rPr>
                <w:noProof/>
                <w:webHidden/>
              </w:rPr>
            </w:r>
            <w:r>
              <w:rPr>
                <w:noProof/>
                <w:webHidden/>
              </w:rPr>
              <w:fldChar w:fldCharType="separate"/>
            </w:r>
            <w:r>
              <w:rPr>
                <w:noProof/>
                <w:webHidden/>
              </w:rPr>
              <w:t>5</w:t>
            </w:r>
            <w:r>
              <w:rPr>
                <w:noProof/>
                <w:webHidden/>
              </w:rPr>
              <w:fldChar w:fldCharType="end"/>
            </w:r>
          </w:hyperlink>
        </w:p>
        <w:p w14:paraId="163F6AAF" w14:textId="66ADFFE1" w:rsidR="005E35C7" w:rsidRDefault="005E35C7">
          <w:pPr>
            <w:pStyle w:val="TOC1"/>
            <w:tabs>
              <w:tab w:val="left" w:pos="480"/>
              <w:tab w:val="right" w:leader="dot" w:pos="9017"/>
            </w:tabs>
            <w:rPr>
              <w:rFonts w:eastAsiaTheme="minorEastAsia" w:cstheme="minorBidi"/>
              <w:noProof/>
              <w:kern w:val="2"/>
              <w:lang w:eastAsia="en-GB"/>
              <w14:ligatures w14:val="standardContextual"/>
            </w:rPr>
          </w:pPr>
          <w:hyperlink w:anchor="_Toc210714678" w:history="1">
            <w:r w:rsidRPr="0037453D">
              <w:rPr>
                <w:rStyle w:val="Hyperlink"/>
                <w:rFonts w:ascii="Arial" w:hAnsi="Arial" w:cs="Arial"/>
                <w:noProof/>
              </w:rPr>
              <w:t>9.</w:t>
            </w:r>
            <w:r>
              <w:rPr>
                <w:rFonts w:eastAsiaTheme="minorEastAsia" w:cstheme="minorBidi"/>
                <w:noProof/>
                <w:kern w:val="2"/>
                <w:lang w:eastAsia="en-GB"/>
                <w14:ligatures w14:val="standardContextual"/>
              </w:rPr>
              <w:tab/>
            </w:r>
            <w:r w:rsidRPr="0037453D">
              <w:rPr>
                <w:rStyle w:val="Hyperlink"/>
                <w:rFonts w:ascii="Arial" w:hAnsi="Arial" w:cs="Arial"/>
                <w:noProof/>
              </w:rPr>
              <w:t>Delivery into the Building and into the Installation Site</w:t>
            </w:r>
            <w:r>
              <w:rPr>
                <w:noProof/>
                <w:webHidden/>
              </w:rPr>
              <w:tab/>
            </w:r>
            <w:r>
              <w:rPr>
                <w:noProof/>
                <w:webHidden/>
              </w:rPr>
              <w:fldChar w:fldCharType="begin"/>
            </w:r>
            <w:r>
              <w:rPr>
                <w:noProof/>
                <w:webHidden/>
              </w:rPr>
              <w:instrText xml:space="preserve"> PAGEREF _Toc210714678 \h </w:instrText>
            </w:r>
            <w:r>
              <w:rPr>
                <w:noProof/>
                <w:webHidden/>
              </w:rPr>
            </w:r>
            <w:r>
              <w:rPr>
                <w:noProof/>
                <w:webHidden/>
              </w:rPr>
              <w:fldChar w:fldCharType="separate"/>
            </w:r>
            <w:r>
              <w:rPr>
                <w:noProof/>
                <w:webHidden/>
              </w:rPr>
              <w:t>5</w:t>
            </w:r>
            <w:r>
              <w:rPr>
                <w:noProof/>
                <w:webHidden/>
              </w:rPr>
              <w:fldChar w:fldCharType="end"/>
            </w:r>
          </w:hyperlink>
        </w:p>
        <w:p w14:paraId="19EC7858" w14:textId="3C98BF3A"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79" w:history="1">
            <w:r w:rsidRPr="0037453D">
              <w:rPr>
                <w:rStyle w:val="Hyperlink"/>
                <w:rFonts w:ascii="Arial" w:hAnsi="Arial" w:cs="Arial"/>
                <w:noProof/>
              </w:rPr>
              <w:t>10.</w:t>
            </w:r>
            <w:r>
              <w:rPr>
                <w:rFonts w:eastAsiaTheme="minorEastAsia" w:cstheme="minorBidi"/>
                <w:noProof/>
                <w:kern w:val="2"/>
                <w:lang w:eastAsia="en-GB"/>
                <w14:ligatures w14:val="standardContextual"/>
              </w:rPr>
              <w:tab/>
            </w:r>
            <w:r w:rsidRPr="0037453D">
              <w:rPr>
                <w:rStyle w:val="Hyperlink"/>
                <w:rFonts w:ascii="Arial" w:hAnsi="Arial" w:cs="Arial"/>
                <w:noProof/>
              </w:rPr>
              <w:t>Warranty, Maintenance and Support Helpdesk</w:t>
            </w:r>
            <w:r>
              <w:rPr>
                <w:noProof/>
                <w:webHidden/>
              </w:rPr>
              <w:tab/>
            </w:r>
            <w:r>
              <w:rPr>
                <w:noProof/>
                <w:webHidden/>
              </w:rPr>
              <w:fldChar w:fldCharType="begin"/>
            </w:r>
            <w:r>
              <w:rPr>
                <w:noProof/>
                <w:webHidden/>
              </w:rPr>
              <w:instrText xml:space="preserve"> PAGEREF _Toc210714679 \h </w:instrText>
            </w:r>
            <w:r>
              <w:rPr>
                <w:noProof/>
                <w:webHidden/>
              </w:rPr>
            </w:r>
            <w:r>
              <w:rPr>
                <w:noProof/>
                <w:webHidden/>
              </w:rPr>
              <w:fldChar w:fldCharType="separate"/>
            </w:r>
            <w:r>
              <w:rPr>
                <w:noProof/>
                <w:webHidden/>
              </w:rPr>
              <w:t>6</w:t>
            </w:r>
            <w:r>
              <w:rPr>
                <w:noProof/>
                <w:webHidden/>
              </w:rPr>
              <w:fldChar w:fldCharType="end"/>
            </w:r>
          </w:hyperlink>
        </w:p>
        <w:p w14:paraId="1FD1875C" w14:textId="7DEB9B43"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80" w:history="1">
            <w:r w:rsidRPr="0037453D">
              <w:rPr>
                <w:rStyle w:val="Hyperlink"/>
                <w:rFonts w:ascii="Arial" w:hAnsi="Arial" w:cs="Arial"/>
                <w:noProof/>
              </w:rPr>
              <w:t>11.</w:t>
            </w:r>
            <w:r>
              <w:rPr>
                <w:rFonts w:eastAsiaTheme="minorEastAsia" w:cstheme="minorBidi"/>
                <w:noProof/>
                <w:kern w:val="2"/>
                <w:lang w:eastAsia="en-GB"/>
                <w14:ligatures w14:val="standardContextual"/>
              </w:rPr>
              <w:tab/>
            </w:r>
            <w:r w:rsidRPr="0037453D">
              <w:rPr>
                <w:rStyle w:val="Hyperlink"/>
                <w:rFonts w:ascii="Arial" w:hAnsi="Arial" w:cs="Arial"/>
                <w:noProof/>
              </w:rPr>
              <w:t>Payment</w:t>
            </w:r>
            <w:r>
              <w:rPr>
                <w:noProof/>
                <w:webHidden/>
              </w:rPr>
              <w:tab/>
            </w:r>
            <w:r>
              <w:rPr>
                <w:noProof/>
                <w:webHidden/>
              </w:rPr>
              <w:fldChar w:fldCharType="begin"/>
            </w:r>
            <w:r>
              <w:rPr>
                <w:noProof/>
                <w:webHidden/>
              </w:rPr>
              <w:instrText xml:space="preserve"> PAGEREF _Toc210714680 \h </w:instrText>
            </w:r>
            <w:r>
              <w:rPr>
                <w:noProof/>
                <w:webHidden/>
              </w:rPr>
            </w:r>
            <w:r>
              <w:rPr>
                <w:noProof/>
                <w:webHidden/>
              </w:rPr>
              <w:fldChar w:fldCharType="separate"/>
            </w:r>
            <w:r>
              <w:rPr>
                <w:noProof/>
                <w:webHidden/>
              </w:rPr>
              <w:t>6</w:t>
            </w:r>
            <w:r>
              <w:rPr>
                <w:noProof/>
                <w:webHidden/>
              </w:rPr>
              <w:fldChar w:fldCharType="end"/>
            </w:r>
          </w:hyperlink>
        </w:p>
        <w:p w14:paraId="4442A186" w14:textId="52007FE6"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81" w:history="1">
            <w:r w:rsidRPr="0037453D">
              <w:rPr>
                <w:rStyle w:val="Hyperlink"/>
                <w:rFonts w:ascii="Arial" w:hAnsi="Arial" w:cs="Arial"/>
                <w:noProof/>
              </w:rPr>
              <w:t>12.</w:t>
            </w:r>
            <w:r>
              <w:rPr>
                <w:rFonts w:eastAsiaTheme="minorEastAsia" w:cstheme="minorBidi"/>
                <w:noProof/>
                <w:kern w:val="2"/>
                <w:lang w:eastAsia="en-GB"/>
                <w14:ligatures w14:val="standardContextual"/>
              </w:rPr>
              <w:tab/>
            </w:r>
            <w:r w:rsidRPr="0037453D">
              <w:rPr>
                <w:rStyle w:val="Hyperlink"/>
                <w:rFonts w:ascii="Arial" w:hAnsi="Arial" w:cs="Arial"/>
                <w:noProof/>
              </w:rPr>
              <w:t>Insurance Cover Required</w:t>
            </w:r>
            <w:r>
              <w:rPr>
                <w:noProof/>
                <w:webHidden/>
              </w:rPr>
              <w:tab/>
            </w:r>
            <w:r>
              <w:rPr>
                <w:noProof/>
                <w:webHidden/>
              </w:rPr>
              <w:fldChar w:fldCharType="begin"/>
            </w:r>
            <w:r>
              <w:rPr>
                <w:noProof/>
                <w:webHidden/>
              </w:rPr>
              <w:instrText xml:space="preserve"> PAGEREF _Toc210714681 \h </w:instrText>
            </w:r>
            <w:r>
              <w:rPr>
                <w:noProof/>
                <w:webHidden/>
              </w:rPr>
            </w:r>
            <w:r>
              <w:rPr>
                <w:noProof/>
                <w:webHidden/>
              </w:rPr>
              <w:fldChar w:fldCharType="separate"/>
            </w:r>
            <w:r>
              <w:rPr>
                <w:noProof/>
                <w:webHidden/>
              </w:rPr>
              <w:t>6</w:t>
            </w:r>
            <w:r>
              <w:rPr>
                <w:noProof/>
                <w:webHidden/>
              </w:rPr>
              <w:fldChar w:fldCharType="end"/>
            </w:r>
          </w:hyperlink>
        </w:p>
        <w:p w14:paraId="4B3B67FF" w14:textId="02AFB5E9"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82" w:history="1">
            <w:r w:rsidRPr="0037453D">
              <w:rPr>
                <w:rStyle w:val="Hyperlink"/>
                <w:rFonts w:ascii="Arial" w:hAnsi="Arial" w:cs="Arial"/>
                <w:noProof/>
              </w:rPr>
              <w:t>13.</w:t>
            </w:r>
            <w:r>
              <w:rPr>
                <w:rFonts w:eastAsiaTheme="minorEastAsia" w:cstheme="minorBidi"/>
                <w:noProof/>
                <w:kern w:val="2"/>
                <w:lang w:eastAsia="en-GB"/>
                <w14:ligatures w14:val="standardContextual"/>
              </w:rPr>
              <w:tab/>
            </w:r>
            <w:r w:rsidRPr="0037453D">
              <w:rPr>
                <w:rStyle w:val="Hyperlink"/>
                <w:rFonts w:ascii="Arial" w:hAnsi="Arial" w:cs="Arial"/>
                <w:noProof/>
              </w:rPr>
              <w:t>Terms and Conditions of Contract</w:t>
            </w:r>
            <w:r>
              <w:rPr>
                <w:noProof/>
                <w:webHidden/>
              </w:rPr>
              <w:tab/>
            </w:r>
            <w:r>
              <w:rPr>
                <w:noProof/>
                <w:webHidden/>
              </w:rPr>
              <w:fldChar w:fldCharType="begin"/>
            </w:r>
            <w:r>
              <w:rPr>
                <w:noProof/>
                <w:webHidden/>
              </w:rPr>
              <w:instrText xml:space="preserve"> PAGEREF _Toc210714682 \h </w:instrText>
            </w:r>
            <w:r>
              <w:rPr>
                <w:noProof/>
                <w:webHidden/>
              </w:rPr>
            </w:r>
            <w:r>
              <w:rPr>
                <w:noProof/>
                <w:webHidden/>
              </w:rPr>
              <w:fldChar w:fldCharType="separate"/>
            </w:r>
            <w:r>
              <w:rPr>
                <w:noProof/>
                <w:webHidden/>
              </w:rPr>
              <w:t>6</w:t>
            </w:r>
            <w:r>
              <w:rPr>
                <w:noProof/>
                <w:webHidden/>
              </w:rPr>
              <w:fldChar w:fldCharType="end"/>
            </w:r>
          </w:hyperlink>
        </w:p>
        <w:p w14:paraId="41118511" w14:textId="6C1D3D4C"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83" w:history="1">
            <w:r w:rsidRPr="0037453D">
              <w:rPr>
                <w:rStyle w:val="Hyperlink"/>
                <w:rFonts w:ascii="Arial" w:hAnsi="Arial" w:cs="Arial"/>
                <w:noProof/>
              </w:rPr>
              <w:t>14.</w:t>
            </w:r>
            <w:r>
              <w:rPr>
                <w:rFonts w:eastAsiaTheme="minorEastAsia" w:cstheme="minorBidi"/>
                <w:noProof/>
                <w:kern w:val="2"/>
                <w:lang w:eastAsia="en-GB"/>
                <w14:ligatures w14:val="standardContextual"/>
              </w:rPr>
              <w:tab/>
            </w:r>
            <w:r w:rsidRPr="0037453D">
              <w:rPr>
                <w:rStyle w:val="Hyperlink"/>
                <w:rFonts w:ascii="Arial" w:hAnsi="Arial" w:cs="Arial"/>
                <w:noProof/>
              </w:rPr>
              <w:t>Inco Terms</w:t>
            </w:r>
            <w:r>
              <w:rPr>
                <w:noProof/>
                <w:webHidden/>
              </w:rPr>
              <w:tab/>
            </w:r>
            <w:r>
              <w:rPr>
                <w:noProof/>
                <w:webHidden/>
              </w:rPr>
              <w:fldChar w:fldCharType="begin"/>
            </w:r>
            <w:r>
              <w:rPr>
                <w:noProof/>
                <w:webHidden/>
              </w:rPr>
              <w:instrText xml:space="preserve"> PAGEREF _Toc210714683 \h </w:instrText>
            </w:r>
            <w:r>
              <w:rPr>
                <w:noProof/>
                <w:webHidden/>
              </w:rPr>
            </w:r>
            <w:r>
              <w:rPr>
                <w:noProof/>
                <w:webHidden/>
              </w:rPr>
              <w:fldChar w:fldCharType="separate"/>
            </w:r>
            <w:r>
              <w:rPr>
                <w:noProof/>
                <w:webHidden/>
              </w:rPr>
              <w:t>7</w:t>
            </w:r>
            <w:r>
              <w:rPr>
                <w:noProof/>
                <w:webHidden/>
              </w:rPr>
              <w:fldChar w:fldCharType="end"/>
            </w:r>
          </w:hyperlink>
        </w:p>
        <w:p w14:paraId="582AB870" w14:textId="0A28A262"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84" w:history="1">
            <w:r w:rsidRPr="0037453D">
              <w:rPr>
                <w:rStyle w:val="Hyperlink"/>
                <w:rFonts w:ascii="Arial" w:hAnsi="Arial" w:cs="Arial"/>
                <w:noProof/>
              </w:rPr>
              <w:t>15.</w:t>
            </w:r>
            <w:r>
              <w:rPr>
                <w:rFonts w:eastAsiaTheme="minorEastAsia" w:cstheme="minorBidi"/>
                <w:noProof/>
                <w:kern w:val="2"/>
                <w:lang w:eastAsia="en-GB"/>
                <w14:ligatures w14:val="standardContextual"/>
              </w:rPr>
              <w:tab/>
            </w:r>
            <w:r w:rsidRPr="0037453D">
              <w:rPr>
                <w:rStyle w:val="Hyperlink"/>
                <w:rFonts w:ascii="Arial" w:hAnsi="Arial" w:cs="Arial"/>
                <w:noProof/>
              </w:rPr>
              <w:t>Export Control</w:t>
            </w:r>
            <w:r>
              <w:rPr>
                <w:noProof/>
                <w:webHidden/>
              </w:rPr>
              <w:tab/>
            </w:r>
            <w:r>
              <w:rPr>
                <w:noProof/>
                <w:webHidden/>
              </w:rPr>
              <w:fldChar w:fldCharType="begin"/>
            </w:r>
            <w:r>
              <w:rPr>
                <w:noProof/>
                <w:webHidden/>
              </w:rPr>
              <w:instrText xml:space="preserve"> PAGEREF _Toc210714684 \h </w:instrText>
            </w:r>
            <w:r>
              <w:rPr>
                <w:noProof/>
                <w:webHidden/>
              </w:rPr>
            </w:r>
            <w:r>
              <w:rPr>
                <w:noProof/>
                <w:webHidden/>
              </w:rPr>
              <w:fldChar w:fldCharType="separate"/>
            </w:r>
            <w:r>
              <w:rPr>
                <w:noProof/>
                <w:webHidden/>
              </w:rPr>
              <w:t>7</w:t>
            </w:r>
            <w:r>
              <w:rPr>
                <w:noProof/>
                <w:webHidden/>
              </w:rPr>
              <w:fldChar w:fldCharType="end"/>
            </w:r>
          </w:hyperlink>
        </w:p>
        <w:p w14:paraId="79F283AA" w14:textId="5E88FF2A" w:rsidR="005E35C7" w:rsidRDefault="005E35C7">
          <w:pPr>
            <w:pStyle w:val="TOC1"/>
            <w:tabs>
              <w:tab w:val="left" w:pos="720"/>
              <w:tab w:val="right" w:leader="dot" w:pos="9017"/>
            </w:tabs>
            <w:rPr>
              <w:rFonts w:eastAsiaTheme="minorEastAsia" w:cstheme="minorBidi"/>
              <w:noProof/>
              <w:kern w:val="2"/>
              <w:lang w:eastAsia="en-GB"/>
              <w14:ligatures w14:val="standardContextual"/>
            </w:rPr>
          </w:pPr>
          <w:hyperlink w:anchor="_Toc210714685" w:history="1">
            <w:r w:rsidRPr="0037453D">
              <w:rPr>
                <w:rStyle w:val="Hyperlink"/>
                <w:rFonts w:ascii="Arial" w:hAnsi="Arial" w:cs="Arial"/>
                <w:noProof/>
              </w:rPr>
              <w:t>16.</w:t>
            </w:r>
            <w:r>
              <w:rPr>
                <w:rFonts w:eastAsiaTheme="minorEastAsia" w:cstheme="minorBidi"/>
                <w:noProof/>
                <w:kern w:val="2"/>
                <w:lang w:eastAsia="en-GB"/>
                <w14:ligatures w14:val="standardContextual"/>
              </w:rPr>
              <w:tab/>
            </w:r>
            <w:r w:rsidRPr="0037453D">
              <w:rPr>
                <w:rStyle w:val="Hyperlink"/>
                <w:rFonts w:ascii="Arial" w:hAnsi="Arial" w:cs="Arial"/>
                <w:noProof/>
              </w:rPr>
              <w:t>Other Considerations</w:t>
            </w:r>
            <w:r>
              <w:rPr>
                <w:noProof/>
                <w:webHidden/>
              </w:rPr>
              <w:tab/>
            </w:r>
            <w:r>
              <w:rPr>
                <w:noProof/>
                <w:webHidden/>
              </w:rPr>
              <w:fldChar w:fldCharType="begin"/>
            </w:r>
            <w:r>
              <w:rPr>
                <w:noProof/>
                <w:webHidden/>
              </w:rPr>
              <w:instrText xml:space="preserve"> PAGEREF _Toc210714685 \h </w:instrText>
            </w:r>
            <w:r>
              <w:rPr>
                <w:noProof/>
                <w:webHidden/>
              </w:rPr>
            </w:r>
            <w:r>
              <w:rPr>
                <w:noProof/>
                <w:webHidden/>
              </w:rPr>
              <w:fldChar w:fldCharType="separate"/>
            </w:r>
            <w:r>
              <w:rPr>
                <w:noProof/>
                <w:webHidden/>
              </w:rPr>
              <w:t>7</w:t>
            </w:r>
            <w:r>
              <w:rPr>
                <w:noProof/>
                <w:webHidden/>
              </w:rPr>
              <w:fldChar w:fldCharType="end"/>
            </w:r>
          </w:hyperlink>
        </w:p>
        <w:p w14:paraId="7DEF02C6" w14:textId="67B20EEF" w:rsidR="0092545D" w:rsidRDefault="0092545D">
          <w:r>
            <w:rPr>
              <w:b/>
              <w:bCs/>
            </w:rPr>
            <w:fldChar w:fldCharType="end"/>
          </w:r>
        </w:p>
      </w:sdtContent>
    </w:sdt>
    <w:p w14:paraId="270C1FA9" w14:textId="218167DF" w:rsidR="00122677" w:rsidRDefault="00122677" w:rsidP="00FB12B5">
      <w:pPr>
        <w:jc w:val="both"/>
        <w:rPr>
          <w:rFonts w:ascii="Arial" w:hAnsi="Arial" w:cs="Arial"/>
        </w:rPr>
      </w:pPr>
    </w:p>
    <w:p w14:paraId="63C98F3B" w14:textId="77777777" w:rsidR="005E35C7" w:rsidRPr="00FB12B5" w:rsidRDefault="005E35C7" w:rsidP="00FB12B5">
      <w:pPr>
        <w:jc w:val="both"/>
        <w:rPr>
          <w:rFonts w:ascii="Arial" w:hAnsi="Arial" w:cs="Arial"/>
        </w:rPr>
      </w:pPr>
    </w:p>
    <w:p w14:paraId="5C18615A" w14:textId="26E7DFF8" w:rsidR="00D21F15" w:rsidRDefault="00A52AFA" w:rsidP="00FB12B5">
      <w:pPr>
        <w:pStyle w:val="Heading1"/>
        <w:numPr>
          <w:ilvl w:val="0"/>
          <w:numId w:val="9"/>
        </w:numPr>
        <w:jc w:val="both"/>
        <w:rPr>
          <w:rFonts w:ascii="Arial" w:hAnsi="Arial" w:cs="Arial"/>
          <w:lang w:eastAsia="en-GB"/>
        </w:rPr>
      </w:pPr>
      <w:bookmarkStart w:id="0" w:name="_Toc210714670"/>
      <w:r w:rsidRPr="4E410148">
        <w:rPr>
          <w:rFonts w:ascii="Arial" w:hAnsi="Arial" w:cs="Arial"/>
        </w:rPr>
        <w:lastRenderedPageBreak/>
        <w:t>I</w:t>
      </w:r>
      <w:r w:rsidR="00D822B4" w:rsidRPr="4E410148">
        <w:rPr>
          <w:rFonts w:ascii="Arial" w:hAnsi="Arial" w:cs="Arial"/>
        </w:rPr>
        <w:t>ntroduction</w:t>
      </w:r>
      <w:r w:rsidR="005A1438" w:rsidRPr="4E410148">
        <w:rPr>
          <w:rFonts w:ascii="Arial" w:hAnsi="Arial" w:cs="Arial"/>
        </w:rPr>
        <w:t xml:space="preserve"> to </w:t>
      </w:r>
      <w:r w:rsidR="00566BAE" w:rsidRPr="4E410148">
        <w:rPr>
          <w:rFonts w:ascii="Arial" w:hAnsi="Arial" w:cs="Arial"/>
          <w:lang w:eastAsia="en-GB"/>
        </w:rPr>
        <w:t xml:space="preserve">the </w:t>
      </w:r>
      <w:r w:rsidR="00FD4C57">
        <w:rPr>
          <w:rFonts w:ascii="Arial" w:hAnsi="Arial" w:cs="Arial"/>
          <w:lang w:eastAsia="en-GB"/>
        </w:rPr>
        <w:t>building works associated with Phases 1&amp;2 of Xplore! 2.0</w:t>
      </w:r>
      <w:r w:rsidR="00566BAE" w:rsidRPr="4E410148">
        <w:rPr>
          <w:rFonts w:ascii="Arial" w:hAnsi="Arial" w:cs="Arial"/>
          <w:lang w:eastAsia="en-GB"/>
        </w:rPr>
        <w:t xml:space="preserve"> at Xplore! Science Discovery Centre</w:t>
      </w:r>
      <w:bookmarkEnd w:id="0"/>
    </w:p>
    <w:p w14:paraId="2DA62779" w14:textId="77777777" w:rsidR="00C75A56" w:rsidRDefault="00C75A56" w:rsidP="00F93DC2">
      <w:pPr>
        <w:spacing w:line="360" w:lineRule="auto"/>
        <w:jc w:val="both"/>
        <w:rPr>
          <w:rFonts w:ascii="Arial" w:hAnsi="Arial" w:cs="Arial"/>
          <w:sz w:val="22"/>
          <w:szCs w:val="22"/>
          <w:lang w:eastAsia="en-GB"/>
        </w:rPr>
      </w:pPr>
    </w:p>
    <w:p w14:paraId="7C9CCF9E" w14:textId="76D6E899" w:rsidR="00C75A56" w:rsidRPr="00C75A56" w:rsidRDefault="00C75A56" w:rsidP="00F93DC2">
      <w:pPr>
        <w:spacing w:line="360" w:lineRule="auto"/>
        <w:jc w:val="both"/>
        <w:rPr>
          <w:rFonts w:ascii="Arial" w:hAnsi="Arial" w:cs="Arial"/>
          <w:b/>
          <w:bCs/>
          <w:sz w:val="22"/>
          <w:szCs w:val="22"/>
          <w:lang w:eastAsia="en-GB"/>
        </w:rPr>
      </w:pPr>
      <w:r w:rsidRPr="00C75A56">
        <w:rPr>
          <w:rFonts w:ascii="Arial" w:hAnsi="Arial" w:cs="Arial"/>
          <w:b/>
          <w:bCs/>
          <w:sz w:val="22"/>
          <w:szCs w:val="22"/>
          <w:lang w:eastAsia="en-GB"/>
        </w:rPr>
        <w:t>Summary</w:t>
      </w:r>
    </w:p>
    <w:p w14:paraId="28CAA477" w14:textId="138BFE05" w:rsidR="00F93DC2" w:rsidRPr="00F93DC2" w:rsidRDefault="00F93DC2" w:rsidP="00F93DC2">
      <w:pPr>
        <w:spacing w:line="360" w:lineRule="auto"/>
        <w:jc w:val="both"/>
        <w:rPr>
          <w:rFonts w:ascii="Arial" w:hAnsi="Arial" w:cs="Arial"/>
          <w:sz w:val="22"/>
          <w:szCs w:val="22"/>
          <w:lang w:eastAsia="en-GB"/>
        </w:rPr>
      </w:pPr>
      <w:r w:rsidRPr="00F93DC2">
        <w:rPr>
          <w:rFonts w:ascii="Arial" w:hAnsi="Arial" w:cs="Arial"/>
          <w:sz w:val="22"/>
          <w:szCs w:val="22"/>
          <w:lang w:eastAsia="en-GB"/>
        </w:rPr>
        <w:t>At Xplore! Science Discovery Centre, we are embarking on a bold redevelopment programme—Xplore! 2.0—to transform our facility into a dynamic hub for science, technology, engineering, the arts, and maths (STEAM) education. Through a phased approach, supported by the Shared Prosperity Fund and the Moondance Foundation, we will deliver new facilities that broaden access, raise aspirations, and strengthen the skills pipeline in Wales.</w:t>
      </w:r>
    </w:p>
    <w:p w14:paraId="011439A2" w14:textId="77777777" w:rsidR="00F93DC2" w:rsidRPr="00F93DC2" w:rsidRDefault="00F93DC2" w:rsidP="00F93DC2">
      <w:pPr>
        <w:spacing w:line="360" w:lineRule="auto"/>
        <w:jc w:val="both"/>
        <w:rPr>
          <w:rFonts w:ascii="Arial" w:hAnsi="Arial" w:cs="Arial"/>
          <w:sz w:val="22"/>
          <w:szCs w:val="22"/>
          <w:lang w:eastAsia="en-GB"/>
        </w:rPr>
      </w:pPr>
    </w:p>
    <w:p w14:paraId="50A736A1" w14:textId="05F10F70" w:rsidR="00773151" w:rsidRDefault="00F93DC2"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 xml:space="preserve">Phase 1 will establish the only fixed-dome planetarium in north-east Wales, alongside essential accessibility upgrades. Phase 2 will create </w:t>
      </w:r>
      <w:proofErr w:type="spellStart"/>
      <w:r w:rsidRPr="00F93DC2">
        <w:rPr>
          <w:rFonts w:ascii="Arial" w:hAnsi="Arial" w:cs="Arial"/>
          <w:sz w:val="22"/>
          <w:szCs w:val="22"/>
          <w:lang w:eastAsia="en-GB"/>
        </w:rPr>
        <w:t>LaunchPADLansio</w:t>
      </w:r>
      <w:proofErr w:type="spellEnd"/>
      <w:r w:rsidRPr="00F93DC2">
        <w:rPr>
          <w:rFonts w:ascii="Arial" w:hAnsi="Arial" w:cs="Arial"/>
          <w:sz w:val="22"/>
          <w:szCs w:val="22"/>
          <w:lang w:eastAsia="en-GB"/>
        </w:rPr>
        <w:t>, a dedicated early years STEAM space, together with a redesigned café and kitchen to support families. Collectively, these developments will provide a step-change in our capacity to deliver impactful, inclusive, and future-focused STEAM learning experiences for our community and beyond.</w:t>
      </w:r>
    </w:p>
    <w:p w14:paraId="0FF63D6B" w14:textId="77777777" w:rsidR="00CC128F" w:rsidRDefault="005A1438" w:rsidP="00CC128F">
      <w:pPr>
        <w:pStyle w:val="Heading1"/>
        <w:numPr>
          <w:ilvl w:val="0"/>
          <w:numId w:val="9"/>
        </w:numPr>
        <w:jc w:val="both"/>
        <w:rPr>
          <w:rFonts w:ascii="Arial" w:hAnsi="Arial" w:cs="Arial"/>
        </w:rPr>
      </w:pPr>
      <w:bookmarkStart w:id="1" w:name="_Toc210714671"/>
      <w:r w:rsidRPr="4E410148">
        <w:rPr>
          <w:rFonts w:ascii="Arial" w:hAnsi="Arial" w:cs="Arial"/>
        </w:rPr>
        <w:t>Outline for requirement</w:t>
      </w:r>
      <w:bookmarkEnd w:id="1"/>
      <w:r w:rsidRPr="4E410148">
        <w:rPr>
          <w:rFonts w:ascii="Arial" w:hAnsi="Arial" w:cs="Arial"/>
        </w:rPr>
        <w:t xml:space="preserve"> </w:t>
      </w:r>
    </w:p>
    <w:p w14:paraId="3DAFD78A" w14:textId="77777777" w:rsidR="00B03098" w:rsidRDefault="00B03098" w:rsidP="00687939">
      <w:pPr>
        <w:spacing w:before="120"/>
        <w:jc w:val="both"/>
        <w:rPr>
          <w:rFonts w:ascii="Arial" w:hAnsi="Arial" w:cs="Arial"/>
          <w:sz w:val="22"/>
          <w:szCs w:val="22"/>
          <w:lang w:val="en-US" w:eastAsia="en-GB"/>
        </w:rPr>
      </w:pPr>
    </w:p>
    <w:p w14:paraId="71EE8F8B" w14:textId="77777777" w:rsidR="00850D98" w:rsidRDefault="00850D98" w:rsidP="00850D98">
      <w:pPr>
        <w:spacing w:line="360" w:lineRule="auto"/>
        <w:jc w:val="both"/>
        <w:rPr>
          <w:rFonts w:ascii="Arial" w:hAnsi="Arial" w:cs="Arial"/>
          <w:b/>
          <w:bCs/>
          <w:sz w:val="22"/>
          <w:szCs w:val="22"/>
          <w:lang w:eastAsia="en-GB"/>
        </w:rPr>
      </w:pPr>
      <w:r w:rsidRPr="00C75A56">
        <w:rPr>
          <w:rFonts w:ascii="Arial" w:hAnsi="Arial" w:cs="Arial"/>
          <w:b/>
          <w:bCs/>
          <w:sz w:val="22"/>
          <w:szCs w:val="22"/>
          <w:lang w:eastAsia="en-GB"/>
        </w:rPr>
        <w:t>Phase 1</w:t>
      </w:r>
      <w:r>
        <w:rPr>
          <w:rFonts w:ascii="Arial" w:hAnsi="Arial" w:cs="Arial"/>
          <w:b/>
          <w:bCs/>
          <w:sz w:val="22"/>
          <w:szCs w:val="22"/>
          <w:lang w:eastAsia="en-GB"/>
        </w:rPr>
        <w:t xml:space="preserve">: </w:t>
      </w:r>
      <w:r w:rsidRPr="00C75A56">
        <w:rPr>
          <w:rFonts w:ascii="Arial" w:hAnsi="Arial" w:cs="Arial"/>
          <w:b/>
          <w:bCs/>
          <w:sz w:val="22"/>
          <w:szCs w:val="22"/>
          <w:lang w:eastAsia="en-GB"/>
        </w:rPr>
        <w:t>Planetarium and Accessibility Upgrades</w:t>
      </w:r>
    </w:p>
    <w:p w14:paraId="6805C453" w14:textId="77777777" w:rsidR="00850D98" w:rsidRPr="00C75A56" w:rsidRDefault="00850D98" w:rsidP="00850D98">
      <w:pPr>
        <w:spacing w:line="360" w:lineRule="auto"/>
        <w:jc w:val="both"/>
        <w:rPr>
          <w:rFonts w:ascii="Arial" w:hAnsi="Arial" w:cs="Arial"/>
          <w:b/>
          <w:bCs/>
          <w:sz w:val="22"/>
          <w:szCs w:val="22"/>
          <w:lang w:eastAsia="en-GB"/>
        </w:rPr>
      </w:pPr>
      <w:r>
        <w:rPr>
          <w:rFonts w:ascii="Arial" w:hAnsi="Arial" w:cs="Arial"/>
          <w:b/>
          <w:bCs/>
          <w:sz w:val="22"/>
          <w:szCs w:val="22"/>
          <w:lang w:eastAsia="en-GB"/>
        </w:rPr>
        <w:t xml:space="preserve">Tender-focus: </w:t>
      </w:r>
      <w:r w:rsidRPr="000A1FAC">
        <w:rPr>
          <w:rFonts w:ascii="Arial" w:hAnsi="Arial" w:cs="Arial"/>
          <w:b/>
          <w:bCs/>
          <w:sz w:val="22"/>
          <w:szCs w:val="22"/>
          <w:lang w:eastAsia="en-GB"/>
        </w:rPr>
        <w:t>Planetarium room build, office relocation, stairwell and lift refurbishment</w:t>
      </w:r>
    </w:p>
    <w:p w14:paraId="404995AB" w14:textId="77777777" w:rsidR="00850D98" w:rsidRPr="00F93DC2"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Phase 1, funded by the Shared Prosperity Fund (SPF) Transition Fund, will deliver a fixed-dome planetarium equipped with advanced AV technology and licensed software to provide high-quality STEAM experiences for groups of up to 30 visitors per session. (Supply and installation are part of a separate tender package.)</w:t>
      </w:r>
    </w:p>
    <w:p w14:paraId="61FFA214" w14:textId="77777777" w:rsidR="00850D98" w:rsidRPr="00F93DC2" w:rsidRDefault="00850D98" w:rsidP="00850D98">
      <w:pPr>
        <w:spacing w:line="360" w:lineRule="auto"/>
        <w:jc w:val="both"/>
        <w:rPr>
          <w:rFonts w:ascii="Arial" w:hAnsi="Arial" w:cs="Arial"/>
          <w:sz w:val="22"/>
          <w:szCs w:val="22"/>
          <w:lang w:eastAsia="en-GB"/>
        </w:rPr>
      </w:pPr>
    </w:p>
    <w:p w14:paraId="26F9B4C1" w14:textId="77777777" w:rsidR="00850D98" w:rsidRPr="00F93DC2"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To ensure full accessibility, Phase 1 also includes the installation of a platform lift, stairwell refurbishment, and relocation of staff offices to the first floor. The planetarium is expected to be fully operational by March 2026, with coordinated delivery between contractors and suppliers.</w:t>
      </w:r>
    </w:p>
    <w:p w14:paraId="549821A2" w14:textId="77777777" w:rsidR="00850D98" w:rsidRPr="00F93DC2" w:rsidRDefault="00850D98" w:rsidP="00850D98">
      <w:pPr>
        <w:spacing w:line="360" w:lineRule="auto"/>
        <w:jc w:val="both"/>
        <w:rPr>
          <w:rFonts w:ascii="Arial" w:hAnsi="Arial" w:cs="Arial"/>
          <w:sz w:val="22"/>
          <w:szCs w:val="22"/>
          <w:lang w:eastAsia="en-GB"/>
        </w:rPr>
      </w:pPr>
    </w:p>
    <w:p w14:paraId="6B4F35AA" w14:textId="77777777" w:rsidR="00850D98" w:rsidRPr="00D01B11" w:rsidRDefault="00850D98" w:rsidP="00850D98">
      <w:pPr>
        <w:spacing w:line="360" w:lineRule="auto"/>
        <w:jc w:val="both"/>
        <w:rPr>
          <w:rFonts w:ascii="Arial" w:hAnsi="Arial" w:cs="Arial"/>
          <w:b/>
          <w:bCs/>
          <w:sz w:val="22"/>
          <w:szCs w:val="22"/>
          <w:lang w:eastAsia="en-GB"/>
        </w:rPr>
      </w:pPr>
      <w:r w:rsidRPr="00D01B11">
        <w:rPr>
          <w:rFonts w:ascii="Arial" w:hAnsi="Arial" w:cs="Arial"/>
          <w:b/>
          <w:bCs/>
          <w:sz w:val="22"/>
          <w:szCs w:val="22"/>
          <w:lang w:eastAsia="en-GB"/>
        </w:rPr>
        <w:t>Phase 2 – Early Years STEAM and Café Redevelopment</w:t>
      </w:r>
    </w:p>
    <w:p w14:paraId="58CAB796" w14:textId="77777777" w:rsidR="00850D98" w:rsidRPr="006E2DBC" w:rsidRDefault="00850D98" w:rsidP="00850D98">
      <w:pPr>
        <w:spacing w:line="360" w:lineRule="auto"/>
        <w:jc w:val="both"/>
        <w:rPr>
          <w:rFonts w:ascii="Arial" w:hAnsi="Arial" w:cs="Arial"/>
          <w:b/>
          <w:bCs/>
          <w:sz w:val="22"/>
          <w:szCs w:val="22"/>
          <w:lang w:eastAsia="en-GB"/>
        </w:rPr>
      </w:pPr>
      <w:r>
        <w:rPr>
          <w:rFonts w:ascii="Arial" w:hAnsi="Arial" w:cs="Arial"/>
          <w:b/>
          <w:bCs/>
          <w:sz w:val="22"/>
          <w:szCs w:val="22"/>
          <w:lang w:eastAsia="en-GB"/>
        </w:rPr>
        <w:t xml:space="preserve">Tender-focus: </w:t>
      </w:r>
      <w:proofErr w:type="spellStart"/>
      <w:r w:rsidRPr="00AD7EBA">
        <w:rPr>
          <w:rFonts w:ascii="Arial" w:hAnsi="Arial" w:cs="Arial"/>
          <w:b/>
          <w:bCs/>
          <w:sz w:val="22"/>
          <w:szCs w:val="22"/>
          <w:lang w:eastAsia="en-GB"/>
        </w:rPr>
        <w:t>LaunchPADLansio</w:t>
      </w:r>
      <w:proofErr w:type="spellEnd"/>
      <w:r w:rsidRPr="00AD7EBA">
        <w:rPr>
          <w:rFonts w:ascii="Arial" w:hAnsi="Arial" w:cs="Arial"/>
          <w:b/>
          <w:bCs/>
          <w:sz w:val="22"/>
          <w:szCs w:val="22"/>
          <w:lang w:eastAsia="en-GB"/>
        </w:rPr>
        <w:t xml:space="preserve"> room build, kitchen installation and café redesign and installation</w:t>
      </w:r>
    </w:p>
    <w:p w14:paraId="73F1E701" w14:textId="77777777" w:rsidR="00850D98" w:rsidRPr="00F93DC2"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lastRenderedPageBreak/>
        <w:t xml:space="preserve">Phase 2, funded by the Moondance Foundation, will establish </w:t>
      </w:r>
      <w:proofErr w:type="spellStart"/>
      <w:r w:rsidRPr="00F93DC2">
        <w:rPr>
          <w:rFonts w:ascii="Arial" w:hAnsi="Arial" w:cs="Arial"/>
          <w:sz w:val="22"/>
          <w:szCs w:val="22"/>
          <w:lang w:eastAsia="en-GB"/>
        </w:rPr>
        <w:t>LaunchPADLansio</w:t>
      </w:r>
      <w:proofErr w:type="spellEnd"/>
      <w:r w:rsidRPr="00F93DC2">
        <w:rPr>
          <w:rFonts w:ascii="Arial" w:hAnsi="Arial" w:cs="Arial"/>
          <w:sz w:val="22"/>
          <w:szCs w:val="22"/>
          <w:lang w:eastAsia="en-GB"/>
        </w:rPr>
        <w:t>, a 212m² immersive STEAM exhibition space designed specifically for under 5s. The space will spark curiosity, foster imagination, and support early cognitive, communication, and social development. It is underpinned by the Wales Early Years Framework and Curriculum for Wales (Progression Step 1), with a focus on learning through play.</w:t>
      </w:r>
    </w:p>
    <w:p w14:paraId="223818B0" w14:textId="77777777" w:rsidR="00850D98" w:rsidRDefault="00850D98" w:rsidP="00850D98">
      <w:pPr>
        <w:spacing w:line="360" w:lineRule="auto"/>
        <w:jc w:val="both"/>
        <w:rPr>
          <w:rFonts w:ascii="Arial" w:hAnsi="Arial" w:cs="Arial"/>
          <w:sz w:val="22"/>
          <w:szCs w:val="22"/>
          <w:lang w:eastAsia="en-GB"/>
        </w:rPr>
      </w:pPr>
    </w:p>
    <w:p w14:paraId="5D17CD36" w14:textId="77777777" w:rsidR="00850D98" w:rsidRPr="00F93DC2"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This phase also includes a kitchen upgrade and café redesign, creating a welcoming hub for families. Interactive elements such as planet domes and space-themed exhibits in the café will extend the learning experience in informal settings, connecting families to STEAM themes beyond the gallery.</w:t>
      </w:r>
    </w:p>
    <w:p w14:paraId="75287013" w14:textId="77777777" w:rsidR="00850D98" w:rsidRPr="00F93DC2" w:rsidRDefault="00850D98" w:rsidP="00850D98">
      <w:pPr>
        <w:spacing w:line="360" w:lineRule="auto"/>
        <w:jc w:val="both"/>
        <w:rPr>
          <w:rFonts w:ascii="Arial" w:hAnsi="Arial" w:cs="Arial"/>
          <w:sz w:val="22"/>
          <w:szCs w:val="22"/>
          <w:lang w:eastAsia="en-GB"/>
        </w:rPr>
      </w:pPr>
    </w:p>
    <w:p w14:paraId="2B60727A" w14:textId="77777777" w:rsidR="00850D98" w:rsidRPr="00F93DC2"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 xml:space="preserve">The need for early STEAM intervention is pressing. PISA 2022 results show Welsh students performing below OECD averages in science, reading, and maths, with sharper declines than other UK nations. </w:t>
      </w:r>
      <w:proofErr w:type="spellStart"/>
      <w:r w:rsidRPr="00F93DC2">
        <w:rPr>
          <w:rFonts w:ascii="Arial" w:hAnsi="Arial" w:cs="Arial"/>
          <w:sz w:val="22"/>
          <w:szCs w:val="22"/>
          <w:lang w:eastAsia="en-GB"/>
        </w:rPr>
        <w:t>LaunchPADLansio</w:t>
      </w:r>
      <w:proofErr w:type="spellEnd"/>
      <w:r w:rsidRPr="00F93DC2">
        <w:rPr>
          <w:rFonts w:ascii="Arial" w:hAnsi="Arial" w:cs="Arial"/>
          <w:sz w:val="22"/>
          <w:szCs w:val="22"/>
          <w:lang w:eastAsia="en-GB"/>
        </w:rPr>
        <w:t xml:space="preserve"> directly addresses this challenge by embedding STEAM learning from the earliest years, helping to close the skills gap and build long-term resilience in the Welsh education system.</w:t>
      </w:r>
    </w:p>
    <w:p w14:paraId="2E14899D" w14:textId="77777777" w:rsidR="00850D98" w:rsidRPr="00F93DC2" w:rsidRDefault="00850D98" w:rsidP="00850D98">
      <w:pPr>
        <w:spacing w:line="360" w:lineRule="auto"/>
        <w:jc w:val="both"/>
        <w:rPr>
          <w:rFonts w:ascii="Arial" w:hAnsi="Arial" w:cs="Arial"/>
          <w:sz w:val="22"/>
          <w:szCs w:val="22"/>
          <w:lang w:eastAsia="en-GB"/>
        </w:rPr>
      </w:pPr>
    </w:p>
    <w:p w14:paraId="64F016F6" w14:textId="77777777" w:rsidR="00850D98" w:rsidRPr="00773151" w:rsidRDefault="00850D98" w:rsidP="00850D98">
      <w:pPr>
        <w:spacing w:line="360" w:lineRule="auto"/>
        <w:jc w:val="both"/>
        <w:rPr>
          <w:rFonts w:ascii="Arial" w:hAnsi="Arial" w:cs="Arial"/>
          <w:b/>
          <w:bCs/>
          <w:sz w:val="22"/>
          <w:szCs w:val="22"/>
          <w:lang w:eastAsia="en-GB"/>
        </w:rPr>
      </w:pPr>
      <w:r w:rsidRPr="00773151">
        <w:rPr>
          <w:rFonts w:ascii="Arial" w:hAnsi="Arial" w:cs="Arial"/>
          <w:b/>
          <w:bCs/>
          <w:sz w:val="22"/>
          <w:szCs w:val="22"/>
          <w:lang w:eastAsia="en-GB"/>
        </w:rPr>
        <w:t>Impact</w:t>
      </w:r>
    </w:p>
    <w:p w14:paraId="69ADCDC8" w14:textId="77777777" w:rsidR="00850D98" w:rsidRPr="00F93DC2"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Together, Phases 1 and 2 represent a significant investment in the future of STEAM education in Wales. They will:</w:t>
      </w:r>
    </w:p>
    <w:p w14:paraId="4BBC5982" w14:textId="77777777" w:rsidR="00850D98" w:rsidRPr="00773151" w:rsidRDefault="00850D98" w:rsidP="00850D98">
      <w:pPr>
        <w:pStyle w:val="ListParagraph"/>
        <w:numPr>
          <w:ilvl w:val="0"/>
          <w:numId w:val="42"/>
        </w:numPr>
        <w:spacing w:line="360" w:lineRule="auto"/>
        <w:jc w:val="both"/>
        <w:rPr>
          <w:rFonts w:ascii="Arial" w:hAnsi="Arial" w:cs="Arial"/>
          <w:lang w:eastAsia="en-GB"/>
        </w:rPr>
      </w:pPr>
      <w:r w:rsidRPr="00773151">
        <w:rPr>
          <w:rFonts w:ascii="Arial" w:hAnsi="Arial" w:cs="Arial"/>
          <w:lang w:eastAsia="en-GB"/>
        </w:rPr>
        <w:t>Provide a unique regional attraction through the planetarium.</w:t>
      </w:r>
    </w:p>
    <w:p w14:paraId="13C2A0A1" w14:textId="77777777" w:rsidR="00850D98" w:rsidRPr="00773151" w:rsidRDefault="00850D98" w:rsidP="00850D98">
      <w:pPr>
        <w:pStyle w:val="ListParagraph"/>
        <w:numPr>
          <w:ilvl w:val="0"/>
          <w:numId w:val="42"/>
        </w:numPr>
        <w:spacing w:line="360" w:lineRule="auto"/>
        <w:jc w:val="both"/>
        <w:rPr>
          <w:rFonts w:ascii="Arial" w:hAnsi="Arial" w:cs="Arial"/>
          <w:lang w:eastAsia="en-GB"/>
        </w:rPr>
      </w:pPr>
      <w:r w:rsidRPr="00773151">
        <w:rPr>
          <w:rFonts w:ascii="Arial" w:hAnsi="Arial" w:cs="Arial"/>
          <w:lang w:eastAsia="en-GB"/>
        </w:rPr>
        <w:t>Ensure inclusive access to new facilities.</w:t>
      </w:r>
    </w:p>
    <w:p w14:paraId="2C98F025" w14:textId="77777777" w:rsidR="00850D98" w:rsidRPr="00773151" w:rsidRDefault="00850D98" w:rsidP="00850D98">
      <w:pPr>
        <w:pStyle w:val="ListParagraph"/>
        <w:numPr>
          <w:ilvl w:val="0"/>
          <w:numId w:val="42"/>
        </w:numPr>
        <w:spacing w:line="360" w:lineRule="auto"/>
        <w:jc w:val="both"/>
        <w:rPr>
          <w:rFonts w:ascii="Arial" w:hAnsi="Arial" w:cs="Arial"/>
          <w:lang w:eastAsia="en-GB"/>
        </w:rPr>
      </w:pPr>
      <w:r w:rsidRPr="00773151">
        <w:rPr>
          <w:rFonts w:ascii="Arial" w:hAnsi="Arial" w:cs="Arial"/>
          <w:lang w:eastAsia="en-GB"/>
        </w:rPr>
        <w:t>Deliver a dedicated early years STEAM zone for under 5s.</w:t>
      </w:r>
    </w:p>
    <w:p w14:paraId="02418301" w14:textId="77777777" w:rsidR="00850D98" w:rsidRPr="00773151" w:rsidRDefault="00850D98" w:rsidP="00850D98">
      <w:pPr>
        <w:pStyle w:val="ListParagraph"/>
        <w:numPr>
          <w:ilvl w:val="0"/>
          <w:numId w:val="42"/>
        </w:numPr>
        <w:spacing w:line="360" w:lineRule="auto"/>
        <w:jc w:val="both"/>
        <w:rPr>
          <w:rFonts w:ascii="Arial" w:hAnsi="Arial" w:cs="Arial"/>
          <w:lang w:eastAsia="en-GB"/>
        </w:rPr>
      </w:pPr>
      <w:r w:rsidRPr="00773151">
        <w:rPr>
          <w:rFonts w:ascii="Arial" w:hAnsi="Arial" w:cs="Arial"/>
          <w:lang w:eastAsia="en-GB"/>
        </w:rPr>
        <w:t>Strengthen links with the Welsh space sector and future career pathways.</w:t>
      </w:r>
    </w:p>
    <w:p w14:paraId="264B5C63" w14:textId="77777777" w:rsidR="00850D98" w:rsidRPr="00773151" w:rsidRDefault="00850D98" w:rsidP="00850D98">
      <w:pPr>
        <w:pStyle w:val="ListParagraph"/>
        <w:numPr>
          <w:ilvl w:val="0"/>
          <w:numId w:val="42"/>
        </w:numPr>
        <w:spacing w:line="360" w:lineRule="auto"/>
        <w:jc w:val="both"/>
        <w:rPr>
          <w:rFonts w:ascii="Arial" w:hAnsi="Arial" w:cs="Arial"/>
          <w:lang w:eastAsia="en-GB"/>
        </w:rPr>
      </w:pPr>
      <w:r w:rsidRPr="00773151">
        <w:rPr>
          <w:rFonts w:ascii="Arial" w:hAnsi="Arial" w:cs="Arial"/>
          <w:lang w:eastAsia="en-GB"/>
        </w:rPr>
        <w:t>Create a family-friendly hub with integrated learning experiences.</w:t>
      </w:r>
    </w:p>
    <w:p w14:paraId="3423FD16" w14:textId="77777777" w:rsidR="00850D98" w:rsidRPr="00F93DC2" w:rsidRDefault="00850D98" w:rsidP="00850D98">
      <w:pPr>
        <w:spacing w:line="360" w:lineRule="auto"/>
        <w:jc w:val="both"/>
        <w:rPr>
          <w:rFonts w:ascii="Arial" w:hAnsi="Arial" w:cs="Arial"/>
          <w:sz w:val="22"/>
          <w:szCs w:val="22"/>
          <w:lang w:eastAsia="en-GB"/>
        </w:rPr>
      </w:pPr>
    </w:p>
    <w:p w14:paraId="63B10B88" w14:textId="77777777" w:rsidR="00850D98" w:rsidRDefault="00850D98" w:rsidP="00850D98">
      <w:pPr>
        <w:spacing w:line="360" w:lineRule="auto"/>
        <w:jc w:val="both"/>
        <w:rPr>
          <w:rFonts w:ascii="Arial" w:hAnsi="Arial" w:cs="Arial"/>
          <w:sz w:val="22"/>
          <w:szCs w:val="22"/>
          <w:lang w:eastAsia="en-GB"/>
        </w:rPr>
      </w:pPr>
      <w:r w:rsidRPr="00F93DC2">
        <w:rPr>
          <w:rFonts w:ascii="Arial" w:hAnsi="Arial" w:cs="Arial"/>
          <w:sz w:val="22"/>
          <w:szCs w:val="22"/>
          <w:lang w:eastAsia="en-GB"/>
        </w:rPr>
        <w:t>Xplore! 2.0 will transform our centre, expand opportunities for learners of all ages, and position Wrexham as a leader in STEAM education.</w:t>
      </w:r>
    </w:p>
    <w:p w14:paraId="2F3B379D" w14:textId="77777777" w:rsidR="00B03098" w:rsidRDefault="00B03098" w:rsidP="00687939">
      <w:pPr>
        <w:spacing w:before="120"/>
        <w:jc w:val="both"/>
        <w:rPr>
          <w:rFonts w:ascii="Arial" w:hAnsi="Arial" w:cs="Arial"/>
          <w:sz w:val="22"/>
          <w:szCs w:val="22"/>
          <w:lang w:val="en-US" w:eastAsia="en-GB"/>
        </w:rPr>
      </w:pPr>
    </w:p>
    <w:p w14:paraId="04BF61FF" w14:textId="77777777" w:rsidR="00F770A9" w:rsidRDefault="00F770A9" w:rsidP="00687939">
      <w:pPr>
        <w:spacing w:before="120"/>
        <w:jc w:val="both"/>
        <w:rPr>
          <w:rFonts w:ascii="Arial" w:hAnsi="Arial" w:cs="Arial"/>
          <w:sz w:val="22"/>
          <w:szCs w:val="22"/>
          <w:lang w:val="en-US" w:eastAsia="en-GB"/>
        </w:rPr>
      </w:pPr>
    </w:p>
    <w:p w14:paraId="70ECC108" w14:textId="77777777" w:rsidR="00F770A9" w:rsidRDefault="00F770A9" w:rsidP="00687939">
      <w:pPr>
        <w:spacing w:before="120"/>
        <w:jc w:val="both"/>
        <w:rPr>
          <w:rFonts w:ascii="Arial" w:hAnsi="Arial" w:cs="Arial"/>
          <w:sz w:val="22"/>
          <w:szCs w:val="22"/>
          <w:lang w:val="en-US" w:eastAsia="en-GB"/>
        </w:rPr>
      </w:pPr>
    </w:p>
    <w:p w14:paraId="79BF86DF" w14:textId="77777777" w:rsidR="00F770A9" w:rsidRDefault="00F770A9" w:rsidP="00687939">
      <w:pPr>
        <w:spacing w:before="120"/>
        <w:jc w:val="both"/>
        <w:rPr>
          <w:rFonts w:ascii="Arial" w:hAnsi="Arial" w:cs="Arial"/>
          <w:sz w:val="22"/>
          <w:szCs w:val="22"/>
          <w:lang w:val="en-US" w:eastAsia="en-GB"/>
        </w:rPr>
      </w:pPr>
    </w:p>
    <w:p w14:paraId="5339A626" w14:textId="77777777" w:rsidR="00F770A9" w:rsidRDefault="00F770A9" w:rsidP="00687939">
      <w:pPr>
        <w:spacing w:before="120"/>
        <w:jc w:val="both"/>
        <w:rPr>
          <w:rFonts w:ascii="Arial" w:hAnsi="Arial" w:cs="Arial"/>
          <w:sz w:val="22"/>
          <w:szCs w:val="22"/>
          <w:lang w:val="en-US" w:eastAsia="en-GB"/>
        </w:rPr>
      </w:pPr>
    </w:p>
    <w:p w14:paraId="723E8D28" w14:textId="77777777" w:rsidR="00F770A9" w:rsidRDefault="00F770A9" w:rsidP="00687939">
      <w:pPr>
        <w:spacing w:before="120"/>
        <w:jc w:val="both"/>
        <w:rPr>
          <w:rFonts w:ascii="Arial" w:hAnsi="Arial" w:cs="Arial"/>
          <w:sz w:val="22"/>
          <w:szCs w:val="22"/>
          <w:lang w:val="en-US" w:eastAsia="en-GB"/>
        </w:rPr>
      </w:pPr>
    </w:p>
    <w:p w14:paraId="53920027" w14:textId="77777777" w:rsidR="00F770A9" w:rsidRDefault="00F770A9" w:rsidP="00687939">
      <w:pPr>
        <w:spacing w:before="120"/>
        <w:jc w:val="both"/>
        <w:rPr>
          <w:rFonts w:ascii="Arial" w:hAnsi="Arial" w:cs="Arial"/>
          <w:sz w:val="22"/>
          <w:szCs w:val="22"/>
          <w:lang w:val="en-US" w:eastAsia="en-GB"/>
        </w:rPr>
      </w:pPr>
    </w:p>
    <w:p w14:paraId="21FC44D6" w14:textId="77777777" w:rsidR="00F770A9" w:rsidRDefault="00F770A9" w:rsidP="00687939">
      <w:pPr>
        <w:spacing w:before="120"/>
        <w:jc w:val="both"/>
        <w:rPr>
          <w:rFonts w:ascii="Arial" w:hAnsi="Arial" w:cs="Arial"/>
          <w:sz w:val="22"/>
          <w:szCs w:val="22"/>
          <w:lang w:val="en-US" w:eastAsia="en-GB"/>
        </w:rPr>
      </w:pPr>
    </w:p>
    <w:p w14:paraId="4B6E6D66" w14:textId="77777777" w:rsidR="00F770A9" w:rsidRDefault="00F770A9" w:rsidP="00687939">
      <w:pPr>
        <w:spacing w:before="120"/>
        <w:jc w:val="both"/>
        <w:rPr>
          <w:rFonts w:ascii="Arial" w:hAnsi="Arial" w:cs="Arial"/>
          <w:sz w:val="22"/>
          <w:szCs w:val="22"/>
          <w:lang w:val="en-US" w:eastAsia="en-GB"/>
        </w:rPr>
      </w:pPr>
    </w:p>
    <w:p w14:paraId="36DC1821" w14:textId="77777777" w:rsidR="00F770A9" w:rsidRDefault="00F770A9" w:rsidP="00687939">
      <w:pPr>
        <w:spacing w:before="120"/>
        <w:jc w:val="both"/>
        <w:rPr>
          <w:rFonts w:ascii="Arial" w:hAnsi="Arial" w:cs="Arial"/>
          <w:sz w:val="22"/>
          <w:szCs w:val="22"/>
          <w:lang w:val="en-US" w:eastAsia="en-GB"/>
        </w:rPr>
      </w:pPr>
    </w:p>
    <w:p w14:paraId="0B10276D" w14:textId="77777777" w:rsidR="00F770A9" w:rsidRDefault="00F770A9" w:rsidP="00687939">
      <w:pPr>
        <w:spacing w:before="120"/>
        <w:jc w:val="both"/>
        <w:rPr>
          <w:rFonts w:ascii="Arial" w:hAnsi="Arial" w:cs="Arial"/>
          <w:sz w:val="22"/>
          <w:szCs w:val="22"/>
          <w:lang w:val="en-US" w:eastAsia="en-GB"/>
        </w:rPr>
      </w:pPr>
    </w:p>
    <w:p w14:paraId="7B851663" w14:textId="77777777" w:rsidR="00F770A9" w:rsidRDefault="00F770A9" w:rsidP="00687939">
      <w:pPr>
        <w:spacing w:before="120"/>
        <w:jc w:val="both"/>
        <w:rPr>
          <w:rFonts w:ascii="Arial" w:hAnsi="Arial" w:cs="Arial"/>
          <w:sz w:val="22"/>
          <w:szCs w:val="22"/>
          <w:lang w:val="en-US" w:eastAsia="en-GB"/>
        </w:rPr>
      </w:pPr>
    </w:p>
    <w:p w14:paraId="3C1DADE4" w14:textId="77777777" w:rsidR="00F770A9" w:rsidRDefault="00F770A9" w:rsidP="00687939">
      <w:pPr>
        <w:spacing w:before="120"/>
        <w:jc w:val="both"/>
        <w:rPr>
          <w:rFonts w:ascii="Arial" w:hAnsi="Arial" w:cs="Arial"/>
          <w:sz w:val="22"/>
          <w:szCs w:val="22"/>
          <w:lang w:val="en-US" w:eastAsia="en-GB"/>
        </w:rPr>
      </w:pPr>
    </w:p>
    <w:p w14:paraId="7687898C" w14:textId="77777777" w:rsidR="006778EF" w:rsidRDefault="006778EF" w:rsidP="00687939">
      <w:pPr>
        <w:spacing w:before="120"/>
        <w:jc w:val="both"/>
        <w:rPr>
          <w:rFonts w:ascii="Arial" w:hAnsi="Arial" w:cs="Arial"/>
          <w:sz w:val="22"/>
          <w:szCs w:val="22"/>
          <w:lang w:val="en-US" w:eastAsia="en-GB"/>
        </w:rPr>
      </w:pPr>
    </w:p>
    <w:p w14:paraId="20F96469" w14:textId="77777777" w:rsidR="006778EF" w:rsidRDefault="006778EF" w:rsidP="00687939">
      <w:pPr>
        <w:spacing w:before="120"/>
        <w:jc w:val="both"/>
        <w:rPr>
          <w:rFonts w:ascii="Arial" w:hAnsi="Arial" w:cs="Arial"/>
          <w:sz w:val="22"/>
          <w:szCs w:val="22"/>
          <w:lang w:val="en-US" w:eastAsia="en-GB"/>
        </w:rPr>
      </w:pPr>
    </w:p>
    <w:p w14:paraId="4FEEEA62" w14:textId="77777777" w:rsidR="006778EF" w:rsidRDefault="006778EF" w:rsidP="00687939">
      <w:pPr>
        <w:spacing w:before="120"/>
        <w:jc w:val="both"/>
        <w:rPr>
          <w:rFonts w:ascii="Arial" w:hAnsi="Arial" w:cs="Arial"/>
          <w:sz w:val="22"/>
          <w:szCs w:val="22"/>
          <w:lang w:val="en-US" w:eastAsia="en-GB"/>
        </w:rPr>
      </w:pPr>
    </w:p>
    <w:p w14:paraId="5AB50629" w14:textId="77777777" w:rsidR="009C6141" w:rsidRDefault="009C6141" w:rsidP="00687939">
      <w:pPr>
        <w:spacing w:before="120"/>
        <w:jc w:val="both"/>
        <w:rPr>
          <w:rFonts w:ascii="Arial" w:hAnsi="Arial" w:cs="Arial"/>
          <w:sz w:val="22"/>
          <w:szCs w:val="22"/>
          <w:lang w:val="en-US" w:eastAsia="en-GB"/>
        </w:rPr>
      </w:pPr>
    </w:p>
    <w:p w14:paraId="2495CB3D" w14:textId="77777777" w:rsidR="009C6141" w:rsidRDefault="009C6141" w:rsidP="00687939">
      <w:pPr>
        <w:spacing w:before="120"/>
        <w:jc w:val="both"/>
        <w:rPr>
          <w:rFonts w:ascii="Arial" w:hAnsi="Arial" w:cs="Arial"/>
          <w:sz w:val="22"/>
          <w:szCs w:val="22"/>
          <w:lang w:val="en-US" w:eastAsia="en-GB"/>
        </w:rPr>
      </w:pPr>
    </w:p>
    <w:p w14:paraId="544F0CF8" w14:textId="77777777" w:rsidR="009C6141" w:rsidRDefault="009C6141" w:rsidP="00687939">
      <w:pPr>
        <w:spacing w:before="120"/>
        <w:jc w:val="both"/>
        <w:rPr>
          <w:rFonts w:ascii="Arial" w:hAnsi="Arial" w:cs="Arial"/>
          <w:sz w:val="22"/>
          <w:szCs w:val="22"/>
          <w:lang w:val="en-US" w:eastAsia="en-GB"/>
        </w:rPr>
      </w:pPr>
    </w:p>
    <w:p w14:paraId="76599203" w14:textId="77777777" w:rsidR="009C6141" w:rsidRDefault="009C6141" w:rsidP="00687939">
      <w:pPr>
        <w:spacing w:before="120"/>
        <w:jc w:val="both"/>
        <w:rPr>
          <w:rFonts w:ascii="Arial" w:hAnsi="Arial" w:cs="Arial"/>
          <w:sz w:val="22"/>
          <w:szCs w:val="22"/>
          <w:lang w:val="en-US" w:eastAsia="en-GB"/>
        </w:rPr>
      </w:pPr>
    </w:p>
    <w:p w14:paraId="252A8094" w14:textId="77777777" w:rsidR="00B03098" w:rsidRDefault="00B03098" w:rsidP="00687939">
      <w:pPr>
        <w:spacing w:before="120"/>
        <w:jc w:val="both"/>
        <w:rPr>
          <w:rFonts w:ascii="Arial" w:hAnsi="Arial" w:cs="Arial"/>
          <w:sz w:val="22"/>
          <w:szCs w:val="22"/>
          <w:lang w:val="en-US" w:eastAsia="en-GB"/>
        </w:rPr>
      </w:pPr>
    </w:p>
    <w:p w14:paraId="21C7FE1A" w14:textId="77777777" w:rsidR="00F770A9" w:rsidRDefault="00F770A9" w:rsidP="00687939">
      <w:pPr>
        <w:spacing w:before="120"/>
        <w:jc w:val="both"/>
        <w:rPr>
          <w:rFonts w:ascii="Arial" w:hAnsi="Arial" w:cs="Arial"/>
          <w:sz w:val="22"/>
          <w:szCs w:val="22"/>
          <w:lang w:val="en-US" w:eastAsia="en-GB"/>
        </w:rPr>
      </w:pPr>
    </w:p>
    <w:p w14:paraId="3F3B6305" w14:textId="1B32FCBA" w:rsidR="005A1438" w:rsidRPr="00FB12B5" w:rsidRDefault="00FF433D" w:rsidP="00FB12B5">
      <w:pPr>
        <w:pStyle w:val="Heading1"/>
        <w:numPr>
          <w:ilvl w:val="0"/>
          <w:numId w:val="9"/>
        </w:numPr>
        <w:jc w:val="both"/>
        <w:rPr>
          <w:rFonts w:ascii="Arial" w:hAnsi="Arial" w:cs="Arial"/>
          <w:lang w:val="en-US" w:eastAsia="en-GB"/>
        </w:rPr>
      </w:pPr>
      <w:bookmarkStart w:id="2" w:name="_Toc210714672"/>
      <w:r w:rsidRPr="4E410148">
        <w:rPr>
          <w:rFonts w:ascii="Arial" w:hAnsi="Arial" w:cs="Arial"/>
          <w:lang w:val="en-US" w:eastAsia="en-GB"/>
        </w:rPr>
        <w:t>S</w:t>
      </w:r>
      <w:r w:rsidR="005A1438" w:rsidRPr="4E410148">
        <w:rPr>
          <w:rFonts w:ascii="Arial" w:hAnsi="Arial" w:cs="Arial"/>
          <w:lang w:val="en-US" w:eastAsia="en-GB"/>
        </w:rPr>
        <w:t>pecification</w:t>
      </w:r>
      <w:bookmarkEnd w:id="2"/>
    </w:p>
    <w:p w14:paraId="40CD8BBB" w14:textId="2EDDBC2C" w:rsidR="00BD7E7B" w:rsidRDefault="00BD7E7B" w:rsidP="00FB12B5">
      <w:pPr>
        <w:jc w:val="both"/>
        <w:rPr>
          <w:rFonts w:ascii="Arial" w:hAnsi="Arial" w:cs="Arial"/>
          <w:lang w:eastAsia="en-GB"/>
        </w:rPr>
      </w:pPr>
    </w:p>
    <w:p w14:paraId="5231550A" w14:textId="77777777" w:rsidR="00961448" w:rsidRDefault="00961448" w:rsidP="00961448">
      <w:pPr>
        <w:spacing w:after="200" w:line="276" w:lineRule="auto"/>
      </w:pPr>
      <w:r>
        <w:t xml:space="preserve">Please refer to the </w:t>
      </w:r>
      <w:proofErr w:type="spellStart"/>
      <w:r>
        <w:t>DropBox</w:t>
      </w:r>
      <w:proofErr w:type="spellEnd"/>
      <w:r>
        <w:t xml:space="preserve"> location for all specification documentation related to this tender:</w:t>
      </w:r>
    </w:p>
    <w:p w14:paraId="49984197" w14:textId="77777777" w:rsidR="00961448" w:rsidRPr="00D066BC" w:rsidRDefault="00961448" w:rsidP="00961448">
      <w:pPr>
        <w:spacing w:after="200" w:line="276" w:lineRule="auto"/>
      </w:pPr>
      <w:hyperlink r:id="rId12" w:history="1">
        <w:r w:rsidRPr="00D066BC">
          <w:rPr>
            <w:rStyle w:val="Hyperlink"/>
          </w:rPr>
          <w:t>https://www.dropbox.com/scl/fo/evmapr1r5ubalmz8k4k6h/ABPw5gyT3GvAYwQmWGM0lek?rlkey=p5q6ohfkql7riq7mz1yg3cyvk&amp;dl=0</w:t>
        </w:r>
      </w:hyperlink>
    </w:p>
    <w:p w14:paraId="06CB2108" w14:textId="77777777" w:rsidR="00227B0A" w:rsidRPr="00FB12B5" w:rsidRDefault="00227B0A" w:rsidP="00FB12B5">
      <w:pPr>
        <w:jc w:val="both"/>
        <w:rPr>
          <w:rFonts w:ascii="Arial" w:hAnsi="Arial" w:cs="Arial"/>
          <w:lang w:eastAsia="en-GB"/>
        </w:rPr>
      </w:pPr>
    </w:p>
    <w:p w14:paraId="243E9A12" w14:textId="4513218C" w:rsidR="00AA502C" w:rsidRPr="00FB12B5" w:rsidRDefault="005A1438" w:rsidP="00FB12B5">
      <w:pPr>
        <w:pStyle w:val="Heading1"/>
        <w:numPr>
          <w:ilvl w:val="0"/>
          <w:numId w:val="9"/>
        </w:numPr>
        <w:jc w:val="both"/>
        <w:rPr>
          <w:rFonts w:ascii="Arial" w:eastAsia="Times New Roman" w:hAnsi="Arial" w:cs="Arial"/>
          <w:lang w:eastAsia="en-GB"/>
        </w:rPr>
      </w:pPr>
      <w:bookmarkStart w:id="3" w:name="_Toc210714673"/>
      <w:r w:rsidRPr="4E410148">
        <w:rPr>
          <w:rFonts w:ascii="Arial" w:eastAsia="Times New Roman" w:hAnsi="Arial" w:cs="Arial"/>
          <w:lang w:eastAsia="en-GB"/>
        </w:rPr>
        <w:t>Lead time requirements</w:t>
      </w:r>
      <w:bookmarkEnd w:id="3"/>
    </w:p>
    <w:p w14:paraId="4722A631" w14:textId="77777777" w:rsidR="00AB534B" w:rsidRDefault="00AB534B" w:rsidP="00FB12B5">
      <w:pPr>
        <w:spacing w:before="120"/>
        <w:jc w:val="both"/>
        <w:rPr>
          <w:rFonts w:ascii="Arial" w:hAnsi="Arial" w:cs="Arial"/>
          <w:sz w:val="22"/>
          <w:szCs w:val="22"/>
        </w:rPr>
      </w:pPr>
      <w:r>
        <w:rPr>
          <w:rFonts w:ascii="Arial" w:hAnsi="Arial" w:cs="Arial"/>
          <w:sz w:val="22"/>
          <w:szCs w:val="22"/>
        </w:rPr>
        <w:t>Phase 1 building works</w:t>
      </w:r>
    </w:p>
    <w:p w14:paraId="3B83313B" w14:textId="77777777" w:rsidR="00AB534B" w:rsidRDefault="00AB534B" w:rsidP="00FB12B5">
      <w:pPr>
        <w:spacing w:before="120"/>
        <w:jc w:val="both"/>
        <w:rPr>
          <w:rFonts w:ascii="Arial" w:hAnsi="Arial" w:cs="Arial"/>
          <w:sz w:val="22"/>
          <w:szCs w:val="22"/>
        </w:rPr>
      </w:pPr>
    </w:p>
    <w:p w14:paraId="5D86A810" w14:textId="77777777" w:rsidR="00AB534B" w:rsidRDefault="00AB534B" w:rsidP="00FB12B5">
      <w:pPr>
        <w:spacing w:before="120"/>
        <w:jc w:val="both"/>
        <w:rPr>
          <w:rFonts w:ascii="Arial" w:hAnsi="Arial" w:cs="Arial"/>
          <w:sz w:val="22"/>
          <w:szCs w:val="22"/>
        </w:rPr>
      </w:pPr>
      <w:r>
        <w:rPr>
          <w:rFonts w:ascii="Arial" w:hAnsi="Arial" w:cs="Arial"/>
          <w:sz w:val="22"/>
          <w:szCs w:val="22"/>
        </w:rPr>
        <w:t>Phase 2 building works</w:t>
      </w:r>
    </w:p>
    <w:p w14:paraId="680D1253" w14:textId="77777777" w:rsidR="00AB534B" w:rsidRDefault="00AB534B" w:rsidP="00FB12B5">
      <w:pPr>
        <w:spacing w:before="120"/>
        <w:jc w:val="both"/>
        <w:rPr>
          <w:rFonts w:ascii="Arial" w:hAnsi="Arial" w:cs="Arial"/>
          <w:sz w:val="22"/>
          <w:szCs w:val="22"/>
        </w:rPr>
      </w:pPr>
    </w:p>
    <w:p w14:paraId="10A97A56" w14:textId="2B8C21E2" w:rsidR="00D822B4" w:rsidRPr="00334B9B" w:rsidRDefault="00D822B4" w:rsidP="00FB12B5">
      <w:pPr>
        <w:spacing w:before="120"/>
        <w:jc w:val="both"/>
        <w:rPr>
          <w:rFonts w:ascii="Arial" w:hAnsi="Arial" w:cs="Arial"/>
          <w:sz w:val="22"/>
          <w:szCs w:val="22"/>
        </w:rPr>
      </w:pPr>
    </w:p>
    <w:p w14:paraId="663CD89F" w14:textId="7FACCC97" w:rsidR="009E6ADA" w:rsidRPr="00334B9B" w:rsidRDefault="00313033" w:rsidP="00FB12B5">
      <w:pPr>
        <w:spacing w:before="120"/>
        <w:jc w:val="both"/>
        <w:rPr>
          <w:rFonts w:ascii="Arial" w:hAnsi="Arial" w:cs="Arial"/>
          <w:sz w:val="22"/>
          <w:szCs w:val="22"/>
        </w:rPr>
      </w:pPr>
      <w:r w:rsidRPr="00334B9B">
        <w:rPr>
          <w:rFonts w:ascii="Arial" w:hAnsi="Arial" w:cs="Arial"/>
          <w:sz w:val="22"/>
          <w:szCs w:val="22"/>
        </w:rPr>
        <w:t xml:space="preserve">The invoice TAX date must be prior to </w:t>
      </w:r>
      <w:r w:rsidR="00002AFC" w:rsidRPr="00AB534B">
        <w:rPr>
          <w:rFonts w:ascii="Arial" w:hAnsi="Arial" w:cs="Arial"/>
          <w:sz w:val="22"/>
          <w:szCs w:val="22"/>
          <w:highlight w:val="yellow"/>
        </w:rPr>
        <w:t>13</w:t>
      </w:r>
      <w:r w:rsidR="00002AFC" w:rsidRPr="00AB534B">
        <w:rPr>
          <w:rFonts w:ascii="Arial" w:hAnsi="Arial" w:cs="Arial"/>
          <w:sz w:val="22"/>
          <w:szCs w:val="22"/>
          <w:highlight w:val="yellow"/>
          <w:vertAlign w:val="superscript"/>
        </w:rPr>
        <w:t>th</w:t>
      </w:r>
      <w:r w:rsidR="00002AFC" w:rsidRPr="00AB534B">
        <w:rPr>
          <w:rFonts w:ascii="Arial" w:hAnsi="Arial" w:cs="Arial"/>
          <w:sz w:val="22"/>
          <w:szCs w:val="22"/>
          <w:highlight w:val="yellow"/>
        </w:rPr>
        <w:t xml:space="preserve"> </w:t>
      </w:r>
      <w:r w:rsidRPr="00AB534B">
        <w:rPr>
          <w:rFonts w:ascii="Arial" w:hAnsi="Arial" w:cs="Arial"/>
          <w:sz w:val="22"/>
          <w:szCs w:val="22"/>
          <w:highlight w:val="yellow"/>
        </w:rPr>
        <w:t>March 2026.</w:t>
      </w:r>
    </w:p>
    <w:p w14:paraId="0D7C94AD" w14:textId="3CD9DB52" w:rsidR="00313033" w:rsidRPr="00334B9B" w:rsidRDefault="00313033" w:rsidP="00FB12B5">
      <w:pPr>
        <w:spacing w:before="120"/>
        <w:jc w:val="both"/>
        <w:rPr>
          <w:rFonts w:ascii="Arial" w:hAnsi="Arial" w:cs="Arial"/>
          <w:sz w:val="22"/>
          <w:szCs w:val="22"/>
        </w:rPr>
      </w:pPr>
      <w:r w:rsidRPr="00334B9B">
        <w:rPr>
          <w:rFonts w:ascii="Arial" w:hAnsi="Arial" w:cs="Arial"/>
          <w:sz w:val="22"/>
          <w:szCs w:val="22"/>
        </w:rPr>
        <w:t xml:space="preserve">Payment terms </w:t>
      </w:r>
      <w:proofErr w:type="gramStart"/>
      <w:r w:rsidR="0072157E" w:rsidRPr="00334B9B">
        <w:rPr>
          <w:rFonts w:ascii="Arial" w:hAnsi="Arial" w:cs="Arial"/>
          <w:sz w:val="22"/>
          <w:szCs w:val="22"/>
        </w:rPr>
        <w:t>is</w:t>
      </w:r>
      <w:proofErr w:type="gramEnd"/>
      <w:r w:rsidR="0072157E" w:rsidRPr="00334B9B">
        <w:rPr>
          <w:rFonts w:ascii="Arial" w:hAnsi="Arial" w:cs="Arial"/>
          <w:sz w:val="22"/>
          <w:szCs w:val="22"/>
        </w:rPr>
        <w:t xml:space="preserve"> within</w:t>
      </w:r>
      <w:r w:rsidRPr="00334B9B">
        <w:rPr>
          <w:rFonts w:ascii="Arial" w:hAnsi="Arial" w:cs="Arial"/>
          <w:sz w:val="22"/>
          <w:szCs w:val="22"/>
        </w:rPr>
        <w:t xml:space="preserve"> 30 days following delivery and installation of the equipment. </w:t>
      </w:r>
    </w:p>
    <w:p w14:paraId="1B40151E" w14:textId="10EBCFF2" w:rsidR="005A1438" w:rsidRPr="0092545D" w:rsidRDefault="00033D58" w:rsidP="0092545D">
      <w:pPr>
        <w:pStyle w:val="Heading1"/>
        <w:numPr>
          <w:ilvl w:val="0"/>
          <w:numId w:val="9"/>
        </w:numPr>
        <w:jc w:val="both"/>
        <w:rPr>
          <w:rFonts w:ascii="Arial" w:hAnsi="Arial" w:cs="Arial"/>
        </w:rPr>
      </w:pPr>
      <w:bookmarkStart w:id="4" w:name="_Toc210714674"/>
      <w:r w:rsidRPr="4E410148">
        <w:rPr>
          <w:rFonts w:ascii="Arial" w:hAnsi="Arial" w:cs="Arial"/>
        </w:rPr>
        <w:t xml:space="preserve">Quality and performance standards </w:t>
      </w:r>
      <w:r w:rsidR="006C572F">
        <w:rPr>
          <w:rFonts w:ascii="Arial" w:hAnsi="Arial" w:cs="Arial"/>
        </w:rPr>
        <w:t>(C</w:t>
      </w:r>
      <w:r w:rsidR="00615F32" w:rsidRPr="0092545D">
        <w:rPr>
          <w:rFonts w:ascii="Arial" w:hAnsi="Arial" w:cs="Arial"/>
        </w:rPr>
        <w:t xml:space="preserve">ommissioned to stated </w:t>
      </w:r>
      <w:r w:rsidR="007C0145" w:rsidRPr="0092545D">
        <w:rPr>
          <w:rFonts w:ascii="Arial" w:hAnsi="Arial" w:cs="Arial"/>
        </w:rPr>
        <w:t>specification</w:t>
      </w:r>
      <w:r w:rsidR="006C572F">
        <w:rPr>
          <w:rFonts w:ascii="Arial" w:hAnsi="Arial" w:cs="Arial"/>
        </w:rPr>
        <w:t>)</w:t>
      </w:r>
      <w:bookmarkEnd w:id="4"/>
    </w:p>
    <w:p w14:paraId="4ED52A4D" w14:textId="77E61B7D" w:rsidR="00A31E7B" w:rsidRPr="00334B9B" w:rsidRDefault="00CD5CE2" w:rsidP="00FB12B5">
      <w:pPr>
        <w:jc w:val="both"/>
        <w:rPr>
          <w:rFonts w:ascii="Arial" w:hAnsi="Arial" w:cs="Arial"/>
          <w:sz w:val="22"/>
          <w:szCs w:val="22"/>
        </w:rPr>
      </w:pPr>
      <w:r w:rsidRPr="00334B9B">
        <w:rPr>
          <w:rFonts w:ascii="Arial" w:hAnsi="Arial" w:cs="Arial"/>
          <w:sz w:val="22"/>
          <w:szCs w:val="22"/>
        </w:rPr>
        <w:t xml:space="preserve">A commissioning period post installation will be required to qualify the equipment to the stated specification which needs to be completed by </w:t>
      </w:r>
      <w:r w:rsidRPr="00AB534B">
        <w:rPr>
          <w:rFonts w:ascii="Arial" w:hAnsi="Arial" w:cs="Arial"/>
          <w:sz w:val="22"/>
          <w:szCs w:val="22"/>
          <w:highlight w:val="yellow"/>
        </w:rPr>
        <w:t>1</w:t>
      </w:r>
      <w:r w:rsidR="00687939" w:rsidRPr="00AB534B">
        <w:rPr>
          <w:rFonts w:ascii="Arial" w:hAnsi="Arial" w:cs="Arial"/>
          <w:sz w:val="22"/>
          <w:szCs w:val="22"/>
          <w:highlight w:val="yellow"/>
        </w:rPr>
        <w:t>3</w:t>
      </w:r>
      <w:r w:rsidR="00687939" w:rsidRPr="00AB534B">
        <w:rPr>
          <w:rFonts w:ascii="Arial" w:hAnsi="Arial" w:cs="Arial"/>
          <w:sz w:val="22"/>
          <w:szCs w:val="22"/>
          <w:highlight w:val="yellow"/>
          <w:vertAlign w:val="superscript"/>
        </w:rPr>
        <w:t>th</w:t>
      </w:r>
      <w:r w:rsidRPr="00AB534B">
        <w:rPr>
          <w:rFonts w:ascii="Arial" w:hAnsi="Arial" w:cs="Arial"/>
          <w:sz w:val="22"/>
          <w:szCs w:val="22"/>
          <w:highlight w:val="yellow"/>
        </w:rPr>
        <w:t xml:space="preserve"> March 2026</w:t>
      </w:r>
      <w:r w:rsidR="00263CC4" w:rsidRPr="00AB534B">
        <w:rPr>
          <w:rFonts w:ascii="Arial" w:hAnsi="Arial" w:cs="Arial"/>
          <w:sz w:val="22"/>
          <w:szCs w:val="22"/>
          <w:highlight w:val="yellow"/>
        </w:rPr>
        <w:t>.</w:t>
      </w:r>
    </w:p>
    <w:p w14:paraId="03A74D16" w14:textId="2830CCF1" w:rsidR="00B02278" w:rsidRPr="00FB12B5" w:rsidRDefault="00B02278" w:rsidP="00FB12B5">
      <w:pPr>
        <w:pStyle w:val="Heading1"/>
        <w:numPr>
          <w:ilvl w:val="0"/>
          <w:numId w:val="9"/>
        </w:numPr>
        <w:jc w:val="both"/>
        <w:rPr>
          <w:rFonts w:ascii="Arial" w:hAnsi="Arial" w:cs="Arial"/>
        </w:rPr>
      </w:pPr>
      <w:bookmarkStart w:id="5" w:name="_Toc210714675"/>
      <w:r w:rsidRPr="4E410148">
        <w:rPr>
          <w:rFonts w:ascii="Arial" w:hAnsi="Arial" w:cs="Arial"/>
        </w:rPr>
        <w:lastRenderedPageBreak/>
        <w:t>System Documentation</w:t>
      </w:r>
      <w:bookmarkEnd w:id="5"/>
    </w:p>
    <w:p w14:paraId="270DCD79" w14:textId="5E89B424" w:rsidR="00D85642" w:rsidRPr="00334B9B" w:rsidRDefault="00D85642" w:rsidP="00227B0A">
      <w:pPr>
        <w:spacing w:before="120" w:line="360" w:lineRule="auto"/>
        <w:jc w:val="both"/>
        <w:rPr>
          <w:rFonts w:ascii="Arial" w:hAnsi="Arial" w:cs="Arial"/>
          <w:sz w:val="22"/>
          <w:szCs w:val="22"/>
        </w:rPr>
      </w:pPr>
      <w:r w:rsidRPr="00334B9B">
        <w:rPr>
          <w:rFonts w:ascii="Arial" w:hAnsi="Arial" w:cs="Arial"/>
          <w:sz w:val="22"/>
          <w:szCs w:val="22"/>
        </w:rPr>
        <w:t xml:space="preserve">A complete set of documentation to be provided by the </w:t>
      </w:r>
      <w:r w:rsidR="009A2AF1" w:rsidRPr="00334B9B">
        <w:rPr>
          <w:rFonts w:ascii="Arial" w:hAnsi="Arial" w:cs="Arial"/>
          <w:sz w:val="22"/>
          <w:szCs w:val="22"/>
        </w:rPr>
        <w:t>supplier</w:t>
      </w:r>
      <w:r w:rsidRPr="00334B9B">
        <w:rPr>
          <w:rFonts w:ascii="Arial" w:hAnsi="Arial" w:cs="Arial"/>
          <w:sz w:val="22"/>
          <w:szCs w:val="22"/>
        </w:rPr>
        <w:t xml:space="preserve"> including but not limited to: </w:t>
      </w:r>
    </w:p>
    <w:p w14:paraId="57657B40" w14:textId="1F663127" w:rsidR="00D85642" w:rsidRPr="00334B9B" w:rsidRDefault="00D85642" w:rsidP="00227B0A">
      <w:pPr>
        <w:spacing w:before="120" w:line="360" w:lineRule="auto"/>
        <w:jc w:val="both"/>
        <w:rPr>
          <w:rFonts w:ascii="Arial" w:hAnsi="Arial" w:cs="Arial"/>
          <w:sz w:val="22"/>
          <w:szCs w:val="22"/>
        </w:rPr>
      </w:pPr>
      <w:r w:rsidRPr="00334B9B">
        <w:rPr>
          <w:rFonts w:ascii="Arial" w:hAnsi="Arial" w:cs="Arial"/>
          <w:sz w:val="22"/>
          <w:szCs w:val="22"/>
        </w:rPr>
        <w:t xml:space="preserve">A full </w:t>
      </w:r>
      <w:proofErr w:type="gramStart"/>
      <w:r w:rsidR="00334B9B">
        <w:rPr>
          <w:rFonts w:ascii="Arial" w:hAnsi="Arial" w:cs="Arial"/>
          <w:sz w:val="22"/>
          <w:szCs w:val="22"/>
        </w:rPr>
        <w:t>T</w:t>
      </w:r>
      <w:r w:rsidRPr="00334B9B">
        <w:rPr>
          <w:rFonts w:ascii="Arial" w:hAnsi="Arial" w:cs="Arial"/>
          <w:sz w:val="22"/>
          <w:szCs w:val="22"/>
        </w:rPr>
        <w:t>echnical</w:t>
      </w:r>
      <w:proofErr w:type="gramEnd"/>
      <w:r w:rsidRPr="00334B9B">
        <w:rPr>
          <w:rFonts w:ascii="Arial" w:hAnsi="Arial" w:cs="Arial"/>
          <w:sz w:val="22"/>
          <w:szCs w:val="22"/>
        </w:rPr>
        <w:t xml:space="preserve"> specification &amp; Technical &amp; User Handbook to be provided in the English Language as a Hard Copy Print version as well as an electronic version via a web-link such as Dropbox.</w:t>
      </w:r>
    </w:p>
    <w:p w14:paraId="1ABE32E3" w14:textId="30D7F1C7" w:rsidR="00B02278" w:rsidRPr="00334B9B" w:rsidRDefault="00D85642" w:rsidP="00227B0A">
      <w:pPr>
        <w:spacing w:before="120" w:line="360" w:lineRule="auto"/>
        <w:jc w:val="both"/>
        <w:rPr>
          <w:rFonts w:ascii="Arial" w:hAnsi="Arial" w:cs="Arial"/>
          <w:sz w:val="22"/>
          <w:szCs w:val="22"/>
        </w:rPr>
      </w:pPr>
      <w:r w:rsidRPr="00334B9B">
        <w:rPr>
          <w:rFonts w:ascii="Arial" w:hAnsi="Arial" w:cs="Arial"/>
          <w:sz w:val="22"/>
          <w:szCs w:val="22"/>
        </w:rPr>
        <w:t xml:space="preserve">The document shall contain but not </w:t>
      </w:r>
      <w:r w:rsidR="00745568" w:rsidRPr="00334B9B">
        <w:rPr>
          <w:rFonts w:ascii="Arial" w:hAnsi="Arial" w:cs="Arial"/>
          <w:sz w:val="22"/>
          <w:szCs w:val="22"/>
        </w:rPr>
        <w:t xml:space="preserve">be </w:t>
      </w:r>
      <w:r w:rsidRPr="00334B9B">
        <w:rPr>
          <w:rFonts w:ascii="Arial" w:hAnsi="Arial" w:cs="Arial"/>
          <w:sz w:val="22"/>
          <w:szCs w:val="22"/>
        </w:rPr>
        <w:t xml:space="preserve">limited to operating Instructions, health and safety, care and </w:t>
      </w:r>
      <w:r w:rsidR="00745568" w:rsidRPr="00334B9B">
        <w:rPr>
          <w:rFonts w:ascii="Arial" w:hAnsi="Arial" w:cs="Arial"/>
          <w:sz w:val="22"/>
          <w:szCs w:val="22"/>
        </w:rPr>
        <w:t xml:space="preserve">a </w:t>
      </w:r>
      <w:r w:rsidRPr="00334B9B">
        <w:rPr>
          <w:rFonts w:ascii="Arial" w:hAnsi="Arial" w:cs="Arial"/>
          <w:sz w:val="22"/>
          <w:szCs w:val="22"/>
        </w:rPr>
        <w:t>troubleshooting manual.</w:t>
      </w:r>
    </w:p>
    <w:p w14:paraId="0DB2E88A" w14:textId="6DBBF3AE" w:rsidR="00B02278" w:rsidRPr="00FB12B5" w:rsidRDefault="00B02278" w:rsidP="00FB12B5">
      <w:pPr>
        <w:pStyle w:val="Heading1"/>
        <w:numPr>
          <w:ilvl w:val="0"/>
          <w:numId w:val="9"/>
        </w:numPr>
        <w:jc w:val="both"/>
        <w:rPr>
          <w:rFonts w:ascii="Arial" w:hAnsi="Arial" w:cs="Arial"/>
        </w:rPr>
      </w:pPr>
      <w:bookmarkStart w:id="6" w:name="_Toc210714676"/>
      <w:r w:rsidRPr="4E410148">
        <w:rPr>
          <w:rFonts w:ascii="Arial" w:hAnsi="Arial" w:cs="Arial"/>
        </w:rPr>
        <w:t>Training</w:t>
      </w:r>
      <w:bookmarkEnd w:id="6"/>
    </w:p>
    <w:p w14:paraId="238FA0D8" w14:textId="77777777" w:rsidR="00B02278" w:rsidRPr="00FB12B5" w:rsidRDefault="00B02278" w:rsidP="00FB12B5">
      <w:pPr>
        <w:jc w:val="both"/>
        <w:rPr>
          <w:rFonts w:ascii="Arial" w:hAnsi="Arial" w:cs="Arial"/>
          <w:b/>
          <w:bCs/>
          <w:color w:val="FF0000"/>
        </w:rPr>
      </w:pPr>
    </w:p>
    <w:p w14:paraId="581A4679" w14:textId="72DEE2D2" w:rsidR="00D85642" w:rsidRPr="00334B9B" w:rsidRDefault="00D85642" w:rsidP="00227B0A">
      <w:pPr>
        <w:spacing w:line="360" w:lineRule="auto"/>
        <w:jc w:val="both"/>
        <w:rPr>
          <w:rFonts w:ascii="Arial" w:hAnsi="Arial" w:cs="Arial"/>
          <w:sz w:val="22"/>
          <w:szCs w:val="22"/>
        </w:rPr>
      </w:pPr>
      <w:r w:rsidRPr="00334B9B">
        <w:rPr>
          <w:rFonts w:ascii="Arial" w:hAnsi="Arial" w:cs="Arial"/>
          <w:sz w:val="22"/>
          <w:szCs w:val="22"/>
        </w:rPr>
        <w:t xml:space="preserve">A Training programme for </w:t>
      </w:r>
      <w:r w:rsidR="00A86F0A" w:rsidRPr="00334B9B">
        <w:rPr>
          <w:rFonts w:ascii="Arial" w:hAnsi="Arial" w:cs="Arial"/>
          <w:sz w:val="22"/>
          <w:szCs w:val="22"/>
        </w:rPr>
        <w:t>at least 2</w:t>
      </w:r>
      <w:r w:rsidRPr="00334B9B">
        <w:rPr>
          <w:rFonts w:ascii="Arial" w:hAnsi="Arial" w:cs="Arial"/>
          <w:sz w:val="22"/>
          <w:szCs w:val="22"/>
        </w:rPr>
        <w:t xml:space="preserve"> members of staff or as part of the delivery package to be provided.  The programme should cover all normal operational tasks of the </w:t>
      </w:r>
      <w:r w:rsidR="00D061DE" w:rsidRPr="00334B9B">
        <w:rPr>
          <w:rFonts w:ascii="Arial" w:hAnsi="Arial" w:cs="Arial"/>
          <w:sz w:val="22"/>
          <w:szCs w:val="22"/>
        </w:rPr>
        <w:t xml:space="preserve">equipment </w:t>
      </w:r>
      <w:r w:rsidRPr="00334B9B">
        <w:rPr>
          <w:rFonts w:ascii="Arial" w:hAnsi="Arial" w:cs="Arial"/>
          <w:sz w:val="22"/>
          <w:szCs w:val="22"/>
        </w:rPr>
        <w:t>and user trouble-shooting training</w:t>
      </w:r>
      <w:r w:rsidR="001009A7" w:rsidRPr="00334B9B">
        <w:rPr>
          <w:rFonts w:ascii="Arial" w:hAnsi="Arial" w:cs="Arial"/>
          <w:sz w:val="22"/>
          <w:szCs w:val="22"/>
        </w:rPr>
        <w:t xml:space="preserve"> where possible</w:t>
      </w:r>
      <w:r w:rsidRPr="00334B9B">
        <w:rPr>
          <w:rFonts w:ascii="Arial" w:hAnsi="Arial" w:cs="Arial"/>
          <w:sz w:val="22"/>
          <w:szCs w:val="22"/>
        </w:rPr>
        <w:t xml:space="preserve">. </w:t>
      </w:r>
    </w:p>
    <w:p w14:paraId="17360D61" w14:textId="4417432D" w:rsidR="005A1438" w:rsidRPr="00FB12B5" w:rsidRDefault="005A1438" w:rsidP="00FB12B5">
      <w:pPr>
        <w:pStyle w:val="Heading1"/>
        <w:numPr>
          <w:ilvl w:val="0"/>
          <w:numId w:val="9"/>
        </w:numPr>
        <w:jc w:val="both"/>
        <w:rPr>
          <w:rFonts w:ascii="Arial" w:hAnsi="Arial" w:cs="Arial"/>
        </w:rPr>
      </w:pPr>
      <w:bookmarkStart w:id="7" w:name="_Toc210714677"/>
      <w:r w:rsidRPr="4E410148">
        <w:rPr>
          <w:rFonts w:ascii="Arial" w:hAnsi="Arial" w:cs="Arial"/>
        </w:rPr>
        <w:t>Installation</w:t>
      </w:r>
      <w:bookmarkEnd w:id="7"/>
    </w:p>
    <w:p w14:paraId="76705047" w14:textId="77777777" w:rsidR="00745568" w:rsidRPr="00334B9B" w:rsidRDefault="00745568" w:rsidP="00227B0A">
      <w:pPr>
        <w:spacing w:before="120" w:line="360" w:lineRule="auto"/>
        <w:jc w:val="both"/>
        <w:rPr>
          <w:rFonts w:ascii="Arial" w:hAnsi="Arial" w:cs="Arial"/>
          <w:sz w:val="22"/>
          <w:szCs w:val="22"/>
        </w:rPr>
      </w:pPr>
      <w:r w:rsidRPr="00334B9B">
        <w:rPr>
          <w:rFonts w:ascii="Arial" w:hAnsi="Arial" w:cs="Arial"/>
          <w:sz w:val="22"/>
          <w:szCs w:val="22"/>
        </w:rPr>
        <w:t>The supplier shall provide details of any required connections which include but are not limited to electricity, water and compressed air and the full installation requirements and connection types. The data, information and drawings will be provided by the supplier prior to the contract completion.</w:t>
      </w:r>
    </w:p>
    <w:p w14:paraId="54572FA2" w14:textId="0AA7365C" w:rsidR="005A1438" w:rsidRPr="00334B9B" w:rsidRDefault="005A1438" w:rsidP="00227B0A">
      <w:pPr>
        <w:spacing w:before="120" w:line="360" w:lineRule="auto"/>
        <w:jc w:val="both"/>
        <w:rPr>
          <w:rFonts w:ascii="Arial" w:hAnsi="Arial" w:cs="Arial"/>
          <w:sz w:val="22"/>
          <w:szCs w:val="22"/>
        </w:rPr>
      </w:pPr>
      <w:r w:rsidRPr="00334B9B">
        <w:rPr>
          <w:rFonts w:ascii="Arial" w:hAnsi="Arial" w:cs="Arial"/>
          <w:sz w:val="22"/>
          <w:szCs w:val="22"/>
        </w:rPr>
        <w:t>The University</w:t>
      </w:r>
      <w:r w:rsidR="0087547A" w:rsidRPr="00334B9B">
        <w:rPr>
          <w:rFonts w:ascii="Arial" w:hAnsi="Arial" w:cs="Arial"/>
          <w:sz w:val="22"/>
          <w:szCs w:val="22"/>
        </w:rPr>
        <w:t>/Xplore!</w:t>
      </w:r>
      <w:r w:rsidRPr="00334B9B">
        <w:rPr>
          <w:rFonts w:ascii="Arial" w:hAnsi="Arial" w:cs="Arial"/>
          <w:sz w:val="22"/>
          <w:szCs w:val="22"/>
        </w:rPr>
        <w:t xml:space="preserve"> will be responsible for ensuring that </w:t>
      </w:r>
      <w:r w:rsidR="00601C20" w:rsidRPr="00334B9B">
        <w:rPr>
          <w:rFonts w:ascii="Arial" w:hAnsi="Arial" w:cs="Arial"/>
          <w:sz w:val="22"/>
          <w:szCs w:val="22"/>
        </w:rPr>
        <w:t>any</w:t>
      </w:r>
      <w:r w:rsidRPr="00334B9B">
        <w:rPr>
          <w:rFonts w:ascii="Arial" w:hAnsi="Arial" w:cs="Arial"/>
          <w:sz w:val="22"/>
          <w:szCs w:val="22"/>
        </w:rPr>
        <w:t xml:space="preserve"> Pre-Installation Building Works, Utilities and Auxiliary Services as specified by the </w:t>
      </w:r>
      <w:r w:rsidR="009A2AF1" w:rsidRPr="00334B9B">
        <w:rPr>
          <w:rFonts w:ascii="Arial" w:hAnsi="Arial" w:cs="Arial"/>
          <w:sz w:val="22"/>
          <w:szCs w:val="22"/>
        </w:rPr>
        <w:t>supplier</w:t>
      </w:r>
      <w:r w:rsidRPr="00334B9B">
        <w:rPr>
          <w:rFonts w:ascii="Arial" w:hAnsi="Arial" w:cs="Arial"/>
          <w:sz w:val="22"/>
          <w:szCs w:val="22"/>
        </w:rPr>
        <w:t xml:space="preserve"> will be in place prior to the delivery and installation of the </w:t>
      </w:r>
      <w:r w:rsidR="00A4038E" w:rsidRPr="00334B9B">
        <w:rPr>
          <w:rFonts w:ascii="Arial" w:hAnsi="Arial" w:cs="Arial"/>
          <w:sz w:val="22"/>
          <w:szCs w:val="22"/>
        </w:rPr>
        <w:t>equipment</w:t>
      </w:r>
      <w:r w:rsidRPr="00334B9B">
        <w:rPr>
          <w:rFonts w:ascii="Arial" w:hAnsi="Arial" w:cs="Arial"/>
          <w:sz w:val="22"/>
          <w:szCs w:val="22"/>
        </w:rPr>
        <w:t>.</w:t>
      </w:r>
    </w:p>
    <w:p w14:paraId="3E3A4009" w14:textId="2C2016A8" w:rsidR="005A1438" w:rsidRPr="00FB12B5" w:rsidRDefault="005A1438" w:rsidP="00FB12B5">
      <w:pPr>
        <w:pStyle w:val="Heading1"/>
        <w:numPr>
          <w:ilvl w:val="0"/>
          <w:numId w:val="9"/>
        </w:numPr>
        <w:jc w:val="both"/>
        <w:rPr>
          <w:rFonts w:ascii="Arial" w:hAnsi="Arial" w:cs="Arial"/>
        </w:rPr>
      </w:pPr>
      <w:bookmarkStart w:id="8" w:name="_Toc210714678"/>
      <w:r w:rsidRPr="4E410148">
        <w:rPr>
          <w:rFonts w:ascii="Arial" w:hAnsi="Arial" w:cs="Arial"/>
        </w:rPr>
        <w:t>Delivery into the Building and into the Installation Site</w:t>
      </w:r>
      <w:bookmarkEnd w:id="8"/>
    </w:p>
    <w:p w14:paraId="164AFE1E" w14:textId="3DE2BFDA" w:rsidR="00A85E81" w:rsidRPr="00334B9B" w:rsidRDefault="005A1438" w:rsidP="00227B0A">
      <w:pPr>
        <w:spacing w:before="120" w:line="360" w:lineRule="auto"/>
        <w:jc w:val="both"/>
        <w:rPr>
          <w:rFonts w:ascii="Arial" w:hAnsi="Arial" w:cs="Arial"/>
          <w:sz w:val="22"/>
          <w:szCs w:val="22"/>
        </w:rPr>
      </w:pPr>
      <w:bookmarkStart w:id="9" w:name="_Hlk123813090"/>
      <w:r w:rsidRPr="00334B9B">
        <w:rPr>
          <w:rFonts w:ascii="Arial" w:hAnsi="Arial" w:cs="Arial"/>
          <w:sz w:val="22"/>
          <w:szCs w:val="22"/>
        </w:rPr>
        <w:t xml:space="preserve">The </w:t>
      </w:r>
      <w:r w:rsidR="009A2AF1" w:rsidRPr="00334B9B">
        <w:rPr>
          <w:rFonts w:ascii="Arial" w:hAnsi="Arial" w:cs="Arial"/>
          <w:sz w:val="22"/>
          <w:szCs w:val="22"/>
        </w:rPr>
        <w:t>supplier</w:t>
      </w:r>
      <w:r w:rsidRPr="00334B9B">
        <w:rPr>
          <w:rFonts w:ascii="Arial" w:hAnsi="Arial" w:cs="Arial"/>
          <w:sz w:val="22"/>
          <w:szCs w:val="22"/>
        </w:rPr>
        <w:t xml:space="preserve"> shall be responsible for arranging the transport</w:t>
      </w:r>
      <w:r w:rsidR="00CA5BAB" w:rsidRPr="00334B9B">
        <w:rPr>
          <w:rFonts w:ascii="Arial" w:hAnsi="Arial" w:cs="Arial"/>
          <w:sz w:val="22"/>
          <w:szCs w:val="22"/>
        </w:rPr>
        <w:t xml:space="preserve">, </w:t>
      </w:r>
      <w:r w:rsidRPr="00334B9B">
        <w:rPr>
          <w:rFonts w:ascii="Arial" w:hAnsi="Arial" w:cs="Arial"/>
          <w:sz w:val="22"/>
          <w:szCs w:val="22"/>
        </w:rPr>
        <w:t xml:space="preserve">delivery </w:t>
      </w:r>
      <w:r w:rsidR="00CA5BAB" w:rsidRPr="00334B9B">
        <w:rPr>
          <w:rFonts w:ascii="Arial" w:hAnsi="Arial" w:cs="Arial"/>
          <w:sz w:val="22"/>
          <w:szCs w:val="22"/>
        </w:rPr>
        <w:t xml:space="preserve">and installation </w:t>
      </w:r>
      <w:r w:rsidR="00601C20" w:rsidRPr="00334B9B">
        <w:rPr>
          <w:rFonts w:ascii="Arial" w:hAnsi="Arial" w:cs="Arial"/>
          <w:sz w:val="22"/>
          <w:szCs w:val="22"/>
        </w:rPr>
        <w:t xml:space="preserve">to </w:t>
      </w:r>
      <w:r w:rsidRPr="00334B9B">
        <w:rPr>
          <w:rFonts w:ascii="Arial" w:hAnsi="Arial" w:cs="Arial"/>
          <w:sz w:val="22"/>
          <w:szCs w:val="22"/>
        </w:rPr>
        <w:t xml:space="preserve">the </w:t>
      </w:r>
      <w:proofErr w:type="spellStart"/>
      <w:r w:rsidR="00A86F0A" w:rsidRPr="00334B9B">
        <w:rPr>
          <w:rFonts w:ascii="Arial" w:hAnsi="Arial" w:cs="Arial"/>
          <w:sz w:val="22"/>
          <w:szCs w:val="22"/>
        </w:rPr>
        <w:t>Xplore!’s</w:t>
      </w:r>
      <w:proofErr w:type="spellEnd"/>
      <w:r w:rsidRPr="00334B9B">
        <w:rPr>
          <w:rFonts w:ascii="Arial" w:hAnsi="Arial" w:cs="Arial"/>
          <w:sz w:val="22"/>
          <w:szCs w:val="22"/>
        </w:rPr>
        <w:t xml:space="preserve"> receivin</w:t>
      </w:r>
      <w:r w:rsidR="00B02278" w:rsidRPr="00334B9B">
        <w:rPr>
          <w:rFonts w:ascii="Arial" w:hAnsi="Arial" w:cs="Arial"/>
          <w:sz w:val="22"/>
          <w:szCs w:val="22"/>
        </w:rPr>
        <w:t>g area.</w:t>
      </w:r>
      <w:r w:rsidR="00F05FD0" w:rsidRPr="00334B9B">
        <w:rPr>
          <w:rFonts w:ascii="Arial" w:hAnsi="Arial" w:cs="Arial"/>
          <w:sz w:val="22"/>
          <w:szCs w:val="22"/>
        </w:rPr>
        <w:t xml:space="preserve"> At no point will</w:t>
      </w:r>
      <w:r w:rsidR="009A2AF1" w:rsidRPr="00334B9B">
        <w:rPr>
          <w:rFonts w:ascii="Arial" w:hAnsi="Arial" w:cs="Arial"/>
          <w:sz w:val="22"/>
          <w:szCs w:val="22"/>
        </w:rPr>
        <w:t xml:space="preserve"> </w:t>
      </w:r>
      <w:r w:rsidR="009E4F13" w:rsidRPr="00334B9B">
        <w:rPr>
          <w:rFonts w:ascii="Arial" w:hAnsi="Arial" w:cs="Arial"/>
          <w:sz w:val="22"/>
          <w:szCs w:val="22"/>
        </w:rPr>
        <w:t xml:space="preserve">Xplore! </w:t>
      </w:r>
      <w:r w:rsidR="00F05FD0" w:rsidRPr="00334B9B">
        <w:rPr>
          <w:rFonts w:ascii="Arial" w:hAnsi="Arial" w:cs="Arial"/>
          <w:sz w:val="22"/>
          <w:szCs w:val="22"/>
        </w:rPr>
        <w:t>take responsibility for transportation to</w:t>
      </w:r>
      <w:r w:rsidR="00437A4D" w:rsidRPr="00334B9B">
        <w:rPr>
          <w:rFonts w:ascii="Arial" w:hAnsi="Arial" w:cs="Arial"/>
          <w:sz w:val="22"/>
          <w:szCs w:val="22"/>
        </w:rPr>
        <w:t xml:space="preserve"> the installation area</w:t>
      </w:r>
      <w:r w:rsidR="009A2AF1" w:rsidRPr="00334B9B">
        <w:rPr>
          <w:rFonts w:ascii="Arial" w:hAnsi="Arial" w:cs="Arial"/>
          <w:sz w:val="22"/>
          <w:szCs w:val="22"/>
        </w:rPr>
        <w:t>.</w:t>
      </w:r>
    </w:p>
    <w:p w14:paraId="6C41EA9E" w14:textId="1786A7F7" w:rsidR="009A2AF1" w:rsidRPr="00334B9B" w:rsidRDefault="009A2AF1" w:rsidP="00227B0A">
      <w:pPr>
        <w:spacing w:before="120" w:after="120" w:line="360" w:lineRule="auto"/>
        <w:jc w:val="both"/>
        <w:rPr>
          <w:rFonts w:ascii="Arial" w:hAnsi="Arial" w:cs="Arial"/>
          <w:sz w:val="22"/>
          <w:szCs w:val="22"/>
        </w:rPr>
      </w:pPr>
      <w:r w:rsidRPr="00334B9B">
        <w:rPr>
          <w:rFonts w:ascii="Arial" w:hAnsi="Arial" w:cs="Arial"/>
          <w:sz w:val="22"/>
          <w:szCs w:val="22"/>
        </w:rPr>
        <w:t xml:space="preserve">Delivery </w:t>
      </w:r>
      <w:r w:rsidR="008E66FD" w:rsidRPr="00334B9B">
        <w:rPr>
          <w:rFonts w:ascii="Arial" w:hAnsi="Arial" w:cs="Arial"/>
          <w:sz w:val="22"/>
          <w:szCs w:val="22"/>
        </w:rPr>
        <w:t>address: -</w:t>
      </w:r>
    </w:p>
    <w:p w14:paraId="539E6F02" w14:textId="77777777" w:rsidR="00F52CB9" w:rsidRPr="00334B9B" w:rsidRDefault="00F52CB9" w:rsidP="004325B6">
      <w:pPr>
        <w:spacing w:line="360" w:lineRule="auto"/>
        <w:jc w:val="both"/>
        <w:rPr>
          <w:rFonts w:ascii="Arial" w:hAnsi="Arial" w:cs="Arial"/>
          <w:sz w:val="22"/>
          <w:szCs w:val="22"/>
        </w:rPr>
      </w:pPr>
      <w:r w:rsidRPr="00334B9B">
        <w:rPr>
          <w:rFonts w:ascii="Arial" w:hAnsi="Arial" w:cs="Arial"/>
          <w:sz w:val="22"/>
          <w:szCs w:val="22"/>
        </w:rPr>
        <w:t>North Wales Science (trading as Xplore! Science Discovery Centre)</w:t>
      </w:r>
    </w:p>
    <w:p w14:paraId="2FD18EDD" w14:textId="11315562" w:rsidR="00F52CB9" w:rsidRPr="00334B9B" w:rsidRDefault="00F52CB9" w:rsidP="004325B6">
      <w:pPr>
        <w:spacing w:line="360" w:lineRule="auto"/>
        <w:jc w:val="both"/>
        <w:rPr>
          <w:rFonts w:ascii="Arial" w:hAnsi="Arial" w:cs="Arial"/>
          <w:sz w:val="22"/>
          <w:szCs w:val="22"/>
        </w:rPr>
      </w:pPr>
      <w:r w:rsidRPr="00334B9B">
        <w:rPr>
          <w:rFonts w:ascii="Arial" w:hAnsi="Arial" w:cs="Arial"/>
          <w:sz w:val="22"/>
          <w:szCs w:val="22"/>
        </w:rPr>
        <w:t xml:space="preserve">Xplore! | 17 </w:t>
      </w:r>
      <w:proofErr w:type="spellStart"/>
      <w:r w:rsidRPr="00334B9B">
        <w:rPr>
          <w:rFonts w:ascii="Arial" w:hAnsi="Arial" w:cs="Arial"/>
          <w:sz w:val="22"/>
          <w:szCs w:val="22"/>
        </w:rPr>
        <w:t>Henblas</w:t>
      </w:r>
      <w:proofErr w:type="spellEnd"/>
      <w:r w:rsidRPr="00334B9B">
        <w:rPr>
          <w:rFonts w:ascii="Arial" w:hAnsi="Arial" w:cs="Arial"/>
          <w:sz w:val="22"/>
          <w:szCs w:val="22"/>
        </w:rPr>
        <w:t xml:space="preserve"> Street | Wrexham | LL13 8AE, Wales, UK</w:t>
      </w:r>
    </w:p>
    <w:p w14:paraId="018913BF" w14:textId="7BF3F3F8" w:rsidR="00A76AFB" w:rsidRPr="00334B9B" w:rsidRDefault="00E95D6A" w:rsidP="004325B6">
      <w:pPr>
        <w:spacing w:before="120" w:line="360" w:lineRule="auto"/>
        <w:jc w:val="both"/>
        <w:rPr>
          <w:rFonts w:ascii="Arial" w:hAnsi="Arial" w:cs="Arial"/>
          <w:sz w:val="22"/>
          <w:szCs w:val="22"/>
        </w:rPr>
      </w:pPr>
      <w:r w:rsidRPr="00334B9B">
        <w:rPr>
          <w:rFonts w:ascii="Arial" w:hAnsi="Arial" w:cs="Arial"/>
          <w:sz w:val="22"/>
          <w:szCs w:val="22"/>
        </w:rPr>
        <w:t xml:space="preserve">If applicable, </w:t>
      </w:r>
      <w:r w:rsidR="00F52CB9" w:rsidRPr="00334B9B">
        <w:rPr>
          <w:rFonts w:ascii="Arial" w:hAnsi="Arial" w:cs="Arial"/>
          <w:sz w:val="22"/>
          <w:szCs w:val="22"/>
        </w:rPr>
        <w:t>p</w:t>
      </w:r>
      <w:r w:rsidR="00A20239" w:rsidRPr="00334B9B">
        <w:rPr>
          <w:rFonts w:ascii="Arial" w:hAnsi="Arial" w:cs="Arial"/>
          <w:sz w:val="22"/>
          <w:szCs w:val="22"/>
        </w:rPr>
        <w:t xml:space="preserve">lease </w:t>
      </w:r>
      <w:r w:rsidRPr="00334B9B">
        <w:rPr>
          <w:rFonts w:ascii="Arial" w:hAnsi="Arial" w:cs="Arial"/>
          <w:sz w:val="22"/>
          <w:szCs w:val="22"/>
        </w:rPr>
        <w:t>ensure</w:t>
      </w:r>
      <w:r w:rsidR="00A20239" w:rsidRPr="00334B9B">
        <w:rPr>
          <w:rFonts w:ascii="Arial" w:hAnsi="Arial" w:cs="Arial"/>
          <w:sz w:val="22"/>
          <w:szCs w:val="22"/>
        </w:rPr>
        <w:t xml:space="preserve"> that the transport lorry has a tail gate facility </w:t>
      </w:r>
      <w:proofErr w:type="gramStart"/>
      <w:r w:rsidR="00A20239" w:rsidRPr="00334B9B">
        <w:rPr>
          <w:rFonts w:ascii="Arial" w:hAnsi="Arial" w:cs="Arial"/>
          <w:sz w:val="22"/>
          <w:szCs w:val="22"/>
        </w:rPr>
        <w:t>in order to</w:t>
      </w:r>
      <w:proofErr w:type="gramEnd"/>
      <w:r w:rsidRPr="00334B9B">
        <w:rPr>
          <w:rFonts w:ascii="Arial" w:hAnsi="Arial" w:cs="Arial"/>
          <w:sz w:val="22"/>
          <w:szCs w:val="22"/>
        </w:rPr>
        <w:t xml:space="preserve"> deliver equipment to ground floor level </w:t>
      </w:r>
    </w:p>
    <w:p w14:paraId="77F9C0A5" w14:textId="318129E0" w:rsidR="005A1438" w:rsidRPr="00334B9B" w:rsidRDefault="005A1438" w:rsidP="00FB12B5">
      <w:pPr>
        <w:pStyle w:val="Heading1"/>
        <w:numPr>
          <w:ilvl w:val="0"/>
          <w:numId w:val="9"/>
        </w:numPr>
        <w:jc w:val="both"/>
        <w:rPr>
          <w:rFonts w:ascii="Arial" w:hAnsi="Arial" w:cs="Arial"/>
          <w:sz w:val="22"/>
          <w:szCs w:val="22"/>
        </w:rPr>
      </w:pPr>
      <w:bookmarkStart w:id="10" w:name="_Toc210714679"/>
      <w:bookmarkEnd w:id="9"/>
      <w:r w:rsidRPr="4E410148">
        <w:rPr>
          <w:rFonts w:ascii="Arial" w:hAnsi="Arial" w:cs="Arial"/>
          <w:sz w:val="22"/>
          <w:szCs w:val="22"/>
        </w:rPr>
        <w:lastRenderedPageBreak/>
        <w:t>Warranty, Maintenance and Support Helpdesk</w:t>
      </w:r>
      <w:bookmarkEnd w:id="10"/>
    </w:p>
    <w:p w14:paraId="67DBA7F2" w14:textId="117DD45D" w:rsidR="005A1438" w:rsidRPr="00334B9B" w:rsidRDefault="005A1438" w:rsidP="00227B0A">
      <w:pPr>
        <w:spacing w:before="120" w:line="360" w:lineRule="auto"/>
        <w:jc w:val="both"/>
        <w:rPr>
          <w:rFonts w:ascii="Arial" w:hAnsi="Arial" w:cs="Arial"/>
          <w:sz w:val="22"/>
          <w:szCs w:val="22"/>
        </w:rPr>
      </w:pPr>
      <w:bookmarkStart w:id="11" w:name="_Hlk123813266"/>
      <w:r w:rsidRPr="00334B9B">
        <w:rPr>
          <w:rFonts w:ascii="Arial" w:hAnsi="Arial" w:cs="Arial"/>
          <w:sz w:val="22"/>
          <w:szCs w:val="22"/>
        </w:rPr>
        <w:t xml:space="preserve">The </w:t>
      </w:r>
      <w:r w:rsidR="009A2AF1" w:rsidRPr="00334B9B">
        <w:rPr>
          <w:rFonts w:ascii="Arial" w:hAnsi="Arial" w:cs="Arial"/>
          <w:sz w:val="22"/>
          <w:szCs w:val="22"/>
        </w:rPr>
        <w:t>supplier</w:t>
      </w:r>
      <w:r w:rsidRPr="00334B9B">
        <w:rPr>
          <w:rFonts w:ascii="Arial" w:hAnsi="Arial" w:cs="Arial"/>
          <w:sz w:val="22"/>
          <w:szCs w:val="22"/>
        </w:rPr>
        <w:t xml:space="preserve"> shall ensure that the equipment has a</w:t>
      </w:r>
      <w:r w:rsidR="00E94A21" w:rsidRPr="00334B9B">
        <w:rPr>
          <w:rFonts w:ascii="Arial" w:hAnsi="Arial" w:cs="Arial"/>
          <w:sz w:val="22"/>
          <w:szCs w:val="22"/>
        </w:rPr>
        <w:t>t least</w:t>
      </w:r>
      <w:r w:rsidRPr="00334B9B">
        <w:rPr>
          <w:rFonts w:ascii="Arial" w:hAnsi="Arial" w:cs="Arial"/>
          <w:sz w:val="22"/>
          <w:szCs w:val="22"/>
        </w:rPr>
        <w:t xml:space="preserve"> </w:t>
      </w:r>
      <w:r w:rsidR="001009A7" w:rsidRPr="00334B9B">
        <w:rPr>
          <w:rFonts w:ascii="Arial" w:hAnsi="Arial" w:cs="Arial"/>
          <w:sz w:val="22"/>
          <w:szCs w:val="22"/>
        </w:rPr>
        <w:t>1-year</w:t>
      </w:r>
      <w:r w:rsidRPr="00334B9B">
        <w:rPr>
          <w:rFonts w:ascii="Arial" w:hAnsi="Arial" w:cs="Arial"/>
          <w:sz w:val="22"/>
          <w:szCs w:val="22"/>
        </w:rPr>
        <w:t xml:space="preserve"> Full Warranty from Completion Handover date which shall include </w:t>
      </w:r>
      <w:r w:rsidR="003D69E9" w:rsidRPr="00334B9B">
        <w:rPr>
          <w:rFonts w:ascii="Arial" w:hAnsi="Arial" w:cs="Arial"/>
          <w:sz w:val="22"/>
          <w:szCs w:val="22"/>
        </w:rPr>
        <w:t xml:space="preserve">onsite </w:t>
      </w:r>
      <w:r w:rsidRPr="00334B9B">
        <w:rPr>
          <w:rFonts w:ascii="Arial" w:hAnsi="Arial" w:cs="Arial"/>
          <w:sz w:val="22"/>
          <w:szCs w:val="22"/>
        </w:rPr>
        <w:t>Parts and Labour, Maintenance &amp; Technical Support provision.</w:t>
      </w:r>
    </w:p>
    <w:p w14:paraId="3720A4C0" w14:textId="314B528E" w:rsidR="00D126E9" w:rsidRPr="00334B9B" w:rsidRDefault="009A2AF1" w:rsidP="00227B0A">
      <w:pPr>
        <w:spacing w:before="120" w:line="360" w:lineRule="auto"/>
        <w:jc w:val="both"/>
        <w:rPr>
          <w:rFonts w:ascii="Arial" w:hAnsi="Arial" w:cs="Arial"/>
          <w:sz w:val="22"/>
          <w:szCs w:val="22"/>
        </w:rPr>
      </w:pPr>
      <w:r w:rsidRPr="00334B9B">
        <w:rPr>
          <w:rFonts w:ascii="Arial" w:hAnsi="Arial" w:cs="Arial"/>
          <w:sz w:val="22"/>
          <w:szCs w:val="22"/>
        </w:rPr>
        <w:t xml:space="preserve">The supplier will also provide a quotation as part of this tender response for additional / optional extended warranty, support and maintenance. This pricing to be included as part of the pricing schedule within this document. The quoted prices will remain fixed </w:t>
      </w:r>
      <w:r w:rsidR="008711F5" w:rsidRPr="00334B9B">
        <w:rPr>
          <w:rFonts w:ascii="Arial" w:hAnsi="Arial" w:cs="Arial"/>
          <w:sz w:val="22"/>
          <w:szCs w:val="22"/>
        </w:rPr>
        <w:t>for a period of 12 months and will be subject to any prices adjustments based the consumer price index (CPI).</w:t>
      </w:r>
      <w:r w:rsidRPr="00334B9B">
        <w:rPr>
          <w:rFonts w:ascii="Arial" w:hAnsi="Arial" w:cs="Arial"/>
          <w:sz w:val="22"/>
          <w:szCs w:val="22"/>
        </w:rPr>
        <w:t xml:space="preserve"> </w:t>
      </w:r>
    </w:p>
    <w:p w14:paraId="1FB113F2" w14:textId="532B043D" w:rsidR="007C0145" w:rsidRPr="00334B9B" w:rsidRDefault="00141D09" w:rsidP="00227B0A">
      <w:pPr>
        <w:spacing w:before="120" w:line="360" w:lineRule="auto"/>
        <w:jc w:val="both"/>
        <w:rPr>
          <w:rFonts w:ascii="Arial" w:hAnsi="Arial" w:cs="Arial"/>
          <w:sz w:val="22"/>
          <w:szCs w:val="22"/>
        </w:rPr>
      </w:pPr>
      <w:r w:rsidRPr="00334B9B">
        <w:rPr>
          <w:rFonts w:ascii="Arial" w:hAnsi="Arial" w:cs="Arial"/>
          <w:sz w:val="22"/>
          <w:szCs w:val="22"/>
        </w:rPr>
        <w:t xml:space="preserve">The manufacturer of the equipment must ensure that the full warranty, maintenance and support package is in place </w:t>
      </w:r>
      <w:proofErr w:type="gramStart"/>
      <w:r w:rsidRPr="00334B9B">
        <w:rPr>
          <w:rFonts w:ascii="Arial" w:hAnsi="Arial" w:cs="Arial"/>
          <w:sz w:val="22"/>
          <w:szCs w:val="22"/>
        </w:rPr>
        <w:t>regardless</w:t>
      </w:r>
      <w:proofErr w:type="gramEnd"/>
      <w:r w:rsidRPr="00334B9B">
        <w:rPr>
          <w:rFonts w:ascii="Arial" w:hAnsi="Arial" w:cs="Arial"/>
          <w:sz w:val="22"/>
          <w:szCs w:val="22"/>
        </w:rPr>
        <w:t xml:space="preserve"> if the actual equipment is being supplied through a third</w:t>
      </w:r>
      <w:r w:rsidR="00C75D79" w:rsidRPr="00334B9B">
        <w:rPr>
          <w:rFonts w:ascii="Arial" w:hAnsi="Arial" w:cs="Arial"/>
          <w:sz w:val="22"/>
          <w:szCs w:val="22"/>
        </w:rPr>
        <w:t>-</w:t>
      </w:r>
      <w:r w:rsidRPr="00334B9B">
        <w:rPr>
          <w:rFonts w:ascii="Arial" w:hAnsi="Arial" w:cs="Arial"/>
          <w:sz w:val="22"/>
          <w:szCs w:val="22"/>
        </w:rPr>
        <w:t>party agent as nominated by the manufacturer.</w:t>
      </w:r>
    </w:p>
    <w:p w14:paraId="641DFEB3" w14:textId="7563CF44" w:rsidR="00D126E9" w:rsidRPr="00334B9B" w:rsidRDefault="00D126E9" w:rsidP="00FB12B5">
      <w:pPr>
        <w:pStyle w:val="Heading1"/>
        <w:numPr>
          <w:ilvl w:val="0"/>
          <w:numId w:val="9"/>
        </w:numPr>
        <w:jc w:val="both"/>
        <w:rPr>
          <w:rFonts w:ascii="Arial" w:hAnsi="Arial" w:cs="Arial"/>
          <w:sz w:val="22"/>
          <w:szCs w:val="22"/>
        </w:rPr>
      </w:pPr>
      <w:bookmarkStart w:id="12" w:name="_Toc210714680"/>
      <w:bookmarkEnd w:id="11"/>
      <w:r w:rsidRPr="4E410148">
        <w:rPr>
          <w:rFonts w:ascii="Arial" w:hAnsi="Arial" w:cs="Arial"/>
          <w:sz w:val="22"/>
          <w:szCs w:val="22"/>
        </w:rPr>
        <w:t>Payment</w:t>
      </w:r>
      <w:bookmarkEnd w:id="12"/>
    </w:p>
    <w:p w14:paraId="3683484C" w14:textId="33F67E1F" w:rsidR="00317141" w:rsidRPr="00334B9B" w:rsidRDefault="00D126E9" w:rsidP="00227B0A">
      <w:pPr>
        <w:spacing w:before="120" w:line="360" w:lineRule="auto"/>
        <w:jc w:val="both"/>
        <w:rPr>
          <w:rFonts w:ascii="Arial" w:hAnsi="Arial" w:cs="Arial"/>
          <w:sz w:val="22"/>
          <w:szCs w:val="22"/>
        </w:rPr>
      </w:pPr>
      <w:bookmarkStart w:id="13" w:name="_Hlk123813288"/>
      <w:r w:rsidRPr="00334B9B">
        <w:rPr>
          <w:rFonts w:ascii="Arial" w:hAnsi="Arial" w:cs="Arial"/>
          <w:sz w:val="22"/>
          <w:szCs w:val="22"/>
        </w:rPr>
        <w:t>Payments terms shall be 100%</w:t>
      </w:r>
      <w:r w:rsidR="00633F5D" w:rsidRPr="00334B9B">
        <w:rPr>
          <w:rFonts w:ascii="Arial" w:hAnsi="Arial" w:cs="Arial"/>
          <w:sz w:val="22"/>
          <w:szCs w:val="22"/>
        </w:rPr>
        <w:t>,</w:t>
      </w:r>
      <w:r w:rsidRPr="00334B9B">
        <w:rPr>
          <w:rFonts w:ascii="Arial" w:hAnsi="Arial" w:cs="Arial"/>
          <w:sz w:val="22"/>
          <w:szCs w:val="22"/>
        </w:rPr>
        <w:t xml:space="preserve"> 30</w:t>
      </w:r>
      <w:r w:rsidR="00C75D79" w:rsidRPr="00334B9B">
        <w:rPr>
          <w:rFonts w:ascii="Arial" w:hAnsi="Arial" w:cs="Arial"/>
          <w:sz w:val="22"/>
          <w:szCs w:val="22"/>
        </w:rPr>
        <w:t xml:space="preserve"> </w:t>
      </w:r>
      <w:r w:rsidRPr="00334B9B">
        <w:rPr>
          <w:rFonts w:ascii="Arial" w:hAnsi="Arial" w:cs="Arial"/>
          <w:sz w:val="22"/>
          <w:szCs w:val="22"/>
        </w:rPr>
        <w:t>days after commissioning and acceptance testing.</w:t>
      </w:r>
      <w:r w:rsidR="00116F15" w:rsidRPr="00334B9B">
        <w:rPr>
          <w:rFonts w:ascii="Arial" w:hAnsi="Arial" w:cs="Arial"/>
          <w:sz w:val="22"/>
          <w:szCs w:val="22"/>
        </w:rPr>
        <w:t xml:space="preserve">  </w:t>
      </w:r>
    </w:p>
    <w:p w14:paraId="06BB6FF1" w14:textId="5D6DBA9F" w:rsidR="008711F5" w:rsidRPr="00334B9B" w:rsidRDefault="008711F5" w:rsidP="00227B0A">
      <w:pPr>
        <w:spacing w:before="120" w:line="360" w:lineRule="auto"/>
        <w:jc w:val="both"/>
        <w:rPr>
          <w:rFonts w:ascii="Arial" w:hAnsi="Arial" w:cs="Arial"/>
          <w:sz w:val="22"/>
          <w:szCs w:val="22"/>
        </w:rPr>
      </w:pPr>
      <w:r w:rsidRPr="00334B9B">
        <w:rPr>
          <w:rFonts w:ascii="Arial" w:hAnsi="Arial" w:cs="Arial"/>
          <w:sz w:val="22"/>
          <w:szCs w:val="22"/>
        </w:rPr>
        <w:t>The invoice TAX date must be prior to</w:t>
      </w:r>
      <w:r w:rsidR="00D06330">
        <w:rPr>
          <w:rFonts w:ascii="Arial" w:hAnsi="Arial" w:cs="Arial"/>
          <w:sz w:val="22"/>
          <w:szCs w:val="22"/>
        </w:rPr>
        <w:t xml:space="preserve"> </w:t>
      </w:r>
      <w:r w:rsidR="00D06330" w:rsidRPr="004325B6">
        <w:rPr>
          <w:rFonts w:ascii="Arial" w:hAnsi="Arial" w:cs="Arial"/>
          <w:sz w:val="22"/>
          <w:szCs w:val="22"/>
          <w:highlight w:val="yellow"/>
        </w:rPr>
        <w:t>13</w:t>
      </w:r>
      <w:r w:rsidR="00D06330" w:rsidRPr="004325B6">
        <w:rPr>
          <w:rFonts w:ascii="Arial" w:hAnsi="Arial" w:cs="Arial"/>
          <w:sz w:val="22"/>
          <w:szCs w:val="22"/>
          <w:highlight w:val="yellow"/>
          <w:vertAlign w:val="superscript"/>
        </w:rPr>
        <w:t>th</w:t>
      </w:r>
      <w:r w:rsidR="00D06330" w:rsidRPr="004325B6">
        <w:rPr>
          <w:rFonts w:ascii="Arial" w:hAnsi="Arial" w:cs="Arial"/>
          <w:sz w:val="22"/>
          <w:szCs w:val="22"/>
          <w:highlight w:val="yellow"/>
        </w:rPr>
        <w:t xml:space="preserve"> </w:t>
      </w:r>
      <w:r w:rsidRPr="004325B6">
        <w:rPr>
          <w:rFonts w:ascii="Arial" w:hAnsi="Arial" w:cs="Arial"/>
          <w:sz w:val="22"/>
          <w:szCs w:val="22"/>
          <w:highlight w:val="yellow"/>
        </w:rPr>
        <w:t>March 2026.</w:t>
      </w:r>
    </w:p>
    <w:p w14:paraId="6BC8E670" w14:textId="0C73E9A7" w:rsidR="008711F5" w:rsidRPr="00334B9B" w:rsidRDefault="008711F5" w:rsidP="00227B0A">
      <w:pPr>
        <w:spacing w:before="120" w:line="360" w:lineRule="auto"/>
        <w:jc w:val="both"/>
        <w:rPr>
          <w:rFonts w:ascii="Arial" w:hAnsi="Arial" w:cs="Arial"/>
          <w:sz w:val="22"/>
          <w:szCs w:val="22"/>
        </w:rPr>
      </w:pPr>
      <w:r w:rsidRPr="00334B9B">
        <w:rPr>
          <w:rFonts w:ascii="Arial" w:hAnsi="Arial" w:cs="Arial"/>
          <w:sz w:val="22"/>
          <w:szCs w:val="22"/>
        </w:rPr>
        <w:t xml:space="preserve">Payment terms </w:t>
      </w:r>
      <w:proofErr w:type="gramStart"/>
      <w:r w:rsidRPr="00334B9B">
        <w:rPr>
          <w:rFonts w:ascii="Arial" w:hAnsi="Arial" w:cs="Arial"/>
          <w:sz w:val="22"/>
          <w:szCs w:val="22"/>
        </w:rPr>
        <w:t>is</w:t>
      </w:r>
      <w:proofErr w:type="gramEnd"/>
      <w:r w:rsidRPr="00334B9B">
        <w:rPr>
          <w:rFonts w:ascii="Arial" w:hAnsi="Arial" w:cs="Arial"/>
          <w:sz w:val="22"/>
          <w:szCs w:val="22"/>
        </w:rPr>
        <w:t xml:space="preserve"> within 30 days following delivery and installation of the equipment</w:t>
      </w:r>
      <w:r w:rsidR="00BD7E7B" w:rsidRPr="00334B9B">
        <w:rPr>
          <w:rFonts w:ascii="Arial" w:hAnsi="Arial" w:cs="Arial"/>
          <w:sz w:val="22"/>
          <w:szCs w:val="22"/>
        </w:rPr>
        <w:t>.</w:t>
      </w:r>
    </w:p>
    <w:p w14:paraId="4A32976B" w14:textId="4081173F" w:rsidR="00595ED0" w:rsidRPr="00334B9B" w:rsidRDefault="00595ED0" w:rsidP="00FB12B5">
      <w:pPr>
        <w:pStyle w:val="Heading1"/>
        <w:numPr>
          <w:ilvl w:val="0"/>
          <w:numId w:val="9"/>
        </w:numPr>
        <w:jc w:val="both"/>
        <w:rPr>
          <w:rFonts w:ascii="Arial" w:hAnsi="Arial" w:cs="Arial"/>
          <w:sz w:val="22"/>
          <w:szCs w:val="22"/>
        </w:rPr>
      </w:pPr>
      <w:bookmarkStart w:id="14" w:name="_Toc210714681"/>
      <w:bookmarkStart w:id="15" w:name="_Hlk123813311"/>
      <w:bookmarkEnd w:id="13"/>
      <w:r w:rsidRPr="4E410148">
        <w:rPr>
          <w:rFonts w:ascii="Arial" w:hAnsi="Arial" w:cs="Arial"/>
          <w:sz w:val="22"/>
          <w:szCs w:val="22"/>
        </w:rPr>
        <w:t xml:space="preserve">Insurance </w:t>
      </w:r>
      <w:r w:rsidR="00745568" w:rsidRPr="4E410148">
        <w:rPr>
          <w:rFonts w:ascii="Arial" w:hAnsi="Arial" w:cs="Arial"/>
          <w:sz w:val="22"/>
          <w:szCs w:val="22"/>
        </w:rPr>
        <w:t>C</w:t>
      </w:r>
      <w:r w:rsidRPr="4E410148">
        <w:rPr>
          <w:rFonts w:ascii="Arial" w:hAnsi="Arial" w:cs="Arial"/>
          <w:sz w:val="22"/>
          <w:szCs w:val="22"/>
        </w:rPr>
        <w:t xml:space="preserve">over </w:t>
      </w:r>
      <w:r w:rsidR="00745568" w:rsidRPr="4E410148">
        <w:rPr>
          <w:rFonts w:ascii="Arial" w:hAnsi="Arial" w:cs="Arial"/>
          <w:sz w:val="22"/>
          <w:szCs w:val="22"/>
        </w:rPr>
        <w:t>R</w:t>
      </w:r>
      <w:r w:rsidRPr="4E410148">
        <w:rPr>
          <w:rFonts w:ascii="Arial" w:hAnsi="Arial" w:cs="Arial"/>
          <w:sz w:val="22"/>
          <w:szCs w:val="22"/>
        </w:rPr>
        <w:t>equired</w:t>
      </w:r>
      <w:bookmarkEnd w:id="14"/>
    </w:p>
    <w:p w14:paraId="39DDF724" w14:textId="44E5D183" w:rsidR="004A116F" w:rsidRPr="00334B9B" w:rsidRDefault="004A116F" w:rsidP="00227B0A">
      <w:pPr>
        <w:spacing w:before="120" w:line="360" w:lineRule="auto"/>
        <w:jc w:val="both"/>
        <w:rPr>
          <w:rFonts w:ascii="Arial" w:hAnsi="Arial" w:cs="Arial"/>
          <w:sz w:val="22"/>
          <w:szCs w:val="22"/>
        </w:rPr>
      </w:pPr>
      <w:r w:rsidRPr="00334B9B">
        <w:rPr>
          <w:rFonts w:ascii="Arial" w:hAnsi="Arial" w:cs="Arial"/>
          <w:sz w:val="22"/>
          <w:szCs w:val="22"/>
        </w:rPr>
        <w:t>Employers Liability Insurance = £10 million</w:t>
      </w:r>
    </w:p>
    <w:p w14:paraId="2E04BB43" w14:textId="5F2C1993" w:rsidR="00595ED0" w:rsidRPr="00334B9B" w:rsidRDefault="00595ED0" w:rsidP="00227B0A">
      <w:pPr>
        <w:spacing w:before="120" w:line="360" w:lineRule="auto"/>
        <w:jc w:val="both"/>
        <w:rPr>
          <w:rFonts w:ascii="Arial" w:hAnsi="Arial" w:cs="Arial"/>
          <w:sz w:val="22"/>
          <w:szCs w:val="22"/>
        </w:rPr>
      </w:pPr>
      <w:r w:rsidRPr="00334B9B">
        <w:rPr>
          <w:rFonts w:ascii="Arial" w:hAnsi="Arial" w:cs="Arial"/>
          <w:sz w:val="22"/>
          <w:szCs w:val="22"/>
        </w:rPr>
        <w:t>Public Liability Insurance = £10 million</w:t>
      </w:r>
    </w:p>
    <w:p w14:paraId="41636B37" w14:textId="60FB915E" w:rsidR="00595ED0" w:rsidRPr="00334B9B" w:rsidRDefault="00595ED0" w:rsidP="00227B0A">
      <w:pPr>
        <w:spacing w:before="120" w:line="360" w:lineRule="auto"/>
        <w:jc w:val="both"/>
        <w:rPr>
          <w:rFonts w:ascii="Arial" w:hAnsi="Arial" w:cs="Arial"/>
          <w:sz w:val="22"/>
          <w:szCs w:val="22"/>
        </w:rPr>
      </w:pPr>
      <w:r w:rsidRPr="00334B9B">
        <w:rPr>
          <w:rFonts w:ascii="Arial" w:hAnsi="Arial" w:cs="Arial"/>
          <w:sz w:val="22"/>
          <w:szCs w:val="22"/>
        </w:rPr>
        <w:t>Product Liability Insurance = £10 million</w:t>
      </w:r>
    </w:p>
    <w:p w14:paraId="26BAB78A" w14:textId="0E753369" w:rsidR="00595ED0" w:rsidRPr="00334B9B" w:rsidRDefault="00595ED0" w:rsidP="00227B0A">
      <w:pPr>
        <w:spacing w:before="120" w:line="360" w:lineRule="auto"/>
        <w:jc w:val="both"/>
        <w:rPr>
          <w:rFonts w:ascii="Arial" w:hAnsi="Arial" w:cs="Arial"/>
          <w:sz w:val="22"/>
          <w:szCs w:val="22"/>
        </w:rPr>
      </w:pPr>
      <w:r w:rsidRPr="00334B9B">
        <w:rPr>
          <w:rFonts w:ascii="Arial" w:hAnsi="Arial" w:cs="Arial"/>
          <w:sz w:val="22"/>
          <w:szCs w:val="22"/>
        </w:rPr>
        <w:t>Professional Indemnity Insurance = £</w:t>
      </w:r>
      <w:r w:rsidR="00D06330">
        <w:rPr>
          <w:rFonts w:ascii="Arial" w:hAnsi="Arial" w:cs="Arial"/>
          <w:sz w:val="22"/>
          <w:szCs w:val="22"/>
        </w:rPr>
        <w:t>5</w:t>
      </w:r>
      <w:r w:rsidRPr="00334B9B">
        <w:rPr>
          <w:rFonts w:ascii="Arial" w:hAnsi="Arial" w:cs="Arial"/>
          <w:sz w:val="22"/>
          <w:szCs w:val="22"/>
        </w:rPr>
        <w:t xml:space="preserve"> million</w:t>
      </w:r>
    </w:p>
    <w:p w14:paraId="5BCB2601" w14:textId="414204DB" w:rsidR="00595ED0" w:rsidRPr="00334B9B" w:rsidRDefault="00595ED0" w:rsidP="00227B0A">
      <w:pPr>
        <w:spacing w:before="120" w:line="360" w:lineRule="auto"/>
        <w:jc w:val="both"/>
        <w:rPr>
          <w:rFonts w:ascii="Arial" w:hAnsi="Arial" w:cs="Arial"/>
          <w:sz w:val="22"/>
          <w:szCs w:val="22"/>
        </w:rPr>
      </w:pPr>
      <w:r w:rsidRPr="45306786">
        <w:rPr>
          <w:rFonts w:ascii="Arial" w:hAnsi="Arial" w:cs="Arial"/>
          <w:sz w:val="22"/>
          <w:szCs w:val="22"/>
        </w:rPr>
        <w:t xml:space="preserve">Goods in Transit Insurance </w:t>
      </w:r>
      <w:r w:rsidR="008E66FD" w:rsidRPr="45306786">
        <w:rPr>
          <w:rFonts w:ascii="Arial" w:hAnsi="Arial" w:cs="Arial"/>
          <w:sz w:val="22"/>
          <w:szCs w:val="22"/>
        </w:rPr>
        <w:t xml:space="preserve">= </w:t>
      </w:r>
      <w:r w:rsidR="002A3112" w:rsidRPr="45306786">
        <w:rPr>
          <w:rFonts w:ascii="Arial" w:hAnsi="Arial" w:cs="Arial"/>
          <w:sz w:val="22"/>
          <w:szCs w:val="22"/>
        </w:rPr>
        <w:t xml:space="preserve">up to </w:t>
      </w:r>
      <w:r w:rsidR="008A16EF" w:rsidRPr="45306786">
        <w:rPr>
          <w:rFonts w:ascii="Arial" w:hAnsi="Arial" w:cs="Arial"/>
          <w:sz w:val="22"/>
          <w:szCs w:val="22"/>
        </w:rPr>
        <w:t>£</w:t>
      </w:r>
      <w:r w:rsidR="002A3112" w:rsidRPr="45306786">
        <w:rPr>
          <w:rFonts w:ascii="Arial" w:hAnsi="Arial" w:cs="Arial"/>
          <w:sz w:val="22"/>
          <w:szCs w:val="22"/>
        </w:rPr>
        <w:t>222</w:t>
      </w:r>
      <w:r w:rsidR="008A16EF" w:rsidRPr="45306786">
        <w:rPr>
          <w:rFonts w:ascii="Arial" w:hAnsi="Arial" w:cs="Arial"/>
          <w:sz w:val="22"/>
          <w:szCs w:val="22"/>
        </w:rPr>
        <w:t>,</w:t>
      </w:r>
      <w:r w:rsidR="002A3112" w:rsidRPr="45306786">
        <w:rPr>
          <w:rFonts w:ascii="Arial" w:hAnsi="Arial" w:cs="Arial"/>
          <w:sz w:val="22"/>
          <w:szCs w:val="22"/>
        </w:rPr>
        <w:t>0</w:t>
      </w:r>
      <w:r w:rsidR="008A16EF" w:rsidRPr="45306786">
        <w:rPr>
          <w:rFonts w:ascii="Arial" w:hAnsi="Arial" w:cs="Arial"/>
          <w:sz w:val="22"/>
          <w:szCs w:val="22"/>
        </w:rPr>
        <w:t>00.00</w:t>
      </w:r>
    </w:p>
    <w:p w14:paraId="05C48A34" w14:textId="319CEDD5" w:rsidR="00F67248" w:rsidRPr="00334B9B" w:rsidRDefault="00595ED0" w:rsidP="00227B0A">
      <w:pPr>
        <w:spacing w:before="120" w:line="360" w:lineRule="auto"/>
        <w:jc w:val="both"/>
        <w:rPr>
          <w:rFonts w:ascii="Arial" w:hAnsi="Arial" w:cs="Arial"/>
          <w:sz w:val="22"/>
          <w:szCs w:val="22"/>
        </w:rPr>
      </w:pPr>
      <w:r w:rsidRPr="00334B9B">
        <w:rPr>
          <w:rFonts w:ascii="Arial" w:hAnsi="Arial" w:cs="Arial"/>
          <w:sz w:val="22"/>
          <w:szCs w:val="22"/>
        </w:rPr>
        <w:t>The above insurance cover stipulated can only be amended with the University agreement.</w:t>
      </w:r>
    </w:p>
    <w:p w14:paraId="01671C6E" w14:textId="77777777" w:rsidR="004A116F" w:rsidRPr="00FB12B5" w:rsidRDefault="004A116F" w:rsidP="00FB12B5">
      <w:pPr>
        <w:jc w:val="both"/>
        <w:rPr>
          <w:rFonts w:ascii="Arial" w:hAnsi="Arial" w:cs="Arial"/>
        </w:rPr>
      </w:pPr>
    </w:p>
    <w:p w14:paraId="70D75D3A" w14:textId="29CC8855" w:rsidR="00016690" w:rsidRPr="00FB12B5" w:rsidRDefault="00016690" w:rsidP="00FB12B5">
      <w:pPr>
        <w:pStyle w:val="Heading1"/>
        <w:numPr>
          <w:ilvl w:val="0"/>
          <w:numId w:val="9"/>
        </w:numPr>
        <w:jc w:val="both"/>
        <w:rPr>
          <w:rFonts w:ascii="Arial" w:hAnsi="Arial" w:cs="Arial"/>
        </w:rPr>
      </w:pPr>
      <w:bookmarkStart w:id="16" w:name="_Toc210714682"/>
      <w:bookmarkEnd w:id="15"/>
      <w:r w:rsidRPr="4E410148">
        <w:rPr>
          <w:rFonts w:ascii="Arial" w:hAnsi="Arial" w:cs="Arial"/>
        </w:rPr>
        <w:t>Terms and Conditions of Contract</w:t>
      </w:r>
      <w:bookmarkEnd w:id="16"/>
    </w:p>
    <w:p w14:paraId="6B2B0E1A" w14:textId="2C6B6957" w:rsidR="00082DB8" w:rsidRPr="00334B9B" w:rsidRDefault="00016690" w:rsidP="00227B0A">
      <w:pPr>
        <w:spacing w:before="120" w:line="360" w:lineRule="auto"/>
        <w:jc w:val="both"/>
        <w:rPr>
          <w:rFonts w:ascii="Arial" w:hAnsi="Arial" w:cs="Arial"/>
          <w:sz w:val="22"/>
          <w:szCs w:val="22"/>
        </w:rPr>
      </w:pPr>
      <w:r w:rsidRPr="00334B9B">
        <w:rPr>
          <w:rFonts w:ascii="Arial" w:hAnsi="Arial" w:cs="Arial"/>
          <w:sz w:val="22"/>
          <w:szCs w:val="22"/>
        </w:rPr>
        <w:t xml:space="preserve">The contract terms and conditions that will apply to this awarded contract will be based on the University’s contract terms and conditions as per </w:t>
      </w:r>
      <w:r w:rsidR="00BD7E7B" w:rsidRPr="00334B9B">
        <w:rPr>
          <w:rFonts w:ascii="Arial" w:hAnsi="Arial" w:cs="Arial"/>
          <w:sz w:val="22"/>
          <w:szCs w:val="22"/>
        </w:rPr>
        <w:t xml:space="preserve">Appendix </w:t>
      </w:r>
      <w:r w:rsidR="00F00FD1" w:rsidRPr="00334B9B">
        <w:rPr>
          <w:rFonts w:ascii="Arial" w:hAnsi="Arial" w:cs="Arial"/>
          <w:sz w:val="22"/>
          <w:szCs w:val="22"/>
        </w:rPr>
        <w:t>1</w:t>
      </w:r>
      <w:r w:rsidR="00F26112" w:rsidRPr="00334B9B">
        <w:rPr>
          <w:rFonts w:ascii="Arial" w:hAnsi="Arial" w:cs="Arial"/>
          <w:sz w:val="22"/>
          <w:szCs w:val="22"/>
        </w:rPr>
        <w:t>d</w:t>
      </w:r>
      <w:r w:rsidRPr="00334B9B">
        <w:rPr>
          <w:rFonts w:ascii="Arial" w:hAnsi="Arial" w:cs="Arial"/>
          <w:sz w:val="22"/>
          <w:szCs w:val="22"/>
        </w:rPr>
        <w:t xml:space="preserve"> of this ITT.</w:t>
      </w:r>
    </w:p>
    <w:p w14:paraId="7D4661A5" w14:textId="4905ED8E" w:rsidR="00082DB8" w:rsidRPr="00FB12B5" w:rsidRDefault="00082DB8" w:rsidP="00FB12B5">
      <w:pPr>
        <w:pStyle w:val="Heading1"/>
        <w:numPr>
          <w:ilvl w:val="0"/>
          <w:numId w:val="9"/>
        </w:numPr>
        <w:jc w:val="both"/>
        <w:rPr>
          <w:rFonts w:ascii="Arial" w:hAnsi="Arial" w:cs="Arial"/>
        </w:rPr>
      </w:pPr>
      <w:bookmarkStart w:id="17" w:name="_Toc210714683"/>
      <w:bookmarkStart w:id="18" w:name="_Hlk144894718"/>
      <w:r w:rsidRPr="4E410148">
        <w:rPr>
          <w:rFonts w:ascii="Arial" w:hAnsi="Arial" w:cs="Arial"/>
        </w:rPr>
        <w:lastRenderedPageBreak/>
        <w:t>In</w:t>
      </w:r>
      <w:r w:rsidR="00141D09" w:rsidRPr="4E410148">
        <w:rPr>
          <w:rFonts w:ascii="Arial" w:hAnsi="Arial" w:cs="Arial"/>
        </w:rPr>
        <w:t>co</w:t>
      </w:r>
      <w:r w:rsidRPr="4E410148">
        <w:rPr>
          <w:rFonts w:ascii="Arial" w:hAnsi="Arial" w:cs="Arial"/>
        </w:rPr>
        <w:t xml:space="preserve"> Terms</w:t>
      </w:r>
      <w:bookmarkEnd w:id="17"/>
      <w:r w:rsidRPr="4E410148">
        <w:rPr>
          <w:rFonts w:ascii="Arial" w:hAnsi="Arial" w:cs="Arial"/>
        </w:rPr>
        <w:t xml:space="preserve"> </w:t>
      </w:r>
    </w:p>
    <w:bookmarkEnd w:id="18"/>
    <w:p w14:paraId="509EF5BE" w14:textId="1B6B5072" w:rsidR="00082DB8" w:rsidRPr="00993C2D" w:rsidRDefault="00141D09" w:rsidP="00227B0A">
      <w:pPr>
        <w:spacing w:before="120" w:line="360" w:lineRule="auto"/>
        <w:jc w:val="both"/>
        <w:rPr>
          <w:rFonts w:ascii="Arial" w:hAnsi="Arial" w:cs="Arial"/>
          <w:sz w:val="22"/>
          <w:szCs w:val="22"/>
        </w:rPr>
      </w:pPr>
      <w:r w:rsidRPr="00993C2D">
        <w:rPr>
          <w:rFonts w:ascii="Arial" w:hAnsi="Arial" w:cs="Arial"/>
          <w:sz w:val="22"/>
          <w:szCs w:val="22"/>
        </w:rPr>
        <w:t xml:space="preserve">The supply of goods needs to be Delivered Duty Paid (DDP) by the supplier to the University with all duties, taxes and tariffs included within Section 19.1 (pricing document), </w:t>
      </w:r>
      <w:proofErr w:type="gramStart"/>
      <w:r w:rsidRPr="00993C2D">
        <w:rPr>
          <w:rFonts w:ascii="Arial" w:hAnsi="Arial" w:cs="Arial"/>
          <w:sz w:val="22"/>
          <w:szCs w:val="22"/>
        </w:rPr>
        <w:t>in the event that</w:t>
      </w:r>
      <w:proofErr w:type="gramEnd"/>
      <w:r w:rsidRPr="00993C2D">
        <w:rPr>
          <w:rFonts w:ascii="Arial" w:hAnsi="Arial" w:cs="Arial"/>
          <w:sz w:val="22"/>
          <w:szCs w:val="22"/>
        </w:rPr>
        <w:t xml:space="preserve"> the final completed equipment has been manufactured outside the UK.</w:t>
      </w:r>
    </w:p>
    <w:p w14:paraId="0172523A" w14:textId="55A5C9BA" w:rsidR="007105CC" w:rsidRPr="00FB12B5" w:rsidRDefault="007105CC" w:rsidP="007105CC">
      <w:pPr>
        <w:pStyle w:val="Heading1"/>
        <w:numPr>
          <w:ilvl w:val="0"/>
          <w:numId w:val="9"/>
        </w:numPr>
        <w:jc w:val="both"/>
        <w:rPr>
          <w:rFonts w:ascii="Arial" w:hAnsi="Arial" w:cs="Arial"/>
        </w:rPr>
      </w:pPr>
      <w:bookmarkStart w:id="19" w:name="_Toc210714684"/>
      <w:r w:rsidRPr="4E410148">
        <w:rPr>
          <w:rFonts w:ascii="Arial" w:hAnsi="Arial" w:cs="Arial"/>
        </w:rPr>
        <w:t>Export Control</w:t>
      </w:r>
      <w:bookmarkEnd w:id="19"/>
    </w:p>
    <w:p w14:paraId="1A961A2C" w14:textId="262D1BE2" w:rsidR="007105CC" w:rsidRPr="00993C2D" w:rsidRDefault="00314EC9" w:rsidP="00227B0A">
      <w:pPr>
        <w:tabs>
          <w:tab w:val="num" w:pos="720"/>
        </w:tabs>
        <w:spacing w:before="120" w:line="360" w:lineRule="auto"/>
        <w:jc w:val="both"/>
        <w:rPr>
          <w:rFonts w:ascii="Arial" w:hAnsi="Arial" w:cs="Arial"/>
          <w:sz w:val="22"/>
          <w:szCs w:val="22"/>
        </w:rPr>
      </w:pPr>
      <w:r w:rsidRPr="00993C2D">
        <w:rPr>
          <w:rFonts w:ascii="Arial" w:hAnsi="Arial" w:cs="Arial"/>
          <w:sz w:val="22"/>
          <w:szCs w:val="22"/>
        </w:rPr>
        <w:t>Due to export control considerations, suppliers must identify any components requiring export licences or subject to jurisdictional restrictions and obtain prior written approval from the University for their inclusion.</w:t>
      </w:r>
    </w:p>
    <w:p w14:paraId="5A1228FE" w14:textId="011D98F3" w:rsidR="00D037D4" w:rsidRPr="00FB12B5" w:rsidRDefault="00D037D4" w:rsidP="00FB12B5">
      <w:pPr>
        <w:pStyle w:val="Heading1"/>
        <w:numPr>
          <w:ilvl w:val="0"/>
          <w:numId w:val="9"/>
        </w:numPr>
        <w:jc w:val="both"/>
        <w:rPr>
          <w:rFonts w:ascii="Arial" w:hAnsi="Arial" w:cs="Arial"/>
        </w:rPr>
      </w:pPr>
      <w:bookmarkStart w:id="20" w:name="_Toc210714685"/>
      <w:r w:rsidRPr="4E410148">
        <w:rPr>
          <w:rFonts w:ascii="Arial" w:hAnsi="Arial" w:cs="Arial"/>
        </w:rPr>
        <w:t>Other Considerations</w:t>
      </w:r>
      <w:bookmarkEnd w:id="20"/>
    </w:p>
    <w:p w14:paraId="69B6DBB4" w14:textId="77777777" w:rsidR="00CB74B8" w:rsidRPr="00FB12B5" w:rsidRDefault="00CB74B8" w:rsidP="00FB12B5">
      <w:pPr>
        <w:ind w:left="0"/>
        <w:jc w:val="both"/>
        <w:rPr>
          <w:rFonts w:ascii="Arial" w:hAnsi="Arial" w:cs="Arial"/>
        </w:rPr>
      </w:pPr>
    </w:p>
    <w:p w14:paraId="2E5389C2" w14:textId="565DDB67" w:rsidR="00836300" w:rsidRPr="00993C2D" w:rsidRDefault="00836300" w:rsidP="00227B0A">
      <w:pPr>
        <w:spacing w:line="360" w:lineRule="auto"/>
        <w:ind w:left="360"/>
        <w:jc w:val="both"/>
        <w:rPr>
          <w:rFonts w:ascii="Arial" w:hAnsi="Arial" w:cs="Arial"/>
          <w:sz w:val="22"/>
          <w:szCs w:val="22"/>
        </w:rPr>
      </w:pPr>
      <w:r w:rsidRPr="00993C2D">
        <w:rPr>
          <w:rFonts w:ascii="Arial" w:hAnsi="Arial" w:cs="Arial"/>
          <w:sz w:val="22"/>
          <w:szCs w:val="22"/>
        </w:rPr>
        <w:t>The Contract will be delivered in line with our commitment for carbon neutrality by 2030 and our commitment to minimising any adverse impacts that construction has on the environment, through the design process, materials selection, construction techniques, and operational methods. All organisations appointed to work on our behalf are required to work in accordance with the commitments set out in: </w:t>
      </w:r>
    </w:p>
    <w:p w14:paraId="55D8A2DA" w14:textId="77777777" w:rsidR="00836300" w:rsidRPr="00993C2D" w:rsidRDefault="00836300" w:rsidP="00227B0A">
      <w:pPr>
        <w:pStyle w:val="ListParagraph"/>
        <w:numPr>
          <w:ilvl w:val="0"/>
          <w:numId w:val="11"/>
        </w:numPr>
        <w:spacing w:after="0" w:line="360" w:lineRule="auto"/>
        <w:jc w:val="both"/>
        <w:rPr>
          <w:rFonts w:ascii="Arial" w:hAnsi="Arial" w:cs="Arial"/>
        </w:rPr>
      </w:pPr>
      <w:r w:rsidRPr="00993C2D">
        <w:rPr>
          <w:rFonts w:ascii="Arial" w:hAnsi="Arial" w:cs="Arial"/>
        </w:rPr>
        <w:t>The Wellbeing and Future Generations Act 2015  </w:t>
      </w:r>
    </w:p>
    <w:p w14:paraId="72EC7B0E" w14:textId="77777777" w:rsidR="00836300" w:rsidRPr="00993C2D" w:rsidRDefault="00836300" w:rsidP="00227B0A">
      <w:pPr>
        <w:pStyle w:val="ListParagraph"/>
        <w:numPr>
          <w:ilvl w:val="0"/>
          <w:numId w:val="11"/>
        </w:numPr>
        <w:spacing w:after="0" w:line="360" w:lineRule="auto"/>
        <w:jc w:val="both"/>
        <w:rPr>
          <w:rFonts w:ascii="Arial" w:hAnsi="Arial" w:cs="Arial"/>
        </w:rPr>
      </w:pPr>
      <w:r w:rsidRPr="00993C2D">
        <w:rPr>
          <w:rFonts w:ascii="Arial" w:hAnsi="Arial" w:cs="Arial"/>
        </w:rPr>
        <w:t>Beyond Recycling strategy 2021  </w:t>
      </w:r>
    </w:p>
    <w:p w14:paraId="7539BD92" w14:textId="77777777" w:rsidR="00836300" w:rsidRPr="00993C2D" w:rsidRDefault="00836300" w:rsidP="00227B0A">
      <w:pPr>
        <w:pStyle w:val="ListParagraph"/>
        <w:numPr>
          <w:ilvl w:val="0"/>
          <w:numId w:val="11"/>
        </w:numPr>
        <w:spacing w:after="0" w:line="360" w:lineRule="auto"/>
        <w:jc w:val="both"/>
        <w:rPr>
          <w:rFonts w:ascii="Arial" w:hAnsi="Arial" w:cs="Arial"/>
        </w:rPr>
      </w:pPr>
      <w:r w:rsidRPr="00993C2D">
        <w:rPr>
          <w:rFonts w:ascii="Arial" w:hAnsi="Arial" w:cs="Arial"/>
        </w:rPr>
        <w:t>Wales procurement policy statement  </w:t>
      </w:r>
    </w:p>
    <w:p w14:paraId="432A830C" w14:textId="77777777" w:rsidR="00836300" w:rsidRPr="00993C2D" w:rsidRDefault="00836300" w:rsidP="00227B0A">
      <w:pPr>
        <w:pStyle w:val="ListParagraph"/>
        <w:numPr>
          <w:ilvl w:val="0"/>
          <w:numId w:val="11"/>
        </w:numPr>
        <w:spacing w:after="0" w:line="360" w:lineRule="auto"/>
        <w:jc w:val="both"/>
        <w:rPr>
          <w:rFonts w:ascii="Arial" w:hAnsi="Arial" w:cs="Arial"/>
        </w:rPr>
      </w:pPr>
      <w:r w:rsidRPr="00993C2D">
        <w:rPr>
          <w:rFonts w:ascii="Arial" w:hAnsi="Arial" w:cs="Arial"/>
        </w:rPr>
        <w:t>North Wales Economic Ambition Board</w:t>
      </w:r>
    </w:p>
    <w:p w14:paraId="203C04B8" w14:textId="77777777" w:rsidR="00CB74B8" w:rsidRPr="00993C2D" w:rsidRDefault="00CB74B8" w:rsidP="00227B0A">
      <w:pPr>
        <w:spacing w:line="360" w:lineRule="auto"/>
        <w:ind w:hanging="567"/>
        <w:jc w:val="both"/>
        <w:rPr>
          <w:rFonts w:ascii="Arial" w:hAnsi="Arial" w:cs="Arial"/>
          <w:b/>
          <w:sz w:val="22"/>
          <w:szCs w:val="22"/>
        </w:rPr>
      </w:pPr>
    </w:p>
    <w:p w14:paraId="3B847D24" w14:textId="5528FB42" w:rsidR="008303DB" w:rsidRPr="00993C2D" w:rsidRDefault="008303DB" w:rsidP="00227B0A">
      <w:pPr>
        <w:spacing w:line="360" w:lineRule="auto"/>
        <w:jc w:val="both"/>
        <w:rPr>
          <w:rFonts w:ascii="Arial" w:hAnsi="Arial" w:cs="Arial"/>
          <w:sz w:val="22"/>
          <w:szCs w:val="22"/>
        </w:rPr>
      </w:pPr>
      <w:r w:rsidRPr="00993C2D">
        <w:rPr>
          <w:rFonts w:ascii="Arial" w:hAnsi="Arial" w:cs="Arial"/>
          <w:sz w:val="22"/>
          <w:szCs w:val="22"/>
        </w:rPr>
        <w:t>In terms of delivery, the appointed contractor will be expected to: </w:t>
      </w:r>
    </w:p>
    <w:p w14:paraId="64C1B2C8" w14:textId="77777777" w:rsidR="008303DB" w:rsidRPr="00FB12B5" w:rsidRDefault="008303DB" w:rsidP="00227B0A">
      <w:pPr>
        <w:pStyle w:val="ListParagraph"/>
        <w:numPr>
          <w:ilvl w:val="0"/>
          <w:numId w:val="12"/>
        </w:numPr>
        <w:spacing w:after="0" w:line="360" w:lineRule="auto"/>
        <w:jc w:val="both"/>
        <w:rPr>
          <w:rFonts w:ascii="Arial" w:hAnsi="Arial" w:cs="Arial"/>
        </w:rPr>
      </w:pPr>
      <w:r w:rsidRPr="00FB12B5">
        <w:rPr>
          <w:rFonts w:ascii="Arial" w:hAnsi="Arial" w:cs="Arial"/>
        </w:rPr>
        <w:t>Support the transition towards a circular economy in Wales by employing circular economy principles. </w:t>
      </w:r>
    </w:p>
    <w:p w14:paraId="75F4814A" w14:textId="77777777" w:rsidR="008303DB" w:rsidRPr="00FB12B5" w:rsidRDefault="008303DB" w:rsidP="00227B0A">
      <w:pPr>
        <w:pStyle w:val="ListParagraph"/>
        <w:numPr>
          <w:ilvl w:val="0"/>
          <w:numId w:val="12"/>
        </w:numPr>
        <w:spacing w:after="0" w:line="360" w:lineRule="auto"/>
        <w:jc w:val="both"/>
        <w:rPr>
          <w:rFonts w:ascii="Arial" w:hAnsi="Arial" w:cs="Arial"/>
        </w:rPr>
      </w:pPr>
      <w:r w:rsidRPr="00FB12B5">
        <w:rPr>
          <w:rFonts w:ascii="Arial" w:hAnsi="Arial" w:cs="Arial"/>
        </w:rPr>
        <w:t>Promote and encourage ethical and responsible business behaviour helping to protect suppliers and employees, promoting Wales as a good place for doing business. </w:t>
      </w:r>
    </w:p>
    <w:p w14:paraId="4010DD88" w14:textId="77777777" w:rsidR="008303DB" w:rsidRPr="00FB12B5" w:rsidRDefault="008303DB" w:rsidP="00227B0A">
      <w:pPr>
        <w:pStyle w:val="ListParagraph"/>
        <w:numPr>
          <w:ilvl w:val="0"/>
          <w:numId w:val="12"/>
        </w:numPr>
        <w:spacing w:after="0" w:line="360" w:lineRule="auto"/>
        <w:jc w:val="both"/>
        <w:rPr>
          <w:rFonts w:ascii="Arial" w:hAnsi="Arial" w:cs="Arial"/>
        </w:rPr>
      </w:pPr>
      <w:r w:rsidRPr="00FB12B5">
        <w:rPr>
          <w:rFonts w:ascii="Arial" w:hAnsi="Arial" w:cs="Arial"/>
        </w:rPr>
        <w:t>To ensure, where possible, all procurement and supply chain activities are repeatable, aligned, and consistent across its process and application. </w:t>
      </w:r>
    </w:p>
    <w:p w14:paraId="620F88BD" w14:textId="77777777" w:rsidR="008303DB" w:rsidRPr="00FB12B5" w:rsidRDefault="008303DB" w:rsidP="00227B0A">
      <w:pPr>
        <w:pStyle w:val="ListParagraph"/>
        <w:numPr>
          <w:ilvl w:val="0"/>
          <w:numId w:val="12"/>
        </w:numPr>
        <w:spacing w:after="0" w:line="360" w:lineRule="auto"/>
        <w:jc w:val="both"/>
        <w:rPr>
          <w:rFonts w:ascii="Arial" w:hAnsi="Arial" w:cs="Arial"/>
        </w:rPr>
      </w:pPr>
      <w:r w:rsidRPr="00FB12B5">
        <w:rPr>
          <w:rFonts w:ascii="Arial" w:hAnsi="Arial" w:cs="Arial"/>
        </w:rPr>
        <w:t>Support and improve access to tender opportunities for SMEs, micro-SMEs and 3rd sector organisations, and support collaboration between SMEs within the region. </w:t>
      </w:r>
    </w:p>
    <w:p w14:paraId="08FDAECD" w14:textId="77777777" w:rsidR="008303DB" w:rsidRPr="00FB12B5" w:rsidRDefault="008303DB" w:rsidP="00227B0A">
      <w:pPr>
        <w:pStyle w:val="ListParagraph"/>
        <w:spacing w:after="0" w:line="360" w:lineRule="auto"/>
        <w:ind w:left="927"/>
        <w:jc w:val="both"/>
        <w:rPr>
          <w:rFonts w:ascii="Arial" w:hAnsi="Arial" w:cs="Arial"/>
        </w:rPr>
      </w:pPr>
    </w:p>
    <w:p w14:paraId="4463AAC8" w14:textId="542FF6E8" w:rsidR="00D037D4" w:rsidRPr="00FB12B5" w:rsidRDefault="008303DB" w:rsidP="00227B0A">
      <w:pPr>
        <w:spacing w:before="120" w:line="360" w:lineRule="auto"/>
        <w:ind w:left="0"/>
        <w:jc w:val="both"/>
        <w:rPr>
          <w:rFonts w:ascii="Arial" w:hAnsi="Arial" w:cs="Arial"/>
        </w:rPr>
      </w:pPr>
      <w:r w:rsidRPr="00FB12B5">
        <w:rPr>
          <w:rFonts w:ascii="Arial" w:hAnsi="Arial" w:cs="Arial"/>
        </w:rPr>
        <w:lastRenderedPageBreak/>
        <w:t>In general, our expectation is that the appointed contractor will provide ‘beyond compliance’ performance throughout the contract regarding environmental and sustainability management. </w:t>
      </w:r>
    </w:p>
    <w:p w14:paraId="2E97D7DB" w14:textId="77777777" w:rsidR="00383748" w:rsidRPr="00FB12B5" w:rsidRDefault="00383748" w:rsidP="00227B0A">
      <w:pPr>
        <w:spacing w:before="120" w:line="360" w:lineRule="auto"/>
        <w:jc w:val="both"/>
        <w:rPr>
          <w:rFonts w:ascii="Arial" w:hAnsi="Arial" w:cs="Arial"/>
        </w:rPr>
      </w:pPr>
    </w:p>
    <w:p w14:paraId="69FFCB49" w14:textId="77777777" w:rsidR="00CB74B8" w:rsidRPr="00FB12B5" w:rsidRDefault="00383748" w:rsidP="00227B0A">
      <w:pPr>
        <w:spacing w:line="360" w:lineRule="auto"/>
        <w:ind w:hanging="567"/>
        <w:jc w:val="both"/>
        <w:rPr>
          <w:rFonts w:ascii="Arial" w:eastAsia="Calibri" w:hAnsi="Arial" w:cs="Arial"/>
          <w:sz w:val="22"/>
          <w:szCs w:val="22"/>
        </w:rPr>
      </w:pPr>
      <w:r w:rsidRPr="00FB12B5">
        <w:rPr>
          <w:rFonts w:ascii="Arial" w:eastAsia="Calibri" w:hAnsi="Arial" w:cs="Arial"/>
          <w:b/>
          <w:sz w:val="22"/>
          <w:szCs w:val="22"/>
        </w:rPr>
        <w:t xml:space="preserve"> Packaging &amp; Plastics:</w:t>
      </w:r>
      <w:r w:rsidRPr="00FB12B5">
        <w:rPr>
          <w:rFonts w:ascii="Arial" w:eastAsia="Calibri" w:hAnsi="Arial" w:cs="Arial"/>
          <w:sz w:val="22"/>
          <w:szCs w:val="22"/>
        </w:rPr>
        <w:t> </w:t>
      </w:r>
    </w:p>
    <w:p w14:paraId="080D9F6F" w14:textId="77777777" w:rsidR="00CB74B8" w:rsidRPr="00FB12B5" w:rsidRDefault="00CB74B8" w:rsidP="00227B0A">
      <w:pPr>
        <w:spacing w:line="360" w:lineRule="auto"/>
        <w:ind w:hanging="567"/>
        <w:jc w:val="both"/>
        <w:rPr>
          <w:rFonts w:ascii="Arial" w:eastAsia="Calibri" w:hAnsi="Arial" w:cs="Arial"/>
          <w:sz w:val="22"/>
          <w:szCs w:val="22"/>
        </w:rPr>
      </w:pPr>
    </w:p>
    <w:p w14:paraId="20179F47" w14:textId="1526AED3" w:rsidR="00383748" w:rsidRPr="00FB12B5" w:rsidRDefault="00383748" w:rsidP="00227B0A">
      <w:pPr>
        <w:spacing w:line="360" w:lineRule="auto"/>
        <w:ind w:hanging="567"/>
        <w:jc w:val="both"/>
        <w:rPr>
          <w:rFonts w:ascii="Arial" w:eastAsia="Calibri" w:hAnsi="Arial" w:cs="Arial"/>
          <w:sz w:val="22"/>
          <w:szCs w:val="22"/>
        </w:rPr>
      </w:pPr>
      <w:r w:rsidRPr="00FB12B5">
        <w:rPr>
          <w:rFonts w:ascii="Arial" w:eastAsia="Calibri" w:hAnsi="Arial" w:cs="Arial"/>
          <w:sz w:val="22"/>
          <w:szCs w:val="22"/>
        </w:rPr>
        <w:t>The Contractor shall be required to support, and evidence, a reduction in packaging materials under this contract. This must not hinder the safe delivery of products. This reduction should be supported through: </w:t>
      </w:r>
    </w:p>
    <w:p w14:paraId="45462DE6"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 xml:space="preserve">Where cardboard packaging is used, it must have a post-consumer recycled material content of at least </w:t>
      </w:r>
      <w:r w:rsidRPr="00FB12B5">
        <w:rPr>
          <w:rFonts w:ascii="Arial" w:eastAsia="Calibri" w:hAnsi="Arial" w:cs="Arial"/>
          <w:sz w:val="22"/>
          <w:szCs w:val="22"/>
          <w:u w:val="single"/>
        </w:rPr>
        <w:t>80%.</w:t>
      </w:r>
      <w:r w:rsidRPr="00FB12B5">
        <w:rPr>
          <w:rFonts w:ascii="Arial" w:eastAsia="Calibri" w:hAnsi="Arial" w:cs="Arial"/>
          <w:sz w:val="22"/>
          <w:szCs w:val="22"/>
        </w:rPr>
        <w:t xml:space="preserve"> </w:t>
      </w:r>
    </w:p>
    <w:p w14:paraId="305BB8DB"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 xml:space="preserve">Where plastic is used for the final packaging, it must have a reused and post-consumer recycled content of at least </w:t>
      </w:r>
      <w:r w:rsidRPr="00FB12B5">
        <w:rPr>
          <w:rFonts w:ascii="Arial" w:eastAsia="Calibri" w:hAnsi="Arial" w:cs="Arial"/>
          <w:sz w:val="22"/>
          <w:szCs w:val="22"/>
          <w:u w:val="single"/>
        </w:rPr>
        <w:t>75%</w:t>
      </w:r>
      <w:r w:rsidRPr="00FB12B5">
        <w:rPr>
          <w:rFonts w:ascii="Arial" w:eastAsia="Calibri" w:hAnsi="Arial" w:cs="Arial"/>
          <w:sz w:val="22"/>
          <w:szCs w:val="22"/>
        </w:rPr>
        <w:t xml:space="preserve"> with a preference for the maximum degree that is feasible. </w:t>
      </w:r>
    </w:p>
    <w:p w14:paraId="49CF7D67"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Sourcing of sustainable and fully recyclable packaging materials, for example where possible packaging made from a single fully recyclable material (monolayer) that is widely recyclable through the local collection and recycling infrastructure. </w:t>
      </w:r>
    </w:p>
    <w:p w14:paraId="380ABC13"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Avoidance where possible of single-use packaging and materials e.g., plastics should be avoided where possible and only used where alternatives with lower environmental impacts are not available.  </w:t>
      </w:r>
    </w:p>
    <w:p w14:paraId="0EDDEEB6"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Where possible, products must be offered primarily in bulk packaging. </w:t>
      </w:r>
    </w:p>
    <w:p w14:paraId="731B6C5E"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Where possible, packaging must not contain polyvinyl chloride (PVC). </w:t>
      </w:r>
    </w:p>
    <w:p w14:paraId="7E195173"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Where possible, return transit packaging should be used throughout the supply chain and preference given to suppliers and subcontractors that offer take back and collection services for their materials and associated packaging for subsequent reuse, recycling, or recovery.  </w:t>
      </w:r>
    </w:p>
    <w:p w14:paraId="2C5699FF"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Creative packaging design and innovative materials.  </w:t>
      </w:r>
    </w:p>
    <w:p w14:paraId="115E90CC"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Compliance with all relevant packaging and waste regulations; and, </w:t>
      </w:r>
    </w:p>
    <w:p w14:paraId="73E5AEAF" w14:textId="77777777" w:rsidR="00383748" w:rsidRPr="00FB12B5" w:rsidRDefault="00383748" w:rsidP="00227B0A">
      <w:pPr>
        <w:numPr>
          <w:ilvl w:val="0"/>
          <w:numId w:val="13"/>
        </w:numPr>
        <w:spacing w:after="200" w:line="360" w:lineRule="auto"/>
        <w:contextualSpacing/>
        <w:jc w:val="both"/>
        <w:rPr>
          <w:rFonts w:ascii="Arial" w:eastAsia="Calibri" w:hAnsi="Arial" w:cs="Arial"/>
          <w:sz w:val="22"/>
          <w:szCs w:val="22"/>
        </w:rPr>
      </w:pPr>
      <w:r w:rsidRPr="00FB12B5">
        <w:rPr>
          <w:rFonts w:ascii="Arial" w:eastAsia="Calibri" w:hAnsi="Arial" w:cs="Arial"/>
          <w:sz w:val="22"/>
          <w:szCs w:val="22"/>
        </w:rPr>
        <w:t>Suppliers and subcontractors shall make available all pertinent information associated with primary, secondary, and tertiary packaging in accordance with the Packaging Waste Regulations. Suppliers and subcontractors will be required to take back any packaging deemed excess or non-compliant at their own expense. </w:t>
      </w:r>
    </w:p>
    <w:p w14:paraId="3A47BD66" w14:textId="2FCEF39A" w:rsidR="0027324F" w:rsidRPr="00FB12B5" w:rsidRDefault="0027324F" w:rsidP="00227B0A">
      <w:pPr>
        <w:spacing w:line="360" w:lineRule="auto"/>
        <w:ind w:hanging="567"/>
        <w:jc w:val="both"/>
        <w:rPr>
          <w:rFonts w:ascii="Arial" w:eastAsia="Calibri" w:hAnsi="Arial" w:cs="Arial"/>
          <w:b/>
          <w:sz w:val="22"/>
          <w:szCs w:val="22"/>
        </w:rPr>
      </w:pPr>
      <w:r w:rsidRPr="00FB12B5">
        <w:rPr>
          <w:rFonts w:ascii="Arial" w:eastAsia="Calibri" w:hAnsi="Arial" w:cs="Arial"/>
          <w:b/>
          <w:sz w:val="22"/>
          <w:szCs w:val="22"/>
        </w:rPr>
        <w:t>WELL-BEING OF FUTURE GENERATIONS (WALES) ACT 2015</w:t>
      </w:r>
    </w:p>
    <w:p w14:paraId="6D39C2C0" w14:textId="77777777" w:rsidR="0027324F" w:rsidRPr="00FB12B5" w:rsidRDefault="0027324F" w:rsidP="00227B0A">
      <w:pPr>
        <w:spacing w:line="360" w:lineRule="auto"/>
        <w:ind w:hanging="567"/>
        <w:jc w:val="both"/>
        <w:rPr>
          <w:rFonts w:ascii="Arial" w:eastAsia="Calibri" w:hAnsi="Arial" w:cs="Arial"/>
          <w:b/>
          <w:sz w:val="22"/>
          <w:szCs w:val="22"/>
        </w:rPr>
      </w:pPr>
    </w:p>
    <w:p w14:paraId="5BF131A4" w14:textId="1D847F76" w:rsidR="0027324F" w:rsidRPr="00FB12B5" w:rsidRDefault="0027324F" w:rsidP="00227B0A">
      <w:pPr>
        <w:spacing w:line="360" w:lineRule="auto"/>
        <w:ind w:left="0"/>
        <w:jc w:val="both"/>
        <w:rPr>
          <w:rFonts w:ascii="Arial" w:eastAsia="Calibri" w:hAnsi="Arial" w:cs="Arial"/>
          <w:color w:val="000000"/>
          <w:sz w:val="22"/>
          <w:szCs w:val="22"/>
          <w:shd w:val="clear" w:color="auto" w:fill="FFFFFF"/>
        </w:rPr>
      </w:pPr>
      <w:r w:rsidRPr="00FB12B5">
        <w:rPr>
          <w:rFonts w:ascii="Arial" w:eastAsia="Calibri" w:hAnsi="Arial" w:cs="Arial"/>
          <w:sz w:val="22"/>
          <w:szCs w:val="22"/>
        </w:rPr>
        <w:lastRenderedPageBreak/>
        <w:t xml:space="preserve">The contractor shall support the University in delivering against </w:t>
      </w:r>
      <w:r w:rsidRPr="00FB12B5">
        <w:rPr>
          <w:rFonts w:ascii="Arial" w:eastAsia="Calibri" w:hAnsi="Arial" w:cs="Arial"/>
          <w:i/>
          <w:sz w:val="22"/>
          <w:szCs w:val="22"/>
        </w:rPr>
        <w:t xml:space="preserve">The Well-being of Future Generations (Wales) Act 2015 </w:t>
      </w:r>
      <w:r w:rsidRPr="00FB12B5">
        <w:rPr>
          <w:rFonts w:ascii="Arial" w:eastAsia="Calibri" w:hAnsi="Arial" w:cs="Arial"/>
          <w:sz w:val="22"/>
          <w:szCs w:val="22"/>
        </w:rPr>
        <w:t>which is about improving the social, economic, environmental, and cultural well-being of Wales, by embedding ‘The Future Generations Act’ lens into all procurement activity contributing where relevant to the 46 national wellbeing indicators for Wales.</w:t>
      </w:r>
      <w:r w:rsidRPr="00FB12B5">
        <w:rPr>
          <w:rFonts w:ascii="Arial" w:eastAsia="Calibri" w:hAnsi="Arial" w:cs="Arial"/>
          <w:color w:val="000000"/>
          <w:sz w:val="22"/>
          <w:szCs w:val="22"/>
          <w:shd w:val="clear" w:color="auto" w:fill="FFFFFF"/>
        </w:rPr>
        <w:t>  </w:t>
      </w:r>
    </w:p>
    <w:p w14:paraId="4F0A3E03" w14:textId="77777777" w:rsidR="0027324F" w:rsidRPr="00FB12B5" w:rsidRDefault="0027324F" w:rsidP="00FB12B5">
      <w:pPr>
        <w:spacing w:line="276" w:lineRule="auto"/>
        <w:ind w:left="0"/>
        <w:jc w:val="both"/>
        <w:rPr>
          <w:rFonts w:ascii="Arial" w:eastAsia="Calibri" w:hAnsi="Arial" w:cs="Arial"/>
          <w:b/>
          <w:sz w:val="22"/>
          <w:szCs w:val="22"/>
        </w:rPr>
      </w:pPr>
    </w:p>
    <w:p w14:paraId="56F9E656" w14:textId="1CC12ADD" w:rsidR="0027324F" w:rsidRPr="00FB12B5" w:rsidRDefault="0027324F" w:rsidP="00FB12B5">
      <w:pPr>
        <w:spacing w:line="276" w:lineRule="auto"/>
        <w:ind w:hanging="567"/>
        <w:jc w:val="both"/>
        <w:rPr>
          <w:rFonts w:ascii="Arial" w:eastAsia="Calibri" w:hAnsi="Arial" w:cs="Arial"/>
          <w:b/>
          <w:sz w:val="22"/>
          <w:szCs w:val="22"/>
        </w:rPr>
      </w:pPr>
      <w:r w:rsidRPr="00FB12B5">
        <w:rPr>
          <w:rFonts w:ascii="Arial" w:eastAsia="Calibri" w:hAnsi="Arial" w:cs="Arial"/>
          <w:b/>
          <w:sz w:val="22"/>
          <w:szCs w:val="22"/>
        </w:rPr>
        <w:t>ETHICAL REQUIREMENTS</w:t>
      </w:r>
    </w:p>
    <w:p w14:paraId="4C0644A3" w14:textId="77777777" w:rsidR="0027324F" w:rsidRPr="00FB12B5" w:rsidRDefault="0027324F" w:rsidP="00FB12B5">
      <w:pPr>
        <w:spacing w:line="276" w:lineRule="auto"/>
        <w:ind w:hanging="567"/>
        <w:jc w:val="both"/>
        <w:rPr>
          <w:rFonts w:ascii="Arial" w:eastAsia="Calibri" w:hAnsi="Arial" w:cs="Arial"/>
          <w:sz w:val="22"/>
          <w:szCs w:val="22"/>
        </w:rPr>
      </w:pPr>
    </w:p>
    <w:p w14:paraId="2784016D" w14:textId="49E5533E"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promote and encourage ethical and responsible business behaviour and shall thereby help to protect suppliers and employees and promote Wales as a good place for doing business. </w:t>
      </w:r>
    </w:p>
    <w:p w14:paraId="17150709" w14:textId="77777777" w:rsidR="008D51B2" w:rsidRDefault="008D51B2" w:rsidP="003B73F8">
      <w:pPr>
        <w:spacing w:line="276" w:lineRule="auto"/>
        <w:ind w:left="0"/>
        <w:jc w:val="both"/>
        <w:rPr>
          <w:rFonts w:ascii="Arial" w:eastAsia="Calibri" w:hAnsi="Arial" w:cs="Arial"/>
          <w:b/>
          <w:sz w:val="22"/>
          <w:szCs w:val="22"/>
        </w:rPr>
      </w:pPr>
    </w:p>
    <w:p w14:paraId="698F6F65" w14:textId="6FCC98F6" w:rsidR="0027324F" w:rsidRPr="00FB12B5" w:rsidRDefault="0027324F" w:rsidP="00FB12B5">
      <w:pPr>
        <w:spacing w:line="276" w:lineRule="auto"/>
        <w:ind w:hanging="567"/>
        <w:jc w:val="both"/>
        <w:rPr>
          <w:rFonts w:ascii="Arial" w:eastAsia="Calibri" w:hAnsi="Arial" w:cs="Arial"/>
          <w:b/>
          <w:sz w:val="22"/>
          <w:szCs w:val="22"/>
        </w:rPr>
      </w:pPr>
      <w:r w:rsidRPr="00FB12B5">
        <w:rPr>
          <w:rFonts w:ascii="Arial" w:eastAsia="Calibri" w:hAnsi="Arial" w:cs="Arial"/>
          <w:b/>
          <w:sz w:val="22"/>
          <w:szCs w:val="22"/>
        </w:rPr>
        <w:t>DATA SECURITY</w:t>
      </w:r>
    </w:p>
    <w:p w14:paraId="3EB163FC" w14:textId="77777777" w:rsidR="0027324F" w:rsidRPr="00FB12B5" w:rsidRDefault="0027324F" w:rsidP="00FB12B5">
      <w:pPr>
        <w:spacing w:line="276" w:lineRule="auto"/>
        <w:ind w:hanging="567"/>
        <w:jc w:val="both"/>
        <w:rPr>
          <w:rFonts w:ascii="Arial" w:eastAsia="Calibri" w:hAnsi="Arial" w:cs="Arial"/>
          <w:sz w:val="22"/>
          <w:szCs w:val="22"/>
        </w:rPr>
      </w:pPr>
    </w:p>
    <w:p w14:paraId="0DC62A98" w14:textId="77777777" w:rsidR="00CD6297"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 xml:space="preserve">The Contractor shall also have regard to the United Kingdom General Data Protection </w:t>
      </w:r>
    </w:p>
    <w:p w14:paraId="3655A2C6" w14:textId="43C8EA02"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Regulations 2016 (UK GDPR) and the Data Protection Act 2018 (DPA).</w:t>
      </w:r>
    </w:p>
    <w:p w14:paraId="0E5252CF" w14:textId="77777777" w:rsidR="0027324F" w:rsidRPr="00FB12B5" w:rsidRDefault="0027324F" w:rsidP="00FB12B5">
      <w:pPr>
        <w:spacing w:line="276" w:lineRule="auto"/>
        <w:ind w:hanging="567"/>
        <w:jc w:val="both"/>
        <w:rPr>
          <w:rFonts w:ascii="Arial" w:eastAsia="Calibri" w:hAnsi="Arial" w:cs="Arial"/>
          <w:sz w:val="22"/>
          <w:szCs w:val="22"/>
        </w:rPr>
      </w:pPr>
    </w:p>
    <w:p w14:paraId="073F909E" w14:textId="527B3453"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recognise that some data provided under project contract will be protectively marked and/or may contain potentially sensitive information. The Contractor shall protect such data, in accordance with the security classification, and shall also ensure that UK GDPR and DPA compliant data management systems are in place. Further information and/or requirements in respect of sensitive data will be provided in the project contract. </w:t>
      </w:r>
    </w:p>
    <w:p w14:paraId="2C9BA077" w14:textId="77777777" w:rsidR="0027324F" w:rsidRPr="00FB12B5" w:rsidRDefault="0027324F" w:rsidP="00FB12B5">
      <w:pPr>
        <w:spacing w:line="276" w:lineRule="auto"/>
        <w:ind w:hanging="567"/>
        <w:jc w:val="both"/>
        <w:rPr>
          <w:rFonts w:ascii="Arial" w:eastAsia="Calibri" w:hAnsi="Arial" w:cs="Arial"/>
          <w:sz w:val="22"/>
          <w:szCs w:val="22"/>
        </w:rPr>
      </w:pPr>
    </w:p>
    <w:p w14:paraId="27E1E19F" w14:textId="695EF482"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b/>
          <w:sz w:val="22"/>
          <w:szCs w:val="22"/>
        </w:rPr>
        <w:t xml:space="preserve"> HEALTH &amp; SAFETY</w:t>
      </w:r>
      <w:r w:rsidRPr="00FB12B5">
        <w:rPr>
          <w:rFonts w:ascii="Arial" w:eastAsia="Calibri" w:hAnsi="Arial" w:cs="Arial"/>
          <w:sz w:val="22"/>
          <w:szCs w:val="22"/>
        </w:rPr>
        <w:t> </w:t>
      </w:r>
    </w:p>
    <w:p w14:paraId="1F996B94" w14:textId="77777777" w:rsidR="0027324F" w:rsidRPr="00FB12B5" w:rsidRDefault="0027324F" w:rsidP="00FB12B5">
      <w:pPr>
        <w:spacing w:line="276" w:lineRule="auto"/>
        <w:ind w:hanging="567"/>
        <w:jc w:val="both"/>
        <w:rPr>
          <w:rFonts w:ascii="Arial" w:eastAsia="Calibri" w:hAnsi="Arial" w:cs="Arial"/>
          <w:sz w:val="22"/>
          <w:szCs w:val="22"/>
        </w:rPr>
      </w:pPr>
    </w:p>
    <w:p w14:paraId="5BC0C5EF" w14:textId="11633FC0"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 xml:space="preserve">The Contractor shall fully understand their duties under </w:t>
      </w:r>
      <w:r w:rsidR="001A7E4E" w:rsidRPr="00FB12B5">
        <w:rPr>
          <w:rFonts w:ascii="Arial" w:eastAsia="Calibri" w:hAnsi="Arial" w:cs="Arial"/>
          <w:sz w:val="22"/>
          <w:szCs w:val="22"/>
        </w:rPr>
        <w:t>Health &amp; Safety Regulations</w:t>
      </w:r>
      <w:r w:rsidRPr="00FB12B5">
        <w:rPr>
          <w:rFonts w:ascii="Arial" w:eastAsia="Calibri" w:hAnsi="Arial" w:cs="Arial"/>
          <w:sz w:val="22"/>
          <w:szCs w:val="22"/>
        </w:rPr>
        <w:t xml:space="preserve"> and must discharge these duties accordingly.   </w:t>
      </w:r>
    </w:p>
    <w:p w14:paraId="0CE33C3A" w14:textId="77777777" w:rsidR="0027324F" w:rsidRPr="00FB12B5" w:rsidRDefault="0027324F" w:rsidP="00FB12B5">
      <w:pPr>
        <w:spacing w:line="276" w:lineRule="auto"/>
        <w:ind w:left="0"/>
        <w:jc w:val="both"/>
        <w:rPr>
          <w:rFonts w:ascii="Arial" w:eastAsia="Calibri" w:hAnsi="Arial" w:cs="Arial"/>
          <w:sz w:val="22"/>
          <w:szCs w:val="22"/>
        </w:rPr>
      </w:pPr>
    </w:p>
    <w:p w14:paraId="048A235D" w14:textId="028D8F6A"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The Contractor shall manage health and safety in line with the requirements for the contract which includes, but is not limited to: </w:t>
      </w:r>
    </w:p>
    <w:p w14:paraId="427B534B"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undertaking, managing, and monitoring risk assessments. </w:t>
      </w:r>
    </w:p>
    <w:p w14:paraId="10373A0B"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the provision of safe systems of work, including method statements and permits to work. </w:t>
      </w:r>
    </w:p>
    <w:p w14:paraId="31BA6AA6"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applying for permits to work. </w:t>
      </w:r>
    </w:p>
    <w:p w14:paraId="579A340D"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ensuring adequate resources are available to undertake works in compliance with all Law and the Client health and safety policies. </w:t>
      </w:r>
    </w:p>
    <w:p w14:paraId="51CBB714"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ensuring that all relevant documentation is always available on site. </w:t>
      </w:r>
    </w:p>
    <w:p w14:paraId="0F3B6ABC"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conducting regular site inspections. </w:t>
      </w:r>
    </w:p>
    <w:p w14:paraId="757A7A6C"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reporting of hazards and risks. </w:t>
      </w:r>
    </w:p>
    <w:p w14:paraId="76B7700D"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monitoring, following up and reporting on corrective actions and non-conformances as they are identified. </w:t>
      </w:r>
    </w:p>
    <w:p w14:paraId="7652956F"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monitoring and reviewing incident reports, third-party reports for example Health and Safety Executive (HSE) and complaints. </w:t>
      </w:r>
    </w:p>
    <w:p w14:paraId="593BC71F"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holding regular health and safety meetings with all relevant stakeholders as required. </w:t>
      </w:r>
    </w:p>
    <w:p w14:paraId="6552DD95"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lastRenderedPageBreak/>
        <w:t>ensuring that all their employees and supply chain have the correct training, knowledge, and equipment to carry out the works safely (including relevant induction). </w:t>
      </w:r>
    </w:p>
    <w:p w14:paraId="370B777E"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conducting and reporting on regular safety inspections as required. </w:t>
      </w:r>
    </w:p>
    <w:p w14:paraId="4DF3F8DC"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occupational health in line with OHSAS 18001 or 45001, Occupational Health and Safety Assessment Series. </w:t>
      </w:r>
    </w:p>
    <w:p w14:paraId="239EF2D4"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co-ordinating and co-operating with the Clients’ representatives, as required. </w:t>
      </w:r>
    </w:p>
    <w:p w14:paraId="23D67FDE"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establishing and maintaining effective housekeeping to support a safe environment. </w:t>
      </w:r>
    </w:p>
    <w:p w14:paraId="76F41ABF"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ensuring that its Supply Chain is competent (by undertaking a relevant health and safety assessment to establish this); and </w:t>
      </w:r>
    </w:p>
    <w:p w14:paraId="0DB30CF2" w14:textId="77777777" w:rsidR="0027324F" w:rsidRPr="00FB12B5" w:rsidRDefault="0027324F" w:rsidP="00FB12B5">
      <w:pPr>
        <w:numPr>
          <w:ilvl w:val="0"/>
          <w:numId w:val="14"/>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managing its Supply Chain engaged on the works and services. </w:t>
      </w:r>
    </w:p>
    <w:p w14:paraId="2904679F" w14:textId="77777777" w:rsidR="0027324F" w:rsidRPr="00FB12B5" w:rsidRDefault="0027324F" w:rsidP="00FB12B5">
      <w:pPr>
        <w:spacing w:line="276" w:lineRule="auto"/>
        <w:ind w:hanging="567"/>
        <w:jc w:val="both"/>
        <w:rPr>
          <w:rFonts w:ascii="Arial" w:eastAsia="Calibri" w:hAnsi="Arial" w:cs="Arial"/>
          <w:sz w:val="22"/>
          <w:szCs w:val="22"/>
        </w:rPr>
      </w:pPr>
    </w:p>
    <w:p w14:paraId="29081215" w14:textId="771D7A4E"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b/>
          <w:sz w:val="22"/>
          <w:szCs w:val="22"/>
        </w:rPr>
        <w:t>INNOVATION</w:t>
      </w:r>
      <w:r w:rsidRPr="00FB12B5">
        <w:rPr>
          <w:rFonts w:ascii="Arial" w:eastAsia="Calibri" w:hAnsi="Arial" w:cs="Arial"/>
          <w:sz w:val="22"/>
          <w:szCs w:val="22"/>
        </w:rPr>
        <w:t> </w:t>
      </w:r>
    </w:p>
    <w:p w14:paraId="35AA88DF" w14:textId="77777777" w:rsidR="0027324F" w:rsidRPr="00FB12B5" w:rsidRDefault="0027324F" w:rsidP="00FB12B5">
      <w:pPr>
        <w:spacing w:line="276" w:lineRule="auto"/>
        <w:ind w:hanging="567"/>
        <w:jc w:val="both"/>
        <w:rPr>
          <w:rFonts w:ascii="Arial" w:eastAsia="Calibri" w:hAnsi="Arial" w:cs="Arial"/>
          <w:sz w:val="22"/>
          <w:szCs w:val="22"/>
        </w:rPr>
      </w:pPr>
    </w:p>
    <w:p w14:paraId="6A51934C" w14:textId="0BE6A045"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work with supply chains early in the procurement process to identify opportunities for innovation identifying future roadmaps for products/services ensuring sustainability principles are embedded throughout and learning from experience where appropriate.</w:t>
      </w:r>
      <w:r w:rsidRPr="00FB12B5">
        <w:rPr>
          <w:rFonts w:ascii="Arial" w:eastAsia="Calibri" w:hAnsi="Arial" w:cs="Arial"/>
          <w:color w:val="000000"/>
          <w:sz w:val="22"/>
          <w:szCs w:val="22"/>
          <w:shd w:val="clear" w:color="auto" w:fill="FFFFFF"/>
        </w:rPr>
        <w:t>  </w:t>
      </w:r>
    </w:p>
    <w:p w14:paraId="568CC4F7" w14:textId="77777777" w:rsidR="0027324F" w:rsidRPr="00FB12B5" w:rsidRDefault="0027324F" w:rsidP="00FB12B5">
      <w:pPr>
        <w:spacing w:line="276" w:lineRule="auto"/>
        <w:ind w:hanging="567"/>
        <w:jc w:val="both"/>
        <w:rPr>
          <w:rFonts w:ascii="Arial" w:eastAsia="Calibri" w:hAnsi="Arial" w:cs="Arial"/>
          <w:sz w:val="22"/>
          <w:szCs w:val="22"/>
        </w:rPr>
      </w:pPr>
    </w:p>
    <w:p w14:paraId="716D2952" w14:textId="0E933F11"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b/>
          <w:sz w:val="22"/>
          <w:szCs w:val="22"/>
        </w:rPr>
        <w:t xml:space="preserve"> QUALITY CONTROL</w:t>
      </w:r>
      <w:r w:rsidRPr="00FB12B5">
        <w:rPr>
          <w:rFonts w:ascii="Arial" w:eastAsia="Calibri" w:hAnsi="Arial" w:cs="Arial"/>
          <w:sz w:val="22"/>
          <w:szCs w:val="22"/>
        </w:rPr>
        <w:t> </w:t>
      </w:r>
    </w:p>
    <w:p w14:paraId="03D716B8" w14:textId="77777777" w:rsidR="0027324F" w:rsidRPr="00FB12B5" w:rsidRDefault="0027324F" w:rsidP="00FB12B5">
      <w:pPr>
        <w:spacing w:line="276" w:lineRule="auto"/>
        <w:ind w:hanging="567"/>
        <w:jc w:val="both"/>
        <w:rPr>
          <w:rFonts w:ascii="Arial" w:eastAsia="Calibri" w:hAnsi="Arial" w:cs="Arial"/>
          <w:sz w:val="22"/>
          <w:szCs w:val="22"/>
        </w:rPr>
      </w:pPr>
    </w:p>
    <w:p w14:paraId="6D6B71EE" w14:textId="77777777" w:rsidR="00F55AF4"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The Contractor shall prepare and implement a quality plan for the contract. This plan must</w:t>
      </w:r>
    </w:p>
    <w:p w14:paraId="6D8F41EB" w14:textId="08422AAA"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cover, but is not limited to, the following areas: </w:t>
      </w:r>
    </w:p>
    <w:p w14:paraId="2BE0D39A"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roles and responsibilities. </w:t>
      </w:r>
    </w:p>
    <w:p w14:paraId="6B227EE7"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communications and governance. </w:t>
      </w:r>
    </w:p>
    <w:p w14:paraId="256B5A75"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quality, time, risk, and price monitoring, reporting and control. </w:t>
      </w:r>
    </w:p>
    <w:p w14:paraId="2279FBC5"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Supply chain management. </w:t>
      </w:r>
    </w:p>
    <w:p w14:paraId="3CBC700F"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project specification controls. </w:t>
      </w:r>
    </w:p>
    <w:p w14:paraId="2423D1D5"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inspections, witnessing and commissioning. </w:t>
      </w:r>
    </w:p>
    <w:p w14:paraId="0D359ED1" w14:textId="77777777" w:rsidR="0027324F" w:rsidRPr="00FB12B5" w:rsidRDefault="0027324F" w:rsidP="00FB12B5">
      <w:pPr>
        <w:numPr>
          <w:ilvl w:val="0"/>
          <w:numId w:val="15"/>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detailed design, sign off and audit.</w:t>
      </w:r>
    </w:p>
    <w:p w14:paraId="5D1A6182" w14:textId="77777777" w:rsidR="0027324F" w:rsidRPr="00FB12B5" w:rsidRDefault="0027324F" w:rsidP="00FB12B5">
      <w:pPr>
        <w:spacing w:line="276" w:lineRule="auto"/>
        <w:ind w:hanging="567"/>
        <w:jc w:val="both"/>
        <w:rPr>
          <w:rFonts w:ascii="Arial" w:eastAsia="Calibri" w:hAnsi="Arial" w:cs="Arial"/>
          <w:sz w:val="22"/>
          <w:szCs w:val="22"/>
        </w:rPr>
      </w:pPr>
    </w:p>
    <w:p w14:paraId="03B7FD75" w14:textId="77777777" w:rsidR="001C59AD"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 xml:space="preserve">The Contractor shall test the </w:t>
      </w:r>
      <w:r w:rsidR="006C2C83" w:rsidRPr="00FB12B5">
        <w:rPr>
          <w:rFonts w:ascii="Arial" w:eastAsia="Calibri" w:hAnsi="Arial" w:cs="Arial"/>
          <w:sz w:val="22"/>
          <w:szCs w:val="22"/>
        </w:rPr>
        <w:t>goods</w:t>
      </w:r>
      <w:r w:rsidRPr="00FB12B5">
        <w:rPr>
          <w:rFonts w:ascii="Arial" w:eastAsia="Calibri" w:hAnsi="Arial" w:cs="Arial"/>
          <w:sz w:val="22"/>
          <w:szCs w:val="22"/>
        </w:rPr>
        <w:t xml:space="preserve"> against the specification and performance requirements</w:t>
      </w:r>
    </w:p>
    <w:p w14:paraId="581BB129" w14:textId="59B80581"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set out in the contract. </w:t>
      </w:r>
    </w:p>
    <w:p w14:paraId="3968522E" w14:textId="77777777" w:rsidR="0027324F" w:rsidRPr="00FB12B5" w:rsidRDefault="0027324F" w:rsidP="00FB12B5">
      <w:pPr>
        <w:spacing w:line="276" w:lineRule="auto"/>
        <w:ind w:hanging="567"/>
        <w:jc w:val="both"/>
        <w:rPr>
          <w:rFonts w:ascii="Arial" w:eastAsia="Calibri" w:hAnsi="Arial" w:cs="Arial"/>
          <w:sz w:val="22"/>
          <w:szCs w:val="22"/>
        </w:rPr>
      </w:pPr>
    </w:p>
    <w:p w14:paraId="722571D8" w14:textId="3647211E"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In addition to Contractor administered inspections the Employer may also require inspection of the</w:t>
      </w:r>
      <w:r w:rsidR="001C59AD" w:rsidRPr="00FB12B5">
        <w:rPr>
          <w:rFonts w:ascii="Arial" w:eastAsia="Calibri" w:hAnsi="Arial" w:cs="Arial"/>
          <w:sz w:val="22"/>
          <w:szCs w:val="22"/>
        </w:rPr>
        <w:t xml:space="preserve"> goods</w:t>
      </w:r>
      <w:r w:rsidRPr="00FB12B5">
        <w:rPr>
          <w:rFonts w:ascii="Arial" w:eastAsia="Calibri" w:hAnsi="Arial" w:cs="Arial"/>
          <w:sz w:val="22"/>
          <w:szCs w:val="22"/>
        </w:rPr>
        <w:t xml:space="preserve"> to be undertaken by a third party. The Contractor may also be subject to regulatory and/or other inspections including, but not limited to, those undertaken by: </w:t>
      </w:r>
    </w:p>
    <w:p w14:paraId="247E00CA" w14:textId="33DE8C3A" w:rsidR="0027324F" w:rsidRPr="00FB12B5" w:rsidRDefault="0027324F" w:rsidP="00FB12B5">
      <w:pPr>
        <w:numPr>
          <w:ilvl w:val="0"/>
          <w:numId w:val="16"/>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Health and Safety Executive (HSE). </w:t>
      </w:r>
    </w:p>
    <w:p w14:paraId="140260AA" w14:textId="10F74279" w:rsidR="0027324F" w:rsidRPr="00FB12B5" w:rsidRDefault="0027324F" w:rsidP="00FB12B5">
      <w:pPr>
        <w:numPr>
          <w:ilvl w:val="0"/>
          <w:numId w:val="16"/>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insurance inspection</w:t>
      </w:r>
    </w:p>
    <w:p w14:paraId="3A432224" w14:textId="77777777" w:rsidR="0027324F" w:rsidRPr="00FB12B5" w:rsidRDefault="0027324F" w:rsidP="00FB12B5">
      <w:pPr>
        <w:numPr>
          <w:ilvl w:val="0"/>
          <w:numId w:val="16"/>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funding bodies.</w:t>
      </w:r>
    </w:p>
    <w:p w14:paraId="3C818463" w14:textId="77777777" w:rsidR="0027324F" w:rsidRPr="00FB12B5" w:rsidRDefault="0027324F" w:rsidP="00FB12B5">
      <w:pPr>
        <w:spacing w:line="276" w:lineRule="auto"/>
        <w:ind w:hanging="567"/>
        <w:jc w:val="both"/>
        <w:rPr>
          <w:rFonts w:ascii="Arial" w:eastAsia="Calibri" w:hAnsi="Arial" w:cs="Arial"/>
          <w:sz w:val="22"/>
          <w:szCs w:val="22"/>
        </w:rPr>
      </w:pPr>
    </w:p>
    <w:p w14:paraId="4FC0A47A" w14:textId="0D118F2B"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b/>
          <w:sz w:val="22"/>
          <w:szCs w:val="22"/>
        </w:rPr>
        <w:t>RISK MANAGEMENT</w:t>
      </w:r>
      <w:r w:rsidRPr="00FB12B5">
        <w:rPr>
          <w:rFonts w:ascii="Arial" w:eastAsia="Calibri" w:hAnsi="Arial" w:cs="Arial"/>
          <w:sz w:val="22"/>
          <w:szCs w:val="22"/>
        </w:rPr>
        <w:t> </w:t>
      </w:r>
    </w:p>
    <w:p w14:paraId="2C72C658" w14:textId="77777777" w:rsidR="0027324F" w:rsidRPr="00FB12B5" w:rsidRDefault="0027324F" w:rsidP="00FB12B5">
      <w:pPr>
        <w:spacing w:line="276" w:lineRule="auto"/>
        <w:ind w:hanging="567"/>
        <w:jc w:val="both"/>
        <w:rPr>
          <w:rFonts w:ascii="Arial" w:eastAsia="Calibri" w:hAnsi="Arial" w:cs="Arial"/>
          <w:sz w:val="22"/>
          <w:szCs w:val="22"/>
        </w:rPr>
      </w:pPr>
    </w:p>
    <w:p w14:paraId="4A2FF8A2" w14:textId="5245FB42"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work with its supply chain to proactively manage project risks, and undertake value engineering and value management, to deliver mutual benefits and the most successful outcome for the contract. </w:t>
      </w:r>
    </w:p>
    <w:p w14:paraId="2D623073" w14:textId="77777777" w:rsidR="0027324F" w:rsidRPr="00FB12B5" w:rsidRDefault="0027324F" w:rsidP="00FB12B5">
      <w:pPr>
        <w:spacing w:line="276" w:lineRule="auto"/>
        <w:ind w:hanging="567"/>
        <w:jc w:val="both"/>
        <w:rPr>
          <w:rFonts w:ascii="Arial" w:eastAsia="Calibri" w:hAnsi="Arial" w:cs="Arial"/>
          <w:sz w:val="22"/>
          <w:szCs w:val="22"/>
        </w:rPr>
      </w:pPr>
    </w:p>
    <w:p w14:paraId="2AE97E33" w14:textId="7AAB9CE8"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lastRenderedPageBreak/>
        <w:t>The Contractor shall work with its supply chain to identify and rank the risks identified, agree a risk management strategy, and prepare a risk register for the contract, which reflects the risk allocation to be utilised within the contract and the roles and responsibilities set out therein. </w:t>
      </w:r>
    </w:p>
    <w:p w14:paraId="5A9B3CDF" w14:textId="77777777" w:rsidR="0027324F" w:rsidRPr="00FB12B5" w:rsidRDefault="0027324F" w:rsidP="00FB12B5">
      <w:pPr>
        <w:spacing w:line="276" w:lineRule="auto"/>
        <w:ind w:hanging="567"/>
        <w:jc w:val="both"/>
        <w:rPr>
          <w:rFonts w:ascii="Arial" w:eastAsia="Calibri" w:hAnsi="Arial" w:cs="Arial"/>
          <w:b/>
          <w:sz w:val="22"/>
          <w:szCs w:val="22"/>
        </w:rPr>
      </w:pPr>
    </w:p>
    <w:p w14:paraId="107B28C2" w14:textId="1181711F"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review and update the risk register with its supply chain, not less frequently than a monthly basis, or as otherwise set out in the contract. </w:t>
      </w:r>
    </w:p>
    <w:p w14:paraId="5FD7439C" w14:textId="77777777" w:rsidR="0027324F" w:rsidRPr="00FB12B5" w:rsidRDefault="0027324F" w:rsidP="00FB12B5">
      <w:pPr>
        <w:spacing w:line="276" w:lineRule="auto"/>
        <w:ind w:hanging="567"/>
        <w:jc w:val="both"/>
        <w:rPr>
          <w:rFonts w:ascii="Arial" w:eastAsia="Calibri" w:hAnsi="Arial" w:cs="Arial"/>
          <w:sz w:val="22"/>
          <w:szCs w:val="22"/>
        </w:rPr>
      </w:pPr>
    </w:p>
    <w:p w14:paraId="6049AD28" w14:textId="05145451"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b/>
          <w:sz w:val="22"/>
          <w:szCs w:val="22"/>
        </w:rPr>
        <w:t>COMMUNICATIONS AND CO-OPERATION</w:t>
      </w:r>
      <w:r w:rsidRPr="00FB12B5">
        <w:rPr>
          <w:rFonts w:ascii="Arial" w:eastAsia="Calibri" w:hAnsi="Arial" w:cs="Arial"/>
          <w:sz w:val="22"/>
          <w:szCs w:val="22"/>
        </w:rPr>
        <w:t> </w:t>
      </w:r>
    </w:p>
    <w:p w14:paraId="0584D08B" w14:textId="77777777" w:rsidR="0027324F" w:rsidRPr="00FB12B5" w:rsidRDefault="0027324F" w:rsidP="00FB12B5">
      <w:pPr>
        <w:spacing w:line="276" w:lineRule="auto"/>
        <w:ind w:hanging="567"/>
        <w:jc w:val="both"/>
        <w:rPr>
          <w:rFonts w:ascii="Arial" w:eastAsia="Calibri" w:hAnsi="Arial" w:cs="Arial"/>
          <w:sz w:val="22"/>
          <w:szCs w:val="22"/>
        </w:rPr>
      </w:pPr>
    </w:p>
    <w:p w14:paraId="53412562" w14:textId="7765915A"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ensure that sufficient notice is provided to ensure that all necessary decisions may be made in accordance with the contract in a timely manner and does not adversely impact upon delivery of the works and services and/or contract. </w:t>
      </w:r>
    </w:p>
    <w:p w14:paraId="4D977BFE" w14:textId="77777777" w:rsidR="00B90813" w:rsidRPr="00FB12B5" w:rsidRDefault="00B90813" w:rsidP="00FB12B5">
      <w:pPr>
        <w:spacing w:line="276" w:lineRule="auto"/>
        <w:ind w:left="0"/>
        <w:jc w:val="both"/>
        <w:rPr>
          <w:rFonts w:ascii="Arial" w:eastAsia="Calibri" w:hAnsi="Arial" w:cs="Arial"/>
          <w:sz w:val="22"/>
          <w:szCs w:val="22"/>
        </w:rPr>
      </w:pPr>
    </w:p>
    <w:p w14:paraId="054405FC" w14:textId="6FE3D57B"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always cooperate with all appropriate parties in accordance with the spirit and terms of the contract. </w:t>
      </w:r>
    </w:p>
    <w:p w14:paraId="42F5DCDA" w14:textId="77777777" w:rsidR="00AA27A4" w:rsidRPr="00FB12B5" w:rsidRDefault="00AA27A4" w:rsidP="00FB12B5">
      <w:pPr>
        <w:spacing w:line="276" w:lineRule="auto"/>
        <w:ind w:left="0"/>
        <w:jc w:val="both"/>
        <w:rPr>
          <w:rFonts w:ascii="Arial" w:eastAsia="Calibri" w:hAnsi="Arial" w:cs="Arial"/>
          <w:sz w:val="22"/>
          <w:szCs w:val="22"/>
        </w:rPr>
      </w:pPr>
    </w:p>
    <w:p w14:paraId="1DA63ECF" w14:textId="05B8A811"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attend all meetings, to deal with all matters appertaining to the delivery of the project, in accordance with the contract. </w:t>
      </w:r>
    </w:p>
    <w:p w14:paraId="0DC44FC3" w14:textId="77777777" w:rsidR="0027324F" w:rsidRPr="00FB12B5" w:rsidRDefault="0027324F" w:rsidP="00FB12B5">
      <w:pPr>
        <w:spacing w:line="276" w:lineRule="auto"/>
        <w:ind w:left="0"/>
        <w:jc w:val="both"/>
        <w:rPr>
          <w:rFonts w:ascii="Arial" w:eastAsia="Calibri" w:hAnsi="Arial" w:cs="Arial"/>
          <w:sz w:val="22"/>
          <w:szCs w:val="22"/>
        </w:rPr>
      </w:pPr>
    </w:p>
    <w:p w14:paraId="3F34A709" w14:textId="6263D56B" w:rsidR="0027324F" w:rsidRPr="00FB12B5" w:rsidRDefault="0027324F" w:rsidP="00FB12B5">
      <w:pPr>
        <w:spacing w:line="276" w:lineRule="auto"/>
        <w:ind w:hanging="567"/>
        <w:jc w:val="both"/>
        <w:rPr>
          <w:rFonts w:ascii="Arial" w:eastAsia="Calibri" w:hAnsi="Arial" w:cs="Arial"/>
          <w:sz w:val="22"/>
          <w:szCs w:val="22"/>
        </w:rPr>
      </w:pPr>
      <w:r w:rsidRPr="00FB12B5">
        <w:rPr>
          <w:rFonts w:ascii="Arial" w:eastAsia="Calibri" w:hAnsi="Arial" w:cs="Arial"/>
          <w:b/>
          <w:sz w:val="22"/>
          <w:szCs w:val="22"/>
        </w:rPr>
        <w:t>COMPLAINT’S PROCEDURE</w:t>
      </w:r>
      <w:r w:rsidRPr="00FB12B5">
        <w:rPr>
          <w:rFonts w:ascii="Arial" w:eastAsia="Calibri" w:hAnsi="Arial" w:cs="Arial"/>
          <w:sz w:val="22"/>
          <w:szCs w:val="22"/>
        </w:rPr>
        <w:t> </w:t>
      </w:r>
    </w:p>
    <w:p w14:paraId="61F8CAC6" w14:textId="77777777" w:rsidR="0027324F" w:rsidRPr="00FB12B5" w:rsidRDefault="0027324F" w:rsidP="00FB12B5">
      <w:pPr>
        <w:spacing w:line="276" w:lineRule="auto"/>
        <w:ind w:hanging="567"/>
        <w:jc w:val="both"/>
        <w:rPr>
          <w:rFonts w:ascii="Arial" w:eastAsia="Calibri" w:hAnsi="Arial" w:cs="Arial"/>
          <w:sz w:val="22"/>
          <w:szCs w:val="22"/>
        </w:rPr>
      </w:pPr>
    </w:p>
    <w:p w14:paraId="20880B36" w14:textId="527BFDE4"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have a robust and auditable complaints procedure for logging, investigating, managing, escalating, and resolving complaints initiated by the Employer. </w:t>
      </w:r>
    </w:p>
    <w:p w14:paraId="06BD41FE" w14:textId="77777777" w:rsidR="00AA27A4" w:rsidRPr="00FB12B5" w:rsidRDefault="00AA27A4" w:rsidP="00FB12B5">
      <w:pPr>
        <w:spacing w:line="276" w:lineRule="auto"/>
        <w:ind w:left="0"/>
        <w:jc w:val="both"/>
        <w:rPr>
          <w:rFonts w:ascii="Arial" w:eastAsia="Calibri" w:hAnsi="Arial" w:cs="Arial"/>
          <w:sz w:val="22"/>
          <w:szCs w:val="22"/>
        </w:rPr>
      </w:pPr>
    </w:p>
    <w:p w14:paraId="3BBA9DD5" w14:textId="03F5C618" w:rsidR="0027324F" w:rsidRPr="00FB12B5" w:rsidRDefault="0027324F"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complaints procedure shall comply with the following: </w:t>
      </w:r>
    </w:p>
    <w:p w14:paraId="0145DA5C" w14:textId="77777777" w:rsidR="0027324F" w:rsidRPr="00FB12B5" w:rsidRDefault="0027324F" w:rsidP="00FB12B5">
      <w:pPr>
        <w:numPr>
          <w:ilvl w:val="0"/>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All complaints shall be logged and acknowledged within twenty-four (24) hours of receipt. </w:t>
      </w:r>
    </w:p>
    <w:p w14:paraId="6FD6B710" w14:textId="77777777" w:rsidR="0027324F" w:rsidRPr="00FB12B5" w:rsidRDefault="0027324F" w:rsidP="00FB12B5">
      <w:pPr>
        <w:numPr>
          <w:ilvl w:val="0"/>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All complaints shall be resolved within ten (10) working days of the original complaint being made, unless otherwise agreed with the Employer. </w:t>
      </w:r>
    </w:p>
    <w:p w14:paraId="1B39D122" w14:textId="77777777" w:rsidR="0027324F" w:rsidRPr="00FB12B5" w:rsidRDefault="0027324F" w:rsidP="00FB12B5">
      <w:pPr>
        <w:numPr>
          <w:ilvl w:val="0"/>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All complaints shall be recorded, together with the actions and timescales taken to resolve the complaint; and the Contractor shall analyse and identify any pattern of complaints and bring these to the attention of the Employer during Contractor Review Meetings,  </w:t>
      </w:r>
    </w:p>
    <w:p w14:paraId="1418CF29" w14:textId="77777777" w:rsidR="0027324F" w:rsidRPr="00FB12B5" w:rsidRDefault="0027324F" w:rsidP="00FB12B5">
      <w:pPr>
        <w:numPr>
          <w:ilvl w:val="0"/>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The Contractor shall have in place an escalation route for any complaints that have not been resolved within the specified timescales </w:t>
      </w:r>
    </w:p>
    <w:p w14:paraId="16D00827" w14:textId="77777777" w:rsidR="0027324F" w:rsidRPr="00FB12B5" w:rsidRDefault="0027324F" w:rsidP="00FB12B5">
      <w:pPr>
        <w:numPr>
          <w:ilvl w:val="0"/>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The Contractor shall provide the Employer with one consolidated report per quarter that captures all complaints, and any additional complaints processes, including escalation and reporting requirements. These reports shall include: </w:t>
      </w:r>
    </w:p>
    <w:p w14:paraId="45D572BF" w14:textId="77777777" w:rsidR="0027324F" w:rsidRPr="00FB12B5" w:rsidRDefault="0027324F" w:rsidP="00FB12B5">
      <w:pPr>
        <w:numPr>
          <w:ilvl w:val="1"/>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the date the complaint was received. </w:t>
      </w:r>
    </w:p>
    <w:p w14:paraId="289FD42B" w14:textId="77777777" w:rsidR="0027324F" w:rsidRPr="00FB12B5" w:rsidRDefault="0027324F" w:rsidP="00FB12B5">
      <w:pPr>
        <w:numPr>
          <w:ilvl w:val="1"/>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complainants contact details. </w:t>
      </w:r>
    </w:p>
    <w:p w14:paraId="169B33BD" w14:textId="77777777" w:rsidR="0027324F" w:rsidRPr="00FB12B5" w:rsidRDefault="0027324F" w:rsidP="00FB12B5">
      <w:pPr>
        <w:numPr>
          <w:ilvl w:val="1"/>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the nature of the complaint and actions agreed and taken to resolve the complaint.</w:t>
      </w:r>
    </w:p>
    <w:p w14:paraId="5B1CA363" w14:textId="77777777" w:rsidR="0027324F" w:rsidRPr="00FB12B5" w:rsidRDefault="0027324F" w:rsidP="00FB12B5">
      <w:pPr>
        <w:numPr>
          <w:ilvl w:val="1"/>
          <w:numId w:val="17"/>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any changes to the programme and learning from experience. </w:t>
      </w:r>
    </w:p>
    <w:p w14:paraId="318F9345" w14:textId="77777777" w:rsidR="00847278" w:rsidRPr="00FB12B5" w:rsidRDefault="00847278" w:rsidP="00FB12B5">
      <w:pPr>
        <w:spacing w:line="276" w:lineRule="auto"/>
        <w:ind w:hanging="567"/>
        <w:jc w:val="both"/>
        <w:rPr>
          <w:rFonts w:ascii="Arial" w:eastAsia="Calibri" w:hAnsi="Arial" w:cs="Arial"/>
          <w:b/>
          <w:sz w:val="22"/>
          <w:szCs w:val="22"/>
        </w:rPr>
      </w:pPr>
    </w:p>
    <w:p w14:paraId="622665D4" w14:textId="77777777" w:rsidR="00E77CCC" w:rsidRPr="00FB12B5" w:rsidRDefault="00E77CCC"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 </w:t>
      </w:r>
    </w:p>
    <w:p w14:paraId="761D6C2D" w14:textId="123D9639" w:rsidR="00E77CCC" w:rsidRPr="00FB12B5" w:rsidRDefault="00E77CCC" w:rsidP="00FB12B5">
      <w:pPr>
        <w:spacing w:line="276" w:lineRule="auto"/>
        <w:ind w:left="0"/>
        <w:jc w:val="both"/>
        <w:rPr>
          <w:rFonts w:ascii="Arial" w:eastAsia="Calibri" w:hAnsi="Arial" w:cs="Arial"/>
          <w:b/>
          <w:sz w:val="22"/>
          <w:szCs w:val="22"/>
        </w:rPr>
      </w:pPr>
      <w:r w:rsidRPr="00FB12B5">
        <w:rPr>
          <w:rFonts w:ascii="Arial" w:eastAsia="Calibri" w:hAnsi="Arial" w:cs="Arial"/>
          <w:b/>
          <w:sz w:val="22"/>
          <w:szCs w:val="22"/>
        </w:rPr>
        <w:t>MODERN SLAVERY &amp; ETHICAL EMPLOYMENT IN SUPPLY CHAINS</w:t>
      </w:r>
    </w:p>
    <w:p w14:paraId="61CBE558" w14:textId="77777777" w:rsidR="00E77CCC" w:rsidRPr="00FB12B5" w:rsidRDefault="00E77CCC" w:rsidP="00FB12B5">
      <w:pPr>
        <w:spacing w:line="276" w:lineRule="auto"/>
        <w:ind w:hanging="567"/>
        <w:jc w:val="both"/>
        <w:rPr>
          <w:rFonts w:ascii="Arial" w:eastAsia="Calibri" w:hAnsi="Arial" w:cs="Arial"/>
          <w:b/>
          <w:sz w:val="22"/>
          <w:szCs w:val="22"/>
        </w:rPr>
      </w:pPr>
    </w:p>
    <w:p w14:paraId="662A497E" w14:textId="0D2758C7"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lastRenderedPageBreak/>
        <w:t>The Contractor will be required to promote and encourage ethical and responsible business behaviour helping to protect suppliers and employees, promoting Wales as a good place for doing business. The Contractor will be required embed the contents of the Welsh Government’s Code of Practice for ethical employment in supply chains and ensure these are flowed through the supply chain. </w:t>
      </w:r>
    </w:p>
    <w:p w14:paraId="7F524F85" w14:textId="77777777" w:rsidR="00E77CCC" w:rsidRPr="00FB12B5" w:rsidRDefault="00E77CCC" w:rsidP="00FB12B5">
      <w:pPr>
        <w:spacing w:line="276" w:lineRule="auto"/>
        <w:ind w:hanging="567"/>
        <w:jc w:val="both"/>
        <w:rPr>
          <w:rFonts w:ascii="Arial" w:eastAsia="Calibri" w:hAnsi="Arial" w:cs="Arial"/>
          <w:sz w:val="22"/>
          <w:szCs w:val="22"/>
        </w:rPr>
      </w:pPr>
    </w:p>
    <w:p w14:paraId="13C19EF9" w14:textId="044E7C5B"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must address the risk of Modern Slavery and exploitation in construction supply chains, in line with the principles set out in the Chartered Institute of Building (CIOB) guidance:</w:t>
      </w:r>
      <w:hyperlink r:id="rId13" w:tgtFrame="_blank" w:history="1">
        <w:r w:rsidRPr="00FB12B5">
          <w:rPr>
            <w:rFonts w:ascii="Arial" w:eastAsia="Calibri" w:hAnsi="Arial" w:cs="Arial"/>
            <w:sz w:val="22"/>
            <w:szCs w:val="22"/>
          </w:rPr>
          <w:t xml:space="preserve"> Building a Fairer System: Tackling Modern Slavery in Construction Supply Chains</w:t>
        </w:r>
      </w:hyperlink>
      <w:r w:rsidRPr="00FB12B5">
        <w:rPr>
          <w:rFonts w:ascii="Arial" w:eastAsia="Calibri" w:hAnsi="Arial" w:cs="Arial"/>
          <w:sz w:val="22"/>
          <w:szCs w:val="22"/>
        </w:rPr>
        <w:t>: h</w:t>
      </w:r>
      <w:hyperlink r:id="rId14" w:tgtFrame="_blank" w:history="1">
        <w:r w:rsidRPr="00FB12B5">
          <w:rPr>
            <w:rFonts w:ascii="Arial" w:eastAsia="Calibri" w:hAnsi="Arial" w:cs="Arial"/>
            <w:sz w:val="22"/>
            <w:szCs w:val="22"/>
          </w:rPr>
          <w:t>ttps://policy.ciob.org/research/building-fairer-system-tackling-modern-slavery-construction-supply-chains</w:t>
        </w:r>
      </w:hyperlink>
      <w:r w:rsidRPr="00FB12B5">
        <w:rPr>
          <w:rFonts w:ascii="Arial" w:eastAsia="Calibri" w:hAnsi="Arial" w:cs="Arial"/>
          <w:sz w:val="22"/>
          <w:szCs w:val="22"/>
        </w:rPr>
        <w:t>   </w:t>
      </w:r>
    </w:p>
    <w:p w14:paraId="05FC8177" w14:textId="77777777" w:rsidR="00E77CCC" w:rsidRPr="00FB12B5" w:rsidRDefault="00E77CCC" w:rsidP="00FB12B5">
      <w:pPr>
        <w:spacing w:line="276" w:lineRule="auto"/>
        <w:ind w:hanging="567"/>
        <w:jc w:val="both"/>
        <w:rPr>
          <w:rFonts w:ascii="Arial" w:eastAsia="Calibri" w:hAnsi="Arial" w:cs="Arial"/>
          <w:sz w:val="22"/>
          <w:szCs w:val="22"/>
        </w:rPr>
      </w:pPr>
    </w:p>
    <w:p w14:paraId="42FF5EE3" w14:textId="7FDB5A2D"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All employers involved in the construction industry must make proper background checks on the agencies who supply them with labour, including where the agency is operating in a supervisory role. </w:t>
      </w:r>
    </w:p>
    <w:p w14:paraId="59E80E31" w14:textId="77777777" w:rsidR="00E77CCC" w:rsidRPr="00FB12B5" w:rsidRDefault="00E77CCC" w:rsidP="00FB12B5">
      <w:pPr>
        <w:spacing w:line="276" w:lineRule="auto"/>
        <w:ind w:hanging="567"/>
        <w:jc w:val="both"/>
        <w:rPr>
          <w:rFonts w:ascii="Arial" w:eastAsia="Calibri" w:hAnsi="Arial" w:cs="Arial"/>
          <w:sz w:val="22"/>
          <w:szCs w:val="22"/>
        </w:rPr>
      </w:pPr>
    </w:p>
    <w:p w14:paraId="367564F0" w14:textId="399629F1"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 xml:space="preserve">The Client recognises the significant risk of modern slavery and labour standards abuses in the </w:t>
      </w:r>
      <w:r w:rsidR="00287B2F" w:rsidRPr="00FB12B5">
        <w:rPr>
          <w:rFonts w:ascii="Arial" w:eastAsia="Calibri" w:hAnsi="Arial" w:cs="Arial"/>
          <w:sz w:val="22"/>
          <w:szCs w:val="22"/>
        </w:rPr>
        <w:t>supply chains</w:t>
      </w:r>
      <w:r w:rsidRPr="00FB12B5">
        <w:rPr>
          <w:rFonts w:ascii="Arial" w:eastAsia="Calibri" w:hAnsi="Arial" w:cs="Arial"/>
          <w:sz w:val="22"/>
          <w:szCs w:val="22"/>
        </w:rPr>
        <w:t>, and the Contractor shall recognise and actively manage the risk of modern slavery and exploitation in</w:t>
      </w:r>
      <w:r w:rsidR="002761ED" w:rsidRPr="00FB12B5">
        <w:rPr>
          <w:rFonts w:ascii="Arial" w:eastAsia="Calibri" w:hAnsi="Arial" w:cs="Arial"/>
          <w:sz w:val="22"/>
          <w:szCs w:val="22"/>
        </w:rPr>
        <w:t xml:space="preserve"> </w:t>
      </w:r>
      <w:r w:rsidRPr="00FB12B5">
        <w:rPr>
          <w:rFonts w:ascii="Arial" w:eastAsia="Calibri" w:hAnsi="Arial" w:cs="Arial"/>
          <w:sz w:val="22"/>
          <w:szCs w:val="22"/>
        </w:rPr>
        <w:t xml:space="preserve">supply chains in the delivery of the Project Contract. The Contractor shall cooperate fully with Employer to help improve performance in the sector as a whole and as part of which the Contractor shall become a signatory to the </w:t>
      </w:r>
      <w:hyperlink r:id="rId15" w:tgtFrame="_blank" w:history="1">
        <w:r w:rsidRPr="00FB12B5">
          <w:rPr>
            <w:rFonts w:ascii="Arial" w:eastAsia="Calibri" w:hAnsi="Arial" w:cs="Arial"/>
            <w:sz w:val="22"/>
            <w:szCs w:val="22"/>
          </w:rPr>
          <w:t>Gangmasters and Labour Abuse Authority (GLAA) Construction Protocol</w:t>
        </w:r>
      </w:hyperlink>
      <w:r w:rsidRPr="00FB12B5">
        <w:rPr>
          <w:rFonts w:ascii="Arial" w:eastAsia="Calibri" w:hAnsi="Arial" w:cs="Arial"/>
          <w:sz w:val="22"/>
          <w:szCs w:val="22"/>
        </w:rPr>
        <w:t xml:space="preserve"> &amp;  Welsh Procurement Policy Note WPPN 11/21: Code of Practice - Ethical employment in supply chains for the Welsh public sector </w:t>
      </w:r>
      <w:hyperlink r:id="rId16" w:tgtFrame="_blank" w:history="1">
        <w:r w:rsidRPr="00FB12B5">
          <w:rPr>
            <w:rFonts w:ascii="Arial" w:eastAsia="Calibri" w:hAnsi="Arial" w:cs="Arial"/>
            <w:sz w:val="22"/>
            <w:szCs w:val="22"/>
          </w:rPr>
          <w:t>https://www.gov.wales/wppn-11-21-ethical-employment-in-supply-chains-for-the-welsh-public-sector-html</w:t>
        </w:r>
      </w:hyperlink>
      <w:r w:rsidR="00D06330">
        <w:t xml:space="preserve"> </w:t>
      </w:r>
      <w:r w:rsidRPr="00FB12B5">
        <w:rPr>
          <w:rFonts w:ascii="Arial" w:eastAsia="Calibri" w:hAnsi="Arial" w:cs="Arial"/>
          <w:sz w:val="22"/>
          <w:szCs w:val="22"/>
        </w:rPr>
        <w:t>  </w:t>
      </w:r>
    </w:p>
    <w:p w14:paraId="50AE1DAF" w14:textId="77777777" w:rsidR="00E77CCC" w:rsidRPr="00FB12B5" w:rsidRDefault="00E77CCC" w:rsidP="00FB12B5">
      <w:pPr>
        <w:spacing w:line="276" w:lineRule="auto"/>
        <w:ind w:hanging="567"/>
        <w:jc w:val="both"/>
        <w:rPr>
          <w:rFonts w:ascii="Arial" w:eastAsia="Calibri" w:hAnsi="Arial" w:cs="Arial"/>
          <w:sz w:val="22"/>
          <w:szCs w:val="22"/>
        </w:rPr>
      </w:pPr>
    </w:p>
    <w:p w14:paraId="4CB71894" w14:textId="77777777" w:rsidR="001C59AD" w:rsidRPr="00FB12B5" w:rsidRDefault="00E77CCC"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 xml:space="preserve">The Contractor’s Continuous Improvement Plan shall include the measures it is taking to </w:t>
      </w:r>
    </w:p>
    <w:p w14:paraId="42B59BE4" w14:textId="13CA2340" w:rsidR="00E77CCC" w:rsidRPr="00FB12B5" w:rsidRDefault="00E77CCC"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improve its management of these risks. </w:t>
      </w:r>
    </w:p>
    <w:p w14:paraId="4C2A4116" w14:textId="77777777" w:rsidR="00E77CCC" w:rsidRPr="00FB12B5" w:rsidRDefault="00E77CCC" w:rsidP="00FB12B5">
      <w:pPr>
        <w:spacing w:line="276" w:lineRule="auto"/>
        <w:ind w:hanging="567"/>
        <w:jc w:val="both"/>
        <w:rPr>
          <w:rFonts w:ascii="Arial" w:eastAsia="Calibri" w:hAnsi="Arial" w:cs="Arial"/>
          <w:sz w:val="22"/>
          <w:szCs w:val="22"/>
        </w:rPr>
      </w:pPr>
    </w:p>
    <w:p w14:paraId="0C0FB8DF" w14:textId="5F56DEB1"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make proper background checks on the agencies which supply it with labour, including where the agency is operating in a supervisory role. </w:t>
      </w:r>
    </w:p>
    <w:p w14:paraId="5233E840" w14:textId="77777777" w:rsidR="00E77CCC" w:rsidRPr="00FB12B5" w:rsidRDefault="00E77CCC" w:rsidP="00FB12B5">
      <w:pPr>
        <w:spacing w:line="276" w:lineRule="auto"/>
        <w:ind w:hanging="567"/>
        <w:jc w:val="both"/>
        <w:rPr>
          <w:rFonts w:ascii="Arial" w:eastAsia="Calibri" w:hAnsi="Arial" w:cs="Arial"/>
          <w:sz w:val="22"/>
          <w:szCs w:val="22"/>
        </w:rPr>
      </w:pPr>
    </w:p>
    <w:p w14:paraId="2C61C3A8" w14:textId="7E360457"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ensure tha</w:t>
      </w:r>
      <w:r w:rsidR="002761ED" w:rsidRPr="00FB12B5">
        <w:rPr>
          <w:rFonts w:ascii="Arial" w:eastAsia="Calibri" w:hAnsi="Arial" w:cs="Arial"/>
          <w:sz w:val="22"/>
          <w:szCs w:val="22"/>
        </w:rPr>
        <w:t>t staff</w:t>
      </w:r>
      <w:r w:rsidRPr="00FB12B5">
        <w:rPr>
          <w:rFonts w:ascii="Arial" w:eastAsia="Calibri" w:hAnsi="Arial" w:cs="Arial"/>
          <w:sz w:val="22"/>
          <w:szCs w:val="22"/>
        </w:rPr>
        <w:t xml:space="preserve"> are trained to recognise the signs of trafficking or forced labour. </w:t>
      </w:r>
    </w:p>
    <w:p w14:paraId="3D9BC6CB" w14:textId="77777777" w:rsidR="00E77CCC" w:rsidRPr="00FB12B5" w:rsidRDefault="00E77CCC" w:rsidP="00FB12B5">
      <w:pPr>
        <w:spacing w:line="276" w:lineRule="auto"/>
        <w:ind w:hanging="567"/>
        <w:jc w:val="both"/>
        <w:rPr>
          <w:rFonts w:ascii="Arial" w:eastAsia="Calibri" w:hAnsi="Arial" w:cs="Arial"/>
          <w:sz w:val="22"/>
          <w:szCs w:val="22"/>
        </w:rPr>
      </w:pPr>
    </w:p>
    <w:p w14:paraId="1C262D85" w14:textId="69D10BFD"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have processes in place to check identity and confirm Right to Work checks both within its supply chain as part of its selection process, and on induction onto site. Worker paid recruitment fees are prohibited. All the Contractor’s labour force and that of its Supply Chain must have written terms and conditions of employment/ engagement before commencing any of the requirements of the Project Contract. </w:t>
      </w:r>
    </w:p>
    <w:p w14:paraId="7FACFDA3" w14:textId="77777777" w:rsidR="00E77CCC" w:rsidRPr="00FB12B5" w:rsidRDefault="00E77CCC" w:rsidP="00FB12B5">
      <w:pPr>
        <w:spacing w:line="276" w:lineRule="auto"/>
        <w:ind w:hanging="567"/>
        <w:jc w:val="both"/>
        <w:rPr>
          <w:rFonts w:ascii="Arial" w:eastAsia="Calibri" w:hAnsi="Arial" w:cs="Arial"/>
          <w:sz w:val="22"/>
          <w:szCs w:val="22"/>
        </w:rPr>
      </w:pPr>
    </w:p>
    <w:p w14:paraId="2A8B4A81" w14:textId="79517D21"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 xml:space="preserve">The Contractor must support worker access to remedy for breaches of labour standards, including modern slavery. </w:t>
      </w:r>
    </w:p>
    <w:p w14:paraId="3CB60D1B" w14:textId="77777777" w:rsidR="00E77CCC" w:rsidRPr="00FB12B5" w:rsidRDefault="00E77CCC" w:rsidP="00FB12B5">
      <w:pPr>
        <w:spacing w:line="276" w:lineRule="auto"/>
        <w:ind w:hanging="567"/>
        <w:jc w:val="both"/>
        <w:rPr>
          <w:rFonts w:ascii="Arial" w:eastAsia="Calibri" w:hAnsi="Arial" w:cs="Arial"/>
          <w:sz w:val="22"/>
          <w:szCs w:val="22"/>
        </w:rPr>
      </w:pPr>
    </w:p>
    <w:p w14:paraId="2F21A145" w14:textId="6A33DCDA" w:rsidR="00E77CCC" w:rsidRPr="00FB12B5" w:rsidRDefault="00E77CCC" w:rsidP="00FB12B5">
      <w:pPr>
        <w:spacing w:line="276" w:lineRule="auto"/>
        <w:ind w:hanging="567"/>
        <w:jc w:val="both"/>
        <w:rPr>
          <w:rFonts w:ascii="Arial" w:eastAsia="Calibri" w:hAnsi="Arial" w:cs="Arial"/>
          <w:sz w:val="22"/>
          <w:szCs w:val="22"/>
        </w:rPr>
      </w:pPr>
      <w:r w:rsidRPr="00FB12B5">
        <w:rPr>
          <w:rFonts w:ascii="Arial" w:eastAsia="Calibri" w:hAnsi="Arial" w:cs="Arial"/>
          <w:sz w:val="22"/>
          <w:szCs w:val="22"/>
        </w:rPr>
        <w:t>The Contractor is required to agree to the following universal principles: </w:t>
      </w:r>
    </w:p>
    <w:p w14:paraId="3834B373"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employment is chosen freely. </w:t>
      </w:r>
    </w:p>
    <w:p w14:paraId="58D52562"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freedom of association is respected. </w:t>
      </w:r>
    </w:p>
    <w:p w14:paraId="0407FBF1"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working conditions are safe and hygienic. </w:t>
      </w:r>
    </w:p>
    <w:p w14:paraId="41591023"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lastRenderedPageBreak/>
        <w:t>child labour is not used. </w:t>
      </w:r>
    </w:p>
    <w:p w14:paraId="10CCE26A"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wages are not lower than minimum wage. </w:t>
      </w:r>
    </w:p>
    <w:p w14:paraId="1F16ABDD"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working hours are not excessive. </w:t>
      </w:r>
    </w:p>
    <w:p w14:paraId="43CC0F55"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no discrimination is practised. </w:t>
      </w:r>
    </w:p>
    <w:p w14:paraId="067505C0"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regular employment is provided; and </w:t>
      </w:r>
    </w:p>
    <w:p w14:paraId="526A505E" w14:textId="77777777" w:rsidR="00E77CCC" w:rsidRPr="00FB12B5" w:rsidRDefault="00E77CCC" w:rsidP="00FB12B5">
      <w:pPr>
        <w:numPr>
          <w:ilvl w:val="0"/>
          <w:numId w:val="19"/>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no harsh or inhumane treatment is allowed. </w:t>
      </w:r>
    </w:p>
    <w:p w14:paraId="539A1A23" w14:textId="77777777" w:rsidR="00E77CCC" w:rsidRPr="00FB12B5" w:rsidRDefault="00E77CCC" w:rsidP="00FB12B5">
      <w:pPr>
        <w:spacing w:line="276" w:lineRule="auto"/>
        <w:ind w:hanging="567"/>
        <w:jc w:val="both"/>
        <w:rPr>
          <w:rFonts w:ascii="Arial" w:eastAsia="Calibri" w:hAnsi="Arial" w:cs="Arial"/>
          <w:sz w:val="22"/>
          <w:szCs w:val="22"/>
        </w:rPr>
      </w:pPr>
    </w:p>
    <w:p w14:paraId="59E99172" w14:textId="1D7A4D5B"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ensure that the above conditions are met within its labour recruitment supply chain.</w:t>
      </w:r>
    </w:p>
    <w:p w14:paraId="707DAF5B" w14:textId="77777777" w:rsidR="00E77CCC" w:rsidRPr="00FB12B5" w:rsidRDefault="00E77CCC" w:rsidP="00FB12B5">
      <w:pPr>
        <w:spacing w:line="276" w:lineRule="auto"/>
        <w:ind w:left="0"/>
        <w:jc w:val="both"/>
        <w:rPr>
          <w:rFonts w:ascii="Arial" w:eastAsia="Calibri" w:hAnsi="Arial" w:cs="Arial"/>
          <w:sz w:val="22"/>
          <w:szCs w:val="22"/>
        </w:rPr>
      </w:pPr>
    </w:p>
    <w:p w14:paraId="20BD3A4F" w14:textId="4442931F" w:rsidR="00E77CCC" w:rsidRPr="00FB12B5" w:rsidRDefault="00E77CCC" w:rsidP="00FB12B5">
      <w:pPr>
        <w:spacing w:line="276" w:lineRule="auto"/>
        <w:ind w:hanging="567"/>
        <w:jc w:val="both"/>
        <w:rPr>
          <w:rFonts w:ascii="Arial" w:eastAsia="Calibri" w:hAnsi="Arial" w:cs="Arial"/>
          <w:b/>
          <w:sz w:val="22"/>
          <w:szCs w:val="22"/>
        </w:rPr>
      </w:pPr>
      <w:r w:rsidRPr="00FB12B5">
        <w:rPr>
          <w:rFonts w:ascii="Arial" w:eastAsia="Calibri" w:hAnsi="Arial" w:cs="Arial"/>
          <w:b/>
          <w:sz w:val="22"/>
          <w:szCs w:val="22"/>
        </w:rPr>
        <w:t>EMPLOYMENT POLICIES AND PRACTICES</w:t>
      </w:r>
    </w:p>
    <w:p w14:paraId="1672B31B" w14:textId="77777777" w:rsidR="00E77CCC" w:rsidRPr="00FB12B5" w:rsidRDefault="00E77CCC" w:rsidP="00FB12B5">
      <w:pPr>
        <w:spacing w:line="276" w:lineRule="auto"/>
        <w:ind w:hanging="567"/>
        <w:jc w:val="both"/>
        <w:rPr>
          <w:rFonts w:ascii="Arial" w:eastAsia="Calibri" w:hAnsi="Arial" w:cs="Arial"/>
          <w:b/>
          <w:sz w:val="22"/>
          <w:szCs w:val="22"/>
        </w:rPr>
      </w:pPr>
    </w:p>
    <w:p w14:paraId="494DD472" w14:textId="7F12E4D4"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University is committed to the delivery of high-quality public services and recognises that this is critically dependent on a workforce that is diverse, well rewarded, well-motivated, well-led, has access to appropriate opportunities for training and skills development and is engaged in decision making. These factors are also important for workforce recruitment and retention, and thus continuity of service. </w:t>
      </w:r>
    </w:p>
    <w:p w14:paraId="49DBF7C0" w14:textId="77777777" w:rsidR="00E77CCC" w:rsidRPr="00FB12B5" w:rsidRDefault="00E77CCC" w:rsidP="00FB12B5">
      <w:pPr>
        <w:spacing w:line="276" w:lineRule="auto"/>
        <w:ind w:hanging="567"/>
        <w:jc w:val="both"/>
        <w:rPr>
          <w:rFonts w:ascii="Arial" w:eastAsia="Calibri" w:hAnsi="Arial" w:cs="Arial"/>
          <w:sz w:val="22"/>
          <w:szCs w:val="22"/>
        </w:rPr>
      </w:pPr>
    </w:p>
    <w:p w14:paraId="16BC4E87" w14:textId="2FB7161C"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take a similar approach through measures including, but not limited to: </w:t>
      </w:r>
    </w:p>
    <w:p w14:paraId="511D5959" w14:textId="77777777" w:rsidR="00E77CCC" w:rsidRPr="00FB12B5" w:rsidRDefault="00E77CCC" w:rsidP="00FB12B5">
      <w:pPr>
        <w:numPr>
          <w:ilvl w:val="0"/>
          <w:numId w:val="20"/>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A fair and equal 'pay policy' that includes a commitment to supporting the Living Wage, including, for example, being a 'Living Wage Accredited Employer’. </w:t>
      </w:r>
    </w:p>
    <w:p w14:paraId="6DF99008" w14:textId="77777777" w:rsidR="00E77CCC" w:rsidRPr="00FB12B5" w:rsidRDefault="00E77CCC" w:rsidP="00FB12B5">
      <w:pPr>
        <w:numPr>
          <w:ilvl w:val="0"/>
          <w:numId w:val="20"/>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Clear managerial responsibility to nurture talent and help individuals fulfil their potential, including, for example, a strong commitment to 'Modern Apprenticeships' and the development of the UK’s young workforce. </w:t>
      </w:r>
    </w:p>
    <w:p w14:paraId="1A1787E8" w14:textId="77777777" w:rsidR="00E77CCC" w:rsidRPr="00FB12B5" w:rsidRDefault="00E77CCC" w:rsidP="00FB12B5">
      <w:pPr>
        <w:numPr>
          <w:ilvl w:val="0"/>
          <w:numId w:val="20"/>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Promoting equality of opportunity and developing a workforce which reflects the population of the UK in terms of characteristics such as age, gender, religion or belief, race, sexual orientation, and disability. </w:t>
      </w:r>
    </w:p>
    <w:p w14:paraId="13C592A5" w14:textId="77777777" w:rsidR="00E77CCC" w:rsidRPr="00FB12B5" w:rsidRDefault="00E77CCC" w:rsidP="00FB12B5">
      <w:pPr>
        <w:numPr>
          <w:ilvl w:val="0"/>
          <w:numId w:val="20"/>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Support for learning and development; stability of employment and hours of work, and avoiding exploitative employment practices, including, for example, no inappropriate use of zero hours contracts. </w:t>
      </w:r>
    </w:p>
    <w:p w14:paraId="1D9782BC" w14:textId="77777777" w:rsidR="00E77CCC" w:rsidRPr="00FB12B5" w:rsidRDefault="00E77CCC" w:rsidP="00FB12B5">
      <w:pPr>
        <w:numPr>
          <w:ilvl w:val="0"/>
          <w:numId w:val="20"/>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Flexible working (including, for example, practices such as flexitime and career breaks) and support for family friendly working conditions and wider work life balance; and </w:t>
      </w:r>
    </w:p>
    <w:p w14:paraId="587F2203" w14:textId="77777777" w:rsidR="00E77CCC" w:rsidRPr="00FB12B5" w:rsidRDefault="00E77CCC" w:rsidP="00FB12B5">
      <w:pPr>
        <w:numPr>
          <w:ilvl w:val="0"/>
          <w:numId w:val="20"/>
        </w:numPr>
        <w:spacing w:after="200" w:line="276" w:lineRule="auto"/>
        <w:contextualSpacing/>
        <w:jc w:val="both"/>
        <w:rPr>
          <w:rFonts w:ascii="Arial" w:eastAsia="Calibri" w:hAnsi="Arial" w:cs="Arial"/>
          <w:sz w:val="22"/>
          <w:szCs w:val="22"/>
        </w:rPr>
      </w:pPr>
      <w:r w:rsidRPr="00FB12B5">
        <w:rPr>
          <w:rFonts w:ascii="Arial" w:eastAsia="Calibri" w:hAnsi="Arial" w:cs="Arial"/>
          <w:sz w:val="22"/>
          <w:szCs w:val="22"/>
        </w:rPr>
        <w:t>Support for progressive workforce engagement, for example Trade Union recognition and representation or other alternative arrangements to give staff an effective voice. </w:t>
      </w:r>
    </w:p>
    <w:p w14:paraId="2048C461" w14:textId="77777777" w:rsidR="00E77CCC" w:rsidRPr="00FB12B5" w:rsidRDefault="00E77CCC" w:rsidP="00FB12B5">
      <w:pPr>
        <w:spacing w:line="276" w:lineRule="auto"/>
        <w:ind w:hanging="567"/>
        <w:jc w:val="both"/>
        <w:rPr>
          <w:rFonts w:ascii="Arial" w:eastAsia="Calibri" w:hAnsi="Arial" w:cs="Arial"/>
          <w:b/>
          <w:sz w:val="22"/>
          <w:szCs w:val="22"/>
        </w:rPr>
      </w:pPr>
    </w:p>
    <w:p w14:paraId="22A2774F" w14:textId="3420F7BC"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Client is committed to ensuring that fair and transparent employment practices are in place throughout the supply chain for this project. The client will work with the Contractor to monitor to ensure fair employment practices operate on this project. Whilst direct employment under Collective Agreements with Trade Unions, where these apply, is the preferred default position, alternative means of engaging workers may be used to accommodate flexible working, provided they do not unduly disadvantage workers in terms of pay and rights of employment. </w:t>
      </w:r>
    </w:p>
    <w:p w14:paraId="4DC7E2C5" w14:textId="77777777" w:rsidR="00E77CCC" w:rsidRPr="00FB12B5" w:rsidRDefault="00E77CCC" w:rsidP="00FB12B5">
      <w:pPr>
        <w:spacing w:line="276" w:lineRule="auto"/>
        <w:ind w:left="0"/>
        <w:jc w:val="both"/>
        <w:rPr>
          <w:rFonts w:ascii="Arial" w:eastAsia="Calibri" w:hAnsi="Arial" w:cs="Arial"/>
          <w:sz w:val="22"/>
          <w:szCs w:val="22"/>
        </w:rPr>
      </w:pPr>
    </w:p>
    <w:p w14:paraId="08538DF1" w14:textId="6DF17C4E" w:rsidR="00E77CCC" w:rsidRPr="00FB12B5" w:rsidRDefault="00E77CCC" w:rsidP="00FB12B5">
      <w:pPr>
        <w:spacing w:line="276" w:lineRule="auto"/>
        <w:ind w:hanging="567"/>
        <w:jc w:val="both"/>
        <w:rPr>
          <w:rFonts w:ascii="Arial" w:eastAsia="Calibri" w:hAnsi="Arial" w:cs="Arial"/>
          <w:b/>
          <w:sz w:val="22"/>
          <w:szCs w:val="22"/>
        </w:rPr>
      </w:pPr>
      <w:r w:rsidRPr="00FB12B5">
        <w:rPr>
          <w:rFonts w:ascii="Arial" w:eastAsia="Calibri" w:hAnsi="Arial" w:cs="Arial"/>
          <w:b/>
          <w:sz w:val="22"/>
          <w:szCs w:val="22"/>
        </w:rPr>
        <w:t xml:space="preserve"> WHOLE-LIFE VALUE FOR MONEY</w:t>
      </w:r>
    </w:p>
    <w:p w14:paraId="0878F906" w14:textId="77777777" w:rsidR="00E77CCC" w:rsidRPr="00FB12B5" w:rsidRDefault="00E77CCC" w:rsidP="00FB12B5">
      <w:pPr>
        <w:spacing w:line="276" w:lineRule="auto"/>
        <w:ind w:hanging="567"/>
        <w:jc w:val="both"/>
        <w:rPr>
          <w:rFonts w:ascii="Arial" w:eastAsia="Calibri" w:hAnsi="Arial" w:cs="Arial"/>
          <w:sz w:val="22"/>
          <w:szCs w:val="22"/>
        </w:rPr>
      </w:pPr>
    </w:p>
    <w:p w14:paraId="23F5FD93" w14:textId="6B52D52F"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lastRenderedPageBreak/>
        <w:t>The Client aspires to improve the way in whi</w:t>
      </w:r>
      <w:r w:rsidR="00D55AD9" w:rsidRPr="00FB12B5">
        <w:rPr>
          <w:rFonts w:ascii="Arial" w:eastAsia="Calibri" w:hAnsi="Arial" w:cs="Arial"/>
          <w:sz w:val="22"/>
          <w:szCs w:val="22"/>
        </w:rPr>
        <w:t>ch contracts</w:t>
      </w:r>
      <w:r w:rsidRPr="00FB12B5">
        <w:rPr>
          <w:rFonts w:ascii="Arial" w:eastAsia="Calibri" w:hAnsi="Arial" w:cs="Arial"/>
          <w:sz w:val="22"/>
          <w:szCs w:val="22"/>
        </w:rPr>
        <w:t xml:space="preserve"> are delivered, including achieving whole-life value for money. </w:t>
      </w:r>
    </w:p>
    <w:p w14:paraId="2F0DB231" w14:textId="77777777" w:rsidR="00E77CCC" w:rsidRPr="00FB12B5" w:rsidRDefault="00E77CCC" w:rsidP="00FB12B5">
      <w:pPr>
        <w:spacing w:line="276" w:lineRule="auto"/>
        <w:ind w:hanging="567"/>
        <w:jc w:val="both"/>
        <w:rPr>
          <w:rFonts w:ascii="Arial" w:eastAsia="Calibri" w:hAnsi="Arial" w:cs="Arial"/>
          <w:sz w:val="22"/>
          <w:szCs w:val="22"/>
        </w:rPr>
      </w:pPr>
    </w:p>
    <w:p w14:paraId="3B79C7B6" w14:textId="0BE434F5"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In line with the National Audit Office and HM Treasury approach, value for money is the optimal use of resource to achieve the intended outcomes where ‘optimal’ means ‘the most desirable possible given expressed or implied restriction or constraints’ and is therefore not necessarily about achieving the lowest initial price.   For clarity achieving optimal whole-life value for money is the aim of this Contract</w:t>
      </w:r>
      <w:r w:rsidR="00263C8C" w:rsidRPr="00FB12B5">
        <w:rPr>
          <w:rFonts w:ascii="Arial" w:eastAsia="Calibri" w:hAnsi="Arial" w:cs="Arial"/>
          <w:sz w:val="22"/>
          <w:szCs w:val="22"/>
        </w:rPr>
        <w:t>.</w:t>
      </w:r>
    </w:p>
    <w:p w14:paraId="49EF56A6" w14:textId="77777777" w:rsidR="00E77CCC" w:rsidRPr="00FB12B5" w:rsidRDefault="00E77CCC" w:rsidP="00FB12B5">
      <w:pPr>
        <w:spacing w:line="276" w:lineRule="auto"/>
        <w:ind w:hanging="567"/>
        <w:jc w:val="both"/>
        <w:rPr>
          <w:rFonts w:ascii="Arial" w:eastAsia="Calibri" w:hAnsi="Arial" w:cs="Arial"/>
          <w:sz w:val="22"/>
          <w:szCs w:val="22"/>
        </w:rPr>
      </w:pPr>
    </w:p>
    <w:p w14:paraId="7DDC0DB8" w14:textId="198822BC"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 xml:space="preserve">To assist with the delivery of the foregoing the Contractor shall identify means to improve health and safety performance, accelerate the </w:t>
      </w:r>
      <w:r w:rsidR="00263C8C" w:rsidRPr="00FB12B5">
        <w:rPr>
          <w:rFonts w:ascii="Arial" w:eastAsia="Calibri" w:hAnsi="Arial" w:cs="Arial"/>
          <w:sz w:val="22"/>
          <w:szCs w:val="22"/>
        </w:rPr>
        <w:t xml:space="preserve">manufacture </w:t>
      </w:r>
      <w:r w:rsidRPr="00FB12B5">
        <w:rPr>
          <w:rFonts w:ascii="Arial" w:eastAsia="Calibri" w:hAnsi="Arial" w:cs="Arial"/>
          <w:sz w:val="22"/>
          <w:szCs w:val="22"/>
        </w:rPr>
        <w:t xml:space="preserve">schedule, enhance efficiency and/or reduce the cost of </w:t>
      </w:r>
      <w:r w:rsidR="00263C8C" w:rsidRPr="00FB12B5">
        <w:rPr>
          <w:rFonts w:ascii="Arial" w:eastAsia="Calibri" w:hAnsi="Arial" w:cs="Arial"/>
          <w:sz w:val="22"/>
          <w:szCs w:val="22"/>
        </w:rPr>
        <w:t>manufacture</w:t>
      </w:r>
      <w:r w:rsidRPr="00FB12B5">
        <w:rPr>
          <w:rFonts w:ascii="Arial" w:eastAsia="Calibri" w:hAnsi="Arial" w:cs="Arial"/>
          <w:sz w:val="22"/>
          <w:szCs w:val="22"/>
        </w:rPr>
        <w:t>, maintenance and operation and/or achieve alternative benefits to the extent required as set out in the Project Brief while ensuring that overarching project objectives and specifications are delivered and to effectively manage any risks. </w:t>
      </w:r>
    </w:p>
    <w:p w14:paraId="7E074FDD" w14:textId="77777777" w:rsidR="00E77CCC" w:rsidRPr="00FB12B5" w:rsidRDefault="00E77CCC" w:rsidP="00FB12B5">
      <w:pPr>
        <w:spacing w:line="276" w:lineRule="auto"/>
        <w:ind w:hanging="567"/>
        <w:jc w:val="both"/>
        <w:rPr>
          <w:rFonts w:ascii="Arial" w:eastAsia="Calibri" w:hAnsi="Arial" w:cs="Arial"/>
          <w:sz w:val="22"/>
          <w:szCs w:val="22"/>
        </w:rPr>
      </w:pPr>
    </w:p>
    <w:p w14:paraId="0D51E92D" w14:textId="3F69E24D" w:rsidR="00E77CCC" w:rsidRPr="00FB12B5" w:rsidRDefault="00E77CCC"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 xml:space="preserve">The Contractor shall </w:t>
      </w:r>
      <w:r w:rsidR="002D6159" w:rsidRPr="00FB12B5">
        <w:rPr>
          <w:rFonts w:ascii="Arial" w:eastAsia="Calibri" w:hAnsi="Arial" w:cs="Arial"/>
          <w:sz w:val="22"/>
          <w:szCs w:val="22"/>
        </w:rPr>
        <w:t>deliver the goods</w:t>
      </w:r>
      <w:r w:rsidRPr="00FB12B5">
        <w:rPr>
          <w:rFonts w:ascii="Arial" w:eastAsia="Calibri" w:hAnsi="Arial" w:cs="Arial"/>
          <w:sz w:val="22"/>
          <w:szCs w:val="22"/>
        </w:rPr>
        <w:t xml:space="preserve"> for the scope of the life cycle requirements set out in the Project Brief to achieve value for money. </w:t>
      </w:r>
    </w:p>
    <w:p w14:paraId="1A6B2AAF" w14:textId="77777777" w:rsidR="00E77CCC" w:rsidRPr="00FB12B5" w:rsidRDefault="00E77CCC" w:rsidP="00FB12B5">
      <w:pPr>
        <w:spacing w:line="276" w:lineRule="auto"/>
        <w:ind w:hanging="567"/>
        <w:jc w:val="both"/>
        <w:rPr>
          <w:rFonts w:ascii="Arial" w:eastAsia="Calibri" w:hAnsi="Arial" w:cs="Arial"/>
          <w:sz w:val="22"/>
          <w:szCs w:val="22"/>
        </w:rPr>
      </w:pPr>
    </w:p>
    <w:p w14:paraId="27F86A49" w14:textId="77777777" w:rsidR="00AA27A4" w:rsidRPr="00FB12B5" w:rsidRDefault="00AA27A4" w:rsidP="00FB12B5">
      <w:pPr>
        <w:spacing w:line="276" w:lineRule="auto"/>
        <w:ind w:left="0"/>
        <w:jc w:val="both"/>
        <w:rPr>
          <w:rFonts w:ascii="Arial" w:eastAsia="Calibri" w:hAnsi="Arial" w:cs="Arial"/>
          <w:sz w:val="22"/>
          <w:szCs w:val="22"/>
        </w:rPr>
      </w:pPr>
    </w:p>
    <w:p w14:paraId="3033FC7D" w14:textId="011F2158" w:rsidR="00D5245B" w:rsidRPr="00FB12B5" w:rsidRDefault="00D5245B" w:rsidP="00FB12B5">
      <w:pPr>
        <w:spacing w:line="276" w:lineRule="auto"/>
        <w:ind w:hanging="567"/>
        <w:jc w:val="both"/>
        <w:rPr>
          <w:rFonts w:ascii="Arial" w:eastAsia="Calibri" w:hAnsi="Arial" w:cs="Arial"/>
          <w:b/>
          <w:sz w:val="22"/>
          <w:szCs w:val="22"/>
        </w:rPr>
      </w:pPr>
      <w:r w:rsidRPr="00FB12B5">
        <w:rPr>
          <w:rFonts w:ascii="Arial" w:eastAsia="Calibri" w:hAnsi="Arial" w:cs="Arial"/>
          <w:b/>
          <w:sz w:val="22"/>
          <w:szCs w:val="22"/>
        </w:rPr>
        <w:t>SUPPLY CHAIN</w:t>
      </w:r>
    </w:p>
    <w:p w14:paraId="556A22D2" w14:textId="77777777" w:rsidR="00D5245B" w:rsidRPr="00FB12B5" w:rsidRDefault="00D5245B" w:rsidP="00FB12B5">
      <w:pPr>
        <w:spacing w:line="276" w:lineRule="auto"/>
        <w:ind w:hanging="567"/>
        <w:jc w:val="both"/>
        <w:rPr>
          <w:rFonts w:ascii="Arial" w:eastAsia="Calibri" w:hAnsi="Arial" w:cs="Arial"/>
          <w:b/>
          <w:sz w:val="22"/>
          <w:szCs w:val="22"/>
        </w:rPr>
      </w:pPr>
    </w:p>
    <w:p w14:paraId="63C6C334" w14:textId="4385E773"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be required to support and improve access to tender opportunities for SMEs, micro-SMEs, and 3</w:t>
      </w:r>
      <w:r w:rsidRPr="00FB12B5">
        <w:rPr>
          <w:rFonts w:ascii="Arial" w:eastAsia="Calibri" w:hAnsi="Arial" w:cs="Arial"/>
          <w:sz w:val="22"/>
          <w:szCs w:val="22"/>
          <w:vertAlign w:val="superscript"/>
        </w:rPr>
        <w:t>rd</w:t>
      </w:r>
      <w:r w:rsidRPr="00FB12B5">
        <w:rPr>
          <w:rFonts w:ascii="Arial" w:eastAsia="Calibri" w:hAnsi="Arial" w:cs="Arial"/>
          <w:sz w:val="22"/>
          <w:szCs w:val="22"/>
        </w:rPr>
        <w:t xml:space="preserve"> sector organisations. The Contractor shall support collaboration between SMEs and ensure supply chain opportunities are visible to Wales based suppliers to compete as well as support local supply chains to engage with the Contractor through “Meet the Buyer” events to maximise the local supply chain opportunities and through supply chain briefings order to promote joint bidding opportunities. If requested, the Contractor will be able and be supported to advertise sub-contracting works packages on the Sell2Wales tender advertisement portal.</w:t>
      </w:r>
    </w:p>
    <w:p w14:paraId="5B3B97D4" w14:textId="77777777" w:rsidR="00D5245B" w:rsidRPr="00FB12B5" w:rsidRDefault="00D5245B" w:rsidP="00FB12B5">
      <w:pPr>
        <w:spacing w:line="276" w:lineRule="auto"/>
        <w:ind w:hanging="567"/>
        <w:jc w:val="both"/>
        <w:rPr>
          <w:rFonts w:ascii="Arial" w:eastAsia="Calibri" w:hAnsi="Arial" w:cs="Arial"/>
          <w:sz w:val="22"/>
          <w:szCs w:val="22"/>
        </w:rPr>
      </w:pPr>
    </w:p>
    <w:p w14:paraId="183C761C" w14:textId="1D71A136"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select its supply chain through fair, open, and transparent competition. The Contractor shall establish and develop relationships and contractual arrangements with its supply chain that are complementary to the relationships and contractual arrangements under the contract, in line with PPN 01/18 Supply Chain Visibility.   </w:t>
      </w:r>
    </w:p>
    <w:p w14:paraId="628BDEB2" w14:textId="77777777" w:rsidR="00D5245B" w:rsidRPr="00FB12B5" w:rsidRDefault="00D5245B" w:rsidP="00FB12B5">
      <w:pPr>
        <w:spacing w:line="276" w:lineRule="auto"/>
        <w:ind w:hanging="567"/>
        <w:jc w:val="both"/>
        <w:rPr>
          <w:rFonts w:ascii="Arial" w:eastAsia="Calibri" w:hAnsi="Arial" w:cs="Arial"/>
          <w:sz w:val="22"/>
          <w:szCs w:val="22"/>
        </w:rPr>
      </w:pPr>
    </w:p>
    <w:p w14:paraId="2AEB3A4B" w14:textId="4E436012"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manage its supply chain to ensure that the required standards for the delivery of the works and services are consistently achieved. </w:t>
      </w:r>
    </w:p>
    <w:p w14:paraId="1D280ABE" w14:textId="77777777" w:rsidR="00D5245B" w:rsidRPr="00FB12B5" w:rsidRDefault="00D5245B" w:rsidP="00FB12B5">
      <w:pPr>
        <w:spacing w:line="276" w:lineRule="auto"/>
        <w:ind w:hanging="567"/>
        <w:jc w:val="both"/>
        <w:rPr>
          <w:rFonts w:ascii="Arial" w:eastAsia="Calibri" w:hAnsi="Arial" w:cs="Arial"/>
          <w:sz w:val="22"/>
          <w:szCs w:val="22"/>
        </w:rPr>
      </w:pPr>
    </w:p>
    <w:p w14:paraId="2430D70B" w14:textId="623563E4"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ensure the co-ordination of all outputs provided by its supply chain in the delivery of the works and services and shall effectively manage all interface risks to provide a seamless service for the project contract. </w:t>
      </w:r>
    </w:p>
    <w:p w14:paraId="00B6876F" w14:textId="77777777" w:rsidR="00D5245B" w:rsidRPr="00FB12B5" w:rsidRDefault="00D5245B" w:rsidP="00FB12B5">
      <w:pPr>
        <w:spacing w:line="276" w:lineRule="auto"/>
        <w:ind w:hanging="567"/>
        <w:jc w:val="both"/>
        <w:rPr>
          <w:rFonts w:ascii="Arial" w:eastAsia="Calibri" w:hAnsi="Arial" w:cs="Arial"/>
          <w:sz w:val="22"/>
          <w:szCs w:val="22"/>
        </w:rPr>
      </w:pPr>
    </w:p>
    <w:p w14:paraId="757656E8" w14:textId="3A776197"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have robust performance management and benchmarking processes in place to ensure the objective measurement and assessment of the performance of its supply chain. Such processes shall include measurement of the supply chain’s performance in relation to cost, programme and quality of the works and services delivered. </w:t>
      </w:r>
    </w:p>
    <w:p w14:paraId="57F0FB37" w14:textId="77777777" w:rsidR="00D5245B" w:rsidRPr="00FB12B5" w:rsidRDefault="00D5245B" w:rsidP="00FB12B5">
      <w:pPr>
        <w:spacing w:line="276" w:lineRule="auto"/>
        <w:ind w:hanging="567"/>
        <w:jc w:val="both"/>
        <w:rPr>
          <w:rFonts w:ascii="Arial" w:eastAsia="Calibri" w:hAnsi="Arial" w:cs="Arial"/>
          <w:sz w:val="22"/>
          <w:szCs w:val="22"/>
        </w:rPr>
      </w:pPr>
    </w:p>
    <w:p w14:paraId="52E258CD" w14:textId="50F1C00C"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lastRenderedPageBreak/>
        <w:t>The Contractor shall improve supply chain arrangements to achieve continuous improvement in the delivery of the services. The Contractor shall also measure any ‘added value’ provided by its supply chain in the delivery of the works and services, including but not limited to, research and development contributions, improved sustainability and improved employment and skills. </w:t>
      </w:r>
    </w:p>
    <w:p w14:paraId="507598EC" w14:textId="77777777" w:rsidR="00D5245B" w:rsidRPr="00FB12B5" w:rsidRDefault="00D5245B" w:rsidP="00FB12B5">
      <w:pPr>
        <w:spacing w:line="276" w:lineRule="auto"/>
        <w:ind w:hanging="567"/>
        <w:jc w:val="both"/>
        <w:rPr>
          <w:rFonts w:ascii="Arial" w:eastAsia="Calibri" w:hAnsi="Arial" w:cs="Arial"/>
          <w:sz w:val="22"/>
          <w:szCs w:val="22"/>
        </w:rPr>
      </w:pPr>
    </w:p>
    <w:p w14:paraId="4A787784" w14:textId="2B056BC7"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ensure the co-ordination of all outputs provided by its supply chain in the delivery of the works and services and shall effectively manage all interface risks to provide a seamless service to the Employer.</w:t>
      </w:r>
    </w:p>
    <w:p w14:paraId="0A8DDE5F" w14:textId="77777777" w:rsidR="00D5245B" w:rsidRPr="00FB12B5" w:rsidRDefault="00D5245B" w:rsidP="00FB12B5">
      <w:pPr>
        <w:spacing w:line="276" w:lineRule="auto"/>
        <w:ind w:hanging="567"/>
        <w:jc w:val="both"/>
        <w:rPr>
          <w:rFonts w:ascii="Arial" w:eastAsia="Calibri" w:hAnsi="Arial" w:cs="Arial"/>
          <w:sz w:val="22"/>
          <w:szCs w:val="22"/>
        </w:rPr>
      </w:pPr>
    </w:p>
    <w:p w14:paraId="7F9886B3" w14:textId="2D3BC8E8"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establish and develop relationships and contractual arrangements with its supply chain that are complementary to the relationships and contractual arrangements under the project contract. </w:t>
      </w:r>
    </w:p>
    <w:p w14:paraId="197476F8" w14:textId="77777777" w:rsidR="00D5245B" w:rsidRPr="00FB12B5" w:rsidRDefault="00D5245B" w:rsidP="00FB12B5">
      <w:pPr>
        <w:spacing w:line="276" w:lineRule="auto"/>
        <w:ind w:hanging="567"/>
        <w:jc w:val="both"/>
        <w:rPr>
          <w:rFonts w:ascii="Arial" w:eastAsia="Calibri" w:hAnsi="Arial" w:cs="Arial"/>
          <w:sz w:val="22"/>
          <w:szCs w:val="22"/>
        </w:rPr>
      </w:pPr>
    </w:p>
    <w:p w14:paraId="2404B7FA" w14:textId="78494530"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have robust processes in place to ensure that project contract success measures and targets capture the performance of its supply chain. The Contractor’s supply chain will be required to align to the objectives and measures included within the project contract. </w:t>
      </w:r>
    </w:p>
    <w:p w14:paraId="754A9E8C" w14:textId="77777777" w:rsidR="00AA27A4" w:rsidRPr="00FB12B5" w:rsidRDefault="00AA27A4" w:rsidP="00FB12B5">
      <w:pPr>
        <w:spacing w:line="276" w:lineRule="auto"/>
        <w:ind w:left="0"/>
        <w:jc w:val="both"/>
        <w:rPr>
          <w:rFonts w:ascii="Arial" w:eastAsia="Calibri" w:hAnsi="Arial" w:cs="Arial"/>
          <w:sz w:val="22"/>
          <w:szCs w:val="22"/>
        </w:rPr>
      </w:pPr>
    </w:p>
    <w:p w14:paraId="6412A7EB" w14:textId="58858E2B"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Supply chain performance management shall include measurement of success measures and targets in relation to cost, programme and quality of the works and services delivered. The Contractor shall also measure rework i.e., defect rectification and any ‘added value’ provided by its supply chain in the delivery of the works and services, including but not limited to, research and development contributions, improved sustainability and improved employment and skills. </w:t>
      </w:r>
    </w:p>
    <w:p w14:paraId="3AC0C1C1" w14:textId="77777777" w:rsidR="00D5245B" w:rsidRPr="00FB12B5" w:rsidRDefault="00D5245B" w:rsidP="00FB12B5">
      <w:pPr>
        <w:spacing w:line="276" w:lineRule="auto"/>
        <w:ind w:hanging="567"/>
        <w:jc w:val="both"/>
        <w:rPr>
          <w:rFonts w:ascii="Arial" w:eastAsia="Calibri" w:hAnsi="Arial" w:cs="Arial"/>
          <w:sz w:val="22"/>
          <w:szCs w:val="22"/>
        </w:rPr>
      </w:pPr>
    </w:p>
    <w:p w14:paraId="0FD5EBB9" w14:textId="45703C3D"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manage its supply chain to ensure that the required standards for the delivery of the works and services are consistently achieved ‘first time’. </w:t>
      </w:r>
    </w:p>
    <w:p w14:paraId="1CC0CD2F" w14:textId="77777777" w:rsidR="00D5245B" w:rsidRPr="00FB12B5" w:rsidRDefault="00D5245B" w:rsidP="00FB12B5">
      <w:pPr>
        <w:spacing w:line="276" w:lineRule="auto"/>
        <w:ind w:hanging="567"/>
        <w:jc w:val="both"/>
        <w:rPr>
          <w:rFonts w:ascii="Arial" w:eastAsia="Calibri" w:hAnsi="Arial" w:cs="Arial"/>
          <w:sz w:val="22"/>
          <w:szCs w:val="22"/>
        </w:rPr>
      </w:pPr>
    </w:p>
    <w:p w14:paraId="2B8C47A9" w14:textId="503844D6"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appoint a responsible duty holder to be accountable for the performance of its supply chain and shall advise the Employer as to who this is.</w:t>
      </w:r>
    </w:p>
    <w:p w14:paraId="3FA5F217" w14:textId="77777777" w:rsidR="00D5245B" w:rsidRPr="00FB12B5" w:rsidRDefault="00D5245B" w:rsidP="00FB12B5">
      <w:pPr>
        <w:spacing w:line="276" w:lineRule="auto"/>
        <w:ind w:hanging="567"/>
        <w:jc w:val="both"/>
        <w:rPr>
          <w:rFonts w:ascii="Arial" w:eastAsia="Calibri" w:hAnsi="Arial" w:cs="Arial"/>
          <w:sz w:val="22"/>
          <w:szCs w:val="22"/>
        </w:rPr>
      </w:pPr>
    </w:p>
    <w:p w14:paraId="5C453212" w14:textId="5C5E182E"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provide fair and prompt payment terms for its Supply Chain (i.e., 30 days maximum). </w:t>
      </w:r>
    </w:p>
    <w:p w14:paraId="659ED4F2" w14:textId="77777777" w:rsidR="00D5245B" w:rsidRPr="00FB12B5" w:rsidRDefault="00D5245B" w:rsidP="00FB12B5">
      <w:pPr>
        <w:spacing w:line="276" w:lineRule="auto"/>
        <w:ind w:left="720" w:hanging="720"/>
        <w:jc w:val="both"/>
        <w:rPr>
          <w:rFonts w:ascii="Arial" w:eastAsia="Calibri" w:hAnsi="Arial" w:cs="Arial"/>
          <w:sz w:val="22"/>
          <w:szCs w:val="22"/>
        </w:rPr>
      </w:pPr>
    </w:p>
    <w:p w14:paraId="195C4426" w14:textId="17314936" w:rsidR="00D5245B" w:rsidRPr="00FB12B5" w:rsidRDefault="00D5245B" w:rsidP="00FB12B5">
      <w:pPr>
        <w:spacing w:line="276" w:lineRule="auto"/>
        <w:ind w:left="0"/>
        <w:jc w:val="both"/>
        <w:rPr>
          <w:rFonts w:ascii="Arial" w:eastAsia="Calibri" w:hAnsi="Arial" w:cs="Arial"/>
          <w:sz w:val="22"/>
          <w:szCs w:val="22"/>
        </w:rPr>
      </w:pPr>
      <w:r w:rsidRPr="00FB12B5">
        <w:rPr>
          <w:rFonts w:ascii="Arial" w:eastAsia="Calibri" w:hAnsi="Arial" w:cs="Arial"/>
          <w:sz w:val="22"/>
          <w:szCs w:val="22"/>
        </w:rPr>
        <w:t>The Contractor shall ensure that length of contracts and notice period are agreed fairly with suppliers. </w:t>
      </w:r>
    </w:p>
    <w:p w14:paraId="55B55A84" w14:textId="77777777" w:rsidR="00383748" w:rsidRPr="00FB12B5" w:rsidRDefault="00383748" w:rsidP="00FB12B5">
      <w:pPr>
        <w:spacing w:before="120"/>
        <w:jc w:val="both"/>
        <w:rPr>
          <w:rFonts w:ascii="Arial" w:hAnsi="Arial" w:cs="Arial"/>
        </w:rPr>
      </w:pPr>
    </w:p>
    <w:sectPr w:rsidR="00383748" w:rsidRPr="00FB12B5" w:rsidSect="007049C9">
      <w:headerReference w:type="default" r:id="rId17"/>
      <w:footerReference w:type="even" r:id="rId18"/>
      <w:footerReference w:type="default" r:id="rId19"/>
      <w:headerReference w:type="first" r:id="rId20"/>
      <w:footerReference w:type="first" r:id="rId21"/>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861B" w14:textId="77777777" w:rsidR="00705187" w:rsidRDefault="00705187">
      <w:r>
        <w:separator/>
      </w:r>
    </w:p>
  </w:endnote>
  <w:endnote w:type="continuationSeparator" w:id="0">
    <w:p w14:paraId="74FD6597" w14:textId="77777777" w:rsidR="00705187" w:rsidRDefault="007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40D6" w14:textId="77777777" w:rsidR="00711E51" w:rsidRDefault="00711E51" w:rsidP="00EB56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52DAE" w14:textId="77777777" w:rsidR="00711E51" w:rsidRDefault="00711E51" w:rsidP="00D21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5ACD" w14:textId="77777777" w:rsidR="00FD6081" w:rsidRDefault="00D822B4" w:rsidP="00925EFB">
    <w:pPr>
      <w:pStyle w:val="Footer"/>
      <w:ind w:left="0" w:right="360"/>
    </w:pPr>
    <w:r>
      <w:rPr>
        <w:noProof/>
        <w:lang w:eastAsia="en-GB"/>
      </w:rPr>
      <w:drawing>
        <wp:inline distT="0" distB="0" distL="0" distR="0" wp14:anchorId="74E10536" wp14:editId="7791E60B">
          <wp:extent cx="5772624" cy="87464"/>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867400" cy="88900"/>
                  </a:xfrm>
                  <a:prstGeom prst="rect">
                    <a:avLst/>
                  </a:prstGeom>
                </pic:spPr>
              </pic:pic>
            </a:graphicData>
          </a:graphic>
        </wp:inline>
      </w:drawing>
    </w:r>
  </w:p>
  <w:p w14:paraId="4EBB4330" w14:textId="60F507CD" w:rsidR="00711E51" w:rsidRDefault="00D4656E" w:rsidP="00925EFB">
    <w:pPr>
      <w:pStyle w:val="Header"/>
      <w:ind w:left="0"/>
      <w:jc w:val="right"/>
    </w:pPr>
    <w:sdt>
      <w:sdtPr>
        <w:id w:val="-1672785607"/>
        <w:docPartObj>
          <w:docPartGallery w:val="Page Numbers (Top of Page)"/>
          <w:docPartUnique/>
        </w:docPartObj>
      </w:sdtPr>
      <w:sdtEndPr/>
      <w:sdtContent>
        <w:r w:rsidR="00A57667">
          <w:t xml:space="preserve">Page </w:t>
        </w:r>
        <w:r w:rsidR="00A57667">
          <w:rPr>
            <w:b/>
            <w:bCs/>
          </w:rPr>
          <w:fldChar w:fldCharType="begin"/>
        </w:r>
        <w:r w:rsidR="00A57667">
          <w:rPr>
            <w:b/>
            <w:bCs/>
          </w:rPr>
          <w:instrText xml:space="preserve"> PAGE </w:instrText>
        </w:r>
        <w:r w:rsidR="00A57667">
          <w:rPr>
            <w:b/>
            <w:bCs/>
          </w:rPr>
          <w:fldChar w:fldCharType="separate"/>
        </w:r>
        <w:r w:rsidR="00D74B1D">
          <w:rPr>
            <w:b/>
            <w:bCs/>
            <w:noProof/>
          </w:rPr>
          <w:t>2</w:t>
        </w:r>
        <w:r w:rsidR="00A57667">
          <w:rPr>
            <w:b/>
            <w:bCs/>
          </w:rPr>
          <w:fldChar w:fldCharType="end"/>
        </w:r>
        <w:r w:rsidR="00A57667">
          <w:t xml:space="preserve"> of </w:t>
        </w:r>
        <w:r w:rsidR="00A57667">
          <w:rPr>
            <w:b/>
            <w:bCs/>
          </w:rPr>
          <w:fldChar w:fldCharType="begin"/>
        </w:r>
        <w:r w:rsidR="00A57667">
          <w:rPr>
            <w:b/>
            <w:bCs/>
          </w:rPr>
          <w:instrText xml:space="preserve"> NUMPAGES  </w:instrText>
        </w:r>
        <w:r w:rsidR="00A57667">
          <w:rPr>
            <w:b/>
            <w:bCs/>
          </w:rPr>
          <w:fldChar w:fldCharType="separate"/>
        </w:r>
        <w:r w:rsidR="00D74B1D">
          <w:rPr>
            <w:b/>
            <w:bCs/>
            <w:noProof/>
          </w:rPr>
          <w:t>4</w:t>
        </w:r>
        <w:r w:rsidR="00A57667">
          <w:rPr>
            <w:b/>
            <w:bCs/>
          </w:rPr>
          <w:fldChar w:fldCharType="end"/>
        </w:r>
      </w:sdtContent>
    </w:sdt>
    <w:r w:rsidR="00A576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60A5" w14:textId="14635184" w:rsidR="00925EFB" w:rsidRDefault="00D4656E" w:rsidP="00925EFB">
    <w:pPr>
      <w:pStyle w:val="Header"/>
      <w:ind w:left="0"/>
      <w:jc w:val="right"/>
    </w:pPr>
    <w:sdt>
      <w:sdtPr>
        <w:id w:val="-487479444"/>
        <w:docPartObj>
          <w:docPartGallery w:val="Page Numbers (Top of Page)"/>
          <w:docPartUnique/>
        </w:docPartObj>
      </w:sdtPr>
      <w:sdtEndPr/>
      <w:sdtContent>
        <w:r w:rsidR="00925EFB">
          <w:rPr>
            <w:noProof/>
            <w:lang w:eastAsia="en-GB"/>
          </w:rPr>
          <w:drawing>
            <wp:inline distT="0" distB="0" distL="0" distR="0" wp14:anchorId="6024A9A5" wp14:editId="798CFCA3">
              <wp:extent cx="5732145" cy="86995"/>
              <wp:effectExtent l="0" t="0" r="190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732145" cy="86995"/>
                      </a:xfrm>
                      <a:prstGeom prst="rect">
                        <a:avLst/>
                      </a:prstGeom>
                    </pic:spPr>
                  </pic:pic>
                </a:graphicData>
              </a:graphic>
            </wp:inline>
          </w:drawing>
        </w:r>
        <w:r w:rsidR="00925EFB">
          <w:t xml:space="preserve">Page </w:t>
        </w:r>
        <w:r w:rsidR="00925EFB">
          <w:rPr>
            <w:b/>
            <w:bCs/>
          </w:rPr>
          <w:fldChar w:fldCharType="begin"/>
        </w:r>
        <w:r w:rsidR="00925EFB">
          <w:rPr>
            <w:b/>
            <w:bCs/>
          </w:rPr>
          <w:instrText xml:space="preserve"> PAGE </w:instrText>
        </w:r>
        <w:r w:rsidR="00925EFB">
          <w:rPr>
            <w:b/>
            <w:bCs/>
          </w:rPr>
          <w:fldChar w:fldCharType="separate"/>
        </w:r>
        <w:r w:rsidR="00D74B1D">
          <w:rPr>
            <w:b/>
            <w:bCs/>
            <w:noProof/>
          </w:rPr>
          <w:t>1</w:t>
        </w:r>
        <w:r w:rsidR="00925EFB">
          <w:rPr>
            <w:b/>
            <w:bCs/>
          </w:rPr>
          <w:fldChar w:fldCharType="end"/>
        </w:r>
        <w:r w:rsidR="00925EFB">
          <w:t xml:space="preserve"> of </w:t>
        </w:r>
        <w:r w:rsidR="00925EFB">
          <w:rPr>
            <w:b/>
            <w:bCs/>
          </w:rPr>
          <w:fldChar w:fldCharType="begin"/>
        </w:r>
        <w:r w:rsidR="00925EFB">
          <w:rPr>
            <w:b/>
            <w:bCs/>
          </w:rPr>
          <w:instrText xml:space="preserve"> NUMPAGES  </w:instrText>
        </w:r>
        <w:r w:rsidR="00925EFB">
          <w:rPr>
            <w:b/>
            <w:bCs/>
          </w:rPr>
          <w:fldChar w:fldCharType="separate"/>
        </w:r>
        <w:r w:rsidR="00D74B1D">
          <w:rPr>
            <w:b/>
            <w:bCs/>
            <w:noProof/>
          </w:rPr>
          <w:t>4</w:t>
        </w:r>
        <w:r w:rsidR="00925EFB">
          <w:rPr>
            <w:b/>
            <w:bCs/>
          </w:rPr>
          <w:fldChar w:fldCharType="end"/>
        </w:r>
      </w:sdtContent>
    </w:sdt>
    <w:r w:rsidR="00925EFB">
      <w:ptab w:relativeTo="margin" w:alignment="right" w:leader="none"/>
    </w:r>
    <w:sdt>
      <w:sdtPr>
        <w:alias w:val="Company"/>
        <w:tag w:val=""/>
        <w:id w:val="-1776634957"/>
        <w:showingPlcHdr/>
        <w:dataBinding w:prefixMappings="xmlns:ns0='http://schemas.openxmlformats.org/officeDocument/2006/extended-properties' " w:xpath="/ns0:Properties[1]/ns0:Company[1]" w:storeItemID="{6668398D-A668-4E3E-A5EB-62B293D839F1}"/>
        <w:text/>
      </w:sdtPr>
      <w:sdtEndPr/>
      <w:sdtContent>
        <w:r w:rsidR="008C1298">
          <w:t xml:space="preserve">     </w:t>
        </w:r>
      </w:sdtContent>
    </w:sdt>
  </w:p>
  <w:p w14:paraId="738091F9" w14:textId="77777777" w:rsidR="00925EFB" w:rsidRDefault="0092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8899" w14:textId="77777777" w:rsidR="00705187" w:rsidRDefault="00705187">
      <w:r>
        <w:separator/>
      </w:r>
    </w:p>
  </w:footnote>
  <w:footnote w:type="continuationSeparator" w:id="0">
    <w:p w14:paraId="5FB53321" w14:textId="77777777" w:rsidR="00705187" w:rsidRDefault="0070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012" w14:textId="77777777" w:rsidR="0057532B" w:rsidRDefault="00925EFB" w:rsidP="00925EFB">
    <w:pPr>
      <w:pStyle w:val="Header"/>
      <w:ind w:left="0"/>
    </w:pPr>
    <w:r>
      <w:rPr>
        <w:noProof/>
        <w:lang w:eastAsia="en-GB"/>
      </w:rPr>
      <w:drawing>
        <wp:inline distT="0" distB="0" distL="0" distR="0" wp14:anchorId="438E499F" wp14:editId="44AB2616">
          <wp:extent cx="5732145" cy="86995"/>
          <wp:effectExtent l="0" t="0" r="190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732145" cy="86995"/>
                  </a:xfrm>
                  <a:prstGeom prst="rect">
                    <a:avLst/>
                  </a:prstGeom>
                </pic:spPr>
              </pic:pic>
            </a:graphicData>
          </a:graphic>
        </wp:inline>
      </w:drawing>
    </w:r>
  </w:p>
  <w:p w14:paraId="4401F6CB" w14:textId="77777777" w:rsidR="00925EFB" w:rsidRDefault="00925EFB" w:rsidP="00925EFB">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0B53" w14:textId="113D0628" w:rsidR="007049C9" w:rsidRDefault="007049C9">
    <w:pPr>
      <w:pStyle w:val="Header"/>
    </w:pPr>
  </w:p>
  <w:p w14:paraId="09AB5E20" w14:textId="6B38DBD8" w:rsidR="007049C9" w:rsidRDefault="007049C9">
    <w:pPr>
      <w:pStyle w:val="Header"/>
    </w:pPr>
  </w:p>
  <w:p w14:paraId="0E46B118" w14:textId="09EFECDD" w:rsidR="007049C9" w:rsidRPr="00B901BD" w:rsidRDefault="00B901BD" w:rsidP="00B901BD">
    <w:pPr>
      <w:pStyle w:val="Header"/>
      <w:ind w:left="0"/>
      <w:jc w:val="center"/>
      <w:rPr>
        <w:b/>
        <w:bCs/>
        <w:sz w:val="36"/>
        <w:szCs w:val="36"/>
      </w:rPr>
    </w:pPr>
    <w:r w:rsidRPr="00B901BD">
      <w:rPr>
        <w:b/>
        <w:bCs/>
        <w:sz w:val="36"/>
        <w:szCs w:val="36"/>
      </w:rPr>
      <w:t>Appendix 1</w:t>
    </w:r>
    <w:r w:rsidR="00C3649D">
      <w:rPr>
        <w:b/>
        <w:bCs/>
        <w:sz w:val="36"/>
        <w:szCs w:val="36"/>
      </w:rPr>
      <w:t>c</w:t>
    </w:r>
    <w:r w:rsidRPr="00B901BD">
      <w:rPr>
        <w:b/>
        <w:bCs/>
        <w:sz w:val="36"/>
        <w:szCs w:val="36"/>
      </w:rPr>
      <w:t xml:space="preserve"> Technical Specification Document for the </w:t>
    </w:r>
    <w:r w:rsidR="00731E1B">
      <w:rPr>
        <w:b/>
        <w:bCs/>
        <w:sz w:val="36"/>
        <w:szCs w:val="36"/>
      </w:rPr>
      <w:t>building works associated with Phase 1</w:t>
    </w:r>
    <w:r w:rsidR="00BC020D">
      <w:rPr>
        <w:b/>
        <w:bCs/>
        <w:sz w:val="36"/>
        <w:szCs w:val="36"/>
      </w:rPr>
      <w:t>&amp;2 of Xplore!2.0</w:t>
    </w:r>
    <w:r w:rsidR="00C3649D" w:rsidRPr="00C3649D">
      <w:rPr>
        <w:b/>
        <w:bCs/>
        <w:sz w:val="36"/>
        <w:szCs w:val="36"/>
      </w:rPr>
      <w:t xml:space="preserve"> at North Wales Science (trading as Xplore! Science Discovery Centre)</w:t>
    </w:r>
  </w:p>
  <w:p w14:paraId="2AAAE58D" w14:textId="53EFAFAC" w:rsidR="007049C9" w:rsidRDefault="007049C9" w:rsidP="001007CC">
    <w:pPr>
      <w:pStyle w:val="Header"/>
    </w:pPr>
    <w:r>
      <w:rPr>
        <w:noProof/>
        <w:lang w:eastAsia="en-GB"/>
      </w:rPr>
      <mc:AlternateContent>
        <mc:Choice Requires="wps">
          <w:drawing>
            <wp:anchor distT="0" distB="0" distL="114300" distR="114300" simplePos="0" relativeHeight="251686912" behindDoc="0" locked="0" layoutInCell="1" allowOverlap="1" wp14:anchorId="60ED0AD2" wp14:editId="00C4FC39">
              <wp:simplePos x="0" y="0"/>
              <wp:positionH relativeFrom="column">
                <wp:posOffset>0</wp:posOffset>
              </wp:positionH>
              <wp:positionV relativeFrom="paragraph">
                <wp:posOffset>44202</wp:posOffset>
              </wp:positionV>
              <wp:extent cx="2941983" cy="3733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941983"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EAB68" w14:textId="77777777" w:rsidR="007049C9" w:rsidRPr="007933A3" w:rsidRDefault="007049C9" w:rsidP="007049C9">
                          <w:pPr>
                            <w:ind w:left="0"/>
                            <w:rPr>
                              <w:rFonts w:ascii="Myriad Pro" w:hAnsi="Myriad Pro"/>
                              <w:b/>
                              <w:i/>
                              <w:color w:val="548DD4" w:themeColor="text2" w:themeTint="99"/>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D0AD2" id="_x0000_t202" coordsize="21600,21600" o:spt="202" path="m,l,21600r21600,l21600,xe">
              <v:stroke joinstyle="miter"/>
              <v:path gradientshapeok="t" o:connecttype="rect"/>
            </v:shapetype>
            <v:shape id="Text Box 5" o:spid="_x0000_s1026" type="#_x0000_t202" style="position:absolute;left:0;text-align:left;margin-left:0;margin-top:3.5pt;width:231.65pt;height:2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" fillcolor="white [3201]" stroked="f" strokeweight=".5pt">
              <v:textbox>
                <w:txbxContent>
                  <w:p w14:paraId="36DEAB68" w14:textId="77777777" w:rsidR="007049C9" w:rsidRPr="007933A3" w:rsidRDefault="007049C9" w:rsidP="007049C9">
                    <w:pPr>
                      <w:ind w:left="0"/>
                      <w:rPr>
                        <w:rFonts w:ascii="Myriad Pro" w:hAnsi="Myriad Pro"/>
                        <w:b/>
                        <w:i/>
                        <w:color w:val="548DD4" w:themeColor="text2" w:themeTint="99"/>
                        <w:sz w:val="32"/>
                      </w:rPr>
                    </w:pPr>
                  </w:p>
                </w:txbxContent>
              </v:textbox>
            </v:shape>
          </w:pict>
        </mc:Fallback>
      </mc:AlternateContent>
    </w:r>
  </w:p>
  <w:p w14:paraId="793529F6" w14:textId="12A7964A" w:rsidR="007049C9" w:rsidRDefault="0070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EC"/>
    <w:multiLevelType w:val="multilevel"/>
    <w:tmpl w:val="0C7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A24"/>
    <w:multiLevelType w:val="multilevel"/>
    <w:tmpl w:val="175C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36DA"/>
    <w:multiLevelType w:val="multilevel"/>
    <w:tmpl w:val="153A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DA478FF"/>
    <w:multiLevelType w:val="multilevel"/>
    <w:tmpl w:val="3B1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B5308"/>
    <w:multiLevelType w:val="hybridMultilevel"/>
    <w:tmpl w:val="5B540CE4"/>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22327"/>
    <w:multiLevelType w:val="hybridMultilevel"/>
    <w:tmpl w:val="853E15E0"/>
    <w:lvl w:ilvl="0" w:tplc="8AE02662">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00EC0"/>
    <w:multiLevelType w:val="hybridMultilevel"/>
    <w:tmpl w:val="1638C30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6BD759A"/>
    <w:multiLevelType w:val="multilevel"/>
    <w:tmpl w:val="C8E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264E6"/>
    <w:multiLevelType w:val="multilevel"/>
    <w:tmpl w:val="3FB2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A2F6A"/>
    <w:multiLevelType w:val="multilevel"/>
    <w:tmpl w:val="4BF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A6875"/>
    <w:multiLevelType w:val="hybridMultilevel"/>
    <w:tmpl w:val="1DCA33D4"/>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162BC"/>
    <w:multiLevelType w:val="hybridMultilevel"/>
    <w:tmpl w:val="3E909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10628"/>
    <w:multiLevelType w:val="multilevel"/>
    <w:tmpl w:val="BA1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66ACA"/>
    <w:multiLevelType w:val="hybridMultilevel"/>
    <w:tmpl w:val="1DBE5BB6"/>
    <w:lvl w:ilvl="0" w:tplc="FB686FA2">
      <w:numFmt w:val="bullet"/>
      <w:lvlText w:val="•"/>
      <w:lvlJc w:val="left"/>
      <w:pPr>
        <w:ind w:left="927" w:hanging="360"/>
      </w:pPr>
      <w:rPr>
        <w:rFonts w:ascii="Calibri" w:eastAsia="Times New Roman" w:hAnsi="Calibri" w:cs="Calibri" w:hint="default"/>
        <w:b w:val="0"/>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83F2FA8"/>
    <w:multiLevelType w:val="multilevel"/>
    <w:tmpl w:val="198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2651E"/>
    <w:multiLevelType w:val="multilevel"/>
    <w:tmpl w:val="DAA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F3800"/>
    <w:multiLevelType w:val="multilevel"/>
    <w:tmpl w:val="46D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F77CA"/>
    <w:multiLevelType w:val="hybridMultilevel"/>
    <w:tmpl w:val="9612ACC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4BE1EB8"/>
    <w:multiLevelType w:val="multilevel"/>
    <w:tmpl w:val="850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2776D"/>
    <w:multiLevelType w:val="multilevel"/>
    <w:tmpl w:val="A7BE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0166A"/>
    <w:multiLevelType w:val="hybridMultilevel"/>
    <w:tmpl w:val="5A74869E"/>
    <w:lvl w:ilvl="0" w:tplc="F75635A0">
      <w:numFmt w:val="bullet"/>
      <w:lvlText w:val="•"/>
      <w:lvlJc w:val="left"/>
      <w:pPr>
        <w:ind w:left="927"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04E0A"/>
    <w:multiLevelType w:val="multilevel"/>
    <w:tmpl w:val="17B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D2D52"/>
    <w:multiLevelType w:val="multilevel"/>
    <w:tmpl w:val="9B92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23740"/>
    <w:multiLevelType w:val="multilevel"/>
    <w:tmpl w:val="8F5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F1475"/>
    <w:multiLevelType w:val="hybridMultilevel"/>
    <w:tmpl w:val="B6929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86142"/>
    <w:multiLevelType w:val="multilevel"/>
    <w:tmpl w:val="E7B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4575B"/>
    <w:multiLevelType w:val="hybridMultilevel"/>
    <w:tmpl w:val="F4C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219E4"/>
    <w:multiLevelType w:val="multilevel"/>
    <w:tmpl w:val="F1A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A5473"/>
    <w:multiLevelType w:val="multilevel"/>
    <w:tmpl w:val="F08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05882"/>
    <w:multiLevelType w:val="hybridMultilevel"/>
    <w:tmpl w:val="9236A7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43333AA"/>
    <w:multiLevelType w:val="hybridMultilevel"/>
    <w:tmpl w:val="BDFE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B4AB6"/>
    <w:multiLevelType w:val="hybridMultilevel"/>
    <w:tmpl w:val="C908C51E"/>
    <w:lvl w:ilvl="0" w:tplc="A768BB04">
      <w:start w:val="1"/>
      <w:numFmt w:val="decimal"/>
      <w:pStyle w:val="Section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C4024"/>
    <w:multiLevelType w:val="hybridMultilevel"/>
    <w:tmpl w:val="C13A68A4"/>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E68C1"/>
    <w:multiLevelType w:val="hybridMultilevel"/>
    <w:tmpl w:val="8F680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121506"/>
    <w:multiLevelType w:val="multilevel"/>
    <w:tmpl w:val="819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46855"/>
    <w:multiLevelType w:val="hybridMultilevel"/>
    <w:tmpl w:val="B6E871F2"/>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D7923"/>
    <w:multiLevelType w:val="hybridMultilevel"/>
    <w:tmpl w:val="22B847F2"/>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66F4A"/>
    <w:multiLevelType w:val="hybridMultilevel"/>
    <w:tmpl w:val="5DB2F9A8"/>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D48F7"/>
    <w:multiLevelType w:val="multilevel"/>
    <w:tmpl w:val="F3C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C3F49"/>
    <w:multiLevelType w:val="hybridMultilevel"/>
    <w:tmpl w:val="3A02DD3A"/>
    <w:lvl w:ilvl="0" w:tplc="F75635A0">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40120938">
    <w:abstractNumId w:val="32"/>
  </w:num>
  <w:num w:numId="2" w16cid:durableId="1993871177">
    <w:abstractNumId w:val="6"/>
  </w:num>
  <w:num w:numId="3" w16cid:durableId="177041436">
    <w:abstractNumId w:val="24"/>
  </w:num>
  <w:num w:numId="4" w16cid:durableId="2136632213">
    <w:abstractNumId w:val="19"/>
  </w:num>
  <w:num w:numId="5" w16cid:durableId="2122605659">
    <w:abstractNumId w:val="22"/>
  </w:num>
  <w:num w:numId="6" w16cid:durableId="827861830">
    <w:abstractNumId w:val="15"/>
  </w:num>
  <w:num w:numId="7" w16cid:durableId="216287730">
    <w:abstractNumId w:val="8"/>
  </w:num>
  <w:num w:numId="8" w16cid:durableId="1115710235">
    <w:abstractNumId w:val="6"/>
  </w:num>
  <w:num w:numId="9" w16cid:durableId="1993216806">
    <w:abstractNumId w:val="34"/>
  </w:num>
  <w:num w:numId="10" w16cid:durableId="582034629">
    <w:abstractNumId w:val="25"/>
  </w:num>
  <w:num w:numId="11" w16cid:durableId="868835209">
    <w:abstractNumId w:val="7"/>
  </w:num>
  <w:num w:numId="12" w16cid:durableId="1893728274">
    <w:abstractNumId w:val="18"/>
  </w:num>
  <w:num w:numId="13" w16cid:durableId="1101800438">
    <w:abstractNumId w:val="40"/>
  </w:num>
  <w:num w:numId="14" w16cid:durableId="395860886">
    <w:abstractNumId w:val="11"/>
  </w:num>
  <w:num w:numId="15" w16cid:durableId="1154685989">
    <w:abstractNumId w:val="38"/>
  </w:num>
  <w:num w:numId="16" w16cid:durableId="2042321073">
    <w:abstractNumId w:val="37"/>
  </w:num>
  <w:num w:numId="17" w16cid:durableId="981083972">
    <w:abstractNumId w:val="21"/>
  </w:num>
  <w:num w:numId="18" w16cid:durableId="120155133">
    <w:abstractNumId w:val="31"/>
  </w:num>
  <w:num w:numId="19" w16cid:durableId="628709712">
    <w:abstractNumId w:val="36"/>
  </w:num>
  <w:num w:numId="20" w16cid:durableId="237784448">
    <w:abstractNumId w:val="5"/>
  </w:num>
  <w:num w:numId="21" w16cid:durableId="1640070787">
    <w:abstractNumId w:val="33"/>
  </w:num>
  <w:num w:numId="22" w16cid:durableId="1005397573">
    <w:abstractNumId w:val="0"/>
  </w:num>
  <w:num w:numId="23" w16cid:durableId="1163198980">
    <w:abstractNumId w:val="20"/>
  </w:num>
  <w:num w:numId="24" w16cid:durableId="1805344274">
    <w:abstractNumId w:val="2"/>
  </w:num>
  <w:num w:numId="25" w16cid:durableId="1001815919">
    <w:abstractNumId w:val="16"/>
  </w:num>
  <w:num w:numId="26" w16cid:durableId="423960396">
    <w:abstractNumId w:val="9"/>
  </w:num>
  <w:num w:numId="27" w16cid:durableId="882257479">
    <w:abstractNumId w:val="28"/>
  </w:num>
  <w:num w:numId="28" w16cid:durableId="1009678931">
    <w:abstractNumId w:val="1"/>
  </w:num>
  <w:num w:numId="29" w16cid:durableId="341205470">
    <w:abstractNumId w:val="13"/>
  </w:num>
  <w:num w:numId="30" w16cid:durableId="793913782">
    <w:abstractNumId w:val="26"/>
  </w:num>
  <w:num w:numId="31" w16cid:durableId="64039744">
    <w:abstractNumId w:val="39"/>
  </w:num>
  <w:num w:numId="32" w16cid:durableId="662663267">
    <w:abstractNumId w:val="4"/>
  </w:num>
  <w:num w:numId="33" w16cid:durableId="1336686145">
    <w:abstractNumId w:val="23"/>
  </w:num>
  <w:num w:numId="34" w16cid:durableId="725184509">
    <w:abstractNumId w:val="29"/>
  </w:num>
  <w:num w:numId="35" w16cid:durableId="1569221773">
    <w:abstractNumId w:val="17"/>
  </w:num>
  <w:num w:numId="36" w16cid:durableId="69929275">
    <w:abstractNumId w:val="10"/>
  </w:num>
  <w:num w:numId="37" w16cid:durableId="269824234">
    <w:abstractNumId w:val="35"/>
  </w:num>
  <w:num w:numId="38" w16cid:durableId="1400863706">
    <w:abstractNumId w:val="12"/>
  </w:num>
  <w:num w:numId="39" w16cid:durableId="753548860">
    <w:abstractNumId w:val="3"/>
  </w:num>
  <w:num w:numId="40" w16cid:durableId="2029988024">
    <w:abstractNumId w:val="30"/>
  </w:num>
  <w:num w:numId="41" w16cid:durableId="1822380467">
    <w:abstractNumId w:val="14"/>
  </w:num>
  <w:num w:numId="42" w16cid:durableId="52883633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6D"/>
    <w:rsid w:val="0000147D"/>
    <w:rsid w:val="00002AFC"/>
    <w:rsid w:val="000109CD"/>
    <w:rsid w:val="000113D9"/>
    <w:rsid w:val="000125D5"/>
    <w:rsid w:val="00012601"/>
    <w:rsid w:val="00016690"/>
    <w:rsid w:val="000204BD"/>
    <w:rsid w:val="000216E9"/>
    <w:rsid w:val="00021B51"/>
    <w:rsid w:val="00033D58"/>
    <w:rsid w:val="00034B2C"/>
    <w:rsid w:val="00042E54"/>
    <w:rsid w:val="000503E7"/>
    <w:rsid w:val="00052A70"/>
    <w:rsid w:val="0005348C"/>
    <w:rsid w:val="0005383E"/>
    <w:rsid w:val="0005401E"/>
    <w:rsid w:val="00054B80"/>
    <w:rsid w:val="000577D3"/>
    <w:rsid w:val="0005795A"/>
    <w:rsid w:val="00057B3B"/>
    <w:rsid w:val="00063C51"/>
    <w:rsid w:val="00065093"/>
    <w:rsid w:val="00065DF6"/>
    <w:rsid w:val="000714E3"/>
    <w:rsid w:val="00071544"/>
    <w:rsid w:val="000717E7"/>
    <w:rsid w:val="00071DDD"/>
    <w:rsid w:val="00076F66"/>
    <w:rsid w:val="00082DB8"/>
    <w:rsid w:val="00085372"/>
    <w:rsid w:val="0008576F"/>
    <w:rsid w:val="00087751"/>
    <w:rsid w:val="000911D1"/>
    <w:rsid w:val="00092137"/>
    <w:rsid w:val="00095EB5"/>
    <w:rsid w:val="000A1E7A"/>
    <w:rsid w:val="000A1FAC"/>
    <w:rsid w:val="000A378B"/>
    <w:rsid w:val="000A4615"/>
    <w:rsid w:val="000B03FE"/>
    <w:rsid w:val="000B0732"/>
    <w:rsid w:val="000B1715"/>
    <w:rsid w:val="000B2AF6"/>
    <w:rsid w:val="000B6743"/>
    <w:rsid w:val="000C6152"/>
    <w:rsid w:val="000D1507"/>
    <w:rsid w:val="000D2810"/>
    <w:rsid w:val="000D4D53"/>
    <w:rsid w:val="000E0060"/>
    <w:rsid w:val="000E0FCB"/>
    <w:rsid w:val="000E36F9"/>
    <w:rsid w:val="000E7408"/>
    <w:rsid w:val="000F0F6C"/>
    <w:rsid w:val="000F145F"/>
    <w:rsid w:val="000F2C53"/>
    <w:rsid w:val="000F2E9A"/>
    <w:rsid w:val="000F2FC8"/>
    <w:rsid w:val="000F330C"/>
    <w:rsid w:val="000F65E4"/>
    <w:rsid w:val="000F676D"/>
    <w:rsid w:val="001007CC"/>
    <w:rsid w:val="001009A7"/>
    <w:rsid w:val="001034A5"/>
    <w:rsid w:val="00103970"/>
    <w:rsid w:val="001112A1"/>
    <w:rsid w:val="00111879"/>
    <w:rsid w:val="0011565D"/>
    <w:rsid w:val="0011631D"/>
    <w:rsid w:val="00116C38"/>
    <w:rsid w:val="00116D9F"/>
    <w:rsid w:val="00116F15"/>
    <w:rsid w:val="00121844"/>
    <w:rsid w:val="00122677"/>
    <w:rsid w:val="00123575"/>
    <w:rsid w:val="00125AA3"/>
    <w:rsid w:val="00130BF5"/>
    <w:rsid w:val="00132FEE"/>
    <w:rsid w:val="00133ABC"/>
    <w:rsid w:val="00133C4C"/>
    <w:rsid w:val="001354AE"/>
    <w:rsid w:val="00141D09"/>
    <w:rsid w:val="00146A4A"/>
    <w:rsid w:val="00147446"/>
    <w:rsid w:val="0014744E"/>
    <w:rsid w:val="00150355"/>
    <w:rsid w:val="00152246"/>
    <w:rsid w:val="00154395"/>
    <w:rsid w:val="00156D59"/>
    <w:rsid w:val="00157D72"/>
    <w:rsid w:val="00164491"/>
    <w:rsid w:val="00170C08"/>
    <w:rsid w:val="001738D6"/>
    <w:rsid w:val="001814D2"/>
    <w:rsid w:val="00191DBD"/>
    <w:rsid w:val="00192A1B"/>
    <w:rsid w:val="00193BF9"/>
    <w:rsid w:val="00194580"/>
    <w:rsid w:val="00195D24"/>
    <w:rsid w:val="00196169"/>
    <w:rsid w:val="0019641C"/>
    <w:rsid w:val="001965C1"/>
    <w:rsid w:val="00196FFF"/>
    <w:rsid w:val="001A1248"/>
    <w:rsid w:val="001A2ABF"/>
    <w:rsid w:val="001A2D06"/>
    <w:rsid w:val="001A7E4E"/>
    <w:rsid w:val="001B05CC"/>
    <w:rsid w:val="001B427D"/>
    <w:rsid w:val="001B5670"/>
    <w:rsid w:val="001B5A30"/>
    <w:rsid w:val="001B68BD"/>
    <w:rsid w:val="001C15A6"/>
    <w:rsid w:val="001C2610"/>
    <w:rsid w:val="001C2F58"/>
    <w:rsid w:val="001C59AD"/>
    <w:rsid w:val="001C6035"/>
    <w:rsid w:val="001D0173"/>
    <w:rsid w:val="001D0181"/>
    <w:rsid w:val="001D1B71"/>
    <w:rsid w:val="001D499A"/>
    <w:rsid w:val="001D56C3"/>
    <w:rsid w:val="001D5F27"/>
    <w:rsid w:val="001E0375"/>
    <w:rsid w:val="001E10B4"/>
    <w:rsid w:val="001E1300"/>
    <w:rsid w:val="001E5A1B"/>
    <w:rsid w:val="001F1D0A"/>
    <w:rsid w:val="001F3FC0"/>
    <w:rsid w:val="001F4ADC"/>
    <w:rsid w:val="001F6F2E"/>
    <w:rsid w:val="001F7F65"/>
    <w:rsid w:val="002036D0"/>
    <w:rsid w:val="0020468F"/>
    <w:rsid w:val="002059DF"/>
    <w:rsid w:val="002062AC"/>
    <w:rsid w:val="00206D74"/>
    <w:rsid w:val="002108A7"/>
    <w:rsid w:val="00210AC9"/>
    <w:rsid w:val="002136D1"/>
    <w:rsid w:val="002144C9"/>
    <w:rsid w:val="00216F23"/>
    <w:rsid w:val="00217B67"/>
    <w:rsid w:val="0022173F"/>
    <w:rsid w:val="00224F97"/>
    <w:rsid w:val="00225629"/>
    <w:rsid w:val="0022670C"/>
    <w:rsid w:val="00227B0A"/>
    <w:rsid w:val="00230203"/>
    <w:rsid w:val="00230630"/>
    <w:rsid w:val="002313DC"/>
    <w:rsid w:val="002415AA"/>
    <w:rsid w:val="00244504"/>
    <w:rsid w:val="00244889"/>
    <w:rsid w:val="00244E39"/>
    <w:rsid w:val="002566DD"/>
    <w:rsid w:val="0025691C"/>
    <w:rsid w:val="00257F0E"/>
    <w:rsid w:val="00263C8C"/>
    <w:rsid w:val="00263CC4"/>
    <w:rsid w:val="00264B20"/>
    <w:rsid w:val="00271B2E"/>
    <w:rsid w:val="002720AD"/>
    <w:rsid w:val="0027286E"/>
    <w:rsid w:val="0027324F"/>
    <w:rsid w:val="002761ED"/>
    <w:rsid w:val="00281A78"/>
    <w:rsid w:val="00282A63"/>
    <w:rsid w:val="00287881"/>
    <w:rsid w:val="00287B2F"/>
    <w:rsid w:val="00290033"/>
    <w:rsid w:val="002936A7"/>
    <w:rsid w:val="00295ADD"/>
    <w:rsid w:val="002A0D13"/>
    <w:rsid w:val="002A2473"/>
    <w:rsid w:val="002A3112"/>
    <w:rsid w:val="002A4A64"/>
    <w:rsid w:val="002B02A8"/>
    <w:rsid w:val="002B0C0A"/>
    <w:rsid w:val="002B29E9"/>
    <w:rsid w:val="002B44B8"/>
    <w:rsid w:val="002B67DF"/>
    <w:rsid w:val="002B76B9"/>
    <w:rsid w:val="002B7ACB"/>
    <w:rsid w:val="002C0C30"/>
    <w:rsid w:val="002C0D4D"/>
    <w:rsid w:val="002C2F05"/>
    <w:rsid w:val="002C439F"/>
    <w:rsid w:val="002C4DB5"/>
    <w:rsid w:val="002C6150"/>
    <w:rsid w:val="002C76B0"/>
    <w:rsid w:val="002C7F57"/>
    <w:rsid w:val="002D01AF"/>
    <w:rsid w:val="002D06B8"/>
    <w:rsid w:val="002D568C"/>
    <w:rsid w:val="002D6159"/>
    <w:rsid w:val="002D6804"/>
    <w:rsid w:val="002E198D"/>
    <w:rsid w:val="002E259D"/>
    <w:rsid w:val="002E38E9"/>
    <w:rsid w:val="002E414B"/>
    <w:rsid w:val="002E465F"/>
    <w:rsid w:val="002E69B6"/>
    <w:rsid w:val="002F13F5"/>
    <w:rsid w:val="002F1DDE"/>
    <w:rsid w:val="002F2EED"/>
    <w:rsid w:val="002F4441"/>
    <w:rsid w:val="002F5679"/>
    <w:rsid w:val="002F5F43"/>
    <w:rsid w:val="00303526"/>
    <w:rsid w:val="00310CE7"/>
    <w:rsid w:val="00311A8A"/>
    <w:rsid w:val="00312968"/>
    <w:rsid w:val="00313033"/>
    <w:rsid w:val="00314EC9"/>
    <w:rsid w:val="003155E9"/>
    <w:rsid w:val="00315C9C"/>
    <w:rsid w:val="00317141"/>
    <w:rsid w:val="0032112C"/>
    <w:rsid w:val="00324E60"/>
    <w:rsid w:val="00325C00"/>
    <w:rsid w:val="003276D1"/>
    <w:rsid w:val="00334B9B"/>
    <w:rsid w:val="00334D29"/>
    <w:rsid w:val="00337F3F"/>
    <w:rsid w:val="00342C7E"/>
    <w:rsid w:val="0034471F"/>
    <w:rsid w:val="00344F6F"/>
    <w:rsid w:val="00345387"/>
    <w:rsid w:val="00350436"/>
    <w:rsid w:val="00351035"/>
    <w:rsid w:val="003570B7"/>
    <w:rsid w:val="00361EE5"/>
    <w:rsid w:val="00362D04"/>
    <w:rsid w:val="00363F89"/>
    <w:rsid w:val="00366537"/>
    <w:rsid w:val="00370A45"/>
    <w:rsid w:val="00374346"/>
    <w:rsid w:val="003757EB"/>
    <w:rsid w:val="003762F2"/>
    <w:rsid w:val="00376417"/>
    <w:rsid w:val="00380D44"/>
    <w:rsid w:val="00383748"/>
    <w:rsid w:val="00383D23"/>
    <w:rsid w:val="003941E5"/>
    <w:rsid w:val="0039476D"/>
    <w:rsid w:val="003B1433"/>
    <w:rsid w:val="003B4959"/>
    <w:rsid w:val="003B73F8"/>
    <w:rsid w:val="003B7C6A"/>
    <w:rsid w:val="003C01D6"/>
    <w:rsid w:val="003C292D"/>
    <w:rsid w:val="003C578A"/>
    <w:rsid w:val="003C5DB9"/>
    <w:rsid w:val="003D0A69"/>
    <w:rsid w:val="003D1C3D"/>
    <w:rsid w:val="003D35E8"/>
    <w:rsid w:val="003D3DED"/>
    <w:rsid w:val="003D69E9"/>
    <w:rsid w:val="003E3278"/>
    <w:rsid w:val="003E5586"/>
    <w:rsid w:val="003E6C22"/>
    <w:rsid w:val="003F6E3C"/>
    <w:rsid w:val="0040022A"/>
    <w:rsid w:val="00401487"/>
    <w:rsid w:val="00401877"/>
    <w:rsid w:val="0040451A"/>
    <w:rsid w:val="00405EA1"/>
    <w:rsid w:val="00415979"/>
    <w:rsid w:val="00427ACB"/>
    <w:rsid w:val="004325B6"/>
    <w:rsid w:val="0043267A"/>
    <w:rsid w:val="004326C9"/>
    <w:rsid w:val="00434C0A"/>
    <w:rsid w:val="00435259"/>
    <w:rsid w:val="00437A4D"/>
    <w:rsid w:val="004407ED"/>
    <w:rsid w:val="004443AC"/>
    <w:rsid w:val="004447CB"/>
    <w:rsid w:val="0045010A"/>
    <w:rsid w:val="00452142"/>
    <w:rsid w:val="0045686F"/>
    <w:rsid w:val="00457450"/>
    <w:rsid w:val="00462009"/>
    <w:rsid w:val="004668BE"/>
    <w:rsid w:val="004674F1"/>
    <w:rsid w:val="00467F49"/>
    <w:rsid w:val="004710EE"/>
    <w:rsid w:val="00471BE1"/>
    <w:rsid w:val="00472266"/>
    <w:rsid w:val="00473798"/>
    <w:rsid w:val="00474AE3"/>
    <w:rsid w:val="004765AF"/>
    <w:rsid w:val="00477F53"/>
    <w:rsid w:val="0048178D"/>
    <w:rsid w:val="0048250A"/>
    <w:rsid w:val="00483355"/>
    <w:rsid w:val="00484E71"/>
    <w:rsid w:val="0048593A"/>
    <w:rsid w:val="00485AF8"/>
    <w:rsid w:val="00487C92"/>
    <w:rsid w:val="0049397C"/>
    <w:rsid w:val="0049644B"/>
    <w:rsid w:val="0049750B"/>
    <w:rsid w:val="00497C1D"/>
    <w:rsid w:val="004A0DD1"/>
    <w:rsid w:val="004A116F"/>
    <w:rsid w:val="004A1487"/>
    <w:rsid w:val="004B154C"/>
    <w:rsid w:val="004B210E"/>
    <w:rsid w:val="004B3551"/>
    <w:rsid w:val="004B5A4E"/>
    <w:rsid w:val="004B6FA4"/>
    <w:rsid w:val="004B7B10"/>
    <w:rsid w:val="004C0FEF"/>
    <w:rsid w:val="004C18D2"/>
    <w:rsid w:val="004C30AC"/>
    <w:rsid w:val="004C4572"/>
    <w:rsid w:val="004C642D"/>
    <w:rsid w:val="004C794E"/>
    <w:rsid w:val="004D0E3D"/>
    <w:rsid w:val="004D2A15"/>
    <w:rsid w:val="004D4278"/>
    <w:rsid w:val="004D6D94"/>
    <w:rsid w:val="004E3A89"/>
    <w:rsid w:val="004E7EF2"/>
    <w:rsid w:val="004F2351"/>
    <w:rsid w:val="004F7223"/>
    <w:rsid w:val="005009DD"/>
    <w:rsid w:val="00514024"/>
    <w:rsid w:val="0052056C"/>
    <w:rsid w:val="005229B8"/>
    <w:rsid w:val="00522BE1"/>
    <w:rsid w:val="005244A1"/>
    <w:rsid w:val="00527885"/>
    <w:rsid w:val="0053192B"/>
    <w:rsid w:val="00532209"/>
    <w:rsid w:val="0053351C"/>
    <w:rsid w:val="005412F1"/>
    <w:rsid w:val="00541864"/>
    <w:rsid w:val="005427D7"/>
    <w:rsid w:val="00545E19"/>
    <w:rsid w:val="005471E7"/>
    <w:rsid w:val="00547E84"/>
    <w:rsid w:val="00550C28"/>
    <w:rsid w:val="00551699"/>
    <w:rsid w:val="00554F95"/>
    <w:rsid w:val="00555093"/>
    <w:rsid w:val="00557064"/>
    <w:rsid w:val="005574F3"/>
    <w:rsid w:val="00561A19"/>
    <w:rsid w:val="0056561F"/>
    <w:rsid w:val="00566BAE"/>
    <w:rsid w:val="00570141"/>
    <w:rsid w:val="00570ADB"/>
    <w:rsid w:val="00571028"/>
    <w:rsid w:val="005727A4"/>
    <w:rsid w:val="005727E7"/>
    <w:rsid w:val="005733A4"/>
    <w:rsid w:val="00573582"/>
    <w:rsid w:val="0057520F"/>
    <w:rsid w:val="0057532B"/>
    <w:rsid w:val="00575893"/>
    <w:rsid w:val="00580776"/>
    <w:rsid w:val="00586192"/>
    <w:rsid w:val="00595ED0"/>
    <w:rsid w:val="005961B6"/>
    <w:rsid w:val="005972EC"/>
    <w:rsid w:val="005A0F60"/>
    <w:rsid w:val="005A1438"/>
    <w:rsid w:val="005A4388"/>
    <w:rsid w:val="005A5DA1"/>
    <w:rsid w:val="005B166D"/>
    <w:rsid w:val="005B2925"/>
    <w:rsid w:val="005B5986"/>
    <w:rsid w:val="005B599B"/>
    <w:rsid w:val="005C0408"/>
    <w:rsid w:val="005C16EE"/>
    <w:rsid w:val="005C2135"/>
    <w:rsid w:val="005C36E7"/>
    <w:rsid w:val="005C3F26"/>
    <w:rsid w:val="005C7ACE"/>
    <w:rsid w:val="005C7E0C"/>
    <w:rsid w:val="005D7332"/>
    <w:rsid w:val="005D782F"/>
    <w:rsid w:val="005E35C7"/>
    <w:rsid w:val="005E5619"/>
    <w:rsid w:val="005E5DBE"/>
    <w:rsid w:val="005E7ADB"/>
    <w:rsid w:val="005F07BF"/>
    <w:rsid w:val="005F4E21"/>
    <w:rsid w:val="005F6C4B"/>
    <w:rsid w:val="005F7415"/>
    <w:rsid w:val="00601C20"/>
    <w:rsid w:val="00602B8E"/>
    <w:rsid w:val="00603FFA"/>
    <w:rsid w:val="006118DD"/>
    <w:rsid w:val="00611CBB"/>
    <w:rsid w:val="0061461E"/>
    <w:rsid w:val="00615F32"/>
    <w:rsid w:val="00615F56"/>
    <w:rsid w:val="00624C33"/>
    <w:rsid w:val="00626819"/>
    <w:rsid w:val="00631131"/>
    <w:rsid w:val="00632DD9"/>
    <w:rsid w:val="00633F5D"/>
    <w:rsid w:val="006344BD"/>
    <w:rsid w:val="0063616F"/>
    <w:rsid w:val="00644409"/>
    <w:rsid w:val="00645E3A"/>
    <w:rsid w:val="00647269"/>
    <w:rsid w:val="0065280D"/>
    <w:rsid w:val="0065329F"/>
    <w:rsid w:val="00653BA6"/>
    <w:rsid w:val="006577CE"/>
    <w:rsid w:val="00660225"/>
    <w:rsid w:val="006603FD"/>
    <w:rsid w:val="006617F7"/>
    <w:rsid w:val="00661FD7"/>
    <w:rsid w:val="00662853"/>
    <w:rsid w:val="00663D23"/>
    <w:rsid w:val="0066421A"/>
    <w:rsid w:val="0066687B"/>
    <w:rsid w:val="00674690"/>
    <w:rsid w:val="0067544D"/>
    <w:rsid w:val="00676E5E"/>
    <w:rsid w:val="006778EF"/>
    <w:rsid w:val="006817A2"/>
    <w:rsid w:val="00682D3D"/>
    <w:rsid w:val="0068367A"/>
    <w:rsid w:val="006848D7"/>
    <w:rsid w:val="00685C87"/>
    <w:rsid w:val="00687939"/>
    <w:rsid w:val="00693E26"/>
    <w:rsid w:val="006949CA"/>
    <w:rsid w:val="0069561C"/>
    <w:rsid w:val="00696253"/>
    <w:rsid w:val="00697185"/>
    <w:rsid w:val="006A2F13"/>
    <w:rsid w:val="006A48D6"/>
    <w:rsid w:val="006A5521"/>
    <w:rsid w:val="006A7F3B"/>
    <w:rsid w:val="006B24DF"/>
    <w:rsid w:val="006B509D"/>
    <w:rsid w:val="006C063A"/>
    <w:rsid w:val="006C2C83"/>
    <w:rsid w:val="006C567E"/>
    <w:rsid w:val="006C572F"/>
    <w:rsid w:val="006D02F5"/>
    <w:rsid w:val="006D046B"/>
    <w:rsid w:val="006D1919"/>
    <w:rsid w:val="006D2C86"/>
    <w:rsid w:val="006D4473"/>
    <w:rsid w:val="006E2DBC"/>
    <w:rsid w:val="006E5C10"/>
    <w:rsid w:val="006F224B"/>
    <w:rsid w:val="006F3C8F"/>
    <w:rsid w:val="006F5AEC"/>
    <w:rsid w:val="0070492D"/>
    <w:rsid w:val="007049C9"/>
    <w:rsid w:val="00705187"/>
    <w:rsid w:val="0070616C"/>
    <w:rsid w:val="00706214"/>
    <w:rsid w:val="007075D7"/>
    <w:rsid w:val="00707EF6"/>
    <w:rsid w:val="007105CC"/>
    <w:rsid w:val="00710690"/>
    <w:rsid w:val="00710F4B"/>
    <w:rsid w:val="00711E51"/>
    <w:rsid w:val="00711F54"/>
    <w:rsid w:val="00712918"/>
    <w:rsid w:val="007129D2"/>
    <w:rsid w:val="00713D08"/>
    <w:rsid w:val="00713DD4"/>
    <w:rsid w:val="00716979"/>
    <w:rsid w:val="007171B9"/>
    <w:rsid w:val="00720920"/>
    <w:rsid w:val="0072157E"/>
    <w:rsid w:val="007215E4"/>
    <w:rsid w:val="007223B7"/>
    <w:rsid w:val="0072705E"/>
    <w:rsid w:val="0073100B"/>
    <w:rsid w:val="00731E1B"/>
    <w:rsid w:val="00734509"/>
    <w:rsid w:val="00737AFA"/>
    <w:rsid w:val="00737FB7"/>
    <w:rsid w:val="00744A90"/>
    <w:rsid w:val="00745568"/>
    <w:rsid w:val="00745D58"/>
    <w:rsid w:val="00746E4F"/>
    <w:rsid w:val="00747AAF"/>
    <w:rsid w:val="007501B7"/>
    <w:rsid w:val="00750FE1"/>
    <w:rsid w:val="007579A9"/>
    <w:rsid w:val="00760216"/>
    <w:rsid w:val="007609C0"/>
    <w:rsid w:val="00760A85"/>
    <w:rsid w:val="00761FF2"/>
    <w:rsid w:val="0076226A"/>
    <w:rsid w:val="0076264E"/>
    <w:rsid w:val="007662C9"/>
    <w:rsid w:val="00767BC9"/>
    <w:rsid w:val="00773151"/>
    <w:rsid w:val="00773C1B"/>
    <w:rsid w:val="00776E3B"/>
    <w:rsid w:val="00785B30"/>
    <w:rsid w:val="00786327"/>
    <w:rsid w:val="00786594"/>
    <w:rsid w:val="00786B23"/>
    <w:rsid w:val="0078720B"/>
    <w:rsid w:val="00791AA4"/>
    <w:rsid w:val="007933A3"/>
    <w:rsid w:val="00794D0A"/>
    <w:rsid w:val="0079632D"/>
    <w:rsid w:val="0079788A"/>
    <w:rsid w:val="007A0A3D"/>
    <w:rsid w:val="007A1173"/>
    <w:rsid w:val="007A3814"/>
    <w:rsid w:val="007A4C39"/>
    <w:rsid w:val="007A5537"/>
    <w:rsid w:val="007A6CA8"/>
    <w:rsid w:val="007A7D12"/>
    <w:rsid w:val="007B21F3"/>
    <w:rsid w:val="007B2853"/>
    <w:rsid w:val="007B2B88"/>
    <w:rsid w:val="007C0145"/>
    <w:rsid w:val="007C19B9"/>
    <w:rsid w:val="007C21E4"/>
    <w:rsid w:val="007C232F"/>
    <w:rsid w:val="007C4458"/>
    <w:rsid w:val="007C4BE2"/>
    <w:rsid w:val="007C67F8"/>
    <w:rsid w:val="007D31C6"/>
    <w:rsid w:val="007D4694"/>
    <w:rsid w:val="007D657A"/>
    <w:rsid w:val="007E003E"/>
    <w:rsid w:val="007E1780"/>
    <w:rsid w:val="007E2856"/>
    <w:rsid w:val="007E41D7"/>
    <w:rsid w:val="007E6B38"/>
    <w:rsid w:val="007E7454"/>
    <w:rsid w:val="007F35C7"/>
    <w:rsid w:val="007F3853"/>
    <w:rsid w:val="007F4C26"/>
    <w:rsid w:val="007F54F9"/>
    <w:rsid w:val="007F6B2C"/>
    <w:rsid w:val="0080072E"/>
    <w:rsid w:val="00801297"/>
    <w:rsid w:val="00801F16"/>
    <w:rsid w:val="00803DD1"/>
    <w:rsid w:val="00803F28"/>
    <w:rsid w:val="00804731"/>
    <w:rsid w:val="0080547E"/>
    <w:rsid w:val="008058AB"/>
    <w:rsid w:val="008125D4"/>
    <w:rsid w:val="00814AC1"/>
    <w:rsid w:val="0082374B"/>
    <w:rsid w:val="008303DB"/>
    <w:rsid w:val="00833895"/>
    <w:rsid w:val="00836300"/>
    <w:rsid w:val="00840E80"/>
    <w:rsid w:val="00840ED7"/>
    <w:rsid w:val="00844D64"/>
    <w:rsid w:val="008459D4"/>
    <w:rsid w:val="00845EFD"/>
    <w:rsid w:val="00847278"/>
    <w:rsid w:val="00850D98"/>
    <w:rsid w:val="00853CC3"/>
    <w:rsid w:val="00854C68"/>
    <w:rsid w:val="00857E33"/>
    <w:rsid w:val="00860CAB"/>
    <w:rsid w:val="0086437E"/>
    <w:rsid w:val="008649C4"/>
    <w:rsid w:val="00866A20"/>
    <w:rsid w:val="008711F5"/>
    <w:rsid w:val="008722B6"/>
    <w:rsid w:val="00872EFE"/>
    <w:rsid w:val="00873B13"/>
    <w:rsid w:val="00873D23"/>
    <w:rsid w:val="00873FD2"/>
    <w:rsid w:val="0087547A"/>
    <w:rsid w:val="00876112"/>
    <w:rsid w:val="00882408"/>
    <w:rsid w:val="0088732B"/>
    <w:rsid w:val="008915EC"/>
    <w:rsid w:val="008922F6"/>
    <w:rsid w:val="008945F5"/>
    <w:rsid w:val="008961E0"/>
    <w:rsid w:val="008A0453"/>
    <w:rsid w:val="008A0600"/>
    <w:rsid w:val="008A16EF"/>
    <w:rsid w:val="008A2AF9"/>
    <w:rsid w:val="008A598F"/>
    <w:rsid w:val="008B7396"/>
    <w:rsid w:val="008B7D62"/>
    <w:rsid w:val="008C04BC"/>
    <w:rsid w:val="008C1298"/>
    <w:rsid w:val="008C2B4F"/>
    <w:rsid w:val="008C6E55"/>
    <w:rsid w:val="008C7EBB"/>
    <w:rsid w:val="008D42EE"/>
    <w:rsid w:val="008D4596"/>
    <w:rsid w:val="008D51B2"/>
    <w:rsid w:val="008D5FFB"/>
    <w:rsid w:val="008E2F4C"/>
    <w:rsid w:val="008E3D79"/>
    <w:rsid w:val="008E3FA8"/>
    <w:rsid w:val="008E3FD8"/>
    <w:rsid w:val="008E66FD"/>
    <w:rsid w:val="008F1996"/>
    <w:rsid w:val="008F307D"/>
    <w:rsid w:val="008F415F"/>
    <w:rsid w:val="008F4813"/>
    <w:rsid w:val="008F49AE"/>
    <w:rsid w:val="008F617F"/>
    <w:rsid w:val="00901099"/>
    <w:rsid w:val="009040B9"/>
    <w:rsid w:val="00905216"/>
    <w:rsid w:val="00910EA0"/>
    <w:rsid w:val="00912576"/>
    <w:rsid w:val="00912EA2"/>
    <w:rsid w:val="009140ED"/>
    <w:rsid w:val="009143B5"/>
    <w:rsid w:val="00914CBC"/>
    <w:rsid w:val="0091620F"/>
    <w:rsid w:val="009175D4"/>
    <w:rsid w:val="00920451"/>
    <w:rsid w:val="009204F7"/>
    <w:rsid w:val="00922137"/>
    <w:rsid w:val="0092405F"/>
    <w:rsid w:val="0092471C"/>
    <w:rsid w:val="0092545D"/>
    <w:rsid w:val="00925EFB"/>
    <w:rsid w:val="009340F9"/>
    <w:rsid w:val="00936796"/>
    <w:rsid w:val="00941229"/>
    <w:rsid w:val="00942BD0"/>
    <w:rsid w:val="009430B3"/>
    <w:rsid w:val="0094310A"/>
    <w:rsid w:val="009457AB"/>
    <w:rsid w:val="00947741"/>
    <w:rsid w:val="00956096"/>
    <w:rsid w:val="00956262"/>
    <w:rsid w:val="00956825"/>
    <w:rsid w:val="00960359"/>
    <w:rsid w:val="00961448"/>
    <w:rsid w:val="00961541"/>
    <w:rsid w:val="009616E5"/>
    <w:rsid w:val="00963694"/>
    <w:rsid w:val="009637BB"/>
    <w:rsid w:val="00966CA2"/>
    <w:rsid w:val="00970D88"/>
    <w:rsid w:val="00971A01"/>
    <w:rsid w:val="0098012F"/>
    <w:rsid w:val="009809BC"/>
    <w:rsid w:val="00982816"/>
    <w:rsid w:val="00987641"/>
    <w:rsid w:val="0099240C"/>
    <w:rsid w:val="009935B9"/>
    <w:rsid w:val="00993C2D"/>
    <w:rsid w:val="00996759"/>
    <w:rsid w:val="009A1D9F"/>
    <w:rsid w:val="009A2AF1"/>
    <w:rsid w:val="009A2D61"/>
    <w:rsid w:val="009A3832"/>
    <w:rsid w:val="009A421C"/>
    <w:rsid w:val="009A440A"/>
    <w:rsid w:val="009B338C"/>
    <w:rsid w:val="009B3DE9"/>
    <w:rsid w:val="009B5890"/>
    <w:rsid w:val="009B7EF5"/>
    <w:rsid w:val="009C0100"/>
    <w:rsid w:val="009C067E"/>
    <w:rsid w:val="009C0ADE"/>
    <w:rsid w:val="009C6141"/>
    <w:rsid w:val="009C6C19"/>
    <w:rsid w:val="009D3B88"/>
    <w:rsid w:val="009D4527"/>
    <w:rsid w:val="009D757B"/>
    <w:rsid w:val="009E19D9"/>
    <w:rsid w:val="009E433F"/>
    <w:rsid w:val="009E4F13"/>
    <w:rsid w:val="009E5007"/>
    <w:rsid w:val="009E5BA1"/>
    <w:rsid w:val="009E6ADA"/>
    <w:rsid w:val="009E6DB1"/>
    <w:rsid w:val="009E7C84"/>
    <w:rsid w:val="009F069B"/>
    <w:rsid w:val="009F2A19"/>
    <w:rsid w:val="009F3E7E"/>
    <w:rsid w:val="009F4E41"/>
    <w:rsid w:val="009F4F80"/>
    <w:rsid w:val="00A019C3"/>
    <w:rsid w:val="00A0261E"/>
    <w:rsid w:val="00A06020"/>
    <w:rsid w:val="00A102FD"/>
    <w:rsid w:val="00A103A6"/>
    <w:rsid w:val="00A155CE"/>
    <w:rsid w:val="00A163B6"/>
    <w:rsid w:val="00A16CF5"/>
    <w:rsid w:val="00A16DB9"/>
    <w:rsid w:val="00A1724D"/>
    <w:rsid w:val="00A20239"/>
    <w:rsid w:val="00A21599"/>
    <w:rsid w:val="00A25DB2"/>
    <w:rsid w:val="00A26CCD"/>
    <w:rsid w:val="00A31E7B"/>
    <w:rsid w:val="00A325AE"/>
    <w:rsid w:val="00A33294"/>
    <w:rsid w:val="00A37136"/>
    <w:rsid w:val="00A378A2"/>
    <w:rsid w:val="00A4038E"/>
    <w:rsid w:val="00A42E8B"/>
    <w:rsid w:val="00A44191"/>
    <w:rsid w:val="00A479CF"/>
    <w:rsid w:val="00A52AFA"/>
    <w:rsid w:val="00A52F31"/>
    <w:rsid w:val="00A553BF"/>
    <w:rsid w:val="00A57667"/>
    <w:rsid w:val="00A57B39"/>
    <w:rsid w:val="00A57E1A"/>
    <w:rsid w:val="00A63220"/>
    <w:rsid w:val="00A675A3"/>
    <w:rsid w:val="00A71CCB"/>
    <w:rsid w:val="00A7202B"/>
    <w:rsid w:val="00A7378D"/>
    <w:rsid w:val="00A76AFB"/>
    <w:rsid w:val="00A85E81"/>
    <w:rsid w:val="00A86F0A"/>
    <w:rsid w:val="00A901B2"/>
    <w:rsid w:val="00A929AD"/>
    <w:rsid w:val="00A95841"/>
    <w:rsid w:val="00AA229C"/>
    <w:rsid w:val="00AA2402"/>
    <w:rsid w:val="00AA27A4"/>
    <w:rsid w:val="00AA40FF"/>
    <w:rsid w:val="00AA502C"/>
    <w:rsid w:val="00AA65DF"/>
    <w:rsid w:val="00AA715E"/>
    <w:rsid w:val="00AB05E3"/>
    <w:rsid w:val="00AB4E32"/>
    <w:rsid w:val="00AB4F9E"/>
    <w:rsid w:val="00AB534B"/>
    <w:rsid w:val="00AB65CB"/>
    <w:rsid w:val="00AB7AC8"/>
    <w:rsid w:val="00AC1E34"/>
    <w:rsid w:val="00AC314A"/>
    <w:rsid w:val="00AC395C"/>
    <w:rsid w:val="00AC4ABE"/>
    <w:rsid w:val="00AC4E85"/>
    <w:rsid w:val="00AD0479"/>
    <w:rsid w:val="00AD2E49"/>
    <w:rsid w:val="00AD2E84"/>
    <w:rsid w:val="00AD36EC"/>
    <w:rsid w:val="00AD7A75"/>
    <w:rsid w:val="00AD7EBA"/>
    <w:rsid w:val="00AE02E9"/>
    <w:rsid w:val="00AE353D"/>
    <w:rsid w:val="00AE4365"/>
    <w:rsid w:val="00AE70E0"/>
    <w:rsid w:val="00AF3DA0"/>
    <w:rsid w:val="00AF5485"/>
    <w:rsid w:val="00B00E36"/>
    <w:rsid w:val="00B02278"/>
    <w:rsid w:val="00B02A20"/>
    <w:rsid w:val="00B02ED0"/>
    <w:rsid w:val="00B03098"/>
    <w:rsid w:val="00B0524F"/>
    <w:rsid w:val="00B06E62"/>
    <w:rsid w:val="00B1018F"/>
    <w:rsid w:val="00B10BB1"/>
    <w:rsid w:val="00B12586"/>
    <w:rsid w:val="00B13C20"/>
    <w:rsid w:val="00B147F9"/>
    <w:rsid w:val="00B1559B"/>
    <w:rsid w:val="00B23892"/>
    <w:rsid w:val="00B240F9"/>
    <w:rsid w:val="00B246EA"/>
    <w:rsid w:val="00B24D55"/>
    <w:rsid w:val="00B25302"/>
    <w:rsid w:val="00B307B3"/>
    <w:rsid w:val="00B3152B"/>
    <w:rsid w:val="00B34D72"/>
    <w:rsid w:val="00B403CA"/>
    <w:rsid w:val="00B414B1"/>
    <w:rsid w:val="00B41EA2"/>
    <w:rsid w:val="00B42155"/>
    <w:rsid w:val="00B42BAF"/>
    <w:rsid w:val="00B4511F"/>
    <w:rsid w:val="00B4590D"/>
    <w:rsid w:val="00B473BE"/>
    <w:rsid w:val="00B47BE6"/>
    <w:rsid w:val="00B520A4"/>
    <w:rsid w:val="00B52135"/>
    <w:rsid w:val="00B522F3"/>
    <w:rsid w:val="00B60F6A"/>
    <w:rsid w:val="00B623E1"/>
    <w:rsid w:val="00B62F14"/>
    <w:rsid w:val="00B639D4"/>
    <w:rsid w:val="00B67390"/>
    <w:rsid w:val="00B67621"/>
    <w:rsid w:val="00B70236"/>
    <w:rsid w:val="00B70C75"/>
    <w:rsid w:val="00B72A6E"/>
    <w:rsid w:val="00B72A7D"/>
    <w:rsid w:val="00B74808"/>
    <w:rsid w:val="00B8367C"/>
    <w:rsid w:val="00B8415E"/>
    <w:rsid w:val="00B84163"/>
    <w:rsid w:val="00B84638"/>
    <w:rsid w:val="00B87331"/>
    <w:rsid w:val="00B901BD"/>
    <w:rsid w:val="00B90813"/>
    <w:rsid w:val="00B9323E"/>
    <w:rsid w:val="00B95639"/>
    <w:rsid w:val="00B95AC3"/>
    <w:rsid w:val="00BA33A0"/>
    <w:rsid w:val="00BA34BD"/>
    <w:rsid w:val="00BA36FE"/>
    <w:rsid w:val="00BA39F8"/>
    <w:rsid w:val="00BA565C"/>
    <w:rsid w:val="00BA6BBD"/>
    <w:rsid w:val="00BB1F25"/>
    <w:rsid w:val="00BB4C22"/>
    <w:rsid w:val="00BC020D"/>
    <w:rsid w:val="00BC38B0"/>
    <w:rsid w:val="00BC4A69"/>
    <w:rsid w:val="00BC6CA8"/>
    <w:rsid w:val="00BD1452"/>
    <w:rsid w:val="00BD270E"/>
    <w:rsid w:val="00BD7D2A"/>
    <w:rsid w:val="00BD7E7B"/>
    <w:rsid w:val="00BE07A7"/>
    <w:rsid w:val="00BE1430"/>
    <w:rsid w:val="00BE190E"/>
    <w:rsid w:val="00BE74FD"/>
    <w:rsid w:val="00BF1A9B"/>
    <w:rsid w:val="00BF297E"/>
    <w:rsid w:val="00BF41EB"/>
    <w:rsid w:val="00BF49C6"/>
    <w:rsid w:val="00BF524C"/>
    <w:rsid w:val="00BF7AD3"/>
    <w:rsid w:val="00C00879"/>
    <w:rsid w:val="00C009CA"/>
    <w:rsid w:val="00C01632"/>
    <w:rsid w:val="00C02952"/>
    <w:rsid w:val="00C04385"/>
    <w:rsid w:val="00C06F53"/>
    <w:rsid w:val="00C114D5"/>
    <w:rsid w:val="00C12944"/>
    <w:rsid w:val="00C140C4"/>
    <w:rsid w:val="00C14935"/>
    <w:rsid w:val="00C17075"/>
    <w:rsid w:val="00C204CC"/>
    <w:rsid w:val="00C221E2"/>
    <w:rsid w:val="00C2254B"/>
    <w:rsid w:val="00C225AC"/>
    <w:rsid w:val="00C227FE"/>
    <w:rsid w:val="00C22A7F"/>
    <w:rsid w:val="00C22ADE"/>
    <w:rsid w:val="00C232E8"/>
    <w:rsid w:val="00C23A7D"/>
    <w:rsid w:val="00C2579B"/>
    <w:rsid w:val="00C31FDD"/>
    <w:rsid w:val="00C34449"/>
    <w:rsid w:val="00C34591"/>
    <w:rsid w:val="00C3649D"/>
    <w:rsid w:val="00C40581"/>
    <w:rsid w:val="00C40B9A"/>
    <w:rsid w:val="00C41D97"/>
    <w:rsid w:val="00C423B7"/>
    <w:rsid w:val="00C50C0D"/>
    <w:rsid w:val="00C53209"/>
    <w:rsid w:val="00C536C5"/>
    <w:rsid w:val="00C54EAB"/>
    <w:rsid w:val="00C559EF"/>
    <w:rsid w:val="00C606EC"/>
    <w:rsid w:val="00C62726"/>
    <w:rsid w:val="00C63017"/>
    <w:rsid w:val="00C67E9C"/>
    <w:rsid w:val="00C7008C"/>
    <w:rsid w:val="00C704A9"/>
    <w:rsid w:val="00C72895"/>
    <w:rsid w:val="00C735D3"/>
    <w:rsid w:val="00C75A56"/>
    <w:rsid w:val="00C75AC0"/>
    <w:rsid w:val="00C75D79"/>
    <w:rsid w:val="00C80775"/>
    <w:rsid w:val="00C807D5"/>
    <w:rsid w:val="00C80EB3"/>
    <w:rsid w:val="00C82B72"/>
    <w:rsid w:val="00C83B07"/>
    <w:rsid w:val="00C83F6E"/>
    <w:rsid w:val="00C870AA"/>
    <w:rsid w:val="00C91910"/>
    <w:rsid w:val="00C91988"/>
    <w:rsid w:val="00C92808"/>
    <w:rsid w:val="00C9357D"/>
    <w:rsid w:val="00C93998"/>
    <w:rsid w:val="00C95DFA"/>
    <w:rsid w:val="00CA29B2"/>
    <w:rsid w:val="00CA351E"/>
    <w:rsid w:val="00CA5BAB"/>
    <w:rsid w:val="00CA63E9"/>
    <w:rsid w:val="00CA68B0"/>
    <w:rsid w:val="00CA6D0F"/>
    <w:rsid w:val="00CB1DCD"/>
    <w:rsid w:val="00CB3F46"/>
    <w:rsid w:val="00CB574B"/>
    <w:rsid w:val="00CB58C0"/>
    <w:rsid w:val="00CB74B8"/>
    <w:rsid w:val="00CC01EB"/>
    <w:rsid w:val="00CC128F"/>
    <w:rsid w:val="00CC4DC7"/>
    <w:rsid w:val="00CC565A"/>
    <w:rsid w:val="00CD267E"/>
    <w:rsid w:val="00CD2FDC"/>
    <w:rsid w:val="00CD4490"/>
    <w:rsid w:val="00CD5593"/>
    <w:rsid w:val="00CD5CE2"/>
    <w:rsid w:val="00CD6297"/>
    <w:rsid w:val="00CD6E83"/>
    <w:rsid w:val="00CE0B73"/>
    <w:rsid w:val="00CE2D6D"/>
    <w:rsid w:val="00CE63F8"/>
    <w:rsid w:val="00CE6D6A"/>
    <w:rsid w:val="00CF5770"/>
    <w:rsid w:val="00CF6813"/>
    <w:rsid w:val="00D01B11"/>
    <w:rsid w:val="00D0347D"/>
    <w:rsid w:val="00D037D4"/>
    <w:rsid w:val="00D04AA7"/>
    <w:rsid w:val="00D05E45"/>
    <w:rsid w:val="00D061DE"/>
    <w:rsid w:val="00D06330"/>
    <w:rsid w:val="00D07EE2"/>
    <w:rsid w:val="00D1216B"/>
    <w:rsid w:val="00D122A3"/>
    <w:rsid w:val="00D126E9"/>
    <w:rsid w:val="00D13FA7"/>
    <w:rsid w:val="00D14C69"/>
    <w:rsid w:val="00D14FF0"/>
    <w:rsid w:val="00D162F9"/>
    <w:rsid w:val="00D17036"/>
    <w:rsid w:val="00D17210"/>
    <w:rsid w:val="00D21F15"/>
    <w:rsid w:val="00D223C0"/>
    <w:rsid w:val="00D230ED"/>
    <w:rsid w:val="00D232AE"/>
    <w:rsid w:val="00D27036"/>
    <w:rsid w:val="00D3449B"/>
    <w:rsid w:val="00D376E0"/>
    <w:rsid w:val="00D418C7"/>
    <w:rsid w:val="00D45B08"/>
    <w:rsid w:val="00D4656E"/>
    <w:rsid w:val="00D47E82"/>
    <w:rsid w:val="00D5160A"/>
    <w:rsid w:val="00D5245B"/>
    <w:rsid w:val="00D526EC"/>
    <w:rsid w:val="00D52995"/>
    <w:rsid w:val="00D53CAA"/>
    <w:rsid w:val="00D55AD9"/>
    <w:rsid w:val="00D610D7"/>
    <w:rsid w:val="00D6233F"/>
    <w:rsid w:val="00D66349"/>
    <w:rsid w:val="00D71679"/>
    <w:rsid w:val="00D739CC"/>
    <w:rsid w:val="00D74B1D"/>
    <w:rsid w:val="00D75DB6"/>
    <w:rsid w:val="00D80C48"/>
    <w:rsid w:val="00D822B4"/>
    <w:rsid w:val="00D828F1"/>
    <w:rsid w:val="00D85577"/>
    <w:rsid w:val="00D85642"/>
    <w:rsid w:val="00D86387"/>
    <w:rsid w:val="00D90E10"/>
    <w:rsid w:val="00D91F93"/>
    <w:rsid w:val="00D92A44"/>
    <w:rsid w:val="00D94246"/>
    <w:rsid w:val="00D9725E"/>
    <w:rsid w:val="00D973CB"/>
    <w:rsid w:val="00D97E3B"/>
    <w:rsid w:val="00DA0425"/>
    <w:rsid w:val="00DA0A19"/>
    <w:rsid w:val="00DA266B"/>
    <w:rsid w:val="00DB2156"/>
    <w:rsid w:val="00DB6C11"/>
    <w:rsid w:val="00DB7CBB"/>
    <w:rsid w:val="00DB7F9F"/>
    <w:rsid w:val="00DC0CAB"/>
    <w:rsid w:val="00DC36CA"/>
    <w:rsid w:val="00DD2986"/>
    <w:rsid w:val="00DD3025"/>
    <w:rsid w:val="00DD5C65"/>
    <w:rsid w:val="00DD607E"/>
    <w:rsid w:val="00DD760F"/>
    <w:rsid w:val="00DD7623"/>
    <w:rsid w:val="00DE1A5E"/>
    <w:rsid w:val="00DE6A21"/>
    <w:rsid w:val="00DF0753"/>
    <w:rsid w:val="00DF3A99"/>
    <w:rsid w:val="00DF65D7"/>
    <w:rsid w:val="00DF7096"/>
    <w:rsid w:val="00DF717B"/>
    <w:rsid w:val="00E0190B"/>
    <w:rsid w:val="00E02EC9"/>
    <w:rsid w:val="00E0388A"/>
    <w:rsid w:val="00E03DA2"/>
    <w:rsid w:val="00E053A5"/>
    <w:rsid w:val="00E10845"/>
    <w:rsid w:val="00E12D53"/>
    <w:rsid w:val="00E1415D"/>
    <w:rsid w:val="00E158B3"/>
    <w:rsid w:val="00E2179F"/>
    <w:rsid w:val="00E23CCA"/>
    <w:rsid w:val="00E23CDE"/>
    <w:rsid w:val="00E2676A"/>
    <w:rsid w:val="00E32332"/>
    <w:rsid w:val="00E32E77"/>
    <w:rsid w:val="00E34D8D"/>
    <w:rsid w:val="00E34DD6"/>
    <w:rsid w:val="00E36A87"/>
    <w:rsid w:val="00E36CCC"/>
    <w:rsid w:val="00E37DB2"/>
    <w:rsid w:val="00E40974"/>
    <w:rsid w:val="00E41FC1"/>
    <w:rsid w:val="00E42A74"/>
    <w:rsid w:val="00E5065A"/>
    <w:rsid w:val="00E57235"/>
    <w:rsid w:val="00E63F1A"/>
    <w:rsid w:val="00E64EF6"/>
    <w:rsid w:val="00E67AA3"/>
    <w:rsid w:val="00E70D4E"/>
    <w:rsid w:val="00E72A5F"/>
    <w:rsid w:val="00E73755"/>
    <w:rsid w:val="00E743B2"/>
    <w:rsid w:val="00E77CCC"/>
    <w:rsid w:val="00E80A04"/>
    <w:rsid w:val="00E8236D"/>
    <w:rsid w:val="00E84084"/>
    <w:rsid w:val="00E84DBB"/>
    <w:rsid w:val="00E8688B"/>
    <w:rsid w:val="00E915B2"/>
    <w:rsid w:val="00E919CB"/>
    <w:rsid w:val="00E91E80"/>
    <w:rsid w:val="00E926B7"/>
    <w:rsid w:val="00E93E4D"/>
    <w:rsid w:val="00E940AE"/>
    <w:rsid w:val="00E944C4"/>
    <w:rsid w:val="00E94A21"/>
    <w:rsid w:val="00E958FF"/>
    <w:rsid w:val="00E95D6A"/>
    <w:rsid w:val="00EA0533"/>
    <w:rsid w:val="00EB0A24"/>
    <w:rsid w:val="00EB4117"/>
    <w:rsid w:val="00EB56CD"/>
    <w:rsid w:val="00EC0F45"/>
    <w:rsid w:val="00EC149A"/>
    <w:rsid w:val="00EC4CE4"/>
    <w:rsid w:val="00EC4CF0"/>
    <w:rsid w:val="00ED5636"/>
    <w:rsid w:val="00ED6C54"/>
    <w:rsid w:val="00ED768D"/>
    <w:rsid w:val="00ED7EED"/>
    <w:rsid w:val="00EE0453"/>
    <w:rsid w:val="00EE0762"/>
    <w:rsid w:val="00EE2956"/>
    <w:rsid w:val="00EE5EAE"/>
    <w:rsid w:val="00EE799A"/>
    <w:rsid w:val="00EE7CC9"/>
    <w:rsid w:val="00EF181F"/>
    <w:rsid w:val="00EF393C"/>
    <w:rsid w:val="00EF3D1E"/>
    <w:rsid w:val="00EF4665"/>
    <w:rsid w:val="00EF46FD"/>
    <w:rsid w:val="00F00FD1"/>
    <w:rsid w:val="00F02E9C"/>
    <w:rsid w:val="00F0533C"/>
    <w:rsid w:val="00F05FD0"/>
    <w:rsid w:val="00F10784"/>
    <w:rsid w:val="00F13A52"/>
    <w:rsid w:val="00F13BD6"/>
    <w:rsid w:val="00F14014"/>
    <w:rsid w:val="00F14A32"/>
    <w:rsid w:val="00F15EBF"/>
    <w:rsid w:val="00F16FA2"/>
    <w:rsid w:val="00F17315"/>
    <w:rsid w:val="00F20877"/>
    <w:rsid w:val="00F22B5C"/>
    <w:rsid w:val="00F2362A"/>
    <w:rsid w:val="00F23B1D"/>
    <w:rsid w:val="00F26112"/>
    <w:rsid w:val="00F31C67"/>
    <w:rsid w:val="00F43FF2"/>
    <w:rsid w:val="00F44911"/>
    <w:rsid w:val="00F45675"/>
    <w:rsid w:val="00F52CB9"/>
    <w:rsid w:val="00F53958"/>
    <w:rsid w:val="00F53A6F"/>
    <w:rsid w:val="00F54B09"/>
    <w:rsid w:val="00F55256"/>
    <w:rsid w:val="00F55AF4"/>
    <w:rsid w:val="00F60E90"/>
    <w:rsid w:val="00F61F6B"/>
    <w:rsid w:val="00F629CE"/>
    <w:rsid w:val="00F6370F"/>
    <w:rsid w:val="00F66868"/>
    <w:rsid w:val="00F670E5"/>
    <w:rsid w:val="00F67248"/>
    <w:rsid w:val="00F7034D"/>
    <w:rsid w:val="00F71218"/>
    <w:rsid w:val="00F71EE0"/>
    <w:rsid w:val="00F739F3"/>
    <w:rsid w:val="00F745A3"/>
    <w:rsid w:val="00F75AAA"/>
    <w:rsid w:val="00F75CD3"/>
    <w:rsid w:val="00F768B1"/>
    <w:rsid w:val="00F770A9"/>
    <w:rsid w:val="00F77503"/>
    <w:rsid w:val="00F8045E"/>
    <w:rsid w:val="00F828C4"/>
    <w:rsid w:val="00F84D3A"/>
    <w:rsid w:val="00F8538D"/>
    <w:rsid w:val="00F85755"/>
    <w:rsid w:val="00F871BB"/>
    <w:rsid w:val="00F90A81"/>
    <w:rsid w:val="00F90E6B"/>
    <w:rsid w:val="00F9366F"/>
    <w:rsid w:val="00F93DC2"/>
    <w:rsid w:val="00F94651"/>
    <w:rsid w:val="00F95B9B"/>
    <w:rsid w:val="00FA0FF3"/>
    <w:rsid w:val="00FA5D45"/>
    <w:rsid w:val="00FA6B5A"/>
    <w:rsid w:val="00FA6C4E"/>
    <w:rsid w:val="00FB12B5"/>
    <w:rsid w:val="00FB48C1"/>
    <w:rsid w:val="00FB606B"/>
    <w:rsid w:val="00FB6197"/>
    <w:rsid w:val="00FC60E7"/>
    <w:rsid w:val="00FC7F5C"/>
    <w:rsid w:val="00FD3E13"/>
    <w:rsid w:val="00FD45DC"/>
    <w:rsid w:val="00FD4C57"/>
    <w:rsid w:val="00FD6081"/>
    <w:rsid w:val="00FD79B9"/>
    <w:rsid w:val="00FE14DA"/>
    <w:rsid w:val="00FE25A7"/>
    <w:rsid w:val="00FE2CB6"/>
    <w:rsid w:val="00FE522B"/>
    <w:rsid w:val="00FE5ED9"/>
    <w:rsid w:val="00FF433D"/>
    <w:rsid w:val="00FF6DFF"/>
    <w:rsid w:val="45306786"/>
    <w:rsid w:val="46D53304"/>
    <w:rsid w:val="4E4101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F5500"/>
  <w15:docId w15:val="{4F5416D6-0196-4381-BA4A-DCC24578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667"/>
    <w:pPr>
      <w:ind w:left="567"/>
    </w:pPr>
    <w:rPr>
      <w:rFonts w:asciiTheme="minorHAnsi" w:hAnsiTheme="minorHAnsi"/>
      <w:sz w:val="24"/>
      <w:szCs w:val="24"/>
      <w:lang w:eastAsia="en-US"/>
    </w:rPr>
  </w:style>
  <w:style w:type="paragraph" w:styleId="Heading1">
    <w:name w:val="heading 1"/>
    <w:basedOn w:val="Normal"/>
    <w:next w:val="Normal"/>
    <w:link w:val="Heading1Char"/>
    <w:autoRedefine/>
    <w:uiPriority w:val="9"/>
    <w:qFormat/>
    <w:rsid w:val="007C0145"/>
    <w:pPr>
      <w:keepNext/>
      <w:keepLines/>
      <w:pBdr>
        <w:bottom w:val="single" w:sz="4" w:space="1" w:color="auto"/>
      </w:pBdr>
      <w:spacing w:before="480" w:line="276" w:lineRule="auto"/>
      <w:ind w:left="0"/>
      <w:outlineLvl w:val="0"/>
    </w:pPr>
    <w:rPr>
      <w:rFonts w:ascii="Arial Narrow" w:eastAsiaTheme="majorEastAsia" w:hAnsi="Arial Narrow" w:cstheme="majorBidi"/>
      <w:b/>
      <w:bCs/>
      <w:color w:val="0070C0"/>
      <w:sz w:val="28"/>
      <w:szCs w:val="28"/>
    </w:rPr>
  </w:style>
  <w:style w:type="paragraph" w:styleId="Heading2">
    <w:name w:val="heading 2"/>
    <w:basedOn w:val="Normal"/>
    <w:next w:val="Normal"/>
    <w:link w:val="Heading2Char"/>
    <w:uiPriority w:val="9"/>
    <w:unhideWhenUsed/>
    <w:qFormat/>
    <w:rsid w:val="00ED768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68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7AC8"/>
    <w:pPr>
      <w:tabs>
        <w:tab w:val="center" w:pos="4320"/>
        <w:tab w:val="right" w:pos="8640"/>
      </w:tabs>
    </w:pPr>
  </w:style>
  <w:style w:type="character" w:styleId="Hyperlink">
    <w:name w:val="Hyperlink"/>
    <w:basedOn w:val="DefaultParagraphFont"/>
    <w:uiPriority w:val="99"/>
    <w:rsid w:val="00AB7AC8"/>
    <w:rPr>
      <w:color w:val="0000FF"/>
      <w:u w:val="single"/>
    </w:rPr>
  </w:style>
  <w:style w:type="paragraph" w:styleId="Footer">
    <w:name w:val="footer"/>
    <w:basedOn w:val="Normal"/>
    <w:rsid w:val="00AB7AC8"/>
    <w:pPr>
      <w:tabs>
        <w:tab w:val="center" w:pos="4320"/>
        <w:tab w:val="right" w:pos="8640"/>
      </w:tabs>
    </w:pPr>
  </w:style>
  <w:style w:type="character" w:styleId="PageNumber">
    <w:name w:val="page number"/>
    <w:basedOn w:val="DefaultParagraphFont"/>
    <w:rsid w:val="00D21F15"/>
  </w:style>
  <w:style w:type="paragraph" w:styleId="PlainText">
    <w:name w:val="Plain Text"/>
    <w:basedOn w:val="Normal"/>
    <w:link w:val="PlainTextChar"/>
    <w:uiPriority w:val="99"/>
    <w:unhideWhenUsed/>
    <w:rsid w:val="00A019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019C3"/>
    <w:rPr>
      <w:rFonts w:ascii="Consolas" w:eastAsiaTheme="minorHAnsi" w:hAnsi="Consolas" w:cstheme="minorBidi"/>
      <w:sz w:val="21"/>
      <w:szCs w:val="21"/>
      <w:lang w:eastAsia="en-US"/>
    </w:rPr>
  </w:style>
  <w:style w:type="paragraph" w:styleId="ListParagraph">
    <w:name w:val="List Paragraph"/>
    <w:basedOn w:val="Normal"/>
    <w:link w:val="ListParagraphChar"/>
    <w:uiPriority w:val="34"/>
    <w:qFormat/>
    <w:rsid w:val="002C0D4D"/>
    <w:pPr>
      <w:spacing w:after="200" w:line="276" w:lineRule="auto"/>
      <w:ind w:left="720"/>
      <w:contextualSpacing/>
    </w:pPr>
    <w:rPr>
      <w:rFonts w:eastAsiaTheme="minorHAnsi" w:cstheme="minorBidi"/>
      <w:sz w:val="22"/>
      <w:szCs w:val="22"/>
    </w:rPr>
  </w:style>
  <w:style w:type="paragraph" w:customStyle="1" w:styleId="Default">
    <w:name w:val="Default"/>
    <w:rsid w:val="002C0D4D"/>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rsid w:val="00C40B9A"/>
    <w:rPr>
      <w:rFonts w:ascii="Tahoma" w:hAnsi="Tahoma" w:cs="Tahoma"/>
      <w:sz w:val="16"/>
      <w:szCs w:val="16"/>
    </w:rPr>
  </w:style>
  <w:style w:type="character" w:customStyle="1" w:styleId="BalloonTextChar">
    <w:name w:val="Balloon Text Char"/>
    <w:basedOn w:val="DefaultParagraphFont"/>
    <w:link w:val="BalloonText"/>
    <w:rsid w:val="00C40B9A"/>
    <w:rPr>
      <w:rFonts w:ascii="Tahoma" w:hAnsi="Tahoma" w:cs="Tahoma"/>
      <w:sz w:val="16"/>
      <w:szCs w:val="16"/>
      <w:lang w:eastAsia="en-US"/>
    </w:rPr>
  </w:style>
  <w:style w:type="character" w:styleId="Emphasis">
    <w:name w:val="Emphasis"/>
    <w:basedOn w:val="DefaultParagraphFont"/>
    <w:uiPriority w:val="20"/>
    <w:qFormat/>
    <w:rsid w:val="00B4511F"/>
    <w:rPr>
      <w:i/>
      <w:iCs/>
    </w:rPr>
  </w:style>
  <w:style w:type="character" w:customStyle="1" w:styleId="Heading1Char">
    <w:name w:val="Heading 1 Char"/>
    <w:basedOn w:val="DefaultParagraphFont"/>
    <w:link w:val="Heading1"/>
    <w:uiPriority w:val="9"/>
    <w:rsid w:val="007C0145"/>
    <w:rPr>
      <w:rFonts w:ascii="Arial Narrow" w:eastAsiaTheme="majorEastAsia" w:hAnsi="Arial Narrow" w:cstheme="majorBidi"/>
      <w:b/>
      <w:bCs/>
      <w:color w:val="0070C0"/>
      <w:sz w:val="28"/>
      <w:szCs w:val="28"/>
      <w:lang w:eastAsia="en-US"/>
    </w:rPr>
  </w:style>
  <w:style w:type="character" w:customStyle="1" w:styleId="Heading2Char">
    <w:name w:val="Heading 2 Char"/>
    <w:basedOn w:val="DefaultParagraphFont"/>
    <w:link w:val="Heading2"/>
    <w:uiPriority w:val="9"/>
    <w:rsid w:val="00ED768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ED768D"/>
    <w:rPr>
      <w:rFonts w:asciiTheme="majorHAnsi" w:eastAsiaTheme="majorEastAsia" w:hAnsiTheme="majorHAnsi" w:cstheme="majorBidi"/>
      <w:b/>
      <w:bCs/>
      <w:color w:val="4F81BD" w:themeColor="accent1"/>
      <w:sz w:val="22"/>
      <w:szCs w:val="22"/>
      <w:lang w:eastAsia="en-US"/>
    </w:rPr>
  </w:style>
  <w:style w:type="paragraph" w:customStyle="1" w:styleId="SectionHeading1">
    <w:name w:val="SectionHeading_1"/>
    <w:basedOn w:val="ListParagraph"/>
    <w:link w:val="SectionHeading1Char"/>
    <w:qFormat/>
    <w:rsid w:val="004326C9"/>
    <w:pPr>
      <w:numPr>
        <w:numId w:val="1"/>
      </w:numPr>
    </w:pPr>
    <w:rPr>
      <w:rFonts w:ascii="Arial" w:hAnsi="Arial" w:cs="Arial"/>
      <w:b/>
    </w:rPr>
  </w:style>
  <w:style w:type="character" w:customStyle="1" w:styleId="ListParagraphChar">
    <w:name w:val="List Paragraph Char"/>
    <w:basedOn w:val="DefaultParagraphFont"/>
    <w:link w:val="ListParagraph"/>
    <w:uiPriority w:val="34"/>
    <w:rsid w:val="004326C9"/>
    <w:rPr>
      <w:rFonts w:asciiTheme="minorHAnsi" w:eastAsiaTheme="minorHAnsi" w:hAnsiTheme="minorHAnsi" w:cstheme="minorBidi"/>
      <w:sz w:val="22"/>
      <w:szCs w:val="22"/>
      <w:lang w:eastAsia="en-US"/>
    </w:rPr>
  </w:style>
  <w:style w:type="character" w:customStyle="1" w:styleId="SectionHeading1Char">
    <w:name w:val="SectionHeading_1 Char"/>
    <w:basedOn w:val="ListParagraphChar"/>
    <w:link w:val="SectionHeading1"/>
    <w:rsid w:val="004326C9"/>
    <w:rPr>
      <w:rFonts w:ascii="Arial" w:eastAsiaTheme="minorHAnsi" w:hAnsi="Arial" w:cs="Arial"/>
      <w:b/>
      <w:sz w:val="22"/>
      <w:szCs w:val="22"/>
      <w:lang w:eastAsia="en-US"/>
    </w:rPr>
  </w:style>
  <w:style w:type="character" w:styleId="PlaceholderText">
    <w:name w:val="Placeholder Text"/>
    <w:basedOn w:val="DefaultParagraphFont"/>
    <w:uiPriority w:val="99"/>
    <w:semiHidden/>
    <w:rsid w:val="00FD6081"/>
    <w:rPr>
      <w:color w:val="808080"/>
    </w:rPr>
  </w:style>
  <w:style w:type="character" w:customStyle="1" w:styleId="HeaderChar">
    <w:name w:val="Header Char"/>
    <w:basedOn w:val="DefaultParagraphFont"/>
    <w:link w:val="Header"/>
    <w:uiPriority w:val="99"/>
    <w:rsid w:val="00D822B4"/>
    <w:rPr>
      <w:rFonts w:asciiTheme="minorHAnsi" w:hAnsiTheme="minorHAnsi"/>
      <w:sz w:val="24"/>
      <w:szCs w:val="24"/>
      <w:lang w:eastAsia="en-US"/>
    </w:rPr>
  </w:style>
  <w:style w:type="paragraph" w:styleId="NormalWeb">
    <w:name w:val="Normal (Web)"/>
    <w:basedOn w:val="Normal"/>
    <w:uiPriority w:val="99"/>
    <w:unhideWhenUsed/>
    <w:rsid w:val="005A1438"/>
    <w:pPr>
      <w:spacing w:before="100" w:beforeAutospacing="1" w:after="100" w:afterAutospacing="1"/>
      <w:ind w:left="0"/>
    </w:pPr>
    <w:rPr>
      <w:rFonts w:ascii="Times New Roman" w:hAnsi="Times New Roman"/>
      <w:lang w:eastAsia="en-GB"/>
    </w:rPr>
  </w:style>
  <w:style w:type="paragraph" w:styleId="TOCHeading">
    <w:name w:val="TOC Heading"/>
    <w:basedOn w:val="Heading1"/>
    <w:next w:val="Normal"/>
    <w:uiPriority w:val="39"/>
    <w:unhideWhenUsed/>
    <w:qFormat/>
    <w:rsid w:val="00E158B3"/>
    <w:pPr>
      <w:pBdr>
        <w:bottom w:val="none" w:sz="0" w:space="0" w:color="auto"/>
      </w:pBd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E158B3"/>
    <w:pPr>
      <w:spacing w:after="100"/>
      <w:ind w:left="0"/>
    </w:pPr>
  </w:style>
  <w:style w:type="paragraph" w:styleId="TOC2">
    <w:name w:val="toc 2"/>
    <w:basedOn w:val="Normal"/>
    <w:next w:val="Normal"/>
    <w:autoRedefine/>
    <w:uiPriority w:val="39"/>
    <w:unhideWhenUsed/>
    <w:rsid w:val="00E158B3"/>
    <w:pPr>
      <w:spacing w:after="100"/>
      <w:ind w:left="240"/>
    </w:pPr>
  </w:style>
  <w:style w:type="paragraph" w:customStyle="1" w:styleId="MRAmbition">
    <w:name w:val="M&amp;R Ambition"/>
    <w:basedOn w:val="Normal"/>
    <w:rsid w:val="00B02278"/>
    <w:pPr>
      <w:spacing w:line="288" w:lineRule="auto"/>
      <w:ind w:left="0"/>
      <w:jc w:val="right"/>
    </w:pPr>
    <w:rPr>
      <w:rFonts w:ascii="AmericanTypewriter Medium" w:hAnsi="AmericanTypewriter Medium"/>
      <w:color w:val="663366"/>
      <w:sz w:val="28"/>
      <w:szCs w:val="19"/>
      <w:lang w:eastAsia="en-GB"/>
    </w:rPr>
  </w:style>
  <w:style w:type="character" w:styleId="CommentReference">
    <w:name w:val="annotation reference"/>
    <w:basedOn w:val="DefaultParagraphFont"/>
    <w:semiHidden/>
    <w:unhideWhenUsed/>
    <w:rsid w:val="005471E7"/>
    <w:rPr>
      <w:sz w:val="16"/>
      <w:szCs w:val="16"/>
    </w:rPr>
  </w:style>
  <w:style w:type="paragraph" w:styleId="CommentText">
    <w:name w:val="annotation text"/>
    <w:basedOn w:val="Normal"/>
    <w:link w:val="CommentTextChar"/>
    <w:unhideWhenUsed/>
    <w:rsid w:val="005471E7"/>
    <w:rPr>
      <w:sz w:val="20"/>
      <w:szCs w:val="20"/>
    </w:rPr>
  </w:style>
  <w:style w:type="character" w:customStyle="1" w:styleId="CommentTextChar">
    <w:name w:val="Comment Text Char"/>
    <w:basedOn w:val="DefaultParagraphFont"/>
    <w:link w:val="CommentText"/>
    <w:rsid w:val="005471E7"/>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5471E7"/>
    <w:rPr>
      <w:b/>
      <w:bCs/>
    </w:rPr>
  </w:style>
  <w:style w:type="character" w:customStyle="1" w:styleId="CommentSubjectChar">
    <w:name w:val="Comment Subject Char"/>
    <w:basedOn w:val="CommentTextChar"/>
    <w:link w:val="CommentSubject"/>
    <w:semiHidden/>
    <w:rsid w:val="005471E7"/>
    <w:rPr>
      <w:rFonts w:asciiTheme="minorHAnsi" w:hAnsiTheme="minorHAnsi"/>
      <w:b/>
      <w:bCs/>
      <w:lang w:eastAsia="en-US"/>
    </w:rPr>
  </w:style>
  <w:style w:type="paragraph" w:styleId="NoSpacing">
    <w:name w:val="No Spacing"/>
    <w:uiPriority w:val="1"/>
    <w:qFormat/>
    <w:rsid w:val="00FF433D"/>
    <w:pPr>
      <w:ind w:left="567"/>
    </w:pPr>
    <w:rPr>
      <w:rFonts w:asciiTheme="minorHAnsi" w:hAnsiTheme="minorHAnsi"/>
      <w:sz w:val="24"/>
      <w:szCs w:val="24"/>
      <w:lang w:eastAsia="en-US"/>
    </w:rPr>
  </w:style>
  <w:style w:type="character" w:styleId="Strong">
    <w:name w:val="Strong"/>
    <w:basedOn w:val="DefaultParagraphFont"/>
    <w:uiPriority w:val="22"/>
    <w:qFormat/>
    <w:rsid w:val="002E69B6"/>
    <w:rPr>
      <w:b/>
      <w:bCs/>
    </w:rPr>
  </w:style>
  <w:style w:type="paragraph" w:styleId="Revision">
    <w:name w:val="Revision"/>
    <w:hidden/>
    <w:uiPriority w:val="99"/>
    <w:semiHidden/>
    <w:rsid w:val="00A103A6"/>
    <w:rPr>
      <w:rFonts w:asciiTheme="minorHAnsi" w:hAnsiTheme="minorHAnsi"/>
      <w:sz w:val="24"/>
      <w:szCs w:val="24"/>
      <w:lang w:eastAsia="en-US"/>
    </w:rPr>
  </w:style>
  <w:style w:type="character" w:styleId="UnresolvedMention">
    <w:name w:val="Unresolved Mention"/>
    <w:basedOn w:val="DefaultParagraphFont"/>
    <w:uiPriority w:val="99"/>
    <w:semiHidden/>
    <w:unhideWhenUsed/>
    <w:rsid w:val="009F4F80"/>
    <w:rPr>
      <w:color w:val="605E5C"/>
      <w:shd w:val="clear" w:color="auto" w:fill="E1DFDD"/>
    </w:rPr>
  </w:style>
  <w:style w:type="character" w:styleId="Mention">
    <w:name w:val="Mention"/>
    <w:basedOn w:val="DefaultParagraphFont"/>
    <w:uiPriority w:val="99"/>
    <w:unhideWhenUsed/>
    <w:rsid w:val="000A1E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6810">
      <w:bodyDiv w:val="1"/>
      <w:marLeft w:val="0"/>
      <w:marRight w:val="0"/>
      <w:marTop w:val="0"/>
      <w:marBottom w:val="0"/>
      <w:divBdr>
        <w:top w:val="none" w:sz="0" w:space="0" w:color="auto"/>
        <w:left w:val="none" w:sz="0" w:space="0" w:color="auto"/>
        <w:bottom w:val="none" w:sz="0" w:space="0" w:color="auto"/>
        <w:right w:val="none" w:sz="0" w:space="0" w:color="auto"/>
      </w:divBdr>
    </w:div>
    <w:div w:id="79908282">
      <w:bodyDiv w:val="1"/>
      <w:marLeft w:val="0"/>
      <w:marRight w:val="0"/>
      <w:marTop w:val="0"/>
      <w:marBottom w:val="0"/>
      <w:divBdr>
        <w:top w:val="none" w:sz="0" w:space="0" w:color="auto"/>
        <w:left w:val="none" w:sz="0" w:space="0" w:color="auto"/>
        <w:bottom w:val="none" w:sz="0" w:space="0" w:color="auto"/>
        <w:right w:val="none" w:sz="0" w:space="0" w:color="auto"/>
      </w:divBdr>
    </w:div>
    <w:div w:id="98137947">
      <w:bodyDiv w:val="1"/>
      <w:marLeft w:val="0"/>
      <w:marRight w:val="0"/>
      <w:marTop w:val="0"/>
      <w:marBottom w:val="0"/>
      <w:divBdr>
        <w:top w:val="none" w:sz="0" w:space="0" w:color="auto"/>
        <w:left w:val="none" w:sz="0" w:space="0" w:color="auto"/>
        <w:bottom w:val="none" w:sz="0" w:space="0" w:color="auto"/>
        <w:right w:val="none" w:sz="0" w:space="0" w:color="auto"/>
      </w:divBdr>
    </w:div>
    <w:div w:id="121995150">
      <w:bodyDiv w:val="1"/>
      <w:marLeft w:val="0"/>
      <w:marRight w:val="0"/>
      <w:marTop w:val="0"/>
      <w:marBottom w:val="0"/>
      <w:divBdr>
        <w:top w:val="none" w:sz="0" w:space="0" w:color="auto"/>
        <w:left w:val="none" w:sz="0" w:space="0" w:color="auto"/>
        <w:bottom w:val="none" w:sz="0" w:space="0" w:color="auto"/>
        <w:right w:val="none" w:sz="0" w:space="0" w:color="auto"/>
      </w:divBdr>
    </w:div>
    <w:div w:id="124010971">
      <w:bodyDiv w:val="1"/>
      <w:marLeft w:val="0"/>
      <w:marRight w:val="0"/>
      <w:marTop w:val="0"/>
      <w:marBottom w:val="0"/>
      <w:divBdr>
        <w:top w:val="none" w:sz="0" w:space="0" w:color="auto"/>
        <w:left w:val="none" w:sz="0" w:space="0" w:color="auto"/>
        <w:bottom w:val="none" w:sz="0" w:space="0" w:color="auto"/>
        <w:right w:val="none" w:sz="0" w:space="0" w:color="auto"/>
      </w:divBdr>
    </w:div>
    <w:div w:id="149293203">
      <w:bodyDiv w:val="1"/>
      <w:marLeft w:val="0"/>
      <w:marRight w:val="0"/>
      <w:marTop w:val="0"/>
      <w:marBottom w:val="0"/>
      <w:divBdr>
        <w:top w:val="none" w:sz="0" w:space="0" w:color="auto"/>
        <w:left w:val="none" w:sz="0" w:space="0" w:color="auto"/>
        <w:bottom w:val="none" w:sz="0" w:space="0" w:color="auto"/>
        <w:right w:val="none" w:sz="0" w:space="0" w:color="auto"/>
      </w:divBdr>
    </w:div>
    <w:div w:id="165556607">
      <w:bodyDiv w:val="1"/>
      <w:marLeft w:val="0"/>
      <w:marRight w:val="0"/>
      <w:marTop w:val="0"/>
      <w:marBottom w:val="0"/>
      <w:divBdr>
        <w:top w:val="none" w:sz="0" w:space="0" w:color="auto"/>
        <w:left w:val="none" w:sz="0" w:space="0" w:color="auto"/>
        <w:bottom w:val="none" w:sz="0" w:space="0" w:color="auto"/>
        <w:right w:val="none" w:sz="0" w:space="0" w:color="auto"/>
      </w:divBdr>
    </w:div>
    <w:div w:id="184247567">
      <w:bodyDiv w:val="1"/>
      <w:marLeft w:val="0"/>
      <w:marRight w:val="0"/>
      <w:marTop w:val="0"/>
      <w:marBottom w:val="0"/>
      <w:divBdr>
        <w:top w:val="none" w:sz="0" w:space="0" w:color="auto"/>
        <w:left w:val="none" w:sz="0" w:space="0" w:color="auto"/>
        <w:bottom w:val="none" w:sz="0" w:space="0" w:color="auto"/>
        <w:right w:val="none" w:sz="0" w:space="0" w:color="auto"/>
      </w:divBdr>
    </w:div>
    <w:div w:id="273174111">
      <w:bodyDiv w:val="1"/>
      <w:marLeft w:val="0"/>
      <w:marRight w:val="0"/>
      <w:marTop w:val="0"/>
      <w:marBottom w:val="0"/>
      <w:divBdr>
        <w:top w:val="none" w:sz="0" w:space="0" w:color="auto"/>
        <w:left w:val="none" w:sz="0" w:space="0" w:color="auto"/>
        <w:bottom w:val="none" w:sz="0" w:space="0" w:color="auto"/>
        <w:right w:val="none" w:sz="0" w:space="0" w:color="auto"/>
      </w:divBdr>
    </w:div>
    <w:div w:id="317464585">
      <w:bodyDiv w:val="1"/>
      <w:marLeft w:val="0"/>
      <w:marRight w:val="0"/>
      <w:marTop w:val="0"/>
      <w:marBottom w:val="0"/>
      <w:divBdr>
        <w:top w:val="none" w:sz="0" w:space="0" w:color="auto"/>
        <w:left w:val="none" w:sz="0" w:space="0" w:color="auto"/>
        <w:bottom w:val="none" w:sz="0" w:space="0" w:color="auto"/>
        <w:right w:val="none" w:sz="0" w:space="0" w:color="auto"/>
      </w:divBdr>
    </w:div>
    <w:div w:id="321354602">
      <w:bodyDiv w:val="1"/>
      <w:marLeft w:val="0"/>
      <w:marRight w:val="0"/>
      <w:marTop w:val="0"/>
      <w:marBottom w:val="0"/>
      <w:divBdr>
        <w:top w:val="none" w:sz="0" w:space="0" w:color="auto"/>
        <w:left w:val="none" w:sz="0" w:space="0" w:color="auto"/>
        <w:bottom w:val="none" w:sz="0" w:space="0" w:color="auto"/>
        <w:right w:val="none" w:sz="0" w:space="0" w:color="auto"/>
      </w:divBdr>
    </w:div>
    <w:div w:id="334310370">
      <w:bodyDiv w:val="1"/>
      <w:marLeft w:val="0"/>
      <w:marRight w:val="0"/>
      <w:marTop w:val="0"/>
      <w:marBottom w:val="0"/>
      <w:divBdr>
        <w:top w:val="none" w:sz="0" w:space="0" w:color="auto"/>
        <w:left w:val="none" w:sz="0" w:space="0" w:color="auto"/>
        <w:bottom w:val="none" w:sz="0" w:space="0" w:color="auto"/>
        <w:right w:val="none" w:sz="0" w:space="0" w:color="auto"/>
      </w:divBdr>
    </w:div>
    <w:div w:id="361907525">
      <w:bodyDiv w:val="1"/>
      <w:marLeft w:val="0"/>
      <w:marRight w:val="0"/>
      <w:marTop w:val="0"/>
      <w:marBottom w:val="0"/>
      <w:divBdr>
        <w:top w:val="none" w:sz="0" w:space="0" w:color="auto"/>
        <w:left w:val="none" w:sz="0" w:space="0" w:color="auto"/>
        <w:bottom w:val="none" w:sz="0" w:space="0" w:color="auto"/>
        <w:right w:val="none" w:sz="0" w:space="0" w:color="auto"/>
      </w:divBdr>
    </w:div>
    <w:div w:id="382800557">
      <w:bodyDiv w:val="1"/>
      <w:marLeft w:val="0"/>
      <w:marRight w:val="0"/>
      <w:marTop w:val="0"/>
      <w:marBottom w:val="0"/>
      <w:divBdr>
        <w:top w:val="none" w:sz="0" w:space="0" w:color="auto"/>
        <w:left w:val="none" w:sz="0" w:space="0" w:color="auto"/>
        <w:bottom w:val="none" w:sz="0" w:space="0" w:color="auto"/>
        <w:right w:val="none" w:sz="0" w:space="0" w:color="auto"/>
      </w:divBdr>
    </w:div>
    <w:div w:id="449906871">
      <w:bodyDiv w:val="1"/>
      <w:marLeft w:val="0"/>
      <w:marRight w:val="0"/>
      <w:marTop w:val="0"/>
      <w:marBottom w:val="0"/>
      <w:divBdr>
        <w:top w:val="none" w:sz="0" w:space="0" w:color="auto"/>
        <w:left w:val="none" w:sz="0" w:space="0" w:color="auto"/>
        <w:bottom w:val="none" w:sz="0" w:space="0" w:color="auto"/>
        <w:right w:val="none" w:sz="0" w:space="0" w:color="auto"/>
      </w:divBdr>
    </w:div>
    <w:div w:id="459688778">
      <w:bodyDiv w:val="1"/>
      <w:marLeft w:val="0"/>
      <w:marRight w:val="0"/>
      <w:marTop w:val="0"/>
      <w:marBottom w:val="0"/>
      <w:divBdr>
        <w:top w:val="none" w:sz="0" w:space="0" w:color="auto"/>
        <w:left w:val="none" w:sz="0" w:space="0" w:color="auto"/>
        <w:bottom w:val="none" w:sz="0" w:space="0" w:color="auto"/>
        <w:right w:val="none" w:sz="0" w:space="0" w:color="auto"/>
      </w:divBdr>
    </w:div>
    <w:div w:id="498081027">
      <w:bodyDiv w:val="1"/>
      <w:marLeft w:val="0"/>
      <w:marRight w:val="0"/>
      <w:marTop w:val="0"/>
      <w:marBottom w:val="0"/>
      <w:divBdr>
        <w:top w:val="none" w:sz="0" w:space="0" w:color="auto"/>
        <w:left w:val="none" w:sz="0" w:space="0" w:color="auto"/>
        <w:bottom w:val="none" w:sz="0" w:space="0" w:color="auto"/>
        <w:right w:val="none" w:sz="0" w:space="0" w:color="auto"/>
      </w:divBdr>
    </w:div>
    <w:div w:id="531236299">
      <w:bodyDiv w:val="1"/>
      <w:marLeft w:val="0"/>
      <w:marRight w:val="0"/>
      <w:marTop w:val="0"/>
      <w:marBottom w:val="0"/>
      <w:divBdr>
        <w:top w:val="none" w:sz="0" w:space="0" w:color="auto"/>
        <w:left w:val="none" w:sz="0" w:space="0" w:color="auto"/>
        <w:bottom w:val="none" w:sz="0" w:space="0" w:color="auto"/>
        <w:right w:val="none" w:sz="0" w:space="0" w:color="auto"/>
      </w:divBdr>
    </w:div>
    <w:div w:id="549535823">
      <w:bodyDiv w:val="1"/>
      <w:marLeft w:val="0"/>
      <w:marRight w:val="0"/>
      <w:marTop w:val="0"/>
      <w:marBottom w:val="0"/>
      <w:divBdr>
        <w:top w:val="none" w:sz="0" w:space="0" w:color="auto"/>
        <w:left w:val="none" w:sz="0" w:space="0" w:color="auto"/>
        <w:bottom w:val="none" w:sz="0" w:space="0" w:color="auto"/>
        <w:right w:val="none" w:sz="0" w:space="0" w:color="auto"/>
      </w:divBdr>
    </w:div>
    <w:div w:id="675234551">
      <w:bodyDiv w:val="1"/>
      <w:marLeft w:val="0"/>
      <w:marRight w:val="0"/>
      <w:marTop w:val="0"/>
      <w:marBottom w:val="0"/>
      <w:divBdr>
        <w:top w:val="none" w:sz="0" w:space="0" w:color="auto"/>
        <w:left w:val="none" w:sz="0" w:space="0" w:color="auto"/>
        <w:bottom w:val="none" w:sz="0" w:space="0" w:color="auto"/>
        <w:right w:val="none" w:sz="0" w:space="0" w:color="auto"/>
      </w:divBdr>
    </w:div>
    <w:div w:id="681594420">
      <w:bodyDiv w:val="1"/>
      <w:marLeft w:val="0"/>
      <w:marRight w:val="0"/>
      <w:marTop w:val="0"/>
      <w:marBottom w:val="0"/>
      <w:divBdr>
        <w:top w:val="none" w:sz="0" w:space="0" w:color="auto"/>
        <w:left w:val="none" w:sz="0" w:space="0" w:color="auto"/>
        <w:bottom w:val="none" w:sz="0" w:space="0" w:color="auto"/>
        <w:right w:val="none" w:sz="0" w:space="0" w:color="auto"/>
      </w:divBdr>
    </w:div>
    <w:div w:id="694887150">
      <w:bodyDiv w:val="1"/>
      <w:marLeft w:val="0"/>
      <w:marRight w:val="0"/>
      <w:marTop w:val="0"/>
      <w:marBottom w:val="0"/>
      <w:divBdr>
        <w:top w:val="none" w:sz="0" w:space="0" w:color="auto"/>
        <w:left w:val="none" w:sz="0" w:space="0" w:color="auto"/>
        <w:bottom w:val="none" w:sz="0" w:space="0" w:color="auto"/>
        <w:right w:val="none" w:sz="0" w:space="0" w:color="auto"/>
      </w:divBdr>
    </w:div>
    <w:div w:id="734204649">
      <w:bodyDiv w:val="1"/>
      <w:marLeft w:val="0"/>
      <w:marRight w:val="0"/>
      <w:marTop w:val="0"/>
      <w:marBottom w:val="0"/>
      <w:divBdr>
        <w:top w:val="none" w:sz="0" w:space="0" w:color="auto"/>
        <w:left w:val="none" w:sz="0" w:space="0" w:color="auto"/>
        <w:bottom w:val="none" w:sz="0" w:space="0" w:color="auto"/>
        <w:right w:val="none" w:sz="0" w:space="0" w:color="auto"/>
      </w:divBdr>
    </w:div>
    <w:div w:id="739013009">
      <w:bodyDiv w:val="1"/>
      <w:marLeft w:val="0"/>
      <w:marRight w:val="0"/>
      <w:marTop w:val="0"/>
      <w:marBottom w:val="0"/>
      <w:divBdr>
        <w:top w:val="none" w:sz="0" w:space="0" w:color="auto"/>
        <w:left w:val="none" w:sz="0" w:space="0" w:color="auto"/>
        <w:bottom w:val="none" w:sz="0" w:space="0" w:color="auto"/>
        <w:right w:val="none" w:sz="0" w:space="0" w:color="auto"/>
      </w:divBdr>
    </w:div>
    <w:div w:id="848179303">
      <w:bodyDiv w:val="1"/>
      <w:marLeft w:val="0"/>
      <w:marRight w:val="0"/>
      <w:marTop w:val="0"/>
      <w:marBottom w:val="0"/>
      <w:divBdr>
        <w:top w:val="none" w:sz="0" w:space="0" w:color="auto"/>
        <w:left w:val="none" w:sz="0" w:space="0" w:color="auto"/>
        <w:bottom w:val="none" w:sz="0" w:space="0" w:color="auto"/>
        <w:right w:val="none" w:sz="0" w:space="0" w:color="auto"/>
      </w:divBdr>
    </w:div>
    <w:div w:id="869294269">
      <w:bodyDiv w:val="1"/>
      <w:marLeft w:val="0"/>
      <w:marRight w:val="0"/>
      <w:marTop w:val="0"/>
      <w:marBottom w:val="0"/>
      <w:divBdr>
        <w:top w:val="none" w:sz="0" w:space="0" w:color="auto"/>
        <w:left w:val="none" w:sz="0" w:space="0" w:color="auto"/>
        <w:bottom w:val="none" w:sz="0" w:space="0" w:color="auto"/>
        <w:right w:val="none" w:sz="0" w:space="0" w:color="auto"/>
      </w:divBdr>
    </w:div>
    <w:div w:id="906381586">
      <w:bodyDiv w:val="1"/>
      <w:marLeft w:val="0"/>
      <w:marRight w:val="0"/>
      <w:marTop w:val="0"/>
      <w:marBottom w:val="0"/>
      <w:divBdr>
        <w:top w:val="none" w:sz="0" w:space="0" w:color="auto"/>
        <w:left w:val="none" w:sz="0" w:space="0" w:color="auto"/>
        <w:bottom w:val="none" w:sz="0" w:space="0" w:color="auto"/>
        <w:right w:val="none" w:sz="0" w:space="0" w:color="auto"/>
      </w:divBdr>
    </w:div>
    <w:div w:id="931595689">
      <w:bodyDiv w:val="1"/>
      <w:marLeft w:val="0"/>
      <w:marRight w:val="0"/>
      <w:marTop w:val="0"/>
      <w:marBottom w:val="0"/>
      <w:divBdr>
        <w:top w:val="none" w:sz="0" w:space="0" w:color="auto"/>
        <w:left w:val="none" w:sz="0" w:space="0" w:color="auto"/>
        <w:bottom w:val="none" w:sz="0" w:space="0" w:color="auto"/>
        <w:right w:val="none" w:sz="0" w:space="0" w:color="auto"/>
      </w:divBdr>
    </w:div>
    <w:div w:id="932856229">
      <w:bodyDiv w:val="1"/>
      <w:marLeft w:val="0"/>
      <w:marRight w:val="0"/>
      <w:marTop w:val="0"/>
      <w:marBottom w:val="0"/>
      <w:divBdr>
        <w:top w:val="none" w:sz="0" w:space="0" w:color="auto"/>
        <w:left w:val="none" w:sz="0" w:space="0" w:color="auto"/>
        <w:bottom w:val="none" w:sz="0" w:space="0" w:color="auto"/>
        <w:right w:val="none" w:sz="0" w:space="0" w:color="auto"/>
      </w:divBdr>
    </w:div>
    <w:div w:id="961231719">
      <w:bodyDiv w:val="1"/>
      <w:marLeft w:val="0"/>
      <w:marRight w:val="0"/>
      <w:marTop w:val="0"/>
      <w:marBottom w:val="0"/>
      <w:divBdr>
        <w:top w:val="none" w:sz="0" w:space="0" w:color="auto"/>
        <w:left w:val="none" w:sz="0" w:space="0" w:color="auto"/>
        <w:bottom w:val="none" w:sz="0" w:space="0" w:color="auto"/>
        <w:right w:val="none" w:sz="0" w:space="0" w:color="auto"/>
      </w:divBdr>
    </w:div>
    <w:div w:id="1021014232">
      <w:bodyDiv w:val="1"/>
      <w:marLeft w:val="0"/>
      <w:marRight w:val="0"/>
      <w:marTop w:val="0"/>
      <w:marBottom w:val="0"/>
      <w:divBdr>
        <w:top w:val="none" w:sz="0" w:space="0" w:color="auto"/>
        <w:left w:val="none" w:sz="0" w:space="0" w:color="auto"/>
        <w:bottom w:val="none" w:sz="0" w:space="0" w:color="auto"/>
        <w:right w:val="none" w:sz="0" w:space="0" w:color="auto"/>
      </w:divBdr>
    </w:div>
    <w:div w:id="1066148041">
      <w:bodyDiv w:val="1"/>
      <w:marLeft w:val="0"/>
      <w:marRight w:val="0"/>
      <w:marTop w:val="0"/>
      <w:marBottom w:val="0"/>
      <w:divBdr>
        <w:top w:val="none" w:sz="0" w:space="0" w:color="auto"/>
        <w:left w:val="none" w:sz="0" w:space="0" w:color="auto"/>
        <w:bottom w:val="none" w:sz="0" w:space="0" w:color="auto"/>
        <w:right w:val="none" w:sz="0" w:space="0" w:color="auto"/>
      </w:divBdr>
    </w:div>
    <w:div w:id="1071193673">
      <w:bodyDiv w:val="1"/>
      <w:marLeft w:val="0"/>
      <w:marRight w:val="0"/>
      <w:marTop w:val="0"/>
      <w:marBottom w:val="0"/>
      <w:divBdr>
        <w:top w:val="none" w:sz="0" w:space="0" w:color="auto"/>
        <w:left w:val="none" w:sz="0" w:space="0" w:color="auto"/>
        <w:bottom w:val="none" w:sz="0" w:space="0" w:color="auto"/>
        <w:right w:val="none" w:sz="0" w:space="0" w:color="auto"/>
      </w:divBdr>
    </w:div>
    <w:div w:id="1104155961">
      <w:bodyDiv w:val="1"/>
      <w:marLeft w:val="0"/>
      <w:marRight w:val="0"/>
      <w:marTop w:val="0"/>
      <w:marBottom w:val="0"/>
      <w:divBdr>
        <w:top w:val="none" w:sz="0" w:space="0" w:color="auto"/>
        <w:left w:val="none" w:sz="0" w:space="0" w:color="auto"/>
        <w:bottom w:val="none" w:sz="0" w:space="0" w:color="auto"/>
        <w:right w:val="none" w:sz="0" w:space="0" w:color="auto"/>
      </w:divBdr>
    </w:div>
    <w:div w:id="1112357516">
      <w:bodyDiv w:val="1"/>
      <w:marLeft w:val="0"/>
      <w:marRight w:val="0"/>
      <w:marTop w:val="0"/>
      <w:marBottom w:val="0"/>
      <w:divBdr>
        <w:top w:val="none" w:sz="0" w:space="0" w:color="auto"/>
        <w:left w:val="none" w:sz="0" w:space="0" w:color="auto"/>
        <w:bottom w:val="none" w:sz="0" w:space="0" w:color="auto"/>
        <w:right w:val="none" w:sz="0" w:space="0" w:color="auto"/>
      </w:divBdr>
    </w:div>
    <w:div w:id="1160921307">
      <w:bodyDiv w:val="1"/>
      <w:marLeft w:val="0"/>
      <w:marRight w:val="0"/>
      <w:marTop w:val="0"/>
      <w:marBottom w:val="0"/>
      <w:divBdr>
        <w:top w:val="none" w:sz="0" w:space="0" w:color="auto"/>
        <w:left w:val="none" w:sz="0" w:space="0" w:color="auto"/>
        <w:bottom w:val="none" w:sz="0" w:space="0" w:color="auto"/>
        <w:right w:val="none" w:sz="0" w:space="0" w:color="auto"/>
      </w:divBdr>
    </w:div>
    <w:div w:id="1216041872">
      <w:bodyDiv w:val="1"/>
      <w:marLeft w:val="0"/>
      <w:marRight w:val="0"/>
      <w:marTop w:val="0"/>
      <w:marBottom w:val="0"/>
      <w:divBdr>
        <w:top w:val="none" w:sz="0" w:space="0" w:color="auto"/>
        <w:left w:val="none" w:sz="0" w:space="0" w:color="auto"/>
        <w:bottom w:val="none" w:sz="0" w:space="0" w:color="auto"/>
        <w:right w:val="none" w:sz="0" w:space="0" w:color="auto"/>
      </w:divBdr>
    </w:div>
    <w:div w:id="1247227291">
      <w:bodyDiv w:val="1"/>
      <w:marLeft w:val="0"/>
      <w:marRight w:val="0"/>
      <w:marTop w:val="0"/>
      <w:marBottom w:val="0"/>
      <w:divBdr>
        <w:top w:val="none" w:sz="0" w:space="0" w:color="auto"/>
        <w:left w:val="none" w:sz="0" w:space="0" w:color="auto"/>
        <w:bottom w:val="none" w:sz="0" w:space="0" w:color="auto"/>
        <w:right w:val="none" w:sz="0" w:space="0" w:color="auto"/>
      </w:divBdr>
    </w:div>
    <w:div w:id="1357850705">
      <w:bodyDiv w:val="1"/>
      <w:marLeft w:val="0"/>
      <w:marRight w:val="0"/>
      <w:marTop w:val="0"/>
      <w:marBottom w:val="0"/>
      <w:divBdr>
        <w:top w:val="none" w:sz="0" w:space="0" w:color="auto"/>
        <w:left w:val="none" w:sz="0" w:space="0" w:color="auto"/>
        <w:bottom w:val="none" w:sz="0" w:space="0" w:color="auto"/>
        <w:right w:val="none" w:sz="0" w:space="0" w:color="auto"/>
      </w:divBdr>
    </w:div>
    <w:div w:id="1415276310">
      <w:bodyDiv w:val="1"/>
      <w:marLeft w:val="0"/>
      <w:marRight w:val="0"/>
      <w:marTop w:val="0"/>
      <w:marBottom w:val="0"/>
      <w:divBdr>
        <w:top w:val="none" w:sz="0" w:space="0" w:color="auto"/>
        <w:left w:val="none" w:sz="0" w:space="0" w:color="auto"/>
        <w:bottom w:val="none" w:sz="0" w:space="0" w:color="auto"/>
        <w:right w:val="none" w:sz="0" w:space="0" w:color="auto"/>
      </w:divBdr>
    </w:div>
    <w:div w:id="1417509160">
      <w:bodyDiv w:val="1"/>
      <w:marLeft w:val="0"/>
      <w:marRight w:val="0"/>
      <w:marTop w:val="0"/>
      <w:marBottom w:val="0"/>
      <w:divBdr>
        <w:top w:val="none" w:sz="0" w:space="0" w:color="auto"/>
        <w:left w:val="none" w:sz="0" w:space="0" w:color="auto"/>
        <w:bottom w:val="none" w:sz="0" w:space="0" w:color="auto"/>
        <w:right w:val="none" w:sz="0" w:space="0" w:color="auto"/>
      </w:divBdr>
    </w:div>
    <w:div w:id="1438863825">
      <w:bodyDiv w:val="1"/>
      <w:marLeft w:val="0"/>
      <w:marRight w:val="0"/>
      <w:marTop w:val="0"/>
      <w:marBottom w:val="0"/>
      <w:divBdr>
        <w:top w:val="none" w:sz="0" w:space="0" w:color="auto"/>
        <w:left w:val="none" w:sz="0" w:space="0" w:color="auto"/>
        <w:bottom w:val="none" w:sz="0" w:space="0" w:color="auto"/>
        <w:right w:val="none" w:sz="0" w:space="0" w:color="auto"/>
      </w:divBdr>
    </w:div>
    <w:div w:id="1450973531">
      <w:bodyDiv w:val="1"/>
      <w:marLeft w:val="0"/>
      <w:marRight w:val="0"/>
      <w:marTop w:val="0"/>
      <w:marBottom w:val="0"/>
      <w:divBdr>
        <w:top w:val="none" w:sz="0" w:space="0" w:color="auto"/>
        <w:left w:val="none" w:sz="0" w:space="0" w:color="auto"/>
        <w:bottom w:val="none" w:sz="0" w:space="0" w:color="auto"/>
        <w:right w:val="none" w:sz="0" w:space="0" w:color="auto"/>
      </w:divBdr>
    </w:div>
    <w:div w:id="1470122633">
      <w:bodyDiv w:val="1"/>
      <w:marLeft w:val="0"/>
      <w:marRight w:val="0"/>
      <w:marTop w:val="0"/>
      <w:marBottom w:val="0"/>
      <w:divBdr>
        <w:top w:val="none" w:sz="0" w:space="0" w:color="auto"/>
        <w:left w:val="none" w:sz="0" w:space="0" w:color="auto"/>
        <w:bottom w:val="none" w:sz="0" w:space="0" w:color="auto"/>
        <w:right w:val="none" w:sz="0" w:space="0" w:color="auto"/>
      </w:divBdr>
    </w:div>
    <w:div w:id="1474830129">
      <w:bodyDiv w:val="1"/>
      <w:marLeft w:val="0"/>
      <w:marRight w:val="0"/>
      <w:marTop w:val="0"/>
      <w:marBottom w:val="0"/>
      <w:divBdr>
        <w:top w:val="none" w:sz="0" w:space="0" w:color="auto"/>
        <w:left w:val="none" w:sz="0" w:space="0" w:color="auto"/>
        <w:bottom w:val="none" w:sz="0" w:space="0" w:color="auto"/>
        <w:right w:val="none" w:sz="0" w:space="0" w:color="auto"/>
      </w:divBdr>
    </w:div>
    <w:div w:id="1510177202">
      <w:bodyDiv w:val="1"/>
      <w:marLeft w:val="0"/>
      <w:marRight w:val="0"/>
      <w:marTop w:val="0"/>
      <w:marBottom w:val="0"/>
      <w:divBdr>
        <w:top w:val="none" w:sz="0" w:space="0" w:color="auto"/>
        <w:left w:val="none" w:sz="0" w:space="0" w:color="auto"/>
        <w:bottom w:val="none" w:sz="0" w:space="0" w:color="auto"/>
        <w:right w:val="none" w:sz="0" w:space="0" w:color="auto"/>
      </w:divBdr>
    </w:div>
    <w:div w:id="1526364396">
      <w:bodyDiv w:val="1"/>
      <w:marLeft w:val="0"/>
      <w:marRight w:val="0"/>
      <w:marTop w:val="0"/>
      <w:marBottom w:val="0"/>
      <w:divBdr>
        <w:top w:val="none" w:sz="0" w:space="0" w:color="auto"/>
        <w:left w:val="none" w:sz="0" w:space="0" w:color="auto"/>
        <w:bottom w:val="none" w:sz="0" w:space="0" w:color="auto"/>
        <w:right w:val="none" w:sz="0" w:space="0" w:color="auto"/>
      </w:divBdr>
    </w:div>
    <w:div w:id="1662387898">
      <w:bodyDiv w:val="1"/>
      <w:marLeft w:val="0"/>
      <w:marRight w:val="0"/>
      <w:marTop w:val="0"/>
      <w:marBottom w:val="0"/>
      <w:divBdr>
        <w:top w:val="none" w:sz="0" w:space="0" w:color="auto"/>
        <w:left w:val="none" w:sz="0" w:space="0" w:color="auto"/>
        <w:bottom w:val="none" w:sz="0" w:space="0" w:color="auto"/>
        <w:right w:val="none" w:sz="0" w:space="0" w:color="auto"/>
      </w:divBdr>
    </w:div>
    <w:div w:id="1707370725">
      <w:bodyDiv w:val="1"/>
      <w:marLeft w:val="0"/>
      <w:marRight w:val="0"/>
      <w:marTop w:val="0"/>
      <w:marBottom w:val="0"/>
      <w:divBdr>
        <w:top w:val="none" w:sz="0" w:space="0" w:color="auto"/>
        <w:left w:val="none" w:sz="0" w:space="0" w:color="auto"/>
        <w:bottom w:val="none" w:sz="0" w:space="0" w:color="auto"/>
        <w:right w:val="none" w:sz="0" w:space="0" w:color="auto"/>
      </w:divBdr>
    </w:div>
    <w:div w:id="1773434125">
      <w:bodyDiv w:val="1"/>
      <w:marLeft w:val="0"/>
      <w:marRight w:val="0"/>
      <w:marTop w:val="0"/>
      <w:marBottom w:val="0"/>
      <w:divBdr>
        <w:top w:val="none" w:sz="0" w:space="0" w:color="auto"/>
        <w:left w:val="none" w:sz="0" w:space="0" w:color="auto"/>
        <w:bottom w:val="none" w:sz="0" w:space="0" w:color="auto"/>
        <w:right w:val="none" w:sz="0" w:space="0" w:color="auto"/>
      </w:divBdr>
    </w:div>
    <w:div w:id="1776825295">
      <w:bodyDiv w:val="1"/>
      <w:marLeft w:val="0"/>
      <w:marRight w:val="0"/>
      <w:marTop w:val="0"/>
      <w:marBottom w:val="0"/>
      <w:divBdr>
        <w:top w:val="none" w:sz="0" w:space="0" w:color="auto"/>
        <w:left w:val="none" w:sz="0" w:space="0" w:color="auto"/>
        <w:bottom w:val="none" w:sz="0" w:space="0" w:color="auto"/>
        <w:right w:val="none" w:sz="0" w:space="0" w:color="auto"/>
      </w:divBdr>
    </w:div>
    <w:div w:id="1805078665">
      <w:bodyDiv w:val="1"/>
      <w:marLeft w:val="0"/>
      <w:marRight w:val="0"/>
      <w:marTop w:val="0"/>
      <w:marBottom w:val="0"/>
      <w:divBdr>
        <w:top w:val="none" w:sz="0" w:space="0" w:color="auto"/>
        <w:left w:val="none" w:sz="0" w:space="0" w:color="auto"/>
        <w:bottom w:val="none" w:sz="0" w:space="0" w:color="auto"/>
        <w:right w:val="none" w:sz="0" w:space="0" w:color="auto"/>
      </w:divBdr>
    </w:div>
    <w:div w:id="1810129658">
      <w:bodyDiv w:val="1"/>
      <w:marLeft w:val="0"/>
      <w:marRight w:val="0"/>
      <w:marTop w:val="0"/>
      <w:marBottom w:val="0"/>
      <w:divBdr>
        <w:top w:val="none" w:sz="0" w:space="0" w:color="auto"/>
        <w:left w:val="none" w:sz="0" w:space="0" w:color="auto"/>
        <w:bottom w:val="none" w:sz="0" w:space="0" w:color="auto"/>
        <w:right w:val="none" w:sz="0" w:space="0" w:color="auto"/>
      </w:divBdr>
    </w:div>
    <w:div w:id="1835218544">
      <w:bodyDiv w:val="1"/>
      <w:marLeft w:val="0"/>
      <w:marRight w:val="0"/>
      <w:marTop w:val="0"/>
      <w:marBottom w:val="0"/>
      <w:divBdr>
        <w:top w:val="none" w:sz="0" w:space="0" w:color="auto"/>
        <w:left w:val="none" w:sz="0" w:space="0" w:color="auto"/>
        <w:bottom w:val="none" w:sz="0" w:space="0" w:color="auto"/>
        <w:right w:val="none" w:sz="0" w:space="0" w:color="auto"/>
      </w:divBdr>
    </w:div>
    <w:div w:id="1894150506">
      <w:bodyDiv w:val="1"/>
      <w:marLeft w:val="0"/>
      <w:marRight w:val="0"/>
      <w:marTop w:val="0"/>
      <w:marBottom w:val="0"/>
      <w:divBdr>
        <w:top w:val="none" w:sz="0" w:space="0" w:color="auto"/>
        <w:left w:val="none" w:sz="0" w:space="0" w:color="auto"/>
        <w:bottom w:val="none" w:sz="0" w:space="0" w:color="auto"/>
        <w:right w:val="none" w:sz="0" w:space="0" w:color="auto"/>
      </w:divBdr>
    </w:div>
    <w:div w:id="1898009425">
      <w:bodyDiv w:val="1"/>
      <w:marLeft w:val="0"/>
      <w:marRight w:val="0"/>
      <w:marTop w:val="0"/>
      <w:marBottom w:val="0"/>
      <w:divBdr>
        <w:top w:val="none" w:sz="0" w:space="0" w:color="auto"/>
        <w:left w:val="none" w:sz="0" w:space="0" w:color="auto"/>
        <w:bottom w:val="none" w:sz="0" w:space="0" w:color="auto"/>
        <w:right w:val="none" w:sz="0" w:space="0" w:color="auto"/>
      </w:divBdr>
    </w:div>
    <w:div w:id="1919510187">
      <w:bodyDiv w:val="1"/>
      <w:marLeft w:val="0"/>
      <w:marRight w:val="0"/>
      <w:marTop w:val="0"/>
      <w:marBottom w:val="0"/>
      <w:divBdr>
        <w:top w:val="none" w:sz="0" w:space="0" w:color="auto"/>
        <w:left w:val="none" w:sz="0" w:space="0" w:color="auto"/>
        <w:bottom w:val="none" w:sz="0" w:space="0" w:color="auto"/>
        <w:right w:val="none" w:sz="0" w:space="0" w:color="auto"/>
      </w:divBdr>
    </w:div>
    <w:div w:id="1928027887">
      <w:bodyDiv w:val="1"/>
      <w:marLeft w:val="0"/>
      <w:marRight w:val="0"/>
      <w:marTop w:val="0"/>
      <w:marBottom w:val="0"/>
      <w:divBdr>
        <w:top w:val="none" w:sz="0" w:space="0" w:color="auto"/>
        <w:left w:val="none" w:sz="0" w:space="0" w:color="auto"/>
        <w:bottom w:val="none" w:sz="0" w:space="0" w:color="auto"/>
        <w:right w:val="none" w:sz="0" w:space="0" w:color="auto"/>
      </w:divBdr>
    </w:div>
    <w:div w:id="1928072376">
      <w:bodyDiv w:val="1"/>
      <w:marLeft w:val="0"/>
      <w:marRight w:val="0"/>
      <w:marTop w:val="0"/>
      <w:marBottom w:val="0"/>
      <w:divBdr>
        <w:top w:val="none" w:sz="0" w:space="0" w:color="auto"/>
        <w:left w:val="none" w:sz="0" w:space="0" w:color="auto"/>
        <w:bottom w:val="none" w:sz="0" w:space="0" w:color="auto"/>
        <w:right w:val="none" w:sz="0" w:space="0" w:color="auto"/>
      </w:divBdr>
    </w:div>
    <w:div w:id="2025672060">
      <w:bodyDiv w:val="1"/>
      <w:marLeft w:val="0"/>
      <w:marRight w:val="0"/>
      <w:marTop w:val="0"/>
      <w:marBottom w:val="0"/>
      <w:divBdr>
        <w:top w:val="none" w:sz="0" w:space="0" w:color="auto"/>
        <w:left w:val="none" w:sz="0" w:space="0" w:color="auto"/>
        <w:bottom w:val="none" w:sz="0" w:space="0" w:color="auto"/>
        <w:right w:val="none" w:sz="0" w:space="0" w:color="auto"/>
      </w:divBdr>
    </w:div>
    <w:div w:id="2035692058">
      <w:bodyDiv w:val="1"/>
      <w:marLeft w:val="0"/>
      <w:marRight w:val="0"/>
      <w:marTop w:val="0"/>
      <w:marBottom w:val="0"/>
      <w:divBdr>
        <w:top w:val="none" w:sz="0" w:space="0" w:color="auto"/>
        <w:left w:val="none" w:sz="0" w:space="0" w:color="auto"/>
        <w:bottom w:val="none" w:sz="0" w:space="0" w:color="auto"/>
        <w:right w:val="none" w:sz="0" w:space="0" w:color="auto"/>
      </w:divBdr>
    </w:div>
    <w:div w:id="2083290577">
      <w:bodyDiv w:val="1"/>
      <w:marLeft w:val="0"/>
      <w:marRight w:val="0"/>
      <w:marTop w:val="0"/>
      <w:marBottom w:val="0"/>
      <w:divBdr>
        <w:top w:val="none" w:sz="0" w:space="0" w:color="auto"/>
        <w:left w:val="none" w:sz="0" w:space="0" w:color="auto"/>
        <w:bottom w:val="none" w:sz="0" w:space="0" w:color="auto"/>
        <w:right w:val="none" w:sz="0" w:space="0" w:color="auto"/>
      </w:divBdr>
    </w:div>
    <w:div w:id="2084334004">
      <w:bodyDiv w:val="1"/>
      <w:marLeft w:val="0"/>
      <w:marRight w:val="0"/>
      <w:marTop w:val="0"/>
      <w:marBottom w:val="0"/>
      <w:divBdr>
        <w:top w:val="none" w:sz="0" w:space="0" w:color="auto"/>
        <w:left w:val="none" w:sz="0" w:space="0" w:color="auto"/>
        <w:bottom w:val="none" w:sz="0" w:space="0" w:color="auto"/>
        <w:right w:val="none" w:sz="0" w:space="0" w:color="auto"/>
      </w:divBdr>
    </w:div>
    <w:div w:id="2096127572">
      <w:bodyDiv w:val="1"/>
      <w:marLeft w:val="0"/>
      <w:marRight w:val="0"/>
      <w:marTop w:val="0"/>
      <w:marBottom w:val="0"/>
      <w:divBdr>
        <w:top w:val="none" w:sz="0" w:space="0" w:color="auto"/>
        <w:left w:val="none" w:sz="0" w:space="0" w:color="auto"/>
        <w:bottom w:val="none" w:sz="0" w:space="0" w:color="auto"/>
        <w:right w:val="none" w:sz="0" w:space="0" w:color="auto"/>
      </w:divBdr>
    </w:div>
    <w:div w:id="2123956335">
      <w:bodyDiv w:val="1"/>
      <w:marLeft w:val="0"/>
      <w:marRight w:val="0"/>
      <w:marTop w:val="0"/>
      <w:marBottom w:val="0"/>
      <w:divBdr>
        <w:top w:val="none" w:sz="0" w:space="0" w:color="auto"/>
        <w:left w:val="none" w:sz="0" w:space="0" w:color="auto"/>
        <w:bottom w:val="none" w:sz="0" w:space="0" w:color="auto"/>
        <w:right w:val="none" w:sz="0" w:space="0" w:color="auto"/>
      </w:divBdr>
    </w:div>
    <w:div w:id="2132356087">
      <w:bodyDiv w:val="1"/>
      <w:marLeft w:val="0"/>
      <w:marRight w:val="0"/>
      <w:marTop w:val="0"/>
      <w:marBottom w:val="0"/>
      <w:divBdr>
        <w:top w:val="none" w:sz="0" w:space="0" w:color="auto"/>
        <w:left w:val="none" w:sz="0" w:space="0" w:color="auto"/>
        <w:bottom w:val="none" w:sz="0" w:space="0" w:color="auto"/>
        <w:right w:val="none" w:sz="0" w:space="0" w:color="auto"/>
      </w:divBdr>
    </w:div>
    <w:div w:id="21390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icy.ciob.org/wp-content/uploads/2016/07/CIOB_Modern_Day_Slavery_WEB.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dropbox.com/scl/fo/evmapr1r5ubalmz8k4k6h/ABPw5gyT3GvAYwQmWGM0lek?rlkey=p5q6ohfkql7riq7mz1yg3cyvk&amp;dl=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wales/wppn-11-21-ethical-employment-in-supply-chains-for-the-welsh-public-sector-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la.gov.uk/i-am-a/i-use-workers/construction-protoco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url?q=https://policy.ciob.org/research/building-fairer-system-tackling-modern-slavery-construction-supply-chains&amp;sa=D&amp;source=hangouts&amp;ust=1547556588863000&amp;usg=AFQjCNG2IKOVyDSqpMVlAf1krvwxjfp8Pw"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woodr\OneDrive\RH%20Shared\Templates\Quote%20N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IC2 Liverpool Science Park, 146 Brownlow Hill, Liverpool, L3 5RF</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BFFBB1-5E4A-477B-B64C-584D4E344752}">
  <ds:schemaRefs>
    <ds:schemaRef ds:uri="http://schemas.openxmlformats.org/officeDocument/2006/bibliography"/>
  </ds:schemaRefs>
</ds:datastoreItem>
</file>

<file path=customXml/itemProps3.xml><?xml version="1.0" encoding="utf-8"?>
<ds:datastoreItem xmlns:ds="http://schemas.openxmlformats.org/officeDocument/2006/customXml" ds:itemID="{965A5045-E665-4A9B-838C-E7CF287A6A7A}">
  <ds:schemaRefs>
    <ds:schemaRef ds:uri="75eea29f-bc95-4f8d-a1de-d94bd31a5c37"/>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72540A8-50D8-42AA-B7AE-D56CAEDD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BF587B-6A3B-4168-BBA0-68B8EAF40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Quote No</Template>
  <TotalTime>0</TotalTime>
  <Pages>15</Pages>
  <Words>4654</Words>
  <Characters>26530</Characters>
  <Application>Microsoft Office Word</Application>
  <DocSecurity>0</DocSecurity>
  <Lines>221</Lines>
  <Paragraphs>62</Paragraphs>
  <ScaleCrop>false</ScaleCrop>
  <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GIL-10192-R2</dc:title>
  <dc:subject>Astrophysics Research Institute</dc:subject>
  <dc:creator>Richard Hazelwood</dc:creator>
  <cp:lastModifiedBy>Liam James</cp:lastModifiedBy>
  <cp:revision>2</cp:revision>
  <cp:lastPrinted>2023-08-17T11:33:00Z</cp:lastPrinted>
  <dcterms:created xsi:type="dcterms:W3CDTF">2025-10-07T16:05:00Z</dcterms:created>
  <dcterms:modified xsi:type="dcterms:W3CDTF">2025-10-07T16:05:00Z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