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2199A" w14:textId="77777777" w:rsidR="00116F47" w:rsidRDefault="00116F47" w:rsidP="00116F47">
      <w:pPr>
        <w:rPr>
          <w:rFonts w:eastAsia="Calibri"/>
        </w:rPr>
      </w:pPr>
    </w:p>
    <w:p w14:paraId="606D130B" w14:textId="77777777" w:rsidR="00116F47" w:rsidRDefault="00116F47" w:rsidP="00116F47">
      <w:pPr>
        <w:rPr>
          <w:rFonts w:eastAsia="Calibri"/>
        </w:rPr>
      </w:pPr>
    </w:p>
    <w:p w14:paraId="53806EA0" w14:textId="77777777" w:rsidR="000448E6" w:rsidRDefault="000448E6" w:rsidP="00116F47">
      <w:pPr>
        <w:jc w:val="center"/>
        <w:rPr>
          <w:rFonts w:ascii="Arial" w:eastAsia="Calibri" w:hAnsi="Arial" w:cs="Arial"/>
          <w:b/>
          <w:sz w:val="22"/>
        </w:rPr>
      </w:pPr>
    </w:p>
    <w:p w14:paraId="0120E3F8" w14:textId="77777777" w:rsidR="000448E6" w:rsidRDefault="000448E6" w:rsidP="00116F47">
      <w:pPr>
        <w:jc w:val="center"/>
        <w:rPr>
          <w:rFonts w:ascii="Arial" w:eastAsia="Calibri" w:hAnsi="Arial" w:cs="Arial"/>
          <w:b/>
          <w:sz w:val="22"/>
        </w:rPr>
      </w:pPr>
    </w:p>
    <w:p w14:paraId="65D64D86" w14:textId="77777777" w:rsidR="000448E6" w:rsidRDefault="000448E6" w:rsidP="00116F47">
      <w:pPr>
        <w:jc w:val="center"/>
        <w:rPr>
          <w:rFonts w:ascii="Arial" w:eastAsia="Calibri" w:hAnsi="Arial" w:cs="Arial"/>
          <w:b/>
          <w:sz w:val="22"/>
        </w:rPr>
      </w:pPr>
    </w:p>
    <w:p w14:paraId="696902DE" w14:textId="45CC47A8" w:rsidR="000448E6" w:rsidRDefault="00717E00" w:rsidP="00116F47">
      <w:pPr>
        <w:jc w:val="center"/>
        <w:rPr>
          <w:rFonts w:ascii="Arial" w:eastAsia="Calibri" w:hAnsi="Arial" w:cs="Arial"/>
          <w:b/>
          <w:sz w:val="22"/>
        </w:rPr>
      </w:pPr>
      <w:r w:rsidRPr="00717E00">
        <w:rPr>
          <w:rFonts w:ascii="Arial" w:eastAsia="Yu Mincho" w:hAnsi="Arial" w:cs="Arial"/>
          <w:noProof/>
          <w:kern w:val="0"/>
          <w:sz w:val="22"/>
          <w:szCs w:val="24"/>
          <w:lang w:eastAsia="zh-CN"/>
        </w:rPr>
        <w:drawing>
          <wp:inline distT="0" distB="0" distL="0" distR="0" wp14:anchorId="02F6D698" wp14:editId="67C6B891">
            <wp:extent cx="3880484" cy="1378864"/>
            <wp:effectExtent l="0" t="0" r="6350" b="0"/>
            <wp:docPr id="2118677071"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77071" name="Picture 1" descr="A blue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80484" cy="1378864"/>
                    </a:xfrm>
                    <a:prstGeom prst="rect">
                      <a:avLst/>
                    </a:prstGeom>
                  </pic:spPr>
                </pic:pic>
              </a:graphicData>
            </a:graphic>
          </wp:inline>
        </w:drawing>
      </w:r>
    </w:p>
    <w:p w14:paraId="7C9FE73F" w14:textId="77777777" w:rsidR="000448E6" w:rsidRDefault="000448E6" w:rsidP="00116F47">
      <w:pPr>
        <w:jc w:val="center"/>
        <w:rPr>
          <w:rFonts w:ascii="Arial" w:eastAsia="Calibri" w:hAnsi="Arial" w:cs="Arial"/>
          <w:b/>
          <w:sz w:val="22"/>
        </w:rPr>
      </w:pPr>
    </w:p>
    <w:p w14:paraId="1D774B9B" w14:textId="77777777" w:rsidR="000448E6" w:rsidRDefault="000448E6" w:rsidP="00116F47">
      <w:pPr>
        <w:jc w:val="center"/>
        <w:rPr>
          <w:rFonts w:ascii="Arial" w:eastAsia="Calibri" w:hAnsi="Arial" w:cs="Arial"/>
          <w:b/>
          <w:sz w:val="22"/>
        </w:rPr>
      </w:pPr>
    </w:p>
    <w:p w14:paraId="3F413885" w14:textId="77777777" w:rsidR="000F2EA8" w:rsidRPr="000F2EA8" w:rsidRDefault="000F2EA8" w:rsidP="000F2EA8">
      <w:pPr>
        <w:widowControl/>
        <w:suppressAutoHyphens w:val="0"/>
        <w:overflowPunct/>
        <w:autoSpaceDE/>
        <w:autoSpaceDN/>
        <w:jc w:val="center"/>
        <w:textAlignment w:val="auto"/>
        <w:rPr>
          <w:rFonts w:ascii="Arial" w:eastAsia="Yu Mincho" w:hAnsi="Arial" w:cs="Arial"/>
          <w:kern w:val="0"/>
          <w:sz w:val="36"/>
          <w:szCs w:val="36"/>
          <w:lang w:eastAsia="zh-CN"/>
        </w:rPr>
      </w:pPr>
      <w:bookmarkStart w:id="0" w:name="_Hlk210322054"/>
      <w:r w:rsidRPr="000F2EA8">
        <w:rPr>
          <w:rFonts w:ascii="Arial" w:hAnsi="Arial" w:cs="Arial"/>
          <w:b/>
          <w:sz w:val="36"/>
          <w:szCs w:val="36"/>
        </w:rPr>
        <w:t xml:space="preserve">Cartrefi Conwy </w:t>
      </w:r>
      <w:proofErr w:type="spellStart"/>
      <w:r w:rsidRPr="000F2EA8">
        <w:rPr>
          <w:rFonts w:ascii="Arial" w:hAnsi="Arial" w:cs="Arial"/>
          <w:b/>
          <w:sz w:val="36"/>
          <w:szCs w:val="36"/>
        </w:rPr>
        <w:t>Cyfyngedig</w:t>
      </w:r>
      <w:proofErr w:type="spellEnd"/>
      <w:r w:rsidRPr="000F2EA8">
        <w:rPr>
          <w:rFonts w:ascii="Arial" w:eastAsia="Yu Mincho" w:hAnsi="Arial" w:cs="Arial"/>
          <w:b/>
          <w:kern w:val="0"/>
          <w:sz w:val="36"/>
          <w:szCs w:val="36"/>
          <w:lang w:eastAsia="zh-CN"/>
        </w:rPr>
        <w:t xml:space="preserve"> </w:t>
      </w:r>
    </w:p>
    <w:p w14:paraId="44222972" w14:textId="77777777" w:rsidR="000F2EA8" w:rsidRPr="000F2EA8" w:rsidRDefault="000F2EA8" w:rsidP="000F2EA8">
      <w:pPr>
        <w:widowControl/>
        <w:suppressAutoHyphens w:val="0"/>
        <w:overflowPunct/>
        <w:autoSpaceDE/>
        <w:autoSpaceDN/>
        <w:jc w:val="center"/>
        <w:textAlignment w:val="auto"/>
        <w:rPr>
          <w:rFonts w:ascii="Arial" w:eastAsia="Yu Mincho" w:hAnsi="Arial" w:cs="Arial"/>
          <w:kern w:val="0"/>
          <w:sz w:val="36"/>
          <w:szCs w:val="36"/>
          <w:lang w:eastAsia="zh-CN"/>
        </w:rPr>
      </w:pPr>
    </w:p>
    <w:p w14:paraId="6D9CE02A" w14:textId="77777777" w:rsidR="000F2EA8" w:rsidRPr="000F2EA8" w:rsidRDefault="000F2EA8" w:rsidP="000F2EA8">
      <w:pPr>
        <w:widowControl/>
        <w:suppressAutoHyphens w:val="0"/>
        <w:overflowPunct/>
        <w:autoSpaceDE/>
        <w:autoSpaceDN/>
        <w:jc w:val="center"/>
        <w:textAlignment w:val="auto"/>
        <w:rPr>
          <w:rFonts w:ascii="Arial" w:eastAsia="Yu Mincho" w:hAnsi="Arial" w:cs="Arial"/>
          <w:b/>
          <w:bCs/>
          <w:kern w:val="0"/>
          <w:sz w:val="36"/>
          <w:szCs w:val="36"/>
          <w:lang w:eastAsia="zh-CN"/>
        </w:rPr>
      </w:pPr>
      <w:r w:rsidRPr="000F2EA8">
        <w:rPr>
          <w:rFonts w:ascii="Arial" w:eastAsia="Yu Mincho" w:hAnsi="Arial" w:cs="Arial"/>
          <w:b/>
          <w:bCs/>
          <w:kern w:val="0"/>
          <w:sz w:val="36"/>
          <w:szCs w:val="36"/>
          <w:lang w:eastAsia="zh-CN"/>
        </w:rPr>
        <w:t>Invitation to Tender</w:t>
      </w:r>
    </w:p>
    <w:p w14:paraId="36509EB9" w14:textId="77777777" w:rsidR="000F2EA8" w:rsidRPr="000F2EA8" w:rsidRDefault="000F2EA8" w:rsidP="000F2EA8">
      <w:pPr>
        <w:widowControl/>
        <w:suppressAutoHyphens w:val="0"/>
        <w:overflowPunct/>
        <w:autoSpaceDE/>
        <w:autoSpaceDN/>
        <w:jc w:val="center"/>
        <w:textAlignment w:val="auto"/>
        <w:rPr>
          <w:rFonts w:ascii="Arial" w:eastAsia="Yu Mincho" w:hAnsi="Arial" w:cs="Arial"/>
          <w:spacing w:val="10"/>
          <w:kern w:val="0"/>
          <w:sz w:val="36"/>
          <w:szCs w:val="36"/>
          <w:lang w:eastAsia="zh-CN"/>
        </w:rPr>
      </w:pPr>
    </w:p>
    <w:p w14:paraId="6636A1D0" w14:textId="034E3026" w:rsidR="001B773A" w:rsidRDefault="000F2EA8" w:rsidP="001B773A">
      <w:pPr>
        <w:widowControl/>
        <w:suppressAutoHyphens w:val="0"/>
        <w:overflowPunct/>
        <w:autoSpaceDE/>
        <w:autoSpaceDN/>
        <w:jc w:val="center"/>
        <w:textAlignment w:val="auto"/>
        <w:rPr>
          <w:rFonts w:ascii="Arial" w:eastAsia="Yu Mincho" w:hAnsi="Arial" w:cs="Arial"/>
          <w:b/>
          <w:bCs/>
          <w:spacing w:val="10"/>
          <w:kern w:val="0"/>
          <w:sz w:val="36"/>
          <w:szCs w:val="36"/>
          <w:lang w:eastAsia="zh-CN"/>
        </w:rPr>
      </w:pPr>
      <w:r w:rsidRPr="000F2EA8">
        <w:rPr>
          <w:rFonts w:ascii="Arial" w:eastAsia="Yu Mincho" w:hAnsi="Arial" w:cs="Arial"/>
          <w:b/>
          <w:spacing w:val="10"/>
          <w:kern w:val="0"/>
          <w:sz w:val="36"/>
          <w:szCs w:val="36"/>
          <w:lang w:eastAsia="zh-CN"/>
        </w:rPr>
        <w:t>For the</w:t>
      </w:r>
      <w:r w:rsidR="001B773A">
        <w:rPr>
          <w:rFonts w:ascii="Arial" w:eastAsia="Yu Mincho" w:hAnsi="Arial" w:cs="Arial"/>
          <w:b/>
          <w:spacing w:val="10"/>
          <w:kern w:val="0"/>
          <w:sz w:val="36"/>
          <w:szCs w:val="36"/>
          <w:lang w:eastAsia="zh-CN"/>
        </w:rPr>
        <w:t xml:space="preserve"> </w:t>
      </w:r>
      <w:r w:rsidRPr="000F2EA8">
        <w:rPr>
          <w:rFonts w:ascii="Arial" w:eastAsia="Yu Mincho" w:hAnsi="Arial" w:cs="Arial"/>
          <w:b/>
          <w:bCs/>
          <w:spacing w:val="10"/>
          <w:kern w:val="0"/>
          <w:sz w:val="36"/>
          <w:szCs w:val="36"/>
          <w:lang w:eastAsia="zh-CN"/>
        </w:rPr>
        <w:t xml:space="preserve">Provision of </w:t>
      </w:r>
    </w:p>
    <w:p w14:paraId="3BC9AADA" w14:textId="77777777" w:rsidR="001B773A" w:rsidRDefault="001B773A" w:rsidP="001B773A">
      <w:pPr>
        <w:widowControl/>
        <w:suppressAutoHyphens w:val="0"/>
        <w:overflowPunct/>
        <w:autoSpaceDE/>
        <w:autoSpaceDN/>
        <w:jc w:val="center"/>
        <w:textAlignment w:val="auto"/>
        <w:rPr>
          <w:rFonts w:ascii="Arial" w:eastAsia="Yu Mincho" w:hAnsi="Arial" w:cs="Arial"/>
          <w:b/>
          <w:bCs/>
          <w:spacing w:val="10"/>
          <w:kern w:val="0"/>
          <w:sz w:val="36"/>
          <w:szCs w:val="36"/>
          <w:lang w:eastAsia="zh-CN"/>
        </w:rPr>
      </w:pPr>
    </w:p>
    <w:p w14:paraId="107C88A5" w14:textId="2F84A4CC" w:rsidR="006A283B" w:rsidRDefault="000F2EA8" w:rsidP="008E4EEE">
      <w:pPr>
        <w:widowControl/>
        <w:suppressAutoHyphens w:val="0"/>
        <w:overflowPunct/>
        <w:autoSpaceDE/>
        <w:autoSpaceDN/>
        <w:ind w:left="1440"/>
        <w:textAlignment w:val="auto"/>
        <w:rPr>
          <w:rFonts w:ascii="Arial" w:eastAsia="Yu Mincho" w:hAnsi="Arial" w:cs="Arial"/>
          <w:b/>
          <w:bCs/>
          <w:spacing w:val="10"/>
          <w:kern w:val="0"/>
          <w:sz w:val="36"/>
          <w:szCs w:val="36"/>
          <w:lang w:eastAsia="zh-CN"/>
        </w:rPr>
      </w:pPr>
      <w:r w:rsidRPr="000F2EA8">
        <w:rPr>
          <w:rFonts w:ascii="Arial" w:eastAsia="Yu Mincho" w:hAnsi="Arial" w:cs="Arial"/>
          <w:b/>
          <w:bCs/>
          <w:spacing w:val="10"/>
          <w:kern w:val="0"/>
          <w:sz w:val="36"/>
          <w:szCs w:val="36"/>
          <w:lang w:eastAsia="zh-CN"/>
        </w:rPr>
        <w:t xml:space="preserve">Housing Management System (HMS) </w:t>
      </w:r>
    </w:p>
    <w:p w14:paraId="1FF42BE0" w14:textId="0EB30366" w:rsidR="00606032" w:rsidRDefault="000F2EA8" w:rsidP="008E4EEE">
      <w:pPr>
        <w:widowControl/>
        <w:suppressAutoHyphens w:val="0"/>
        <w:overflowPunct/>
        <w:autoSpaceDE/>
        <w:autoSpaceDN/>
        <w:ind w:left="1440"/>
        <w:textAlignment w:val="auto"/>
        <w:rPr>
          <w:rFonts w:ascii="Arial" w:eastAsia="Yu Mincho" w:hAnsi="Arial" w:cs="Arial"/>
          <w:b/>
          <w:bCs/>
          <w:spacing w:val="10"/>
          <w:kern w:val="0"/>
          <w:sz w:val="36"/>
          <w:szCs w:val="36"/>
          <w:lang w:eastAsia="zh-CN"/>
        </w:rPr>
      </w:pPr>
      <w:r w:rsidRPr="000F2EA8">
        <w:rPr>
          <w:rFonts w:ascii="Arial" w:eastAsia="Yu Mincho" w:hAnsi="Arial" w:cs="Arial"/>
          <w:b/>
          <w:bCs/>
          <w:spacing w:val="10"/>
          <w:kern w:val="0"/>
          <w:sz w:val="36"/>
          <w:szCs w:val="36"/>
          <w:lang w:eastAsia="zh-CN"/>
        </w:rPr>
        <w:t>Property Management System (PMS)</w:t>
      </w:r>
    </w:p>
    <w:p w14:paraId="72475AA1" w14:textId="7E76E826" w:rsidR="00606032" w:rsidRDefault="000F2EA8" w:rsidP="008E4EEE">
      <w:pPr>
        <w:widowControl/>
        <w:suppressAutoHyphens w:val="0"/>
        <w:overflowPunct/>
        <w:autoSpaceDE/>
        <w:autoSpaceDN/>
        <w:ind w:left="1440"/>
        <w:textAlignment w:val="auto"/>
        <w:rPr>
          <w:rFonts w:ascii="Arial" w:eastAsia="Yu Mincho" w:hAnsi="Arial" w:cs="Arial"/>
          <w:b/>
          <w:bCs/>
          <w:spacing w:val="10"/>
          <w:kern w:val="0"/>
          <w:sz w:val="36"/>
          <w:szCs w:val="36"/>
          <w:lang w:eastAsia="zh-CN"/>
        </w:rPr>
      </w:pPr>
      <w:r w:rsidRPr="000F2EA8">
        <w:rPr>
          <w:rFonts w:ascii="Arial" w:eastAsia="Yu Mincho" w:hAnsi="Arial" w:cs="Arial"/>
          <w:b/>
          <w:bCs/>
          <w:spacing w:val="10"/>
          <w:kern w:val="0"/>
          <w:sz w:val="36"/>
          <w:szCs w:val="36"/>
          <w:lang w:eastAsia="zh-CN"/>
        </w:rPr>
        <w:t>Asset Management System (AMS)</w:t>
      </w:r>
    </w:p>
    <w:p w14:paraId="436A0F82" w14:textId="1E247DFA" w:rsidR="000F2EA8" w:rsidRPr="000F2EA8" w:rsidRDefault="000F2EA8" w:rsidP="008E4EEE">
      <w:pPr>
        <w:widowControl/>
        <w:suppressAutoHyphens w:val="0"/>
        <w:overflowPunct/>
        <w:autoSpaceDE/>
        <w:autoSpaceDN/>
        <w:ind w:left="1440"/>
        <w:textAlignment w:val="auto"/>
        <w:rPr>
          <w:rFonts w:ascii="Arial" w:eastAsia="Yu Mincho" w:hAnsi="Arial" w:cs="Arial"/>
          <w:b/>
          <w:spacing w:val="10"/>
          <w:kern w:val="0"/>
          <w:sz w:val="36"/>
          <w:szCs w:val="36"/>
          <w:lang w:eastAsia="zh-CN"/>
        </w:rPr>
      </w:pPr>
      <w:r w:rsidRPr="000F2EA8">
        <w:rPr>
          <w:rFonts w:ascii="Arial" w:eastAsia="Yu Mincho" w:hAnsi="Arial" w:cs="Arial"/>
          <w:b/>
          <w:spacing w:val="10"/>
          <w:kern w:val="0"/>
          <w:sz w:val="36"/>
          <w:szCs w:val="36"/>
          <w:lang w:eastAsia="zh-CN"/>
        </w:rPr>
        <w:t>Finance Management System (FMS)</w:t>
      </w:r>
    </w:p>
    <w:p w14:paraId="56E1C285" w14:textId="77777777" w:rsidR="000F2EA8" w:rsidRPr="000F2EA8" w:rsidRDefault="000F2EA8" w:rsidP="000F2EA8">
      <w:pPr>
        <w:widowControl/>
        <w:suppressAutoHyphens w:val="0"/>
        <w:overflowPunct/>
        <w:autoSpaceDE/>
        <w:autoSpaceDN/>
        <w:jc w:val="center"/>
        <w:textAlignment w:val="auto"/>
        <w:rPr>
          <w:rFonts w:ascii="Arial" w:eastAsia="Calibri" w:hAnsi="Arial" w:cs="Arial"/>
          <w:b/>
          <w:kern w:val="0"/>
          <w:sz w:val="36"/>
          <w:szCs w:val="36"/>
          <w:lang w:eastAsia="zh-CN"/>
        </w:rPr>
      </w:pPr>
    </w:p>
    <w:p w14:paraId="2DF04F6B" w14:textId="77777777" w:rsidR="000F2EA8" w:rsidRPr="000F2EA8" w:rsidRDefault="000F2EA8" w:rsidP="000F2EA8">
      <w:pPr>
        <w:widowControl/>
        <w:suppressAutoHyphens w:val="0"/>
        <w:overflowPunct/>
        <w:autoSpaceDE/>
        <w:autoSpaceDN/>
        <w:jc w:val="center"/>
        <w:textAlignment w:val="auto"/>
        <w:rPr>
          <w:rFonts w:ascii="Arial" w:eastAsia="Calibri" w:hAnsi="Arial" w:cs="Arial"/>
          <w:b/>
          <w:kern w:val="0"/>
          <w:sz w:val="36"/>
          <w:szCs w:val="36"/>
          <w:lang w:eastAsia="zh-CN"/>
        </w:rPr>
      </w:pPr>
      <w:r w:rsidRPr="000F2EA8">
        <w:rPr>
          <w:rFonts w:ascii="Arial" w:eastAsia="Calibri" w:hAnsi="Arial" w:cs="Arial"/>
          <w:b/>
          <w:kern w:val="0"/>
          <w:sz w:val="36"/>
          <w:szCs w:val="36"/>
          <w:lang w:eastAsia="zh-CN"/>
        </w:rPr>
        <w:t>Competitive Flexible Procedure</w:t>
      </w:r>
    </w:p>
    <w:p w14:paraId="5C9919AA" w14:textId="77777777" w:rsidR="005061CA" w:rsidRDefault="005061CA" w:rsidP="009F0C10">
      <w:pPr>
        <w:jc w:val="center"/>
        <w:rPr>
          <w:rFonts w:ascii="Arial" w:eastAsia="Calibri" w:hAnsi="Arial" w:cs="Arial"/>
          <w:b/>
          <w:sz w:val="36"/>
          <w:szCs w:val="36"/>
        </w:rPr>
      </w:pPr>
      <w:bookmarkStart w:id="1" w:name="_Hlk210322322"/>
      <w:bookmarkEnd w:id="0"/>
    </w:p>
    <w:bookmarkEnd w:id="1"/>
    <w:p w14:paraId="69354DE2" w14:textId="77777777" w:rsidR="009F0C10" w:rsidRDefault="009F0C10" w:rsidP="009F0C10">
      <w:pPr>
        <w:jc w:val="center"/>
        <w:rPr>
          <w:rFonts w:ascii="Arial" w:eastAsia="Calibri" w:hAnsi="Arial" w:cs="Arial"/>
          <w:b/>
          <w:sz w:val="22"/>
        </w:rPr>
      </w:pPr>
    </w:p>
    <w:p w14:paraId="24E1FFC4" w14:textId="77777777" w:rsidR="000F2EA8" w:rsidRDefault="003F3995" w:rsidP="000F2EA8">
      <w:pPr>
        <w:jc w:val="center"/>
        <w:rPr>
          <w:rFonts w:ascii="Arial" w:hAnsi="Arial" w:cs="Arial"/>
          <w:b/>
          <w:sz w:val="36"/>
          <w:szCs w:val="36"/>
          <w:u w:val="single"/>
        </w:rPr>
      </w:pPr>
      <w:r w:rsidRPr="00E51799">
        <w:rPr>
          <w:rFonts w:ascii="Arial" w:hAnsi="Arial" w:cs="Arial"/>
          <w:b/>
          <w:sz w:val="36"/>
          <w:szCs w:val="36"/>
        </w:rPr>
        <w:t>Part 1 -</w:t>
      </w:r>
      <w:r w:rsidR="00C226B8">
        <w:rPr>
          <w:rFonts w:ascii="Arial" w:hAnsi="Arial" w:cs="Arial"/>
          <w:b/>
          <w:sz w:val="36"/>
          <w:szCs w:val="36"/>
        </w:rPr>
        <w:t xml:space="preserve"> </w:t>
      </w:r>
      <w:r w:rsidR="009F0C10" w:rsidRPr="000C65E9">
        <w:rPr>
          <w:rFonts w:ascii="Arial" w:hAnsi="Arial" w:cs="Arial"/>
          <w:b/>
          <w:sz w:val="36"/>
          <w:szCs w:val="36"/>
        </w:rPr>
        <w:t>Instructions to Tenderers</w:t>
      </w:r>
      <w:r w:rsidR="000F2EA8">
        <w:rPr>
          <w:rFonts w:ascii="Arial" w:hAnsi="Arial" w:cs="Arial"/>
          <w:b/>
          <w:sz w:val="36"/>
          <w:szCs w:val="36"/>
        </w:rPr>
        <w:t xml:space="preserve"> (All Lots)</w:t>
      </w:r>
      <w:r w:rsidR="000F2EA8" w:rsidRPr="000F2EA8">
        <w:rPr>
          <w:rFonts w:ascii="Arial" w:hAnsi="Arial" w:cs="Arial"/>
          <w:b/>
          <w:sz w:val="36"/>
          <w:szCs w:val="36"/>
          <w:u w:val="single"/>
        </w:rPr>
        <w:t xml:space="preserve"> </w:t>
      </w:r>
    </w:p>
    <w:p w14:paraId="4BCEF7D8" w14:textId="77777777" w:rsidR="000F2EA8" w:rsidRDefault="000F2EA8" w:rsidP="000F2EA8">
      <w:pPr>
        <w:jc w:val="center"/>
        <w:rPr>
          <w:rFonts w:ascii="Arial" w:hAnsi="Arial" w:cs="Arial"/>
          <w:b/>
          <w:sz w:val="36"/>
          <w:szCs w:val="36"/>
          <w:u w:val="single"/>
        </w:rPr>
      </w:pPr>
    </w:p>
    <w:p w14:paraId="2637B62E" w14:textId="738C7FE2" w:rsidR="000F2EA8" w:rsidRPr="00E7263C" w:rsidRDefault="007E6BFF" w:rsidP="000F2EA8">
      <w:pPr>
        <w:jc w:val="center"/>
        <w:rPr>
          <w:rFonts w:ascii="Arial" w:hAnsi="Arial" w:cs="Arial"/>
          <w:b/>
          <w:sz w:val="36"/>
          <w:szCs w:val="36"/>
          <w:u w:val="single"/>
        </w:rPr>
      </w:pPr>
      <w:r>
        <w:rPr>
          <w:rFonts w:ascii="Arial" w:eastAsia="Calibri" w:hAnsi="Arial" w:cs="Arial"/>
          <w:b/>
          <w:sz w:val="22"/>
        </w:rPr>
        <w:br w:type="page"/>
      </w:r>
    </w:p>
    <w:p w14:paraId="250D5B9A" w14:textId="4254D4C2" w:rsidR="007E6BFF" w:rsidRDefault="007E6BFF">
      <w:pPr>
        <w:suppressAutoHyphens w:val="0"/>
        <w:rPr>
          <w:rFonts w:ascii="Arial" w:eastAsia="Calibri" w:hAnsi="Arial" w:cs="Arial"/>
          <w:b/>
          <w:sz w:val="22"/>
        </w:rPr>
      </w:pPr>
    </w:p>
    <w:sdt>
      <w:sdtPr>
        <w:rPr>
          <w:rFonts w:ascii="Times" w:eastAsia="Times New Roman" w:hAnsi="Times" w:cs="Times New Roman"/>
          <w:color w:val="auto"/>
          <w:kern w:val="3"/>
          <w:sz w:val="24"/>
          <w:szCs w:val="22"/>
          <w:lang w:val="en-GB" w:eastAsia="en-GB"/>
        </w:rPr>
        <w:id w:val="-455637844"/>
        <w:docPartObj>
          <w:docPartGallery w:val="Table of Contents"/>
          <w:docPartUnique/>
        </w:docPartObj>
      </w:sdtPr>
      <w:sdtEndPr>
        <w:rPr>
          <w:b/>
          <w:bCs/>
          <w:noProof/>
        </w:rPr>
      </w:sdtEndPr>
      <w:sdtContent>
        <w:p w14:paraId="5AE45E5E" w14:textId="032755EF" w:rsidR="00C07A5B" w:rsidRPr="00ED6F67" w:rsidRDefault="00C07A5B">
          <w:pPr>
            <w:pStyle w:val="TOCHeading"/>
            <w:rPr>
              <w:rFonts w:ascii="Arial" w:hAnsi="Arial" w:cs="Arial"/>
              <w:b/>
              <w:bCs/>
              <w:color w:val="auto"/>
              <w:sz w:val="24"/>
              <w:szCs w:val="24"/>
            </w:rPr>
          </w:pPr>
          <w:r w:rsidRPr="00D40246">
            <w:rPr>
              <w:rFonts w:ascii="Arial" w:hAnsi="Arial" w:cs="Arial"/>
              <w:b/>
              <w:bCs/>
              <w:color w:val="auto"/>
              <w:sz w:val="24"/>
              <w:szCs w:val="24"/>
            </w:rPr>
            <w:t>Contents</w:t>
          </w:r>
        </w:p>
        <w:p w14:paraId="488C6086" w14:textId="0130067E" w:rsidR="00D40246" w:rsidRDefault="00C07A5B">
          <w:pPr>
            <w:pStyle w:val="TOC1"/>
            <w:tabs>
              <w:tab w:val="left" w:pos="480"/>
              <w:tab w:val="right" w:leader="dot" w:pos="9350"/>
            </w:tabs>
            <w:rPr>
              <w:rFonts w:asciiTheme="minorHAnsi" w:eastAsiaTheme="minorEastAsia" w:hAnsiTheme="minorHAnsi" w:cstheme="minorBidi"/>
              <w:noProof/>
              <w:kern w:val="2"/>
              <w:szCs w:val="24"/>
              <w14:ligatures w14:val="standardContextual"/>
            </w:rPr>
          </w:pPr>
          <w:r w:rsidRPr="00ED6F67">
            <w:rPr>
              <w:rFonts w:ascii="Arial" w:hAnsi="Arial" w:cs="Arial"/>
              <w:szCs w:val="24"/>
            </w:rPr>
            <w:fldChar w:fldCharType="begin"/>
          </w:r>
          <w:r w:rsidRPr="00ED6F67">
            <w:rPr>
              <w:rFonts w:ascii="Arial" w:hAnsi="Arial" w:cs="Arial"/>
              <w:szCs w:val="24"/>
            </w:rPr>
            <w:instrText xml:space="preserve"> TOC \o "1-3" \h \z \u </w:instrText>
          </w:r>
          <w:r w:rsidRPr="00ED6F67">
            <w:rPr>
              <w:rFonts w:ascii="Arial" w:hAnsi="Arial" w:cs="Arial"/>
              <w:szCs w:val="24"/>
            </w:rPr>
            <w:fldChar w:fldCharType="separate"/>
          </w:r>
          <w:hyperlink w:anchor="_Toc211239900" w:history="1">
            <w:r w:rsidR="00D40246" w:rsidRPr="00EA7AB9">
              <w:rPr>
                <w:rStyle w:val="Hyperlink"/>
                <w:rFonts w:ascii="Arial" w:eastAsia="MS Gothic" w:hAnsi="Arial" w:cs="Arial"/>
                <w:b/>
                <w:bCs/>
                <w:noProof/>
                <w:kern w:val="0"/>
                <w:lang w:eastAsia="en-US"/>
              </w:rPr>
              <w:t>1.</w:t>
            </w:r>
            <w:r w:rsidR="00D40246">
              <w:rPr>
                <w:rFonts w:asciiTheme="minorHAnsi" w:eastAsiaTheme="minorEastAsia" w:hAnsiTheme="minorHAnsi" w:cstheme="minorBidi"/>
                <w:noProof/>
                <w:kern w:val="2"/>
                <w:szCs w:val="24"/>
                <w14:ligatures w14:val="standardContextual"/>
              </w:rPr>
              <w:tab/>
            </w:r>
            <w:r w:rsidR="00D40246" w:rsidRPr="00EA7AB9">
              <w:rPr>
                <w:rStyle w:val="Hyperlink"/>
                <w:rFonts w:ascii="Arial" w:eastAsia="MS Gothic" w:hAnsi="Arial" w:cs="Arial"/>
                <w:b/>
                <w:bCs/>
                <w:noProof/>
                <w:kern w:val="0"/>
                <w:lang w:eastAsia="en-US"/>
              </w:rPr>
              <w:t>GENERAL CONDITIONS</w:t>
            </w:r>
            <w:r w:rsidR="00D40246">
              <w:rPr>
                <w:noProof/>
                <w:webHidden/>
              </w:rPr>
              <w:tab/>
            </w:r>
            <w:r w:rsidR="00D40246">
              <w:rPr>
                <w:noProof/>
                <w:webHidden/>
              </w:rPr>
              <w:fldChar w:fldCharType="begin"/>
            </w:r>
            <w:r w:rsidR="00D40246">
              <w:rPr>
                <w:noProof/>
                <w:webHidden/>
              </w:rPr>
              <w:instrText xml:space="preserve"> PAGEREF _Toc211239900 \h </w:instrText>
            </w:r>
            <w:r w:rsidR="00D40246">
              <w:rPr>
                <w:noProof/>
                <w:webHidden/>
              </w:rPr>
            </w:r>
            <w:r w:rsidR="00D40246">
              <w:rPr>
                <w:noProof/>
                <w:webHidden/>
              </w:rPr>
              <w:fldChar w:fldCharType="separate"/>
            </w:r>
            <w:r w:rsidR="00D40246">
              <w:rPr>
                <w:noProof/>
                <w:webHidden/>
              </w:rPr>
              <w:t>3</w:t>
            </w:r>
            <w:r w:rsidR="00D40246">
              <w:rPr>
                <w:noProof/>
                <w:webHidden/>
              </w:rPr>
              <w:fldChar w:fldCharType="end"/>
            </w:r>
          </w:hyperlink>
        </w:p>
        <w:p w14:paraId="4C5FC42E" w14:textId="03D8B407" w:rsidR="00D40246" w:rsidRDefault="00D40246">
          <w:pPr>
            <w:pStyle w:val="TOC2"/>
            <w:tabs>
              <w:tab w:val="right" w:leader="dot" w:pos="9350"/>
            </w:tabs>
            <w:rPr>
              <w:rFonts w:asciiTheme="minorHAnsi" w:eastAsiaTheme="minorEastAsia" w:hAnsiTheme="minorHAnsi" w:cstheme="minorBidi"/>
              <w:noProof/>
              <w:kern w:val="2"/>
              <w:szCs w:val="24"/>
              <w14:ligatures w14:val="standardContextual"/>
            </w:rPr>
          </w:pPr>
          <w:hyperlink w:anchor="_Toc211239901" w:history="1">
            <w:r w:rsidRPr="00EA7AB9">
              <w:rPr>
                <w:rStyle w:val="Hyperlink"/>
                <w:rFonts w:ascii="Arial" w:eastAsia="MS Gothic" w:hAnsi="Arial" w:cs="Arial"/>
                <w:b/>
                <w:bCs/>
                <w:noProof/>
                <w:kern w:val="0"/>
                <w:lang w:eastAsia="en-US"/>
              </w:rPr>
              <w:t>Introduction</w:t>
            </w:r>
            <w:r>
              <w:rPr>
                <w:noProof/>
                <w:webHidden/>
              </w:rPr>
              <w:tab/>
            </w:r>
            <w:r>
              <w:rPr>
                <w:noProof/>
                <w:webHidden/>
              </w:rPr>
              <w:fldChar w:fldCharType="begin"/>
            </w:r>
            <w:r>
              <w:rPr>
                <w:noProof/>
                <w:webHidden/>
              </w:rPr>
              <w:instrText xml:space="preserve"> PAGEREF _Toc211239901 \h </w:instrText>
            </w:r>
            <w:r>
              <w:rPr>
                <w:noProof/>
                <w:webHidden/>
              </w:rPr>
            </w:r>
            <w:r>
              <w:rPr>
                <w:noProof/>
                <w:webHidden/>
              </w:rPr>
              <w:fldChar w:fldCharType="separate"/>
            </w:r>
            <w:r>
              <w:rPr>
                <w:noProof/>
                <w:webHidden/>
              </w:rPr>
              <w:t>3</w:t>
            </w:r>
            <w:r>
              <w:rPr>
                <w:noProof/>
                <w:webHidden/>
              </w:rPr>
              <w:fldChar w:fldCharType="end"/>
            </w:r>
          </w:hyperlink>
        </w:p>
        <w:p w14:paraId="10F5E7D7" w14:textId="49EA1AA7" w:rsidR="00D40246" w:rsidRDefault="00D40246">
          <w:pPr>
            <w:pStyle w:val="TOC2"/>
            <w:tabs>
              <w:tab w:val="right" w:leader="dot" w:pos="9350"/>
            </w:tabs>
            <w:rPr>
              <w:rFonts w:asciiTheme="minorHAnsi" w:eastAsiaTheme="minorEastAsia" w:hAnsiTheme="minorHAnsi" w:cstheme="minorBidi"/>
              <w:noProof/>
              <w:kern w:val="2"/>
              <w:szCs w:val="24"/>
              <w14:ligatures w14:val="standardContextual"/>
            </w:rPr>
          </w:pPr>
          <w:hyperlink w:anchor="_Toc211239902" w:history="1">
            <w:r w:rsidRPr="00EA7AB9">
              <w:rPr>
                <w:rStyle w:val="Hyperlink"/>
                <w:rFonts w:ascii="Arial" w:eastAsia="MS Gothic" w:hAnsi="Arial" w:cs="Arial"/>
                <w:b/>
                <w:bCs/>
                <w:noProof/>
                <w:kern w:val="0"/>
                <w:lang w:eastAsia="en-US"/>
              </w:rPr>
              <w:t>Contract Requirements</w:t>
            </w:r>
            <w:r>
              <w:rPr>
                <w:noProof/>
                <w:webHidden/>
              </w:rPr>
              <w:tab/>
            </w:r>
            <w:r>
              <w:rPr>
                <w:noProof/>
                <w:webHidden/>
              </w:rPr>
              <w:fldChar w:fldCharType="begin"/>
            </w:r>
            <w:r>
              <w:rPr>
                <w:noProof/>
                <w:webHidden/>
              </w:rPr>
              <w:instrText xml:space="preserve"> PAGEREF _Toc211239902 \h </w:instrText>
            </w:r>
            <w:r>
              <w:rPr>
                <w:noProof/>
                <w:webHidden/>
              </w:rPr>
            </w:r>
            <w:r>
              <w:rPr>
                <w:noProof/>
                <w:webHidden/>
              </w:rPr>
              <w:fldChar w:fldCharType="separate"/>
            </w:r>
            <w:r>
              <w:rPr>
                <w:noProof/>
                <w:webHidden/>
              </w:rPr>
              <w:t>4</w:t>
            </w:r>
            <w:r>
              <w:rPr>
                <w:noProof/>
                <w:webHidden/>
              </w:rPr>
              <w:fldChar w:fldCharType="end"/>
            </w:r>
          </w:hyperlink>
        </w:p>
        <w:p w14:paraId="44CBCF63" w14:textId="5C46D9CF" w:rsidR="00D40246" w:rsidRDefault="00D40246">
          <w:pPr>
            <w:pStyle w:val="TOC2"/>
            <w:tabs>
              <w:tab w:val="right" w:leader="dot" w:pos="9350"/>
            </w:tabs>
            <w:rPr>
              <w:rFonts w:asciiTheme="minorHAnsi" w:eastAsiaTheme="minorEastAsia" w:hAnsiTheme="minorHAnsi" w:cstheme="minorBidi"/>
              <w:noProof/>
              <w:kern w:val="2"/>
              <w:szCs w:val="24"/>
              <w14:ligatures w14:val="standardContextual"/>
            </w:rPr>
          </w:pPr>
          <w:hyperlink w:anchor="_Toc211239903" w:history="1">
            <w:r w:rsidRPr="00EA7AB9">
              <w:rPr>
                <w:rStyle w:val="Hyperlink"/>
                <w:rFonts w:ascii="Arial" w:eastAsia="MS Gothic" w:hAnsi="Arial" w:cs="Arial"/>
                <w:b/>
                <w:bCs/>
                <w:noProof/>
                <w:kern w:val="0"/>
                <w:lang w:eastAsia="en-US"/>
              </w:rPr>
              <w:t>General Policy Requirements</w:t>
            </w:r>
            <w:r>
              <w:rPr>
                <w:noProof/>
                <w:webHidden/>
              </w:rPr>
              <w:tab/>
            </w:r>
            <w:r>
              <w:rPr>
                <w:noProof/>
                <w:webHidden/>
              </w:rPr>
              <w:fldChar w:fldCharType="begin"/>
            </w:r>
            <w:r>
              <w:rPr>
                <w:noProof/>
                <w:webHidden/>
              </w:rPr>
              <w:instrText xml:space="preserve"> PAGEREF _Toc211239903 \h </w:instrText>
            </w:r>
            <w:r>
              <w:rPr>
                <w:noProof/>
                <w:webHidden/>
              </w:rPr>
            </w:r>
            <w:r>
              <w:rPr>
                <w:noProof/>
                <w:webHidden/>
              </w:rPr>
              <w:fldChar w:fldCharType="separate"/>
            </w:r>
            <w:r>
              <w:rPr>
                <w:noProof/>
                <w:webHidden/>
              </w:rPr>
              <w:t>5</w:t>
            </w:r>
            <w:r>
              <w:rPr>
                <w:noProof/>
                <w:webHidden/>
              </w:rPr>
              <w:fldChar w:fldCharType="end"/>
            </w:r>
          </w:hyperlink>
        </w:p>
        <w:p w14:paraId="59DFF037" w14:textId="26F069AB" w:rsidR="00D40246" w:rsidRDefault="00D40246">
          <w:pPr>
            <w:pStyle w:val="TOC2"/>
            <w:tabs>
              <w:tab w:val="right" w:leader="dot" w:pos="9350"/>
            </w:tabs>
            <w:rPr>
              <w:rFonts w:asciiTheme="minorHAnsi" w:eastAsiaTheme="minorEastAsia" w:hAnsiTheme="minorHAnsi" w:cstheme="minorBidi"/>
              <w:noProof/>
              <w:kern w:val="2"/>
              <w:szCs w:val="24"/>
              <w14:ligatures w14:val="standardContextual"/>
            </w:rPr>
          </w:pPr>
          <w:hyperlink w:anchor="_Toc211239904" w:history="1">
            <w:r w:rsidRPr="00EA7AB9">
              <w:rPr>
                <w:rStyle w:val="Hyperlink"/>
                <w:rFonts w:ascii="Arial" w:eastAsia="MS Gothic" w:hAnsi="Arial" w:cs="Arial"/>
                <w:b/>
                <w:bCs/>
                <w:noProof/>
                <w:kern w:val="0"/>
                <w:lang w:eastAsia="en-US"/>
              </w:rPr>
              <w:t>General Tender Conditions</w:t>
            </w:r>
            <w:r>
              <w:rPr>
                <w:noProof/>
                <w:webHidden/>
              </w:rPr>
              <w:tab/>
            </w:r>
            <w:r>
              <w:rPr>
                <w:noProof/>
                <w:webHidden/>
              </w:rPr>
              <w:fldChar w:fldCharType="begin"/>
            </w:r>
            <w:r>
              <w:rPr>
                <w:noProof/>
                <w:webHidden/>
              </w:rPr>
              <w:instrText xml:space="preserve"> PAGEREF _Toc211239904 \h </w:instrText>
            </w:r>
            <w:r>
              <w:rPr>
                <w:noProof/>
                <w:webHidden/>
              </w:rPr>
            </w:r>
            <w:r>
              <w:rPr>
                <w:noProof/>
                <w:webHidden/>
              </w:rPr>
              <w:fldChar w:fldCharType="separate"/>
            </w:r>
            <w:r>
              <w:rPr>
                <w:noProof/>
                <w:webHidden/>
              </w:rPr>
              <w:t>5</w:t>
            </w:r>
            <w:r>
              <w:rPr>
                <w:noProof/>
                <w:webHidden/>
              </w:rPr>
              <w:fldChar w:fldCharType="end"/>
            </w:r>
          </w:hyperlink>
        </w:p>
        <w:p w14:paraId="7F0F535B" w14:textId="1180C20C" w:rsidR="00D40246" w:rsidRDefault="00D40246">
          <w:pPr>
            <w:pStyle w:val="TOC2"/>
            <w:tabs>
              <w:tab w:val="right" w:leader="dot" w:pos="9350"/>
            </w:tabs>
            <w:rPr>
              <w:rFonts w:asciiTheme="minorHAnsi" w:eastAsiaTheme="minorEastAsia" w:hAnsiTheme="minorHAnsi" w:cstheme="minorBidi"/>
              <w:noProof/>
              <w:kern w:val="2"/>
              <w:szCs w:val="24"/>
              <w14:ligatures w14:val="standardContextual"/>
            </w:rPr>
          </w:pPr>
          <w:hyperlink w:anchor="_Toc211239905" w:history="1">
            <w:r w:rsidRPr="00EA7AB9">
              <w:rPr>
                <w:rStyle w:val="Hyperlink"/>
                <w:rFonts w:ascii="Arial" w:eastAsia="MS Gothic" w:hAnsi="Arial" w:cs="Arial"/>
                <w:b/>
                <w:bCs/>
                <w:noProof/>
                <w:kern w:val="0"/>
                <w:lang w:eastAsia="en-US"/>
              </w:rPr>
              <w:t>Confidentiality and Information Governance</w:t>
            </w:r>
            <w:r>
              <w:rPr>
                <w:noProof/>
                <w:webHidden/>
              </w:rPr>
              <w:tab/>
            </w:r>
            <w:r>
              <w:rPr>
                <w:noProof/>
                <w:webHidden/>
              </w:rPr>
              <w:fldChar w:fldCharType="begin"/>
            </w:r>
            <w:r>
              <w:rPr>
                <w:noProof/>
                <w:webHidden/>
              </w:rPr>
              <w:instrText xml:space="preserve"> PAGEREF _Toc211239905 \h </w:instrText>
            </w:r>
            <w:r>
              <w:rPr>
                <w:noProof/>
                <w:webHidden/>
              </w:rPr>
            </w:r>
            <w:r>
              <w:rPr>
                <w:noProof/>
                <w:webHidden/>
              </w:rPr>
              <w:fldChar w:fldCharType="separate"/>
            </w:r>
            <w:r>
              <w:rPr>
                <w:noProof/>
                <w:webHidden/>
              </w:rPr>
              <w:t>7</w:t>
            </w:r>
            <w:r>
              <w:rPr>
                <w:noProof/>
                <w:webHidden/>
              </w:rPr>
              <w:fldChar w:fldCharType="end"/>
            </w:r>
          </w:hyperlink>
        </w:p>
        <w:p w14:paraId="09FDC10C" w14:textId="23C53F96" w:rsidR="00D40246" w:rsidRDefault="00D40246">
          <w:pPr>
            <w:pStyle w:val="TOC2"/>
            <w:tabs>
              <w:tab w:val="right" w:leader="dot" w:pos="9350"/>
            </w:tabs>
            <w:rPr>
              <w:rFonts w:asciiTheme="minorHAnsi" w:eastAsiaTheme="minorEastAsia" w:hAnsiTheme="minorHAnsi" w:cstheme="minorBidi"/>
              <w:noProof/>
              <w:kern w:val="2"/>
              <w:szCs w:val="24"/>
              <w14:ligatures w14:val="standardContextual"/>
            </w:rPr>
          </w:pPr>
          <w:hyperlink w:anchor="_Toc211239906" w:history="1">
            <w:r w:rsidRPr="00EA7AB9">
              <w:rPr>
                <w:rStyle w:val="Hyperlink"/>
                <w:rFonts w:ascii="Arial" w:eastAsia="MS Gothic" w:hAnsi="Arial" w:cs="Arial"/>
                <w:b/>
                <w:bCs/>
                <w:noProof/>
                <w:kern w:val="0"/>
                <w:lang w:eastAsia="en-US"/>
              </w:rPr>
              <w:t>Tender Validity</w:t>
            </w:r>
            <w:r>
              <w:rPr>
                <w:noProof/>
                <w:webHidden/>
              </w:rPr>
              <w:tab/>
            </w:r>
            <w:r>
              <w:rPr>
                <w:noProof/>
                <w:webHidden/>
              </w:rPr>
              <w:fldChar w:fldCharType="begin"/>
            </w:r>
            <w:r>
              <w:rPr>
                <w:noProof/>
                <w:webHidden/>
              </w:rPr>
              <w:instrText xml:space="preserve"> PAGEREF _Toc211239906 \h </w:instrText>
            </w:r>
            <w:r>
              <w:rPr>
                <w:noProof/>
                <w:webHidden/>
              </w:rPr>
            </w:r>
            <w:r>
              <w:rPr>
                <w:noProof/>
                <w:webHidden/>
              </w:rPr>
              <w:fldChar w:fldCharType="separate"/>
            </w:r>
            <w:r>
              <w:rPr>
                <w:noProof/>
                <w:webHidden/>
              </w:rPr>
              <w:t>9</w:t>
            </w:r>
            <w:r>
              <w:rPr>
                <w:noProof/>
                <w:webHidden/>
              </w:rPr>
              <w:fldChar w:fldCharType="end"/>
            </w:r>
          </w:hyperlink>
        </w:p>
        <w:p w14:paraId="66E3ADEB" w14:textId="681F73B5" w:rsidR="00D40246" w:rsidRDefault="00D40246">
          <w:pPr>
            <w:pStyle w:val="TOC1"/>
            <w:tabs>
              <w:tab w:val="left" w:pos="480"/>
              <w:tab w:val="right" w:leader="dot" w:pos="9350"/>
            </w:tabs>
            <w:rPr>
              <w:rFonts w:asciiTheme="minorHAnsi" w:eastAsiaTheme="minorEastAsia" w:hAnsiTheme="minorHAnsi" w:cstheme="minorBidi"/>
              <w:noProof/>
              <w:kern w:val="2"/>
              <w:szCs w:val="24"/>
              <w14:ligatures w14:val="standardContextual"/>
            </w:rPr>
          </w:pPr>
          <w:hyperlink w:anchor="_Toc211239907" w:history="1">
            <w:r w:rsidRPr="00EA7AB9">
              <w:rPr>
                <w:rStyle w:val="Hyperlink"/>
                <w:rFonts w:ascii="Arial" w:eastAsia="MS Gothic" w:hAnsi="Arial" w:cs="Arial"/>
                <w:b/>
                <w:bCs/>
                <w:noProof/>
                <w:kern w:val="0"/>
                <w:lang w:eastAsia="en-US"/>
              </w:rPr>
              <w:t>2.</w:t>
            </w:r>
            <w:r>
              <w:rPr>
                <w:rFonts w:asciiTheme="minorHAnsi" w:eastAsiaTheme="minorEastAsia" w:hAnsiTheme="minorHAnsi" w:cstheme="minorBidi"/>
                <w:noProof/>
                <w:kern w:val="2"/>
                <w:szCs w:val="24"/>
                <w14:ligatures w14:val="standardContextual"/>
              </w:rPr>
              <w:tab/>
            </w:r>
            <w:r w:rsidRPr="00EA7AB9">
              <w:rPr>
                <w:rStyle w:val="Hyperlink"/>
                <w:rFonts w:ascii="Arial" w:eastAsia="MS Gothic" w:hAnsi="Arial" w:cs="Arial"/>
                <w:b/>
                <w:bCs/>
                <w:noProof/>
                <w:kern w:val="0"/>
                <w:lang w:eastAsia="en-US"/>
              </w:rPr>
              <w:t>TIMETABLE</w:t>
            </w:r>
            <w:r>
              <w:rPr>
                <w:noProof/>
                <w:webHidden/>
              </w:rPr>
              <w:tab/>
            </w:r>
            <w:r>
              <w:rPr>
                <w:noProof/>
                <w:webHidden/>
              </w:rPr>
              <w:fldChar w:fldCharType="begin"/>
            </w:r>
            <w:r>
              <w:rPr>
                <w:noProof/>
                <w:webHidden/>
              </w:rPr>
              <w:instrText xml:space="preserve"> PAGEREF _Toc211239907 \h </w:instrText>
            </w:r>
            <w:r>
              <w:rPr>
                <w:noProof/>
                <w:webHidden/>
              </w:rPr>
            </w:r>
            <w:r>
              <w:rPr>
                <w:noProof/>
                <w:webHidden/>
              </w:rPr>
              <w:fldChar w:fldCharType="separate"/>
            </w:r>
            <w:r>
              <w:rPr>
                <w:noProof/>
                <w:webHidden/>
              </w:rPr>
              <w:t>10</w:t>
            </w:r>
            <w:r>
              <w:rPr>
                <w:noProof/>
                <w:webHidden/>
              </w:rPr>
              <w:fldChar w:fldCharType="end"/>
            </w:r>
          </w:hyperlink>
        </w:p>
        <w:p w14:paraId="4793F1ED" w14:textId="33029629" w:rsidR="00D40246" w:rsidRDefault="00D40246">
          <w:pPr>
            <w:pStyle w:val="TOC2"/>
            <w:tabs>
              <w:tab w:val="right" w:leader="dot" w:pos="9350"/>
            </w:tabs>
            <w:rPr>
              <w:rFonts w:asciiTheme="minorHAnsi" w:eastAsiaTheme="minorEastAsia" w:hAnsiTheme="minorHAnsi" w:cstheme="minorBidi"/>
              <w:noProof/>
              <w:kern w:val="2"/>
              <w:szCs w:val="24"/>
              <w14:ligatures w14:val="standardContextual"/>
            </w:rPr>
          </w:pPr>
          <w:hyperlink w:anchor="_Toc211239908" w:history="1">
            <w:r w:rsidRPr="00EA7AB9">
              <w:rPr>
                <w:rStyle w:val="Hyperlink"/>
                <w:rFonts w:ascii="Arial" w:eastAsia="MS Gothic" w:hAnsi="Arial" w:cs="Arial"/>
                <w:b/>
                <w:bCs/>
                <w:noProof/>
                <w:kern w:val="0"/>
                <w:lang w:eastAsia="en-US"/>
              </w:rPr>
              <w:t>Timetable</w:t>
            </w:r>
            <w:r>
              <w:rPr>
                <w:noProof/>
                <w:webHidden/>
              </w:rPr>
              <w:tab/>
            </w:r>
            <w:r>
              <w:rPr>
                <w:noProof/>
                <w:webHidden/>
              </w:rPr>
              <w:fldChar w:fldCharType="begin"/>
            </w:r>
            <w:r>
              <w:rPr>
                <w:noProof/>
                <w:webHidden/>
              </w:rPr>
              <w:instrText xml:space="preserve"> PAGEREF _Toc211239908 \h </w:instrText>
            </w:r>
            <w:r>
              <w:rPr>
                <w:noProof/>
                <w:webHidden/>
              </w:rPr>
            </w:r>
            <w:r>
              <w:rPr>
                <w:noProof/>
                <w:webHidden/>
              </w:rPr>
              <w:fldChar w:fldCharType="separate"/>
            </w:r>
            <w:r>
              <w:rPr>
                <w:noProof/>
                <w:webHidden/>
              </w:rPr>
              <w:t>10</w:t>
            </w:r>
            <w:r>
              <w:rPr>
                <w:noProof/>
                <w:webHidden/>
              </w:rPr>
              <w:fldChar w:fldCharType="end"/>
            </w:r>
          </w:hyperlink>
        </w:p>
        <w:p w14:paraId="11B4FDF9" w14:textId="1FFF6733" w:rsidR="00D40246" w:rsidRDefault="00D40246">
          <w:pPr>
            <w:pStyle w:val="TOC2"/>
            <w:tabs>
              <w:tab w:val="right" w:leader="dot" w:pos="9350"/>
            </w:tabs>
            <w:rPr>
              <w:rFonts w:asciiTheme="minorHAnsi" w:eastAsiaTheme="minorEastAsia" w:hAnsiTheme="minorHAnsi" w:cstheme="minorBidi"/>
              <w:noProof/>
              <w:kern w:val="2"/>
              <w:szCs w:val="24"/>
              <w14:ligatures w14:val="standardContextual"/>
            </w:rPr>
          </w:pPr>
          <w:hyperlink w:anchor="_Toc211239909" w:history="1">
            <w:r w:rsidRPr="00EA7AB9">
              <w:rPr>
                <w:rStyle w:val="Hyperlink"/>
                <w:rFonts w:ascii="Arial" w:eastAsia="MS Gothic" w:hAnsi="Arial" w:cs="Arial"/>
                <w:b/>
                <w:bCs/>
                <w:noProof/>
                <w:kern w:val="0"/>
                <w:lang w:eastAsia="en-US"/>
              </w:rPr>
              <w:t>Demonstrations</w:t>
            </w:r>
            <w:r>
              <w:rPr>
                <w:noProof/>
                <w:webHidden/>
              </w:rPr>
              <w:tab/>
            </w:r>
            <w:r>
              <w:rPr>
                <w:noProof/>
                <w:webHidden/>
              </w:rPr>
              <w:fldChar w:fldCharType="begin"/>
            </w:r>
            <w:r>
              <w:rPr>
                <w:noProof/>
                <w:webHidden/>
              </w:rPr>
              <w:instrText xml:space="preserve"> PAGEREF _Toc211239909 \h </w:instrText>
            </w:r>
            <w:r>
              <w:rPr>
                <w:noProof/>
                <w:webHidden/>
              </w:rPr>
            </w:r>
            <w:r>
              <w:rPr>
                <w:noProof/>
                <w:webHidden/>
              </w:rPr>
              <w:fldChar w:fldCharType="separate"/>
            </w:r>
            <w:r>
              <w:rPr>
                <w:noProof/>
                <w:webHidden/>
              </w:rPr>
              <w:t>10</w:t>
            </w:r>
            <w:r>
              <w:rPr>
                <w:noProof/>
                <w:webHidden/>
              </w:rPr>
              <w:fldChar w:fldCharType="end"/>
            </w:r>
          </w:hyperlink>
        </w:p>
        <w:p w14:paraId="677FEA02" w14:textId="7F9ABD71" w:rsidR="00D40246" w:rsidRDefault="00D40246">
          <w:pPr>
            <w:pStyle w:val="TOC1"/>
            <w:tabs>
              <w:tab w:val="left" w:pos="480"/>
              <w:tab w:val="right" w:leader="dot" w:pos="9350"/>
            </w:tabs>
            <w:rPr>
              <w:rFonts w:asciiTheme="minorHAnsi" w:eastAsiaTheme="minorEastAsia" w:hAnsiTheme="minorHAnsi" w:cstheme="minorBidi"/>
              <w:noProof/>
              <w:kern w:val="2"/>
              <w:szCs w:val="24"/>
              <w14:ligatures w14:val="standardContextual"/>
            </w:rPr>
          </w:pPr>
          <w:hyperlink w:anchor="_Toc211239910" w:history="1">
            <w:r w:rsidRPr="00EA7AB9">
              <w:rPr>
                <w:rStyle w:val="Hyperlink"/>
                <w:rFonts w:ascii="Arial" w:eastAsia="MS Gothic" w:hAnsi="Arial" w:cs="Arial"/>
                <w:b/>
                <w:bCs/>
                <w:noProof/>
                <w:kern w:val="0"/>
                <w:lang w:eastAsia="en-US"/>
              </w:rPr>
              <w:t>3.</w:t>
            </w:r>
            <w:r>
              <w:rPr>
                <w:rFonts w:asciiTheme="minorHAnsi" w:eastAsiaTheme="minorEastAsia" w:hAnsiTheme="minorHAnsi" w:cstheme="minorBidi"/>
                <w:noProof/>
                <w:kern w:val="2"/>
                <w:szCs w:val="24"/>
                <w14:ligatures w14:val="standardContextual"/>
              </w:rPr>
              <w:tab/>
            </w:r>
            <w:r w:rsidRPr="00EA7AB9">
              <w:rPr>
                <w:rStyle w:val="Hyperlink"/>
                <w:rFonts w:ascii="Arial" w:eastAsia="MS Gothic" w:hAnsi="Arial" w:cs="Arial"/>
                <w:b/>
                <w:bCs/>
                <w:noProof/>
                <w:kern w:val="0"/>
                <w:lang w:eastAsia="en-US"/>
              </w:rPr>
              <w:t>INSTRUCTIONS FOR RESPONDING</w:t>
            </w:r>
            <w:r>
              <w:rPr>
                <w:noProof/>
                <w:webHidden/>
              </w:rPr>
              <w:tab/>
            </w:r>
            <w:r>
              <w:rPr>
                <w:noProof/>
                <w:webHidden/>
              </w:rPr>
              <w:fldChar w:fldCharType="begin"/>
            </w:r>
            <w:r>
              <w:rPr>
                <w:noProof/>
                <w:webHidden/>
              </w:rPr>
              <w:instrText xml:space="preserve"> PAGEREF _Toc211239910 \h </w:instrText>
            </w:r>
            <w:r>
              <w:rPr>
                <w:noProof/>
                <w:webHidden/>
              </w:rPr>
            </w:r>
            <w:r>
              <w:rPr>
                <w:noProof/>
                <w:webHidden/>
              </w:rPr>
              <w:fldChar w:fldCharType="separate"/>
            </w:r>
            <w:r>
              <w:rPr>
                <w:noProof/>
                <w:webHidden/>
              </w:rPr>
              <w:t>11</w:t>
            </w:r>
            <w:r>
              <w:rPr>
                <w:noProof/>
                <w:webHidden/>
              </w:rPr>
              <w:fldChar w:fldCharType="end"/>
            </w:r>
          </w:hyperlink>
        </w:p>
        <w:p w14:paraId="3141438A" w14:textId="59A56E45" w:rsidR="00D40246" w:rsidRDefault="00D40246">
          <w:pPr>
            <w:pStyle w:val="TOC2"/>
            <w:tabs>
              <w:tab w:val="right" w:leader="dot" w:pos="9350"/>
            </w:tabs>
            <w:rPr>
              <w:rFonts w:asciiTheme="minorHAnsi" w:eastAsiaTheme="minorEastAsia" w:hAnsiTheme="minorHAnsi" w:cstheme="minorBidi"/>
              <w:noProof/>
              <w:kern w:val="2"/>
              <w:szCs w:val="24"/>
              <w14:ligatures w14:val="standardContextual"/>
            </w:rPr>
          </w:pPr>
          <w:hyperlink w:anchor="_Toc211239911" w:history="1">
            <w:r w:rsidRPr="00EA7AB9">
              <w:rPr>
                <w:rStyle w:val="Hyperlink"/>
                <w:rFonts w:ascii="Arial" w:eastAsia="MS Gothic" w:hAnsi="Arial" w:cs="Arial"/>
                <w:b/>
                <w:bCs/>
                <w:noProof/>
                <w:kern w:val="0"/>
                <w:lang w:eastAsia="en-US"/>
              </w:rPr>
              <w:t>Submissions</w:t>
            </w:r>
            <w:r>
              <w:rPr>
                <w:noProof/>
                <w:webHidden/>
              </w:rPr>
              <w:tab/>
            </w:r>
            <w:r>
              <w:rPr>
                <w:noProof/>
                <w:webHidden/>
              </w:rPr>
              <w:fldChar w:fldCharType="begin"/>
            </w:r>
            <w:r>
              <w:rPr>
                <w:noProof/>
                <w:webHidden/>
              </w:rPr>
              <w:instrText xml:space="preserve"> PAGEREF _Toc211239911 \h </w:instrText>
            </w:r>
            <w:r>
              <w:rPr>
                <w:noProof/>
                <w:webHidden/>
              </w:rPr>
            </w:r>
            <w:r>
              <w:rPr>
                <w:noProof/>
                <w:webHidden/>
              </w:rPr>
              <w:fldChar w:fldCharType="separate"/>
            </w:r>
            <w:r>
              <w:rPr>
                <w:noProof/>
                <w:webHidden/>
              </w:rPr>
              <w:t>11</w:t>
            </w:r>
            <w:r>
              <w:rPr>
                <w:noProof/>
                <w:webHidden/>
              </w:rPr>
              <w:fldChar w:fldCharType="end"/>
            </w:r>
          </w:hyperlink>
        </w:p>
        <w:p w14:paraId="2FC8E5CB" w14:textId="7CBE0DF7" w:rsidR="00D40246" w:rsidRDefault="00D40246">
          <w:pPr>
            <w:pStyle w:val="TOC2"/>
            <w:tabs>
              <w:tab w:val="right" w:leader="dot" w:pos="9350"/>
            </w:tabs>
            <w:rPr>
              <w:rFonts w:asciiTheme="minorHAnsi" w:eastAsiaTheme="minorEastAsia" w:hAnsiTheme="minorHAnsi" w:cstheme="minorBidi"/>
              <w:noProof/>
              <w:kern w:val="2"/>
              <w:szCs w:val="24"/>
              <w14:ligatures w14:val="standardContextual"/>
            </w:rPr>
          </w:pPr>
          <w:hyperlink w:anchor="_Toc211239912" w:history="1">
            <w:r w:rsidRPr="00EA7AB9">
              <w:rPr>
                <w:rStyle w:val="Hyperlink"/>
                <w:rFonts w:ascii="Arial" w:eastAsia="MS Gothic" w:hAnsi="Arial" w:cs="Arial"/>
                <w:b/>
                <w:bCs/>
                <w:noProof/>
                <w:kern w:val="0"/>
                <w:lang w:eastAsia="en-US"/>
              </w:rPr>
              <w:t>Question Responses</w:t>
            </w:r>
            <w:r>
              <w:rPr>
                <w:noProof/>
                <w:webHidden/>
              </w:rPr>
              <w:tab/>
            </w:r>
            <w:r>
              <w:rPr>
                <w:noProof/>
                <w:webHidden/>
              </w:rPr>
              <w:fldChar w:fldCharType="begin"/>
            </w:r>
            <w:r>
              <w:rPr>
                <w:noProof/>
                <w:webHidden/>
              </w:rPr>
              <w:instrText xml:space="preserve"> PAGEREF _Toc211239912 \h </w:instrText>
            </w:r>
            <w:r>
              <w:rPr>
                <w:noProof/>
                <w:webHidden/>
              </w:rPr>
            </w:r>
            <w:r>
              <w:rPr>
                <w:noProof/>
                <w:webHidden/>
              </w:rPr>
              <w:fldChar w:fldCharType="separate"/>
            </w:r>
            <w:r>
              <w:rPr>
                <w:noProof/>
                <w:webHidden/>
              </w:rPr>
              <w:t>12</w:t>
            </w:r>
            <w:r>
              <w:rPr>
                <w:noProof/>
                <w:webHidden/>
              </w:rPr>
              <w:fldChar w:fldCharType="end"/>
            </w:r>
          </w:hyperlink>
        </w:p>
        <w:p w14:paraId="49245C5C" w14:textId="5B0C80AD" w:rsidR="00D40246" w:rsidRDefault="00D40246">
          <w:pPr>
            <w:pStyle w:val="TOC2"/>
            <w:tabs>
              <w:tab w:val="right" w:leader="dot" w:pos="9350"/>
            </w:tabs>
            <w:rPr>
              <w:rFonts w:asciiTheme="minorHAnsi" w:eastAsiaTheme="minorEastAsia" w:hAnsiTheme="minorHAnsi" w:cstheme="minorBidi"/>
              <w:noProof/>
              <w:kern w:val="2"/>
              <w:szCs w:val="24"/>
              <w14:ligatures w14:val="standardContextual"/>
            </w:rPr>
          </w:pPr>
          <w:hyperlink w:anchor="_Toc211239913" w:history="1">
            <w:r w:rsidRPr="00EA7AB9">
              <w:rPr>
                <w:rStyle w:val="Hyperlink"/>
                <w:rFonts w:ascii="Arial" w:eastAsia="MS Gothic" w:hAnsi="Arial" w:cs="Arial"/>
                <w:b/>
                <w:bCs/>
                <w:noProof/>
                <w:kern w:val="0"/>
                <w:lang w:eastAsia="en-US"/>
              </w:rPr>
              <w:t>Third Parties</w:t>
            </w:r>
            <w:r>
              <w:rPr>
                <w:noProof/>
                <w:webHidden/>
              </w:rPr>
              <w:tab/>
            </w:r>
            <w:r>
              <w:rPr>
                <w:noProof/>
                <w:webHidden/>
              </w:rPr>
              <w:fldChar w:fldCharType="begin"/>
            </w:r>
            <w:r>
              <w:rPr>
                <w:noProof/>
                <w:webHidden/>
              </w:rPr>
              <w:instrText xml:space="preserve"> PAGEREF _Toc211239913 \h </w:instrText>
            </w:r>
            <w:r>
              <w:rPr>
                <w:noProof/>
                <w:webHidden/>
              </w:rPr>
            </w:r>
            <w:r>
              <w:rPr>
                <w:noProof/>
                <w:webHidden/>
              </w:rPr>
              <w:fldChar w:fldCharType="separate"/>
            </w:r>
            <w:r>
              <w:rPr>
                <w:noProof/>
                <w:webHidden/>
              </w:rPr>
              <w:t>12</w:t>
            </w:r>
            <w:r>
              <w:rPr>
                <w:noProof/>
                <w:webHidden/>
              </w:rPr>
              <w:fldChar w:fldCharType="end"/>
            </w:r>
          </w:hyperlink>
        </w:p>
        <w:p w14:paraId="12F8176E" w14:textId="722531C5" w:rsidR="00D40246" w:rsidRDefault="00D40246">
          <w:pPr>
            <w:pStyle w:val="TOC2"/>
            <w:tabs>
              <w:tab w:val="right" w:leader="dot" w:pos="9350"/>
            </w:tabs>
            <w:rPr>
              <w:rFonts w:asciiTheme="minorHAnsi" w:eastAsiaTheme="minorEastAsia" w:hAnsiTheme="minorHAnsi" w:cstheme="minorBidi"/>
              <w:noProof/>
              <w:kern w:val="2"/>
              <w:szCs w:val="24"/>
              <w14:ligatures w14:val="standardContextual"/>
            </w:rPr>
          </w:pPr>
          <w:hyperlink w:anchor="_Toc211239914" w:history="1">
            <w:r w:rsidRPr="00EA7AB9">
              <w:rPr>
                <w:rStyle w:val="Hyperlink"/>
                <w:rFonts w:ascii="Arial" w:eastAsia="MS Gothic" w:hAnsi="Arial" w:cs="Arial"/>
                <w:b/>
                <w:bCs/>
                <w:noProof/>
                <w:kern w:val="0"/>
                <w:lang w:eastAsia="en-US"/>
              </w:rPr>
              <w:t>Customisations</w:t>
            </w:r>
            <w:r>
              <w:rPr>
                <w:noProof/>
                <w:webHidden/>
              </w:rPr>
              <w:tab/>
            </w:r>
            <w:r>
              <w:rPr>
                <w:noProof/>
                <w:webHidden/>
              </w:rPr>
              <w:fldChar w:fldCharType="begin"/>
            </w:r>
            <w:r>
              <w:rPr>
                <w:noProof/>
                <w:webHidden/>
              </w:rPr>
              <w:instrText xml:space="preserve"> PAGEREF _Toc211239914 \h </w:instrText>
            </w:r>
            <w:r>
              <w:rPr>
                <w:noProof/>
                <w:webHidden/>
              </w:rPr>
            </w:r>
            <w:r>
              <w:rPr>
                <w:noProof/>
                <w:webHidden/>
              </w:rPr>
              <w:fldChar w:fldCharType="separate"/>
            </w:r>
            <w:r>
              <w:rPr>
                <w:noProof/>
                <w:webHidden/>
              </w:rPr>
              <w:t>12</w:t>
            </w:r>
            <w:r>
              <w:rPr>
                <w:noProof/>
                <w:webHidden/>
              </w:rPr>
              <w:fldChar w:fldCharType="end"/>
            </w:r>
          </w:hyperlink>
        </w:p>
        <w:p w14:paraId="52A7A0EA" w14:textId="69D2A2BB" w:rsidR="00D40246" w:rsidRDefault="00D40246">
          <w:pPr>
            <w:pStyle w:val="TOC2"/>
            <w:tabs>
              <w:tab w:val="right" w:leader="dot" w:pos="9350"/>
            </w:tabs>
            <w:rPr>
              <w:rFonts w:asciiTheme="minorHAnsi" w:eastAsiaTheme="minorEastAsia" w:hAnsiTheme="minorHAnsi" w:cstheme="minorBidi"/>
              <w:noProof/>
              <w:kern w:val="2"/>
              <w:szCs w:val="24"/>
              <w14:ligatures w14:val="standardContextual"/>
            </w:rPr>
          </w:pPr>
          <w:hyperlink w:anchor="_Toc211239915" w:history="1">
            <w:r w:rsidRPr="00EA7AB9">
              <w:rPr>
                <w:rStyle w:val="Hyperlink"/>
                <w:rFonts w:ascii="Arial" w:eastAsia="MS Gothic" w:hAnsi="Arial" w:cs="Arial"/>
                <w:b/>
                <w:bCs/>
                <w:noProof/>
                <w:kern w:val="0"/>
                <w:lang w:eastAsia="en-US"/>
              </w:rPr>
              <w:t>Clarification Requests</w:t>
            </w:r>
            <w:r>
              <w:rPr>
                <w:noProof/>
                <w:webHidden/>
              </w:rPr>
              <w:tab/>
            </w:r>
            <w:r>
              <w:rPr>
                <w:noProof/>
                <w:webHidden/>
              </w:rPr>
              <w:fldChar w:fldCharType="begin"/>
            </w:r>
            <w:r>
              <w:rPr>
                <w:noProof/>
                <w:webHidden/>
              </w:rPr>
              <w:instrText xml:space="preserve"> PAGEREF _Toc211239915 \h </w:instrText>
            </w:r>
            <w:r>
              <w:rPr>
                <w:noProof/>
                <w:webHidden/>
              </w:rPr>
            </w:r>
            <w:r>
              <w:rPr>
                <w:noProof/>
                <w:webHidden/>
              </w:rPr>
              <w:fldChar w:fldCharType="separate"/>
            </w:r>
            <w:r>
              <w:rPr>
                <w:noProof/>
                <w:webHidden/>
              </w:rPr>
              <w:t>12</w:t>
            </w:r>
            <w:r>
              <w:rPr>
                <w:noProof/>
                <w:webHidden/>
              </w:rPr>
              <w:fldChar w:fldCharType="end"/>
            </w:r>
          </w:hyperlink>
        </w:p>
        <w:p w14:paraId="03D51591" w14:textId="04C19CEF" w:rsidR="00D40246" w:rsidRDefault="00D40246">
          <w:pPr>
            <w:pStyle w:val="TOC1"/>
            <w:tabs>
              <w:tab w:val="left" w:pos="480"/>
              <w:tab w:val="right" w:leader="dot" w:pos="9350"/>
            </w:tabs>
            <w:rPr>
              <w:rFonts w:asciiTheme="minorHAnsi" w:eastAsiaTheme="minorEastAsia" w:hAnsiTheme="minorHAnsi" w:cstheme="minorBidi"/>
              <w:noProof/>
              <w:kern w:val="2"/>
              <w:szCs w:val="24"/>
              <w14:ligatures w14:val="standardContextual"/>
            </w:rPr>
          </w:pPr>
          <w:hyperlink w:anchor="_Toc211239916" w:history="1">
            <w:r w:rsidRPr="00EA7AB9">
              <w:rPr>
                <w:rStyle w:val="Hyperlink"/>
                <w:rFonts w:ascii="Arial" w:eastAsia="MS Gothic" w:hAnsi="Arial" w:cs="Arial"/>
                <w:b/>
                <w:bCs/>
                <w:noProof/>
                <w:kern w:val="0"/>
                <w:lang w:eastAsia="en-US"/>
              </w:rPr>
              <w:t>4.</w:t>
            </w:r>
            <w:r>
              <w:rPr>
                <w:rFonts w:asciiTheme="minorHAnsi" w:eastAsiaTheme="minorEastAsia" w:hAnsiTheme="minorHAnsi" w:cstheme="minorBidi"/>
                <w:noProof/>
                <w:kern w:val="2"/>
                <w:szCs w:val="24"/>
                <w14:ligatures w14:val="standardContextual"/>
              </w:rPr>
              <w:tab/>
            </w:r>
            <w:r w:rsidRPr="00EA7AB9">
              <w:rPr>
                <w:rStyle w:val="Hyperlink"/>
                <w:rFonts w:ascii="Arial" w:eastAsia="MS Gothic" w:hAnsi="Arial" w:cs="Arial"/>
                <w:b/>
                <w:bCs/>
                <w:noProof/>
                <w:kern w:val="0"/>
                <w:lang w:eastAsia="en-US"/>
              </w:rPr>
              <w:t>TENDER EVALUATION</w:t>
            </w:r>
            <w:r>
              <w:rPr>
                <w:noProof/>
                <w:webHidden/>
              </w:rPr>
              <w:tab/>
            </w:r>
            <w:r>
              <w:rPr>
                <w:noProof/>
                <w:webHidden/>
              </w:rPr>
              <w:fldChar w:fldCharType="begin"/>
            </w:r>
            <w:r>
              <w:rPr>
                <w:noProof/>
                <w:webHidden/>
              </w:rPr>
              <w:instrText xml:space="preserve"> PAGEREF _Toc211239916 \h </w:instrText>
            </w:r>
            <w:r>
              <w:rPr>
                <w:noProof/>
                <w:webHidden/>
              </w:rPr>
            </w:r>
            <w:r>
              <w:rPr>
                <w:noProof/>
                <w:webHidden/>
              </w:rPr>
              <w:fldChar w:fldCharType="separate"/>
            </w:r>
            <w:r>
              <w:rPr>
                <w:noProof/>
                <w:webHidden/>
              </w:rPr>
              <w:t>14</w:t>
            </w:r>
            <w:r>
              <w:rPr>
                <w:noProof/>
                <w:webHidden/>
              </w:rPr>
              <w:fldChar w:fldCharType="end"/>
            </w:r>
          </w:hyperlink>
        </w:p>
        <w:p w14:paraId="20A90603" w14:textId="41D8909E" w:rsidR="00D40246" w:rsidRDefault="00D40246">
          <w:pPr>
            <w:pStyle w:val="TOC2"/>
            <w:tabs>
              <w:tab w:val="right" w:leader="dot" w:pos="9350"/>
            </w:tabs>
            <w:rPr>
              <w:rFonts w:asciiTheme="minorHAnsi" w:eastAsiaTheme="minorEastAsia" w:hAnsiTheme="minorHAnsi" w:cstheme="minorBidi"/>
              <w:noProof/>
              <w:kern w:val="2"/>
              <w:szCs w:val="24"/>
              <w14:ligatures w14:val="standardContextual"/>
            </w:rPr>
          </w:pPr>
          <w:hyperlink w:anchor="_Toc211239917" w:history="1">
            <w:r w:rsidRPr="00EA7AB9">
              <w:rPr>
                <w:rStyle w:val="Hyperlink"/>
                <w:rFonts w:ascii="Arial" w:eastAsia="MS Gothic" w:hAnsi="Arial" w:cs="Arial"/>
                <w:b/>
                <w:bCs/>
                <w:noProof/>
                <w:kern w:val="0"/>
                <w:lang w:eastAsia="en-US"/>
              </w:rPr>
              <w:t>Stage 1:  Validity &amp; Completeness</w:t>
            </w:r>
            <w:r>
              <w:rPr>
                <w:noProof/>
                <w:webHidden/>
              </w:rPr>
              <w:tab/>
            </w:r>
            <w:r>
              <w:rPr>
                <w:noProof/>
                <w:webHidden/>
              </w:rPr>
              <w:fldChar w:fldCharType="begin"/>
            </w:r>
            <w:r>
              <w:rPr>
                <w:noProof/>
                <w:webHidden/>
              </w:rPr>
              <w:instrText xml:space="preserve"> PAGEREF _Toc211239917 \h </w:instrText>
            </w:r>
            <w:r>
              <w:rPr>
                <w:noProof/>
                <w:webHidden/>
              </w:rPr>
            </w:r>
            <w:r>
              <w:rPr>
                <w:noProof/>
                <w:webHidden/>
              </w:rPr>
              <w:fldChar w:fldCharType="separate"/>
            </w:r>
            <w:r>
              <w:rPr>
                <w:noProof/>
                <w:webHidden/>
              </w:rPr>
              <w:t>14</w:t>
            </w:r>
            <w:r>
              <w:rPr>
                <w:noProof/>
                <w:webHidden/>
              </w:rPr>
              <w:fldChar w:fldCharType="end"/>
            </w:r>
          </w:hyperlink>
        </w:p>
        <w:p w14:paraId="0F586C9F" w14:textId="6614CF7B" w:rsidR="00D40246" w:rsidRDefault="00D40246">
          <w:pPr>
            <w:pStyle w:val="TOC2"/>
            <w:tabs>
              <w:tab w:val="right" w:leader="dot" w:pos="9350"/>
            </w:tabs>
            <w:rPr>
              <w:rFonts w:asciiTheme="minorHAnsi" w:eastAsiaTheme="minorEastAsia" w:hAnsiTheme="minorHAnsi" w:cstheme="minorBidi"/>
              <w:noProof/>
              <w:kern w:val="2"/>
              <w:szCs w:val="24"/>
              <w14:ligatures w14:val="standardContextual"/>
            </w:rPr>
          </w:pPr>
          <w:hyperlink w:anchor="_Toc211239918" w:history="1">
            <w:r w:rsidRPr="00EA7AB9">
              <w:rPr>
                <w:rStyle w:val="Hyperlink"/>
                <w:rFonts w:ascii="Arial" w:eastAsia="MS Gothic" w:hAnsi="Arial" w:cs="Arial"/>
                <w:b/>
                <w:bCs/>
                <w:noProof/>
                <w:kern w:val="0"/>
                <w:lang w:eastAsia="en-US"/>
              </w:rPr>
              <w:t>Stage 2: Initial Tender Evaluation</w:t>
            </w:r>
            <w:r>
              <w:rPr>
                <w:noProof/>
                <w:webHidden/>
              </w:rPr>
              <w:tab/>
            </w:r>
            <w:r>
              <w:rPr>
                <w:noProof/>
                <w:webHidden/>
              </w:rPr>
              <w:fldChar w:fldCharType="begin"/>
            </w:r>
            <w:r>
              <w:rPr>
                <w:noProof/>
                <w:webHidden/>
              </w:rPr>
              <w:instrText xml:space="preserve"> PAGEREF _Toc211239918 \h </w:instrText>
            </w:r>
            <w:r>
              <w:rPr>
                <w:noProof/>
                <w:webHidden/>
              </w:rPr>
            </w:r>
            <w:r>
              <w:rPr>
                <w:noProof/>
                <w:webHidden/>
              </w:rPr>
              <w:fldChar w:fldCharType="separate"/>
            </w:r>
            <w:r>
              <w:rPr>
                <w:noProof/>
                <w:webHidden/>
              </w:rPr>
              <w:t>14</w:t>
            </w:r>
            <w:r>
              <w:rPr>
                <w:noProof/>
                <w:webHidden/>
              </w:rPr>
              <w:fldChar w:fldCharType="end"/>
            </w:r>
          </w:hyperlink>
        </w:p>
        <w:p w14:paraId="4E4BC6D5" w14:textId="10E9D7BD" w:rsidR="00D40246" w:rsidRDefault="00D40246">
          <w:pPr>
            <w:pStyle w:val="TOC3"/>
            <w:tabs>
              <w:tab w:val="right" w:leader="dot" w:pos="9350"/>
            </w:tabs>
            <w:rPr>
              <w:rFonts w:asciiTheme="minorHAnsi" w:eastAsiaTheme="minorEastAsia" w:hAnsiTheme="minorHAnsi" w:cstheme="minorBidi"/>
              <w:noProof/>
              <w:kern w:val="2"/>
              <w:szCs w:val="24"/>
              <w14:ligatures w14:val="standardContextual"/>
            </w:rPr>
          </w:pPr>
          <w:hyperlink w:anchor="_Toc211239919" w:history="1">
            <w:r w:rsidRPr="00EA7AB9">
              <w:rPr>
                <w:rStyle w:val="Hyperlink"/>
                <w:rFonts w:ascii="Arial" w:eastAsia="MS Gothic" w:hAnsi="Arial" w:cs="Arial"/>
                <w:b/>
                <w:bCs/>
                <w:noProof/>
                <w:kern w:val="0"/>
                <w:lang w:eastAsia="en-US"/>
              </w:rPr>
              <w:t>ITT Award Criteria</w:t>
            </w:r>
            <w:r>
              <w:rPr>
                <w:noProof/>
                <w:webHidden/>
              </w:rPr>
              <w:tab/>
            </w:r>
            <w:r>
              <w:rPr>
                <w:noProof/>
                <w:webHidden/>
              </w:rPr>
              <w:fldChar w:fldCharType="begin"/>
            </w:r>
            <w:r>
              <w:rPr>
                <w:noProof/>
                <w:webHidden/>
              </w:rPr>
              <w:instrText xml:space="preserve"> PAGEREF _Toc211239919 \h </w:instrText>
            </w:r>
            <w:r>
              <w:rPr>
                <w:noProof/>
                <w:webHidden/>
              </w:rPr>
            </w:r>
            <w:r>
              <w:rPr>
                <w:noProof/>
                <w:webHidden/>
              </w:rPr>
              <w:fldChar w:fldCharType="separate"/>
            </w:r>
            <w:r>
              <w:rPr>
                <w:noProof/>
                <w:webHidden/>
              </w:rPr>
              <w:t>14</w:t>
            </w:r>
            <w:r>
              <w:rPr>
                <w:noProof/>
                <w:webHidden/>
              </w:rPr>
              <w:fldChar w:fldCharType="end"/>
            </w:r>
          </w:hyperlink>
        </w:p>
        <w:p w14:paraId="4C17C6A0" w14:textId="666E13A6" w:rsidR="00D40246" w:rsidRDefault="00D40246">
          <w:pPr>
            <w:pStyle w:val="TOC3"/>
            <w:tabs>
              <w:tab w:val="right" w:leader="dot" w:pos="9350"/>
            </w:tabs>
            <w:rPr>
              <w:rFonts w:asciiTheme="minorHAnsi" w:eastAsiaTheme="minorEastAsia" w:hAnsiTheme="minorHAnsi" w:cstheme="minorBidi"/>
              <w:noProof/>
              <w:kern w:val="2"/>
              <w:szCs w:val="24"/>
              <w14:ligatures w14:val="standardContextual"/>
            </w:rPr>
          </w:pPr>
          <w:hyperlink w:anchor="_Toc211239920" w:history="1">
            <w:r w:rsidRPr="00EA7AB9">
              <w:rPr>
                <w:rStyle w:val="Hyperlink"/>
                <w:rFonts w:ascii="Arial" w:eastAsia="MS Gothic" w:hAnsi="Arial" w:cs="Arial"/>
                <w:b/>
                <w:bCs/>
                <w:noProof/>
                <w:kern w:val="0"/>
                <w:lang w:eastAsia="en-US"/>
              </w:rPr>
              <w:t>Question Scoring</w:t>
            </w:r>
            <w:r>
              <w:rPr>
                <w:noProof/>
                <w:webHidden/>
              </w:rPr>
              <w:tab/>
            </w:r>
            <w:r>
              <w:rPr>
                <w:noProof/>
                <w:webHidden/>
              </w:rPr>
              <w:fldChar w:fldCharType="begin"/>
            </w:r>
            <w:r>
              <w:rPr>
                <w:noProof/>
                <w:webHidden/>
              </w:rPr>
              <w:instrText xml:space="preserve"> PAGEREF _Toc211239920 \h </w:instrText>
            </w:r>
            <w:r>
              <w:rPr>
                <w:noProof/>
                <w:webHidden/>
              </w:rPr>
            </w:r>
            <w:r>
              <w:rPr>
                <w:noProof/>
                <w:webHidden/>
              </w:rPr>
              <w:fldChar w:fldCharType="separate"/>
            </w:r>
            <w:r>
              <w:rPr>
                <w:noProof/>
                <w:webHidden/>
              </w:rPr>
              <w:t>15</w:t>
            </w:r>
            <w:r>
              <w:rPr>
                <w:noProof/>
                <w:webHidden/>
              </w:rPr>
              <w:fldChar w:fldCharType="end"/>
            </w:r>
          </w:hyperlink>
        </w:p>
        <w:p w14:paraId="472BBB85" w14:textId="725D7181" w:rsidR="00D40246" w:rsidRDefault="00D40246">
          <w:pPr>
            <w:pStyle w:val="TOC3"/>
            <w:tabs>
              <w:tab w:val="right" w:leader="dot" w:pos="9350"/>
            </w:tabs>
            <w:rPr>
              <w:rFonts w:asciiTheme="minorHAnsi" w:eastAsiaTheme="minorEastAsia" w:hAnsiTheme="minorHAnsi" w:cstheme="minorBidi"/>
              <w:noProof/>
              <w:kern w:val="2"/>
              <w:szCs w:val="24"/>
              <w14:ligatures w14:val="standardContextual"/>
            </w:rPr>
          </w:pPr>
          <w:hyperlink w:anchor="_Toc211239921" w:history="1">
            <w:r w:rsidRPr="00EA7AB9">
              <w:rPr>
                <w:rStyle w:val="Hyperlink"/>
                <w:rFonts w:ascii="Arial" w:eastAsia="MS Gothic" w:hAnsi="Arial" w:cs="Arial"/>
                <w:b/>
                <w:bCs/>
                <w:noProof/>
                <w:kern w:val="0"/>
                <w:lang w:eastAsia="en-US"/>
              </w:rPr>
              <w:t>Price Evaluation</w:t>
            </w:r>
            <w:r>
              <w:rPr>
                <w:noProof/>
                <w:webHidden/>
              </w:rPr>
              <w:tab/>
            </w:r>
            <w:r>
              <w:rPr>
                <w:noProof/>
                <w:webHidden/>
              </w:rPr>
              <w:fldChar w:fldCharType="begin"/>
            </w:r>
            <w:r>
              <w:rPr>
                <w:noProof/>
                <w:webHidden/>
              </w:rPr>
              <w:instrText xml:space="preserve"> PAGEREF _Toc211239921 \h </w:instrText>
            </w:r>
            <w:r>
              <w:rPr>
                <w:noProof/>
                <w:webHidden/>
              </w:rPr>
            </w:r>
            <w:r>
              <w:rPr>
                <w:noProof/>
                <w:webHidden/>
              </w:rPr>
              <w:fldChar w:fldCharType="separate"/>
            </w:r>
            <w:r>
              <w:rPr>
                <w:noProof/>
                <w:webHidden/>
              </w:rPr>
              <w:t>16</w:t>
            </w:r>
            <w:r>
              <w:rPr>
                <w:noProof/>
                <w:webHidden/>
              </w:rPr>
              <w:fldChar w:fldCharType="end"/>
            </w:r>
          </w:hyperlink>
        </w:p>
        <w:p w14:paraId="73C5BD86" w14:textId="54F2A911" w:rsidR="00D40246" w:rsidRDefault="00D40246">
          <w:pPr>
            <w:pStyle w:val="TOC3"/>
            <w:tabs>
              <w:tab w:val="right" w:leader="dot" w:pos="9350"/>
            </w:tabs>
            <w:rPr>
              <w:rFonts w:asciiTheme="minorHAnsi" w:eastAsiaTheme="minorEastAsia" w:hAnsiTheme="minorHAnsi" w:cstheme="minorBidi"/>
              <w:noProof/>
              <w:kern w:val="2"/>
              <w:szCs w:val="24"/>
              <w14:ligatures w14:val="standardContextual"/>
            </w:rPr>
          </w:pPr>
          <w:hyperlink w:anchor="_Toc211239922" w:history="1">
            <w:r w:rsidRPr="00EA7AB9">
              <w:rPr>
                <w:rStyle w:val="Hyperlink"/>
                <w:rFonts w:ascii="Arial" w:eastAsia="MS Gothic" w:hAnsi="Arial" w:cs="Arial"/>
                <w:b/>
                <w:bCs/>
                <w:noProof/>
                <w:kern w:val="0"/>
                <w:lang w:eastAsia="en-US"/>
              </w:rPr>
              <w:t>Demonstrations</w:t>
            </w:r>
            <w:r>
              <w:rPr>
                <w:noProof/>
                <w:webHidden/>
              </w:rPr>
              <w:tab/>
            </w:r>
            <w:r>
              <w:rPr>
                <w:noProof/>
                <w:webHidden/>
              </w:rPr>
              <w:fldChar w:fldCharType="begin"/>
            </w:r>
            <w:r>
              <w:rPr>
                <w:noProof/>
                <w:webHidden/>
              </w:rPr>
              <w:instrText xml:space="preserve"> PAGEREF _Toc211239922 \h </w:instrText>
            </w:r>
            <w:r>
              <w:rPr>
                <w:noProof/>
                <w:webHidden/>
              </w:rPr>
            </w:r>
            <w:r>
              <w:rPr>
                <w:noProof/>
                <w:webHidden/>
              </w:rPr>
              <w:fldChar w:fldCharType="separate"/>
            </w:r>
            <w:r>
              <w:rPr>
                <w:noProof/>
                <w:webHidden/>
              </w:rPr>
              <w:t>17</w:t>
            </w:r>
            <w:r>
              <w:rPr>
                <w:noProof/>
                <w:webHidden/>
              </w:rPr>
              <w:fldChar w:fldCharType="end"/>
            </w:r>
          </w:hyperlink>
        </w:p>
        <w:p w14:paraId="0404A037" w14:textId="2906CAC6" w:rsidR="00D40246" w:rsidRDefault="00D40246">
          <w:pPr>
            <w:pStyle w:val="TOC3"/>
            <w:tabs>
              <w:tab w:val="right" w:leader="dot" w:pos="9350"/>
            </w:tabs>
            <w:rPr>
              <w:rFonts w:asciiTheme="minorHAnsi" w:eastAsiaTheme="minorEastAsia" w:hAnsiTheme="minorHAnsi" w:cstheme="minorBidi"/>
              <w:noProof/>
              <w:kern w:val="2"/>
              <w:szCs w:val="24"/>
              <w14:ligatures w14:val="standardContextual"/>
            </w:rPr>
          </w:pPr>
          <w:hyperlink w:anchor="_Toc211239923" w:history="1">
            <w:r w:rsidRPr="00EA7AB9">
              <w:rPr>
                <w:rStyle w:val="Hyperlink"/>
                <w:rFonts w:ascii="Arial" w:eastAsia="MS Gothic" w:hAnsi="Arial" w:cs="Arial"/>
                <w:b/>
                <w:bCs/>
                <w:noProof/>
                <w:kern w:val="0"/>
                <w:lang w:eastAsia="en-US"/>
              </w:rPr>
              <w:t>Customer References</w:t>
            </w:r>
            <w:r>
              <w:rPr>
                <w:noProof/>
                <w:webHidden/>
              </w:rPr>
              <w:tab/>
            </w:r>
            <w:r>
              <w:rPr>
                <w:noProof/>
                <w:webHidden/>
              </w:rPr>
              <w:fldChar w:fldCharType="begin"/>
            </w:r>
            <w:r>
              <w:rPr>
                <w:noProof/>
                <w:webHidden/>
              </w:rPr>
              <w:instrText xml:space="preserve"> PAGEREF _Toc211239923 \h </w:instrText>
            </w:r>
            <w:r>
              <w:rPr>
                <w:noProof/>
                <w:webHidden/>
              </w:rPr>
            </w:r>
            <w:r>
              <w:rPr>
                <w:noProof/>
                <w:webHidden/>
              </w:rPr>
              <w:fldChar w:fldCharType="separate"/>
            </w:r>
            <w:r>
              <w:rPr>
                <w:noProof/>
                <w:webHidden/>
              </w:rPr>
              <w:t>18</w:t>
            </w:r>
            <w:r>
              <w:rPr>
                <w:noProof/>
                <w:webHidden/>
              </w:rPr>
              <w:fldChar w:fldCharType="end"/>
            </w:r>
          </w:hyperlink>
        </w:p>
        <w:p w14:paraId="40830C10" w14:textId="3619A189" w:rsidR="00D40246" w:rsidRDefault="00D40246">
          <w:pPr>
            <w:pStyle w:val="TOC3"/>
            <w:tabs>
              <w:tab w:val="right" w:leader="dot" w:pos="9350"/>
            </w:tabs>
            <w:rPr>
              <w:rFonts w:asciiTheme="minorHAnsi" w:eastAsiaTheme="minorEastAsia" w:hAnsiTheme="minorHAnsi" w:cstheme="minorBidi"/>
              <w:noProof/>
              <w:kern w:val="2"/>
              <w:szCs w:val="24"/>
              <w14:ligatures w14:val="standardContextual"/>
            </w:rPr>
          </w:pPr>
          <w:hyperlink w:anchor="_Toc211239924" w:history="1">
            <w:r w:rsidRPr="00EA7AB9">
              <w:rPr>
                <w:rStyle w:val="Hyperlink"/>
                <w:rFonts w:ascii="Arial" w:eastAsia="MS Gothic" w:hAnsi="Arial" w:cs="Arial"/>
                <w:b/>
                <w:bCs/>
                <w:noProof/>
                <w:kern w:val="0"/>
                <w:lang w:eastAsia="en-US"/>
              </w:rPr>
              <w:t>Proceeding to Negotiation Stage</w:t>
            </w:r>
            <w:r>
              <w:rPr>
                <w:noProof/>
                <w:webHidden/>
              </w:rPr>
              <w:tab/>
            </w:r>
            <w:r>
              <w:rPr>
                <w:noProof/>
                <w:webHidden/>
              </w:rPr>
              <w:fldChar w:fldCharType="begin"/>
            </w:r>
            <w:r>
              <w:rPr>
                <w:noProof/>
                <w:webHidden/>
              </w:rPr>
              <w:instrText xml:space="preserve"> PAGEREF _Toc211239924 \h </w:instrText>
            </w:r>
            <w:r>
              <w:rPr>
                <w:noProof/>
                <w:webHidden/>
              </w:rPr>
            </w:r>
            <w:r>
              <w:rPr>
                <w:noProof/>
                <w:webHidden/>
              </w:rPr>
              <w:fldChar w:fldCharType="separate"/>
            </w:r>
            <w:r>
              <w:rPr>
                <w:noProof/>
                <w:webHidden/>
              </w:rPr>
              <w:t>18</w:t>
            </w:r>
            <w:r>
              <w:rPr>
                <w:noProof/>
                <w:webHidden/>
              </w:rPr>
              <w:fldChar w:fldCharType="end"/>
            </w:r>
          </w:hyperlink>
        </w:p>
        <w:p w14:paraId="7E72907C" w14:textId="6F8FD960" w:rsidR="00D40246" w:rsidRDefault="00D40246">
          <w:pPr>
            <w:pStyle w:val="TOC2"/>
            <w:tabs>
              <w:tab w:val="right" w:leader="dot" w:pos="9350"/>
            </w:tabs>
            <w:rPr>
              <w:rFonts w:asciiTheme="minorHAnsi" w:eastAsiaTheme="minorEastAsia" w:hAnsiTheme="minorHAnsi" w:cstheme="minorBidi"/>
              <w:noProof/>
              <w:kern w:val="2"/>
              <w:szCs w:val="24"/>
              <w14:ligatures w14:val="standardContextual"/>
            </w:rPr>
          </w:pPr>
          <w:hyperlink w:anchor="_Toc211239925" w:history="1">
            <w:r w:rsidRPr="00EA7AB9">
              <w:rPr>
                <w:rStyle w:val="Hyperlink"/>
                <w:rFonts w:ascii="Arial" w:eastAsia="MS Gothic" w:hAnsi="Arial" w:cs="Arial"/>
                <w:b/>
                <w:bCs/>
                <w:noProof/>
                <w:kern w:val="0"/>
                <w:lang w:eastAsia="en-US"/>
              </w:rPr>
              <w:t>Stage 3: Dialogue / Negotiation</w:t>
            </w:r>
            <w:r>
              <w:rPr>
                <w:noProof/>
                <w:webHidden/>
              </w:rPr>
              <w:tab/>
            </w:r>
            <w:r>
              <w:rPr>
                <w:noProof/>
                <w:webHidden/>
              </w:rPr>
              <w:fldChar w:fldCharType="begin"/>
            </w:r>
            <w:r>
              <w:rPr>
                <w:noProof/>
                <w:webHidden/>
              </w:rPr>
              <w:instrText xml:space="preserve"> PAGEREF _Toc211239925 \h </w:instrText>
            </w:r>
            <w:r>
              <w:rPr>
                <w:noProof/>
                <w:webHidden/>
              </w:rPr>
            </w:r>
            <w:r>
              <w:rPr>
                <w:noProof/>
                <w:webHidden/>
              </w:rPr>
              <w:fldChar w:fldCharType="separate"/>
            </w:r>
            <w:r>
              <w:rPr>
                <w:noProof/>
                <w:webHidden/>
              </w:rPr>
              <w:t>18</w:t>
            </w:r>
            <w:r>
              <w:rPr>
                <w:noProof/>
                <w:webHidden/>
              </w:rPr>
              <w:fldChar w:fldCharType="end"/>
            </w:r>
          </w:hyperlink>
        </w:p>
        <w:p w14:paraId="0C1DDA9D" w14:textId="35FAF31A" w:rsidR="00D40246" w:rsidRDefault="00D40246">
          <w:pPr>
            <w:pStyle w:val="TOC2"/>
            <w:tabs>
              <w:tab w:val="right" w:leader="dot" w:pos="9350"/>
            </w:tabs>
            <w:rPr>
              <w:rFonts w:asciiTheme="minorHAnsi" w:eastAsiaTheme="minorEastAsia" w:hAnsiTheme="minorHAnsi" w:cstheme="minorBidi"/>
              <w:noProof/>
              <w:kern w:val="2"/>
              <w:szCs w:val="24"/>
              <w14:ligatures w14:val="standardContextual"/>
            </w:rPr>
          </w:pPr>
          <w:hyperlink w:anchor="_Toc211239926" w:history="1">
            <w:r w:rsidRPr="00EA7AB9">
              <w:rPr>
                <w:rStyle w:val="Hyperlink"/>
                <w:rFonts w:ascii="Arial" w:eastAsia="MS Gothic" w:hAnsi="Arial" w:cs="Arial"/>
                <w:b/>
                <w:bCs/>
                <w:noProof/>
                <w:kern w:val="0"/>
                <w:lang w:eastAsia="en-US"/>
              </w:rPr>
              <w:t>Stage 4: Call for Final Tenders</w:t>
            </w:r>
            <w:r>
              <w:rPr>
                <w:noProof/>
                <w:webHidden/>
              </w:rPr>
              <w:tab/>
            </w:r>
            <w:r>
              <w:rPr>
                <w:noProof/>
                <w:webHidden/>
              </w:rPr>
              <w:fldChar w:fldCharType="begin"/>
            </w:r>
            <w:r>
              <w:rPr>
                <w:noProof/>
                <w:webHidden/>
              </w:rPr>
              <w:instrText xml:space="preserve"> PAGEREF _Toc211239926 \h </w:instrText>
            </w:r>
            <w:r>
              <w:rPr>
                <w:noProof/>
                <w:webHidden/>
              </w:rPr>
            </w:r>
            <w:r>
              <w:rPr>
                <w:noProof/>
                <w:webHidden/>
              </w:rPr>
              <w:fldChar w:fldCharType="separate"/>
            </w:r>
            <w:r>
              <w:rPr>
                <w:noProof/>
                <w:webHidden/>
              </w:rPr>
              <w:t>19</w:t>
            </w:r>
            <w:r>
              <w:rPr>
                <w:noProof/>
                <w:webHidden/>
              </w:rPr>
              <w:fldChar w:fldCharType="end"/>
            </w:r>
          </w:hyperlink>
        </w:p>
        <w:p w14:paraId="70586C5C" w14:textId="5E61CDEF" w:rsidR="00D40246" w:rsidRDefault="00D40246">
          <w:pPr>
            <w:pStyle w:val="TOC2"/>
            <w:tabs>
              <w:tab w:val="right" w:leader="dot" w:pos="9350"/>
            </w:tabs>
            <w:rPr>
              <w:rFonts w:asciiTheme="minorHAnsi" w:eastAsiaTheme="minorEastAsia" w:hAnsiTheme="minorHAnsi" w:cstheme="minorBidi"/>
              <w:noProof/>
              <w:kern w:val="2"/>
              <w:szCs w:val="24"/>
              <w14:ligatures w14:val="standardContextual"/>
            </w:rPr>
          </w:pPr>
          <w:hyperlink w:anchor="_Toc211239927" w:history="1">
            <w:r w:rsidRPr="00EA7AB9">
              <w:rPr>
                <w:rStyle w:val="Hyperlink"/>
                <w:rFonts w:ascii="Arial" w:eastAsia="MS Gothic" w:hAnsi="Arial" w:cs="Arial"/>
                <w:b/>
                <w:bCs/>
                <w:noProof/>
                <w:kern w:val="0"/>
                <w:lang w:eastAsia="en-US"/>
              </w:rPr>
              <w:t>Stage 5: Decision and Award</w:t>
            </w:r>
            <w:r>
              <w:rPr>
                <w:noProof/>
                <w:webHidden/>
              </w:rPr>
              <w:tab/>
            </w:r>
            <w:r>
              <w:rPr>
                <w:noProof/>
                <w:webHidden/>
              </w:rPr>
              <w:fldChar w:fldCharType="begin"/>
            </w:r>
            <w:r>
              <w:rPr>
                <w:noProof/>
                <w:webHidden/>
              </w:rPr>
              <w:instrText xml:space="preserve"> PAGEREF _Toc211239927 \h </w:instrText>
            </w:r>
            <w:r>
              <w:rPr>
                <w:noProof/>
                <w:webHidden/>
              </w:rPr>
            </w:r>
            <w:r>
              <w:rPr>
                <w:noProof/>
                <w:webHidden/>
              </w:rPr>
              <w:fldChar w:fldCharType="separate"/>
            </w:r>
            <w:r>
              <w:rPr>
                <w:noProof/>
                <w:webHidden/>
              </w:rPr>
              <w:t>19</w:t>
            </w:r>
            <w:r>
              <w:rPr>
                <w:noProof/>
                <w:webHidden/>
              </w:rPr>
              <w:fldChar w:fldCharType="end"/>
            </w:r>
          </w:hyperlink>
        </w:p>
        <w:p w14:paraId="060511DF" w14:textId="0B41EF86" w:rsidR="00C07A5B" w:rsidRDefault="00C07A5B">
          <w:r w:rsidRPr="00ED6F67">
            <w:rPr>
              <w:rFonts w:ascii="Arial" w:hAnsi="Arial" w:cs="Arial"/>
              <w:b/>
              <w:bCs/>
              <w:noProof/>
              <w:szCs w:val="24"/>
            </w:rPr>
            <w:fldChar w:fldCharType="end"/>
          </w:r>
        </w:p>
      </w:sdtContent>
    </w:sdt>
    <w:p w14:paraId="021EEA9B" w14:textId="77777777" w:rsidR="00116F47" w:rsidRDefault="00116F47" w:rsidP="00116F47">
      <w:pPr>
        <w:rPr>
          <w:rFonts w:ascii="Arial" w:eastAsia="Calibri" w:hAnsi="Arial" w:cs="Arial"/>
          <w:sz w:val="22"/>
        </w:rPr>
      </w:pPr>
    </w:p>
    <w:p w14:paraId="3CB94E60" w14:textId="77777777" w:rsidR="00A0421D" w:rsidRDefault="00A0421D" w:rsidP="00116F47">
      <w:pPr>
        <w:rPr>
          <w:rFonts w:ascii="Arial" w:eastAsia="Calibri" w:hAnsi="Arial" w:cs="Arial"/>
          <w:sz w:val="22"/>
        </w:rPr>
      </w:pPr>
    </w:p>
    <w:p w14:paraId="2C008D52" w14:textId="77777777" w:rsidR="00116F47" w:rsidRDefault="00116F47" w:rsidP="00116F47">
      <w:pPr>
        <w:rPr>
          <w:rFonts w:ascii="Arial" w:eastAsia="Arial" w:hAnsi="Arial" w:cs="Arial"/>
          <w:sz w:val="22"/>
        </w:rPr>
      </w:pPr>
    </w:p>
    <w:p w14:paraId="2C3A5177" w14:textId="77777777" w:rsidR="00116F47" w:rsidRDefault="00116F47" w:rsidP="00116F47"/>
    <w:p w14:paraId="5454116E" w14:textId="77777777" w:rsidR="00116F47" w:rsidRDefault="00116F47">
      <w:pPr>
        <w:suppressAutoHyphens w:val="0"/>
      </w:pPr>
      <w:r>
        <w:br w:type="page"/>
      </w:r>
    </w:p>
    <w:p w14:paraId="382D8293" w14:textId="77777777" w:rsidR="00116F47" w:rsidRDefault="00116F47" w:rsidP="00116F47"/>
    <w:p w14:paraId="366588E0" w14:textId="77777777" w:rsidR="004F0391" w:rsidRPr="00920501" w:rsidRDefault="004F0391" w:rsidP="00BD34A7">
      <w:pPr>
        <w:pStyle w:val="ListParagraph"/>
        <w:keepNext/>
        <w:keepLines/>
        <w:numPr>
          <w:ilvl w:val="0"/>
          <w:numId w:val="12"/>
        </w:numPr>
        <w:suppressAutoHyphens w:val="0"/>
        <w:overflowPunct/>
        <w:spacing w:after="120" w:line="276" w:lineRule="auto"/>
        <w:textAlignment w:val="auto"/>
        <w:outlineLvl w:val="0"/>
        <w:rPr>
          <w:rFonts w:ascii="Arial" w:eastAsia="MS Gothic" w:hAnsi="Arial" w:cs="Arial"/>
          <w:b/>
          <w:bCs/>
          <w:kern w:val="0"/>
          <w:sz w:val="28"/>
          <w:szCs w:val="28"/>
          <w:lang w:eastAsia="en-US"/>
        </w:rPr>
      </w:pPr>
      <w:bookmarkStart w:id="2" w:name="_Toc44366237"/>
      <w:bookmarkStart w:id="3" w:name="_Toc211239900"/>
      <w:r w:rsidRPr="00920501">
        <w:rPr>
          <w:rFonts w:ascii="Arial" w:eastAsia="MS Gothic" w:hAnsi="Arial" w:cs="Arial"/>
          <w:b/>
          <w:bCs/>
          <w:kern w:val="0"/>
          <w:sz w:val="28"/>
          <w:szCs w:val="28"/>
          <w:lang w:eastAsia="en-US"/>
        </w:rPr>
        <w:t>GENERAL CONDITIONS</w:t>
      </w:r>
      <w:bookmarkEnd w:id="2"/>
      <w:bookmarkEnd w:id="3"/>
    </w:p>
    <w:p w14:paraId="7040D8C2" w14:textId="77777777" w:rsidR="004F0391" w:rsidRPr="004F0391" w:rsidRDefault="004F0391" w:rsidP="004F0391">
      <w:pPr>
        <w:keepNext/>
        <w:keepLines/>
        <w:numPr>
          <w:ilvl w:val="1"/>
          <w:numId w:val="0"/>
        </w:numPr>
        <w:suppressAutoHyphens w:val="0"/>
        <w:overflowPunct/>
        <w:spacing w:before="40" w:after="120"/>
        <w:ind w:left="720" w:hanging="720"/>
        <w:textAlignment w:val="auto"/>
        <w:outlineLvl w:val="1"/>
        <w:rPr>
          <w:rFonts w:ascii="Arial" w:eastAsia="MS Gothic" w:hAnsi="Arial" w:cs="Arial"/>
          <w:b/>
          <w:bCs/>
          <w:kern w:val="0"/>
          <w:sz w:val="22"/>
          <w:lang w:eastAsia="en-US"/>
        </w:rPr>
      </w:pPr>
      <w:bookmarkStart w:id="4" w:name="_Toc44366238"/>
      <w:bookmarkStart w:id="5" w:name="_Toc211239901"/>
      <w:r w:rsidRPr="004F0391">
        <w:rPr>
          <w:rFonts w:ascii="Arial" w:eastAsia="MS Gothic" w:hAnsi="Arial" w:cs="Arial"/>
          <w:b/>
          <w:bCs/>
          <w:kern w:val="0"/>
          <w:sz w:val="22"/>
          <w:lang w:eastAsia="en-US"/>
        </w:rPr>
        <w:t>Introduction</w:t>
      </w:r>
      <w:bookmarkEnd w:id="4"/>
      <w:bookmarkEnd w:id="5"/>
    </w:p>
    <w:p w14:paraId="02C86D16" w14:textId="7C20A594" w:rsidR="004F0391" w:rsidRPr="004F0391" w:rsidRDefault="004F0391"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The purpose and scope of this Invitation to Tender (“ITT”) and supporting documents is to explain in further detail the requirements of </w:t>
      </w:r>
      <w:r w:rsidR="00B848F0">
        <w:rPr>
          <w:rFonts w:ascii="Arial" w:eastAsia="MS Gothic" w:hAnsi="Arial" w:cs="Arial"/>
          <w:kern w:val="0"/>
          <w:sz w:val="22"/>
          <w:lang w:eastAsia="en-US"/>
        </w:rPr>
        <w:t>Cartrefi Conwy</w:t>
      </w:r>
      <w:r w:rsidRPr="004F0391">
        <w:rPr>
          <w:rFonts w:ascii="Arial" w:eastAsia="MS Gothic" w:hAnsi="Arial" w:cs="Arial"/>
          <w:kern w:val="0"/>
          <w:sz w:val="22"/>
          <w:lang w:eastAsia="en-US"/>
        </w:rPr>
        <w:t xml:space="preserve"> </w:t>
      </w:r>
      <w:proofErr w:type="spellStart"/>
      <w:r w:rsidR="00B01EC5" w:rsidRPr="00B01EC5">
        <w:rPr>
          <w:rFonts w:ascii="Arial" w:eastAsia="MS Gothic" w:hAnsi="Arial" w:cs="Arial"/>
          <w:kern w:val="0"/>
          <w:sz w:val="22"/>
          <w:lang w:eastAsia="en-US"/>
        </w:rPr>
        <w:t>Cyfyngedig</w:t>
      </w:r>
      <w:proofErr w:type="spellEnd"/>
      <w:r w:rsidR="00B01EC5" w:rsidRPr="00B01EC5">
        <w:rPr>
          <w:rFonts w:ascii="Arial" w:eastAsia="MS Gothic" w:hAnsi="Arial" w:cs="Arial"/>
          <w:kern w:val="0"/>
          <w:sz w:val="22"/>
          <w:lang w:eastAsia="en-US"/>
        </w:rPr>
        <w:t xml:space="preserve"> </w:t>
      </w:r>
      <w:r w:rsidR="00B848F0">
        <w:rPr>
          <w:rFonts w:ascii="Arial" w:eastAsia="MS Gothic" w:hAnsi="Arial" w:cs="Arial"/>
          <w:kern w:val="0"/>
          <w:sz w:val="22"/>
          <w:lang w:eastAsia="en-US"/>
        </w:rPr>
        <w:t>– “Cartrefi”</w:t>
      </w:r>
      <w:r w:rsidR="00521FAE">
        <w:rPr>
          <w:rFonts w:ascii="Arial" w:eastAsia="MS Gothic" w:hAnsi="Arial" w:cs="Arial"/>
          <w:kern w:val="0"/>
          <w:sz w:val="22"/>
          <w:lang w:eastAsia="en-US"/>
        </w:rPr>
        <w:t xml:space="preserve"> / “Cartrefi Conwy</w:t>
      </w:r>
      <w:r w:rsidR="00A66376">
        <w:rPr>
          <w:rFonts w:ascii="Arial" w:eastAsia="MS Gothic" w:hAnsi="Arial" w:cs="Arial"/>
          <w:kern w:val="0"/>
          <w:sz w:val="22"/>
          <w:lang w:eastAsia="en-US"/>
        </w:rPr>
        <w:t>”</w:t>
      </w:r>
      <w:r w:rsidR="00B848F0">
        <w:rPr>
          <w:rFonts w:ascii="Arial" w:eastAsia="MS Gothic" w:hAnsi="Arial" w:cs="Arial"/>
          <w:kern w:val="0"/>
          <w:sz w:val="22"/>
          <w:lang w:eastAsia="en-US"/>
        </w:rPr>
        <w:t xml:space="preserve"> - </w:t>
      </w:r>
      <w:r w:rsidRPr="004F0391">
        <w:rPr>
          <w:rFonts w:ascii="Arial" w:eastAsia="MS Gothic" w:hAnsi="Arial" w:cs="Arial"/>
          <w:kern w:val="0"/>
          <w:sz w:val="22"/>
          <w:lang w:eastAsia="en-US"/>
        </w:rPr>
        <w:t xml:space="preserve">and the procurement process for submitting a </w:t>
      </w:r>
      <w:r w:rsidR="008A38C5">
        <w:rPr>
          <w:rFonts w:ascii="Arial" w:eastAsia="MS Gothic" w:hAnsi="Arial" w:cs="Arial"/>
          <w:kern w:val="0"/>
          <w:sz w:val="22"/>
          <w:lang w:eastAsia="en-US"/>
        </w:rPr>
        <w:t>t</w:t>
      </w:r>
      <w:r w:rsidRPr="004F0391">
        <w:rPr>
          <w:rFonts w:ascii="Arial" w:eastAsia="MS Gothic" w:hAnsi="Arial" w:cs="Arial"/>
          <w:kern w:val="0"/>
          <w:sz w:val="22"/>
          <w:lang w:eastAsia="en-US"/>
        </w:rPr>
        <w:t>ender response.</w:t>
      </w:r>
    </w:p>
    <w:p w14:paraId="5E0D99F7" w14:textId="4ADF06A3" w:rsidR="004F0391" w:rsidRPr="004F0391" w:rsidRDefault="004F0391"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This document should be read in conjunction with </w:t>
      </w:r>
      <w:r w:rsidR="009A0C59">
        <w:rPr>
          <w:rFonts w:ascii="Arial" w:eastAsia="MS Gothic" w:hAnsi="Arial" w:cs="Arial"/>
          <w:kern w:val="0"/>
          <w:sz w:val="22"/>
          <w:lang w:eastAsia="en-US"/>
        </w:rPr>
        <w:t xml:space="preserve">the information contained within the </w:t>
      </w:r>
      <w:r w:rsidR="008A0685">
        <w:rPr>
          <w:rFonts w:ascii="Arial" w:eastAsia="MS Gothic" w:hAnsi="Arial" w:cs="Arial"/>
          <w:kern w:val="0"/>
          <w:sz w:val="22"/>
          <w:lang w:eastAsia="en-US"/>
        </w:rPr>
        <w:t xml:space="preserve">Tender </w:t>
      </w:r>
      <w:r w:rsidR="009A0C59">
        <w:rPr>
          <w:rFonts w:ascii="Arial" w:eastAsia="MS Gothic" w:hAnsi="Arial" w:cs="Arial"/>
          <w:kern w:val="0"/>
          <w:sz w:val="22"/>
          <w:lang w:eastAsia="en-US"/>
        </w:rPr>
        <w:t xml:space="preserve">Notice and </w:t>
      </w:r>
      <w:r w:rsidR="00A67FD2">
        <w:rPr>
          <w:rFonts w:ascii="Arial" w:eastAsia="MS Gothic" w:hAnsi="Arial" w:cs="Arial"/>
          <w:kern w:val="0"/>
          <w:sz w:val="22"/>
          <w:lang w:eastAsia="en-US"/>
        </w:rPr>
        <w:t>Procurement Specific</w:t>
      </w:r>
      <w:r w:rsidR="009A0C59">
        <w:rPr>
          <w:rFonts w:ascii="Arial" w:eastAsia="MS Gothic" w:hAnsi="Arial" w:cs="Arial"/>
          <w:kern w:val="0"/>
          <w:sz w:val="22"/>
          <w:lang w:eastAsia="en-US"/>
        </w:rPr>
        <w:t xml:space="preserve"> Questionnaire</w:t>
      </w:r>
      <w:r w:rsidR="008E6CB8">
        <w:rPr>
          <w:rFonts w:ascii="Arial" w:eastAsia="MS Gothic" w:hAnsi="Arial" w:cs="Arial"/>
          <w:kern w:val="0"/>
          <w:sz w:val="22"/>
          <w:lang w:eastAsia="en-US"/>
        </w:rPr>
        <w:t xml:space="preserve"> </w:t>
      </w:r>
      <w:r w:rsidR="00A67FD2">
        <w:rPr>
          <w:rFonts w:ascii="Arial" w:eastAsia="MS Gothic" w:hAnsi="Arial" w:cs="Arial"/>
          <w:kern w:val="0"/>
          <w:sz w:val="22"/>
          <w:lang w:eastAsia="en-US"/>
        </w:rPr>
        <w:t>(PSQ)</w:t>
      </w:r>
      <w:r w:rsidR="009A0C59">
        <w:rPr>
          <w:rFonts w:ascii="Arial" w:eastAsia="MS Gothic" w:hAnsi="Arial" w:cs="Arial"/>
          <w:kern w:val="0"/>
          <w:sz w:val="22"/>
          <w:lang w:eastAsia="en-US"/>
        </w:rPr>
        <w:t xml:space="preserve"> as these provide the background to </w:t>
      </w:r>
      <w:proofErr w:type="spellStart"/>
      <w:r w:rsidR="00B848F0">
        <w:rPr>
          <w:rFonts w:ascii="Arial" w:eastAsia="MS Gothic" w:hAnsi="Arial" w:cs="Arial"/>
          <w:kern w:val="0"/>
          <w:sz w:val="22"/>
          <w:lang w:eastAsia="en-US"/>
        </w:rPr>
        <w:t>Cartrefi</w:t>
      </w:r>
      <w:r w:rsidRPr="004F0391">
        <w:rPr>
          <w:rFonts w:ascii="Arial" w:eastAsia="MS Gothic" w:hAnsi="Arial" w:cs="Arial"/>
          <w:kern w:val="0"/>
          <w:sz w:val="22"/>
          <w:lang w:eastAsia="en-US"/>
        </w:rPr>
        <w:t>’</w:t>
      </w:r>
      <w:r w:rsidR="002D335B">
        <w:rPr>
          <w:rFonts w:ascii="Arial" w:eastAsia="MS Gothic" w:hAnsi="Arial" w:cs="Arial"/>
          <w:kern w:val="0"/>
          <w:sz w:val="22"/>
          <w:lang w:eastAsia="en-US"/>
        </w:rPr>
        <w:t>s</w:t>
      </w:r>
      <w:proofErr w:type="spellEnd"/>
      <w:r w:rsidR="009A0C59">
        <w:rPr>
          <w:rFonts w:ascii="Arial" w:eastAsia="MS Gothic" w:hAnsi="Arial" w:cs="Arial"/>
          <w:kern w:val="0"/>
          <w:sz w:val="22"/>
          <w:lang w:eastAsia="en-US"/>
        </w:rPr>
        <w:t xml:space="preserve"> ambitions for the procurement in the context of a </w:t>
      </w:r>
      <w:r w:rsidR="00B848F0">
        <w:rPr>
          <w:rFonts w:ascii="Arial" w:eastAsia="MS Gothic" w:hAnsi="Arial" w:cs="Arial"/>
          <w:kern w:val="0"/>
          <w:sz w:val="22"/>
          <w:lang w:eastAsia="en-US"/>
        </w:rPr>
        <w:t>systems refresh enabling the b</w:t>
      </w:r>
      <w:r w:rsidR="009A0C59">
        <w:rPr>
          <w:rFonts w:ascii="Arial" w:eastAsia="MS Gothic" w:hAnsi="Arial" w:cs="Arial"/>
          <w:kern w:val="0"/>
          <w:sz w:val="22"/>
          <w:lang w:eastAsia="en-US"/>
        </w:rPr>
        <w:t>usiness</w:t>
      </w:r>
      <w:r w:rsidR="00B848F0">
        <w:rPr>
          <w:rFonts w:ascii="Arial" w:eastAsia="MS Gothic" w:hAnsi="Arial" w:cs="Arial"/>
          <w:kern w:val="0"/>
          <w:sz w:val="22"/>
          <w:lang w:eastAsia="en-US"/>
        </w:rPr>
        <w:t xml:space="preserve"> to improve </w:t>
      </w:r>
      <w:r w:rsidR="003F3995">
        <w:rPr>
          <w:rFonts w:ascii="Arial" w:eastAsia="MS Gothic" w:hAnsi="Arial" w:cs="Arial"/>
          <w:kern w:val="0"/>
          <w:sz w:val="22"/>
          <w:lang w:eastAsia="en-US"/>
        </w:rPr>
        <w:t>and, in some cases,</w:t>
      </w:r>
      <w:r w:rsidR="00B848F0">
        <w:rPr>
          <w:rFonts w:ascii="Arial" w:eastAsia="MS Gothic" w:hAnsi="Arial" w:cs="Arial"/>
          <w:kern w:val="0"/>
          <w:sz w:val="22"/>
          <w:lang w:eastAsia="en-US"/>
        </w:rPr>
        <w:t xml:space="preserve"> transform its operations.</w:t>
      </w:r>
    </w:p>
    <w:p w14:paraId="4AD882AE" w14:textId="60C1B8C7" w:rsidR="004F0391" w:rsidRDefault="004F0391"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This </w:t>
      </w:r>
      <w:r w:rsidR="002D335B">
        <w:rPr>
          <w:rFonts w:ascii="Arial" w:eastAsia="MS Gothic" w:hAnsi="Arial" w:cs="Arial"/>
          <w:kern w:val="0"/>
          <w:sz w:val="22"/>
          <w:lang w:eastAsia="en-US"/>
        </w:rPr>
        <w:t>document</w:t>
      </w:r>
      <w:r w:rsidRPr="004F0391">
        <w:rPr>
          <w:rFonts w:ascii="Arial" w:eastAsia="MS Gothic" w:hAnsi="Arial" w:cs="Arial"/>
          <w:kern w:val="0"/>
          <w:sz w:val="22"/>
          <w:lang w:eastAsia="en-US"/>
        </w:rPr>
        <w:t xml:space="preserve"> sets out </w:t>
      </w:r>
      <w:proofErr w:type="spellStart"/>
      <w:r w:rsidR="00B848F0">
        <w:rPr>
          <w:rFonts w:ascii="Arial" w:eastAsia="MS Gothic" w:hAnsi="Arial" w:cs="Arial"/>
          <w:kern w:val="0"/>
          <w:sz w:val="22"/>
          <w:lang w:eastAsia="en-US"/>
        </w:rPr>
        <w:t>Cartrefi’</w:t>
      </w:r>
      <w:r w:rsidRPr="004F0391">
        <w:rPr>
          <w:rFonts w:ascii="Arial" w:eastAsia="MS Gothic" w:hAnsi="Arial" w:cs="Arial"/>
          <w:kern w:val="0"/>
          <w:sz w:val="22"/>
          <w:lang w:eastAsia="en-US"/>
        </w:rPr>
        <w:t>s</w:t>
      </w:r>
      <w:proofErr w:type="spellEnd"/>
      <w:r w:rsidRPr="004F0391">
        <w:rPr>
          <w:rFonts w:ascii="Arial" w:eastAsia="MS Gothic" w:hAnsi="Arial" w:cs="Arial"/>
          <w:kern w:val="0"/>
          <w:sz w:val="22"/>
          <w:lang w:eastAsia="en-US"/>
        </w:rPr>
        <w:t xml:space="preserve"> </w:t>
      </w:r>
      <w:r w:rsidR="0062520F">
        <w:rPr>
          <w:rFonts w:ascii="Arial" w:eastAsia="MS Gothic" w:hAnsi="Arial" w:cs="Arial"/>
          <w:kern w:val="0"/>
          <w:sz w:val="22"/>
          <w:lang w:eastAsia="en-US"/>
        </w:rPr>
        <w:t>Contract</w:t>
      </w:r>
      <w:r w:rsidRPr="004F0391">
        <w:rPr>
          <w:rFonts w:ascii="Arial" w:eastAsia="MS Gothic" w:hAnsi="Arial" w:cs="Arial"/>
          <w:kern w:val="0"/>
          <w:sz w:val="22"/>
          <w:lang w:eastAsia="en-US"/>
        </w:rPr>
        <w:t>ing requirements, general policy requirements, and the general tender conditions relating to this procurement process.</w:t>
      </w:r>
    </w:p>
    <w:p w14:paraId="446C0DC9" w14:textId="01F3A075" w:rsidR="00F1272E" w:rsidRPr="003F3995" w:rsidRDefault="00F1272E" w:rsidP="004F0391">
      <w:pPr>
        <w:widowControl/>
        <w:suppressAutoHyphens w:val="0"/>
        <w:overflowPunct/>
        <w:autoSpaceDE/>
        <w:autoSpaceDN/>
        <w:spacing w:after="120" w:line="288" w:lineRule="auto"/>
        <w:jc w:val="both"/>
        <w:textAlignment w:val="auto"/>
        <w:rPr>
          <w:rFonts w:ascii="Arial" w:eastAsia="MS Gothic" w:hAnsi="Arial" w:cs="Arial"/>
          <w:b/>
          <w:bCs/>
          <w:kern w:val="0"/>
          <w:sz w:val="22"/>
          <w:u w:val="single"/>
          <w:lang w:eastAsia="en-US"/>
        </w:rPr>
      </w:pPr>
      <w:r w:rsidRPr="003F3995">
        <w:rPr>
          <w:rFonts w:ascii="Arial" w:eastAsia="MS Gothic" w:hAnsi="Arial" w:cs="Arial"/>
          <w:b/>
          <w:bCs/>
          <w:kern w:val="0"/>
          <w:sz w:val="22"/>
          <w:u w:val="single"/>
          <w:lang w:eastAsia="en-US"/>
        </w:rPr>
        <w:t xml:space="preserve">Please note: Do not complete or submit responses to Parts </w:t>
      </w:r>
      <w:r w:rsidR="003F3995">
        <w:rPr>
          <w:rFonts w:ascii="Arial" w:eastAsia="MS Gothic" w:hAnsi="Arial" w:cs="Arial"/>
          <w:b/>
          <w:bCs/>
          <w:kern w:val="0"/>
          <w:sz w:val="22"/>
          <w:u w:val="single"/>
          <w:lang w:eastAsia="en-US"/>
        </w:rPr>
        <w:t>2</w:t>
      </w:r>
      <w:r w:rsidRPr="003F3995">
        <w:rPr>
          <w:rFonts w:ascii="Arial" w:eastAsia="MS Gothic" w:hAnsi="Arial" w:cs="Arial"/>
          <w:b/>
          <w:bCs/>
          <w:kern w:val="0"/>
          <w:sz w:val="22"/>
          <w:u w:val="single"/>
          <w:lang w:eastAsia="en-US"/>
        </w:rPr>
        <w:t xml:space="preserve"> – 4 at the </w:t>
      </w:r>
      <w:r w:rsidR="00A67FD2">
        <w:rPr>
          <w:rFonts w:ascii="Arial" w:eastAsia="MS Gothic" w:hAnsi="Arial" w:cs="Arial"/>
          <w:b/>
          <w:bCs/>
          <w:kern w:val="0"/>
          <w:sz w:val="22"/>
          <w:u w:val="single"/>
          <w:lang w:eastAsia="en-US"/>
        </w:rPr>
        <w:t>PSQ</w:t>
      </w:r>
      <w:r w:rsidRPr="003F3995">
        <w:rPr>
          <w:rFonts w:ascii="Arial" w:eastAsia="MS Gothic" w:hAnsi="Arial" w:cs="Arial"/>
          <w:b/>
          <w:bCs/>
          <w:kern w:val="0"/>
          <w:sz w:val="22"/>
          <w:u w:val="single"/>
          <w:lang w:eastAsia="en-US"/>
        </w:rPr>
        <w:t xml:space="preserve"> stage of the process.  </w:t>
      </w:r>
      <w:r w:rsidR="00B848F0" w:rsidRPr="003F3995">
        <w:rPr>
          <w:rFonts w:ascii="Arial" w:eastAsia="MS Gothic" w:hAnsi="Arial" w:cs="Arial"/>
          <w:b/>
          <w:bCs/>
          <w:kern w:val="0"/>
          <w:sz w:val="22"/>
          <w:u w:val="single"/>
          <w:lang w:eastAsia="en-US"/>
        </w:rPr>
        <w:t xml:space="preserve">Cartrefi </w:t>
      </w:r>
      <w:r w:rsidRPr="003F3995">
        <w:rPr>
          <w:rFonts w:ascii="Arial" w:eastAsia="MS Gothic" w:hAnsi="Arial" w:cs="Arial"/>
          <w:b/>
          <w:bCs/>
          <w:kern w:val="0"/>
          <w:sz w:val="22"/>
          <w:u w:val="single"/>
          <w:lang w:eastAsia="en-US"/>
        </w:rPr>
        <w:t xml:space="preserve">will invite shortlisted suppliers to submit an Initial ITT at the appropriate </w:t>
      </w:r>
      <w:r w:rsidR="00A67FD2">
        <w:rPr>
          <w:rFonts w:ascii="Arial" w:eastAsia="MS Gothic" w:hAnsi="Arial" w:cs="Arial"/>
          <w:b/>
          <w:bCs/>
          <w:kern w:val="0"/>
          <w:sz w:val="22"/>
          <w:u w:val="single"/>
          <w:lang w:eastAsia="en-US"/>
        </w:rPr>
        <w:t>time.</w:t>
      </w:r>
      <w:r w:rsidRPr="003F3995">
        <w:rPr>
          <w:rFonts w:ascii="Arial" w:eastAsia="MS Gothic" w:hAnsi="Arial" w:cs="Arial"/>
          <w:b/>
          <w:bCs/>
          <w:kern w:val="0"/>
          <w:sz w:val="22"/>
          <w:u w:val="single"/>
          <w:lang w:eastAsia="en-US"/>
        </w:rPr>
        <w:t xml:space="preserve"> </w:t>
      </w:r>
    </w:p>
    <w:p w14:paraId="68D8C8D6" w14:textId="2BEB3075" w:rsidR="00F17550" w:rsidRDefault="00C85AB6"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Pr>
          <w:rFonts w:ascii="Arial" w:eastAsia="MS Gothic" w:hAnsi="Arial" w:cs="Arial"/>
          <w:kern w:val="0"/>
          <w:sz w:val="22"/>
          <w:lang w:eastAsia="en-US"/>
        </w:rPr>
        <w:t xml:space="preserve">The </w:t>
      </w:r>
      <w:r w:rsidR="002C3148">
        <w:rPr>
          <w:rFonts w:ascii="Arial" w:eastAsia="MS Gothic" w:hAnsi="Arial" w:cs="Arial"/>
          <w:kern w:val="0"/>
          <w:sz w:val="22"/>
          <w:lang w:eastAsia="en-US"/>
        </w:rPr>
        <w:t>Lots are</w:t>
      </w:r>
      <w:r w:rsidR="0081794E">
        <w:rPr>
          <w:rFonts w:ascii="Arial" w:eastAsia="MS Gothic" w:hAnsi="Arial" w:cs="Arial"/>
          <w:kern w:val="0"/>
          <w:sz w:val="22"/>
          <w:lang w:eastAsia="en-US"/>
        </w:rPr>
        <w:t>:</w:t>
      </w:r>
      <w:r w:rsidR="002C3148">
        <w:rPr>
          <w:rFonts w:ascii="Arial" w:eastAsia="MS Gothic" w:hAnsi="Arial" w:cs="Arial"/>
          <w:kern w:val="0"/>
          <w:sz w:val="22"/>
          <w:lang w:eastAsia="en-US"/>
        </w:rPr>
        <w:t xml:space="preserve"> </w:t>
      </w:r>
    </w:p>
    <w:p w14:paraId="0F93D2CD" w14:textId="77777777" w:rsidR="000A1646" w:rsidRDefault="0081794E"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Pr>
          <w:rFonts w:ascii="Arial" w:eastAsia="MS Gothic" w:hAnsi="Arial" w:cs="Arial"/>
          <w:kern w:val="0"/>
          <w:sz w:val="22"/>
          <w:lang w:eastAsia="en-US"/>
        </w:rPr>
        <w:t xml:space="preserve">Lot 1 - </w:t>
      </w:r>
      <w:r w:rsidR="00C85AB6">
        <w:rPr>
          <w:rFonts w:ascii="Arial" w:eastAsia="MS Gothic" w:hAnsi="Arial" w:cs="Arial"/>
          <w:kern w:val="0"/>
          <w:sz w:val="22"/>
          <w:lang w:eastAsia="en-US"/>
        </w:rPr>
        <w:t>Housing Management System (HMS)</w:t>
      </w:r>
    </w:p>
    <w:p w14:paraId="27806919" w14:textId="77777777" w:rsidR="00DE1FBB" w:rsidRPr="0079627C" w:rsidRDefault="00C85AB6"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79627C">
        <w:rPr>
          <w:rFonts w:ascii="Arial" w:eastAsia="MS Gothic" w:hAnsi="Arial" w:cs="Arial"/>
          <w:kern w:val="0"/>
          <w:sz w:val="22"/>
          <w:lang w:eastAsia="en-US"/>
        </w:rPr>
        <w:t xml:space="preserve">Lot </w:t>
      </w:r>
      <w:r w:rsidR="003F3995" w:rsidRPr="0079627C">
        <w:rPr>
          <w:rFonts w:ascii="Arial" w:eastAsia="MS Gothic" w:hAnsi="Arial" w:cs="Arial"/>
          <w:kern w:val="0"/>
          <w:sz w:val="22"/>
          <w:lang w:eastAsia="en-US"/>
        </w:rPr>
        <w:t>2</w:t>
      </w:r>
      <w:r w:rsidRPr="0079627C">
        <w:rPr>
          <w:rFonts w:ascii="Arial" w:eastAsia="MS Gothic" w:hAnsi="Arial" w:cs="Arial"/>
          <w:kern w:val="0"/>
          <w:sz w:val="22"/>
          <w:lang w:eastAsia="en-US"/>
        </w:rPr>
        <w:t xml:space="preserve"> </w:t>
      </w:r>
      <w:r w:rsidR="000A1646" w:rsidRPr="0079627C">
        <w:rPr>
          <w:rFonts w:ascii="Arial" w:eastAsia="MS Gothic" w:hAnsi="Arial" w:cs="Arial"/>
          <w:kern w:val="0"/>
          <w:sz w:val="22"/>
          <w:lang w:eastAsia="en-US"/>
        </w:rPr>
        <w:t xml:space="preserve">- </w:t>
      </w:r>
      <w:r w:rsidR="00DE1FBB" w:rsidRPr="0079627C">
        <w:rPr>
          <w:rFonts w:ascii="Arial" w:eastAsia="MS Gothic" w:hAnsi="Arial" w:cs="Arial"/>
          <w:kern w:val="0"/>
          <w:sz w:val="22"/>
          <w:lang w:eastAsia="en-US"/>
        </w:rPr>
        <w:t>P</w:t>
      </w:r>
      <w:r w:rsidR="00296833" w:rsidRPr="0079627C">
        <w:rPr>
          <w:rFonts w:ascii="Arial" w:eastAsia="MS Gothic" w:hAnsi="Arial" w:cs="Arial"/>
          <w:kern w:val="0"/>
          <w:sz w:val="22"/>
          <w:lang w:eastAsia="en-US"/>
        </w:rPr>
        <w:t>roperty</w:t>
      </w:r>
      <w:r w:rsidR="005061CA" w:rsidRPr="0079627C">
        <w:rPr>
          <w:rFonts w:ascii="Arial" w:eastAsia="MS Gothic" w:hAnsi="Arial" w:cs="Arial"/>
          <w:kern w:val="0"/>
          <w:sz w:val="22"/>
          <w:lang w:eastAsia="en-US"/>
        </w:rPr>
        <w:t xml:space="preserve"> Management System (</w:t>
      </w:r>
      <w:r w:rsidR="00296833" w:rsidRPr="0079627C">
        <w:rPr>
          <w:rFonts w:ascii="Arial" w:eastAsia="MS Gothic" w:hAnsi="Arial" w:cs="Arial"/>
          <w:kern w:val="0"/>
          <w:sz w:val="22"/>
          <w:lang w:eastAsia="en-US"/>
        </w:rPr>
        <w:t>P</w:t>
      </w:r>
      <w:r w:rsidR="005061CA" w:rsidRPr="0079627C">
        <w:rPr>
          <w:rFonts w:ascii="Arial" w:eastAsia="MS Gothic" w:hAnsi="Arial" w:cs="Arial"/>
          <w:kern w:val="0"/>
          <w:sz w:val="22"/>
          <w:lang w:eastAsia="en-US"/>
        </w:rPr>
        <w:t>MS)</w:t>
      </w:r>
    </w:p>
    <w:p w14:paraId="2344A57B" w14:textId="77777777" w:rsidR="00DE1FBB" w:rsidRPr="0079627C" w:rsidRDefault="005061CA"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79627C">
        <w:rPr>
          <w:rFonts w:ascii="Arial" w:eastAsia="MS Gothic" w:hAnsi="Arial" w:cs="Arial"/>
          <w:kern w:val="0"/>
          <w:sz w:val="22"/>
          <w:lang w:eastAsia="en-US"/>
        </w:rPr>
        <w:t xml:space="preserve"> Lot 3</w:t>
      </w:r>
      <w:r w:rsidR="00DE1FBB" w:rsidRPr="0079627C">
        <w:rPr>
          <w:rFonts w:ascii="Arial" w:eastAsia="MS Gothic" w:hAnsi="Arial" w:cs="Arial"/>
          <w:kern w:val="0"/>
          <w:sz w:val="22"/>
          <w:lang w:eastAsia="en-US"/>
        </w:rPr>
        <w:t xml:space="preserve"> - </w:t>
      </w:r>
      <w:r w:rsidR="003F3995" w:rsidRPr="0079627C">
        <w:rPr>
          <w:rFonts w:ascii="Arial" w:eastAsia="MS Gothic" w:hAnsi="Arial" w:cs="Arial"/>
          <w:kern w:val="0"/>
          <w:sz w:val="22"/>
          <w:lang w:eastAsia="en-US"/>
        </w:rPr>
        <w:t>Asset Management System (AMS)</w:t>
      </w:r>
    </w:p>
    <w:p w14:paraId="00377F58" w14:textId="77777777" w:rsidR="00DE1FBB" w:rsidRDefault="003F3995"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79627C">
        <w:rPr>
          <w:rFonts w:ascii="Arial" w:eastAsia="MS Gothic" w:hAnsi="Arial" w:cs="Arial"/>
          <w:kern w:val="0"/>
          <w:sz w:val="22"/>
          <w:lang w:eastAsia="en-US"/>
        </w:rPr>
        <w:t xml:space="preserve">Lot </w:t>
      </w:r>
      <w:r w:rsidR="005061CA" w:rsidRPr="0079627C">
        <w:rPr>
          <w:rFonts w:ascii="Arial" w:eastAsia="MS Gothic" w:hAnsi="Arial" w:cs="Arial"/>
          <w:kern w:val="0"/>
          <w:sz w:val="22"/>
          <w:lang w:eastAsia="en-US"/>
        </w:rPr>
        <w:t>4</w:t>
      </w:r>
      <w:r w:rsidR="00DE1FBB" w:rsidRPr="0079627C">
        <w:rPr>
          <w:rFonts w:ascii="Arial" w:eastAsia="MS Gothic" w:hAnsi="Arial" w:cs="Arial"/>
          <w:kern w:val="0"/>
          <w:sz w:val="22"/>
          <w:lang w:eastAsia="en-US"/>
        </w:rPr>
        <w:t xml:space="preserve"> - </w:t>
      </w:r>
      <w:r w:rsidR="00C85AB6" w:rsidRPr="0079627C">
        <w:rPr>
          <w:rFonts w:ascii="Arial" w:eastAsia="MS Gothic" w:hAnsi="Arial" w:cs="Arial"/>
          <w:kern w:val="0"/>
          <w:sz w:val="22"/>
          <w:lang w:eastAsia="en-US"/>
        </w:rPr>
        <w:t>Financ</w:t>
      </w:r>
      <w:r w:rsidR="001426BD" w:rsidRPr="0079627C">
        <w:rPr>
          <w:rFonts w:ascii="Arial" w:eastAsia="MS Gothic" w:hAnsi="Arial" w:cs="Arial"/>
          <w:kern w:val="0"/>
          <w:sz w:val="22"/>
          <w:lang w:eastAsia="en-US"/>
        </w:rPr>
        <w:t>e</w:t>
      </w:r>
      <w:r w:rsidR="00C85AB6" w:rsidRPr="0079627C">
        <w:rPr>
          <w:rFonts w:ascii="Arial" w:eastAsia="MS Gothic" w:hAnsi="Arial" w:cs="Arial"/>
          <w:kern w:val="0"/>
          <w:sz w:val="22"/>
          <w:lang w:eastAsia="en-US"/>
        </w:rPr>
        <w:t xml:space="preserve"> Management System (FMS).</w:t>
      </w:r>
      <w:r w:rsidR="00C85AB6">
        <w:rPr>
          <w:rFonts w:ascii="Arial" w:eastAsia="MS Gothic" w:hAnsi="Arial" w:cs="Arial"/>
          <w:kern w:val="0"/>
          <w:sz w:val="22"/>
          <w:lang w:eastAsia="en-US"/>
        </w:rPr>
        <w:t xml:space="preserve">  </w:t>
      </w:r>
    </w:p>
    <w:p w14:paraId="6B000741" w14:textId="3E55E4CE" w:rsidR="00C85AB6" w:rsidRPr="004F0391" w:rsidRDefault="00C85AB6"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Pr>
          <w:rFonts w:ascii="Arial" w:eastAsia="MS Gothic" w:hAnsi="Arial" w:cs="Arial"/>
          <w:kern w:val="0"/>
          <w:sz w:val="22"/>
          <w:lang w:eastAsia="en-US"/>
        </w:rPr>
        <w:t xml:space="preserve">Bidders can </w:t>
      </w:r>
      <w:r w:rsidR="002032D2">
        <w:rPr>
          <w:rFonts w:ascii="Arial" w:eastAsia="MS Gothic" w:hAnsi="Arial" w:cs="Arial"/>
          <w:kern w:val="0"/>
          <w:sz w:val="22"/>
          <w:lang w:eastAsia="en-US"/>
        </w:rPr>
        <w:t xml:space="preserve">a </w:t>
      </w:r>
      <w:r w:rsidR="005061CA">
        <w:rPr>
          <w:rFonts w:ascii="Arial" w:eastAsia="MS Gothic" w:hAnsi="Arial" w:cs="Arial"/>
          <w:kern w:val="0"/>
          <w:sz w:val="22"/>
          <w:lang w:eastAsia="en-US"/>
        </w:rPr>
        <w:t xml:space="preserve">submit Request to Participate </w:t>
      </w:r>
      <w:r>
        <w:rPr>
          <w:rFonts w:ascii="Arial" w:eastAsia="MS Gothic" w:hAnsi="Arial" w:cs="Arial"/>
          <w:kern w:val="0"/>
          <w:sz w:val="22"/>
          <w:lang w:eastAsia="en-US"/>
        </w:rPr>
        <w:t xml:space="preserve">in </w:t>
      </w:r>
      <w:r w:rsidR="003F3995">
        <w:rPr>
          <w:rFonts w:ascii="Arial" w:eastAsia="MS Gothic" w:hAnsi="Arial" w:cs="Arial"/>
          <w:kern w:val="0"/>
          <w:sz w:val="22"/>
          <w:lang w:eastAsia="en-US"/>
        </w:rPr>
        <w:t xml:space="preserve">any </w:t>
      </w:r>
      <w:r w:rsidR="005E38D4">
        <w:rPr>
          <w:rFonts w:ascii="Arial" w:eastAsia="MS Gothic" w:hAnsi="Arial" w:cs="Arial"/>
          <w:kern w:val="0"/>
          <w:sz w:val="22"/>
          <w:lang w:eastAsia="en-US"/>
        </w:rPr>
        <w:t xml:space="preserve">number and </w:t>
      </w:r>
      <w:r w:rsidR="003F3995">
        <w:rPr>
          <w:rFonts w:ascii="Arial" w:eastAsia="MS Gothic" w:hAnsi="Arial" w:cs="Arial"/>
          <w:kern w:val="0"/>
          <w:sz w:val="22"/>
          <w:lang w:eastAsia="en-US"/>
        </w:rPr>
        <w:t>combination of Lots.</w:t>
      </w:r>
    </w:p>
    <w:p w14:paraId="6F1A37E8" w14:textId="21B828FA" w:rsidR="004F0391" w:rsidRPr="004F0391" w:rsidRDefault="004F0391" w:rsidP="004F0391">
      <w:pPr>
        <w:widowControl/>
        <w:suppressAutoHyphens w:val="0"/>
        <w:overflowPunct/>
        <w:autoSpaceDE/>
        <w:autoSpaceDN/>
        <w:spacing w:after="120" w:line="288" w:lineRule="auto"/>
        <w:jc w:val="both"/>
        <w:textAlignment w:val="auto"/>
        <w:rPr>
          <w:rFonts w:ascii="Arial" w:eastAsia="MS Gothic" w:hAnsi="Arial" w:cs="Arial"/>
          <w:kern w:val="0"/>
          <w:sz w:val="22"/>
          <w:u w:val="single"/>
          <w:lang w:eastAsia="en-US"/>
        </w:rPr>
      </w:pPr>
      <w:r w:rsidRPr="004F0391">
        <w:rPr>
          <w:rFonts w:ascii="Arial" w:eastAsia="MS Gothic" w:hAnsi="Arial" w:cs="Arial"/>
          <w:kern w:val="0"/>
          <w:sz w:val="22"/>
          <w:u w:val="single"/>
          <w:lang w:eastAsia="en-US"/>
        </w:rPr>
        <w:t xml:space="preserve">Please </w:t>
      </w:r>
      <w:r w:rsidR="00074A6F">
        <w:rPr>
          <w:rFonts w:ascii="Arial" w:eastAsia="MS Gothic" w:hAnsi="Arial" w:cs="Arial"/>
          <w:kern w:val="0"/>
          <w:sz w:val="22"/>
          <w:u w:val="single"/>
          <w:lang w:eastAsia="en-US"/>
        </w:rPr>
        <w:t xml:space="preserve">also </w:t>
      </w:r>
      <w:r w:rsidRPr="004F0391">
        <w:rPr>
          <w:rFonts w:ascii="Arial" w:eastAsia="MS Gothic" w:hAnsi="Arial" w:cs="Arial"/>
          <w:kern w:val="0"/>
          <w:sz w:val="22"/>
          <w:u w:val="single"/>
          <w:lang w:eastAsia="en-US"/>
        </w:rPr>
        <w:t xml:space="preserve">note that </w:t>
      </w:r>
      <w:r w:rsidR="00B848F0">
        <w:rPr>
          <w:rFonts w:ascii="Arial" w:eastAsia="MS Gothic" w:hAnsi="Arial" w:cs="Arial"/>
          <w:kern w:val="0"/>
          <w:sz w:val="22"/>
          <w:u w:val="single"/>
          <w:lang w:eastAsia="en-US"/>
        </w:rPr>
        <w:t>Cartrefi</w:t>
      </w:r>
      <w:r w:rsidRPr="004F0391">
        <w:rPr>
          <w:rFonts w:ascii="Arial" w:eastAsia="MS Gothic" w:hAnsi="Arial" w:cs="Arial"/>
          <w:kern w:val="0"/>
          <w:sz w:val="22"/>
          <w:u w:val="single"/>
          <w:lang w:eastAsia="en-US"/>
        </w:rPr>
        <w:t>:</w:t>
      </w:r>
    </w:p>
    <w:p w14:paraId="2FC7E08E" w14:textId="0AE1FCA5" w:rsidR="004F0391" w:rsidRPr="004F0391" w:rsidRDefault="004F0391" w:rsidP="00BD34A7">
      <w:pPr>
        <w:widowControl/>
        <w:numPr>
          <w:ilvl w:val="0"/>
          <w:numId w:val="7"/>
        </w:numPr>
        <w:suppressAutoHyphens w:val="0"/>
        <w:overflowPunct/>
        <w:autoSpaceDE/>
        <w:autoSpaceDN/>
        <w:spacing w:after="120" w:line="288" w:lineRule="auto"/>
        <w:jc w:val="both"/>
        <w:textAlignment w:val="auto"/>
        <w:rPr>
          <w:rFonts w:ascii="Arial" w:eastAsia="MS Gothic" w:hAnsi="Arial" w:cs="Arial"/>
          <w:kern w:val="0"/>
          <w:sz w:val="22"/>
          <w:u w:val="single"/>
          <w:lang w:eastAsia="en-US"/>
        </w:rPr>
      </w:pPr>
      <w:r w:rsidRPr="004F0391">
        <w:rPr>
          <w:rFonts w:ascii="Arial" w:eastAsia="MS Gothic" w:hAnsi="Arial" w:cs="Arial"/>
          <w:kern w:val="0"/>
          <w:sz w:val="22"/>
          <w:u w:val="single"/>
          <w:lang w:eastAsia="en-US"/>
        </w:rPr>
        <w:t xml:space="preserve">Requires complete responses for the </w:t>
      </w:r>
      <w:r w:rsidR="00F81540">
        <w:rPr>
          <w:rFonts w:ascii="Arial" w:eastAsia="MS Gothic" w:hAnsi="Arial" w:cs="Arial"/>
          <w:kern w:val="0"/>
          <w:sz w:val="22"/>
          <w:u w:val="single"/>
          <w:lang w:eastAsia="en-US"/>
        </w:rPr>
        <w:t>entire requirements</w:t>
      </w:r>
      <w:r w:rsidRPr="004F0391">
        <w:rPr>
          <w:rFonts w:ascii="Arial" w:eastAsia="MS Gothic" w:hAnsi="Arial" w:cs="Arial"/>
          <w:kern w:val="0"/>
          <w:sz w:val="22"/>
          <w:u w:val="single"/>
          <w:lang w:eastAsia="en-US"/>
        </w:rPr>
        <w:t xml:space="preserve"> </w:t>
      </w:r>
      <w:r w:rsidR="00C85AB6">
        <w:rPr>
          <w:rFonts w:ascii="Arial" w:eastAsia="MS Gothic" w:hAnsi="Arial" w:cs="Arial"/>
          <w:kern w:val="0"/>
          <w:sz w:val="22"/>
          <w:u w:val="single"/>
          <w:lang w:eastAsia="en-US"/>
        </w:rPr>
        <w:t>(</w:t>
      </w:r>
      <w:r w:rsidR="001426BD">
        <w:rPr>
          <w:rFonts w:ascii="Arial" w:eastAsia="MS Gothic" w:hAnsi="Arial" w:cs="Arial"/>
          <w:kern w:val="0"/>
          <w:sz w:val="22"/>
          <w:u w:val="single"/>
          <w:lang w:eastAsia="en-US"/>
        </w:rPr>
        <w:t xml:space="preserve">whether for </w:t>
      </w:r>
      <w:r w:rsidR="00C85AB6">
        <w:rPr>
          <w:rFonts w:ascii="Arial" w:eastAsia="MS Gothic" w:hAnsi="Arial" w:cs="Arial"/>
          <w:kern w:val="0"/>
          <w:sz w:val="22"/>
          <w:u w:val="single"/>
          <w:lang w:eastAsia="en-US"/>
        </w:rPr>
        <w:t>Lot 1</w:t>
      </w:r>
      <w:r w:rsidR="003F3995">
        <w:rPr>
          <w:rFonts w:ascii="Arial" w:eastAsia="MS Gothic" w:hAnsi="Arial" w:cs="Arial"/>
          <w:kern w:val="0"/>
          <w:sz w:val="22"/>
          <w:u w:val="single"/>
          <w:lang w:eastAsia="en-US"/>
        </w:rPr>
        <w:t>, 2</w:t>
      </w:r>
      <w:r w:rsidR="005061CA">
        <w:rPr>
          <w:rFonts w:ascii="Arial" w:eastAsia="MS Gothic" w:hAnsi="Arial" w:cs="Arial"/>
          <w:kern w:val="0"/>
          <w:sz w:val="22"/>
          <w:u w:val="single"/>
          <w:lang w:eastAsia="en-US"/>
        </w:rPr>
        <w:t xml:space="preserve">, 3 </w:t>
      </w:r>
      <w:r w:rsidR="003F3995">
        <w:rPr>
          <w:rFonts w:ascii="Arial" w:eastAsia="MS Gothic" w:hAnsi="Arial" w:cs="Arial"/>
          <w:kern w:val="0"/>
          <w:sz w:val="22"/>
          <w:u w:val="single"/>
          <w:lang w:eastAsia="en-US"/>
        </w:rPr>
        <w:t xml:space="preserve">or </w:t>
      </w:r>
      <w:r w:rsidR="005061CA">
        <w:rPr>
          <w:rFonts w:ascii="Arial" w:eastAsia="MS Gothic" w:hAnsi="Arial" w:cs="Arial"/>
          <w:kern w:val="0"/>
          <w:sz w:val="22"/>
          <w:u w:val="single"/>
          <w:lang w:eastAsia="en-US"/>
        </w:rPr>
        <w:t>4</w:t>
      </w:r>
      <w:r w:rsidR="00C85AB6">
        <w:rPr>
          <w:rFonts w:ascii="Arial" w:eastAsia="MS Gothic" w:hAnsi="Arial" w:cs="Arial"/>
          <w:kern w:val="0"/>
          <w:sz w:val="22"/>
          <w:u w:val="single"/>
          <w:lang w:eastAsia="en-US"/>
        </w:rPr>
        <w:t xml:space="preserve">) </w:t>
      </w:r>
      <w:r w:rsidRPr="004F0391">
        <w:rPr>
          <w:rFonts w:ascii="Arial" w:eastAsia="MS Gothic" w:hAnsi="Arial" w:cs="Arial"/>
          <w:kern w:val="0"/>
          <w:sz w:val="22"/>
          <w:u w:val="single"/>
          <w:lang w:eastAsia="en-US"/>
        </w:rPr>
        <w:t>and will not accept submissions for part of the defined scope;</w:t>
      </w:r>
    </w:p>
    <w:p w14:paraId="43A06C8E" w14:textId="166A62BD" w:rsidR="00F81540" w:rsidRPr="004F0391" w:rsidRDefault="00F81540" w:rsidP="00BD34A7">
      <w:pPr>
        <w:widowControl/>
        <w:numPr>
          <w:ilvl w:val="0"/>
          <w:numId w:val="7"/>
        </w:numPr>
        <w:suppressAutoHyphens w:val="0"/>
        <w:overflowPunct/>
        <w:autoSpaceDE/>
        <w:autoSpaceDN/>
        <w:spacing w:after="120" w:line="288" w:lineRule="auto"/>
        <w:jc w:val="both"/>
        <w:textAlignment w:val="auto"/>
        <w:rPr>
          <w:rFonts w:ascii="Arial" w:eastAsia="MS Gothic" w:hAnsi="Arial" w:cs="Arial"/>
          <w:kern w:val="0"/>
          <w:sz w:val="22"/>
          <w:u w:val="single"/>
          <w:lang w:eastAsia="en-US"/>
        </w:rPr>
      </w:pPr>
      <w:r w:rsidRPr="004F0391">
        <w:rPr>
          <w:rFonts w:ascii="Arial" w:eastAsia="MS Gothic" w:hAnsi="Arial" w:cs="Arial"/>
          <w:kern w:val="0"/>
          <w:sz w:val="22"/>
          <w:u w:val="single"/>
          <w:lang w:eastAsia="en-US"/>
        </w:rPr>
        <w:t xml:space="preserve">Will include all </w:t>
      </w:r>
      <w:r w:rsidR="005061CA">
        <w:rPr>
          <w:rFonts w:ascii="Arial" w:eastAsia="MS Gothic" w:hAnsi="Arial" w:cs="Arial"/>
          <w:kern w:val="0"/>
          <w:sz w:val="22"/>
          <w:u w:val="single"/>
          <w:lang w:eastAsia="en-US"/>
        </w:rPr>
        <w:t xml:space="preserve">responses, </w:t>
      </w:r>
      <w:r w:rsidRPr="004F0391">
        <w:rPr>
          <w:rFonts w:ascii="Arial" w:eastAsia="MS Gothic" w:hAnsi="Arial" w:cs="Arial"/>
          <w:kern w:val="0"/>
          <w:sz w:val="22"/>
          <w:u w:val="single"/>
          <w:lang w:eastAsia="en-US"/>
        </w:rPr>
        <w:t>commitments</w:t>
      </w:r>
      <w:r w:rsidR="00B848F0">
        <w:rPr>
          <w:rFonts w:ascii="Arial" w:eastAsia="MS Gothic" w:hAnsi="Arial" w:cs="Arial"/>
          <w:kern w:val="0"/>
          <w:sz w:val="22"/>
          <w:u w:val="single"/>
          <w:lang w:eastAsia="en-US"/>
        </w:rPr>
        <w:t>, clarifications, demonstration information etc</w:t>
      </w:r>
      <w:r w:rsidR="007A49E0">
        <w:rPr>
          <w:rFonts w:ascii="Arial" w:eastAsia="MS Gothic" w:hAnsi="Arial" w:cs="Arial"/>
          <w:kern w:val="0"/>
          <w:sz w:val="22"/>
          <w:u w:val="single"/>
          <w:lang w:eastAsia="en-US"/>
        </w:rPr>
        <w:t>.</w:t>
      </w:r>
      <w:r w:rsidRPr="004F0391">
        <w:rPr>
          <w:rFonts w:ascii="Arial" w:eastAsia="MS Gothic" w:hAnsi="Arial" w:cs="Arial"/>
          <w:kern w:val="0"/>
          <w:sz w:val="22"/>
          <w:u w:val="single"/>
          <w:lang w:eastAsia="en-US"/>
        </w:rPr>
        <w:t xml:space="preserve"> into the resulting </w:t>
      </w:r>
      <w:r w:rsidR="0062520F">
        <w:rPr>
          <w:rFonts w:ascii="Arial" w:eastAsia="MS Gothic" w:hAnsi="Arial" w:cs="Arial"/>
          <w:kern w:val="0"/>
          <w:sz w:val="22"/>
          <w:u w:val="single"/>
          <w:lang w:eastAsia="en-US"/>
        </w:rPr>
        <w:t>Contract</w:t>
      </w:r>
      <w:r>
        <w:rPr>
          <w:rFonts w:ascii="Arial" w:eastAsia="MS Gothic" w:hAnsi="Arial" w:cs="Arial"/>
          <w:kern w:val="0"/>
          <w:sz w:val="22"/>
          <w:u w:val="single"/>
          <w:lang w:eastAsia="en-US"/>
        </w:rPr>
        <w:t>; and,</w:t>
      </w:r>
    </w:p>
    <w:p w14:paraId="21FE8459" w14:textId="239273DF" w:rsidR="004F0391" w:rsidRPr="004F0391" w:rsidRDefault="004F0391" w:rsidP="00BD34A7">
      <w:pPr>
        <w:widowControl/>
        <w:numPr>
          <w:ilvl w:val="0"/>
          <w:numId w:val="7"/>
        </w:numPr>
        <w:suppressAutoHyphens w:val="0"/>
        <w:overflowPunct/>
        <w:autoSpaceDE/>
        <w:autoSpaceDN/>
        <w:spacing w:after="120" w:line="288" w:lineRule="auto"/>
        <w:jc w:val="both"/>
        <w:textAlignment w:val="auto"/>
        <w:rPr>
          <w:rFonts w:ascii="Arial" w:eastAsia="MS Gothic" w:hAnsi="Arial" w:cs="Arial"/>
          <w:kern w:val="0"/>
          <w:sz w:val="22"/>
          <w:u w:val="single"/>
          <w:lang w:eastAsia="en-US"/>
        </w:rPr>
      </w:pPr>
      <w:r w:rsidRPr="004F0391">
        <w:rPr>
          <w:rFonts w:ascii="Arial" w:eastAsia="MS Gothic" w:hAnsi="Arial" w:cs="Arial"/>
          <w:kern w:val="0"/>
          <w:sz w:val="22"/>
          <w:u w:val="single"/>
          <w:lang w:eastAsia="en-US"/>
        </w:rPr>
        <w:t>Expects bidders to provide honest portrayals* of their solutions and capabilities to enable a fair and accurate assessment to be made</w:t>
      </w:r>
      <w:r w:rsidR="00F81540">
        <w:rPr>
          <w:rFonts w:ascii="Arial" w:eastAsia="MS Gothic" w:hAnsi="Arial" w:cs="Arial"/>
          <w:kern w:val="0"/>
          <w:sz w:val="22"/>
          <w:u w:val="single"/>
          <w:lang w:eastAsia="en-US"/>
        </w:rPr>
        <w:t>.</w:t>
      </w:r>
    </w:p>
    <w:p w14:paraId="6A42C631" w14:textId="463882BE" w:rsidR="004F0391" w:rsidRPr="004F0391" w:rsidRDefault="004F0391"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 Please note that </w:t>
      </w:r>
      <w:r w:rsidR="00B848F0">
        <w:rPr>
          <w:rFonts w:ascii="Arial" w:eastAsia="MS Gothic" w:hAnsi="Arial" w:cs="Arial"/>
          <w:kern w:val="0"/>
          <w:sz w:val="22"/>
          <w:lang w:eastAsia="en-US"/>
        </w:rPr>
        <w:t>Cartrefi</w:t>
      </w:r>
      <w:r w:rsidRPr="004F0391">
        <w:rPr>
          <w:rFonts w:ascii="Arial" w:eastAsia="MS Gothic" w:hAnsi="Arial" w:cs="Arial"/>
          <w:kern w:val="0"/>
          <w:sz w:val="22"/>
          <w:lang w:eastAsia="en-US"/>
        </w:rPr>
        <w:t xml:space="preserve"> reserve</w:t>
      </w:r>
      <w:r w:rsidR="003B0C3E">
        <w:rPr>
          <w:rFonts w:ascii="Arial" w:eastAsia="MS Gothic" w:hAnsi="Arial" w:cs="Arial"/>
          <w:kern w:val="0"/>
          <w:sz w:val="22"/>
          <w:lang w:eastAsia="en-US"/>
        </w:rPr>
        <w:t>s</w:t>
      </w:r>
      <w:r w:rsidRPr="004F0391">
        <w:rPr>
          <w:rFonts w:ascii="Arial" w:eastAsia="MS Gothic" w:hAnsi="Arial" w:cs="Arial"/>
          <w:kern w:val="0"/>
          <w:sz w:val="22"/>
          <w:lang w:eastAsia="en-US"/>
        </w:rPr>
        <w:t xml:space="preserve"> the right, at any stage of the process, to eliminate a bidder from further consideration based on the bidder having provided inaccurate information.</w:t>
      </w:r>
    </w:p>
    <w:p w14:paraId="1EBA22A4" w14:textId="7B493167" w:rsidR="004F0391" w:rsidRPr="004F0391" w:rsidRDefault="00B848F0"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Pr>
          <w:rFonts w:ascii="Arial" w:eastAsia="MS Gothic" w:hAnsi="Arial" w:cs="Arial"/>
          <w:kern w:val="0"/>
          <w:sz w:val="22"/>
          <w:lang w:eastAsia="en-US"/>
        </w:rPr>
        <w:t>Cartrefi</w:t>
      </w:r>
      <w:r w:rsidR="004F0391" w:rsidRPr="004F0391">
        <w:rPr>
          <w:rFonts w:ascii="Arial" w:eastAsia="MS Gothic" w:hAnsi="Arial" w:cs="Arial"/>
          <w:kern w:val="0"/>
          <w:sz w:val="22"/>
          <w:lang w:eastAsia="en-US"/>
        </w:rPr>
        <w:t xml:space="preserve"> also recognise</w:t>
      </w:r>
      <w:r w:rsidR="005C6161">
        <w:rPr>
          <w:rFonts w:ascii="Arial" w:eastAsia="MS Gothic" w:hAnsi="Arial" w:cs="Arial"/>
          <w:kern w:val="0"/>
          <w:sz w:val="22"/>
          <w:lang w:eastAsia="en-US"/>
        </w:rPr>
        <w:t>s</w:t>
      </w:r>
      <w:r w:rsidR="004F0391" w:rsidRPr="004F0391">
        <w:rPr>
          <w:rFonts w:ascii="Arial" w:eastAsia="MS Gothic" w:hAnsi="Arial" w:cs="Arial"/>
          <w:kern w:val="0"/>
          <w:sz w:val="22"/>
          <w:lang w:eastAsia="en-US"/>
        </w:rPr>
        <w:t xml:space="preserve"> that the bidders will be far more knowledgeable about their solutions and is therefore reliant on bidders to offer additional information to enable that fair and accurate assessment.</w:t>
      </w:r>
      <w:r w:rsidR="009A0C59">
        <w:rPr>
          <w:rFonts w:ascii="Arial" w:eastAsia="MS Gothic" w:hAnsi="Arial" w:cs="Arial"/>
          <w:kern w:val="0"/>
          <w:sz w:val="22"/>
          <w:lang w:eastAsia="en-US"/>
        </w:rPr>
        <w:t xml:space="preserve"> This includes disclosure of any limitations, for example differences between office and remote working, offline capabilities, management of certain file types</w:t>
      </w:r>
      <w:r w:rsidR="004F0391" w:rsidRPr="004F0391">
        <w:rPr>
          <w:rFonts w:ascii="Arial" w:eastAsia="MS Gothic" w:hAnsi="Arial" w:cs="Arial"/>
          <w:kern w:val="0"/>
          <w:sz w:val="22"/>
          <w:lang w:eastAsia="en-US"/>
        </w:rPr>
        <w:t xml:space="preserve"> </w:t>
      </w:r>
      <w:r w:rsidR="009A0C59">
        <w:rPr>
          <w:rFonts w:ascii="Arial" w:eastAsia="MS Gothic" w:hAnsi="Arial" w:cs="Arial"/>
          <w:kern w:val="0"/>
          <w:sz w:val="22"/>
          <w:lang w:eastAsia="en-US"/>
        </w:rPr>
        <w:t>or sizes.</w:t>
      </w:r>
      <w:r w:rsidR="004F0391" w:rsidRPr="004F0391">
        <w:rPr>
          <w:rFonts w:ascii="Arial" w:eastAsia="MS Gothic" w:hAnsi="Arial" w:cs="Arial"/>
          <w:kern w:val="0"/>
          <w:sz w:val="22"/>
          <w:lang w:eastAsia="en-US"/>
        </w:rPr>
        <w:t xml:space="preserve"> </w:t>
      </w:r>
    </w:p>
    <w:p w14:paraId="65CFA313" w14:textId="5398920D" w:rsidR="004F0391" w:rsidRPr="004F0391" w:rsidRDefault="004F0391"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Further, if a function or capability is in development, bidders must set out realistic availability dates and, as above, note that any commitment to provide that capability will be included in the Contract.  </w:t>
      </w:r>
      <w:r w:rsidR="00A93845">
        <w:rPr>
          <w:rFonts w:ascii="Arial" w:eastAsia="MS Gothic" w:hAnsi="Arial" w:cs="Arial"/>
          <w:kern w:val="0"/>
          <w:sz w:val="22"/>
          <w:lang w:eastAsia="en-US"/>
        </w:rPr>
        <w:t xml:space="preserve">Any development </w:t>
      </w:r>
      <w:r w:rsidR="009A0C59">
        <w:rPr>
          <w:rFonts w:ascii="Arial" w:eastAsia="MS Gothic" w:hAnsi="Arial" w:cs="Arial"/>
          <w:kern w:val="0"/>
          <w:sz w:val="22"/>
          <w:lang w:eastAsia="en-US"/>
        </w:rPr>
        <w:t xml:space="preserve">required that is </w:t>
      </w:r>
      <w:r w:rsidR="00A93845">
        <w:rPr>
          <w:rFonts w:ascii="Arial" w:eastAsia="MS Gothic" w:hAnsi="Arial" w:cs="Arial"/>
          <w:kern w:val="0"/>
          <w:sz w:val="22"/>
          <w:lang w:eastAsia="en-US"/>
        </w:rPr>
        <w:t xml:space="preserve">not on a bidder’s product roadmap requires a similar commitment to timescales and </w:t>
      </w:r>
      <w:r w:rsidR="002D335B">
        <w:rPr>
          <w:rFonts w:ascii="Arial" w:eastAsia="MS Gothic" w:hAnsi="Arial" w:cs="Arial"/>
          <w:kern w:val="0"/>
          <w:sz w:val="22"/>
          <w:lang w:eastAsia="en-US"/>
        </w:rPr>
        <w:t>costs and</w:t>
      </w:r>
      <w:r w:rsidR="00A93845">
        <w:rPr>
          <w:rFonts w:ascii="Arial" w:eastAsia="MS Gothic" w:hAnsi="Arial" w:cs="Arial"/>
          <w:kern w:val="0"/>
          <w:sz w:val="22"/>
          <w:lang w:eastAsia="en-US"/>
        </w:rPr>
        <w:t xml:space="preserve"> will also f</w:t>
      </w:r>
      <w:r w:rsidRPr="004F0391">
        <w:rPr>
          <w:rFonts w:ascii="Arial" w:eastAsia="MS Gothic" w:hAnsi="Arial" w:cs="Arial"/>
          <w:kern w:val="0"/>
          <w:sz w:val="22"/>
          <w:lang w:eastAsia="en-US"/>
        </w:rPr>
        <w:t xml:space="preserve">orm part of the </w:t>
      </w:r>
      <w:r w:rsidR="0062520F">
        <w:rPr>
          <w:rFonts w:ascii="Arial" w:eastAsia="MS Gothic" w:hAnsi="Arial" w:cs="Arial"/>
          <w:kern w:val="0"/>
          <w:sz w:val="22"/>
          <w:lang w:eastAsia="en-US"/>
        </w:rPr>
        <w:t>Contract</w:t>
      </w:r>
      <w:r w:rsidRPr="004F0391">
        <w:rPr>
          <w:rFonts w:ascii="Arial" w:eastAsia="MS Gothic" w:hAnsi="Arial" w:cs="Arial"/>
          <w:kern w:val="0"/>
          <w:sz w:val="22"/>
          <w:lang w:eastAsia="en-US"/>
        </w:rPr>
        <w:t xml:space="preserve">. </w:t>
      </w:r>
    </w:p>
    <w:p w14:paraId="69B00444" w14:textId="291671BE" w:rsidR="004F0391" w:rsidRDefault="004F0391"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lastRenderedPageBreak/>
        <w:t xml:space="preserve">Where the ITT </w:t>
      </w:r>
      <w:r w:rsidR="009A0C59">
        <w:rPr>
          <w:rFonts w:ascii="Arial" w:eastAsia="MS Gothic" w:hAnsi="Arial" w:cs="Arial"/>
          <w:kern w:val="0"/>
          <w:sz w:val="22"/>
          <w:lang w:eastAsia="en-US"/>
        </w:rPr>
        <w:t xml:space="preserve">Specification (Part </w:t>
      </w:r>
      <w:r w:rsidR="003F3995">
        <w:rPr>
          <w:rFonts w:ascii="Arial" w:eastAsia="MS Gothic" w:hAnsi="Arial" w:cs="Arial"/>
          <w:kern w:val="0"/>
          <w:sz w:val="22"/>
          <w:lang w:eastAsia="en-US"/>
        </w:rPr>
        <w:t>2</w:t>
      </w:r>
      <w:r w:rsidR="009A0C59">
        <w:rPr>
          <w:rFonts w:ascii="Arial" w:eastAsia="MS Gothic" w:hAnsi="Arial" w:cs="Arial"/>
          <w:kern w:val="0"/>
          <w:sz w:val="22"/>
          <w:lang w:eastAsia="en-US"/>
        </w:rPr>
        <w:t xml:space="preserve">) </w:t>
      </w:r>
      <w:r w:rsidR="003F3995">
        <w:rPr>
          <w:rFonts w:ascii="Arial" w:eastAsia="MS Gothic" w:hAnsi="Arial" w:cs="Arial"/>
          <w:kern w:val="0"/>
          <w:sz w:val="22"/>
          <w:lang w:eastAsia="en-US"/>
        </w:rPr>
        <w:t xml:space="preserve">for all Lots </w:t>
      </w:r>
      <w:r w:rsidRPr="004F0391">
        <w:rPr>
          <w:rFonts w:ascii="Arial" w:eastAsia="MS Gothic" w:hAnsi="Arial" w:cs="Arial"/>
          <w:kern w:val="0"/>
          <w:sz w:val="22"/>
          <w:lang w:eastAsia="en-US"/>
        </w:rPr>
        <w:t xml:space="preserve">uses the terms ‘with reference to’, ‘including’ ‘for e.g.’ etc, these are for guidance only and </w:t>
      </w:r>
      <w:r w:rsidR="00B848F0">
        <w:rPr>
          <w:rFonts w:ascii="Arial" w:eastAsia="MS Gothic" w:hAnsi="Arial" w:cs="Arial"/>
          <w:kern w:val="0"/>
          <w:sz w:val="22"/>
          <w:lang w:eastAsia="en-US"/>
        </w:rPr>
        <w:t>Cartrefi</w:t>
      </w:r>
      <w:r w:rsidRPr="004F0391">
        <w:rPr>
          <w:rFonts w:ascii="Arial" w:eastAsia="MS Gothic" w:hAnsi="Arial" w:cs="Arial"/>
          <w:kern w:val="0"/>
          <w:sz w:val="22"/>
          <w:lang w:eastAsia="en-US"/>
        </w:rPr>
        <w:t xml:space="preserve"> expect</w:t>
      </w:r>
      <w:r w:rsidR="00050A5E">
        <w:rPr>
          <w:rFonts w:ascii="Arial" w:eastAsia="MS Gothic" w:hAnsi="Arial" w:cs="Arial"/>
          <w:kern w:val="0"/>
          <w:sz w:val="22"/>
          <w:lang w:eastAsia="en-US"/>
        </w:rPr>
        <w:t>s</w:t>
      </w:r>
      <w:r w:rsidRPr="004F0391">
        <w:rPr>
          <w:rFonts w:ascii="Arial" w:eastAsia="MS Gothic" w:hAnsi="Arial" w:cs="Arial"/>
          <w:kern w:val="0"/>
          <w:sz w:val="22"/>
          <w:lang w:eastAsia="en-US"/>
        </w:rPr>
        <w:t xml:space="preserve"> bidders to supplement responses with additional information to provide a full explanation of the proposed solution’s capability and functionality. </w:t>
      </w:r>
    </w:p>
    <w:p w14:paraId="48A4C659" w14:textId="77777777" w:rsidR="004F0391" w:rsidRPr="004F0391" w:rsidRDefault="004F0391" w:rsidP="004F0391">
      <w:pPr>
        <w:keepNext/>
        <w:keepLines/>
        <w:numPr>
          <w:ilvl w:val="1"/>
          <w:numId w:val="0"/>
        </w:numPr>
        <w:suppressAutoHyphens w:val="0"/>
        <w:overflowPunct/>
        <w:spacing w:before="40" w:after="120"/>
        <w:ind w:left="720" w:hanging="720"/>
        <w:textAlignment w:val="auto"/>
        <w:outlineLvl w:val="1"/>
        <w:rPr>
          <w:rFonts w:ascii="Arial" w:eastAsia="MS Gothic" w:hAnsi="Arial" w:cs="Arial"/>
          <w:b/>
          <w:bCs/>
          <w:kern w:val="0"/>
          <w:sz w:val="22"/>
          <w:lang w:eastAsia="en-US"/>
        </w:rPr>
      </w:pPr>
      <w:bookmarkStart w:id="6" w:name="_Toc44366239"/>
      <w:bookmarkStart w:id="7" w:name="_Toc211239902"/>
      <w:r w:rsidRPr="004F0391">
        <w:rPr>
          <w:rFonts w:ascii="Arial" w:eastAsia="MS Gothic" w:hAnsi="Arial" w:cs="Arial"/>
          <w:b/>
          <w:bCs/>
          <w:kern w:val="0"/>
          <w:sz w:val="22"/>
          <w:lang w:eastAsia="en-US"/>
        </w:rPr>
        <w:t>Contract Requirements</w:t>
      </w:r>
      <w:bookmarkEnd w:id="6"/>
      <w:bookmarkEnd w:id="7"/>
    </w:p>
    <w:p w14:paraId="745A2416" w14:textId="5687622C" w:rsidR="004F0391" w:rsidRPr="004F0391" w:rsidRDefault="004F0391"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The </w:t>
      </w:r>
      <w:r w:rsidR="0062520F">
        <w:rPr>
          <w:rFonts w:ascii="Arial" w:eastAsia="MS Gothic" w:hAnsi="Arial" w:cs="Arial"/>
          <w:kern w:val="0"/>
          <w:sz w:val="22"/>
          <w:lang w:eastAsia="en-US"/>
        </w:rPr>
        <w:t>Contract</w:t>
      </w:r>
      <w:r w:rsidRPr="004F0391">
        <w:rPr>
          <w:rFonts w:ascii="Arial" w:eastAsia="MS Gothic" w:hAnsi="Arial" w:cs="Arial"/>
          <w:kern w:val="0"/>
          <w:sz w:val="22"/>
          <w:lang w:eastAsia="en-US"/>
        </w:rPr>
        <w:t>ing authority is</w:t>
      </w:r>
      <w:r w:rsidR="002032D2" w:rsidRPr="002032D2">
        <w:rPr>
          <w:rFonts w:ascii="Arial" w:eastAsia="MS Gothic" w:hAnsi="Arial" w:cs="Arial"/>
          <w:kern w:val="0"/>
          <w:sz w:val="22"/>
          <w:lang w:eastAsia="en-US"/>
        </w:rPr>
        <w:t xml:space="preserve"> Cartrefi Conwy </w:t>
      </w:r>
      <w:proofErr w:type="spellStart"/>
      <w:r w:rsidR="002032D2" w:rsidRPr="002032D2">
        <w:rPr>
          <w:rFonts w:ascii="Arial" w:eastAsia="MS Gothic" w:hAnsi="Arial" w:cs="Arial"/>
          <w:kern w:val="0"/>
          <w:sz w:val="22"/>
          <w:lang w:eastAsia="en-US"/>
        </w:rPr>
        <w:t>Cyfyngedig</w:t>
      </w:r>
      <w:proofErr w:type="spellEnd"/>
      <w:r w:rsidRPr="004F0391">
        <w:rPr>
          <w:rFonts w:ascii="Arial" w:eastAsia="MS Gothic" w:hAnsi="Arial" w:cs="Arial"/>
          <w:kern w:val="0"/>
          <w:sz w:val="22"/>
          <w:lang w:eastAsia="en-US"/>
        </w:rPr>
        <w:t xml:space="preserve">, which includes any subsidiary companies and other organisations that control or are controlled by </w:t>
      </w:r>
      <w:r w:rsidR="00B848F0">
        <w:rPr>
          <w:rFonts w:ascii="Arial" w:eastAsia="MS Gothic" w:hAnsi="Arial" w:cs="Arial"/>
          <w:kern w:val="0"/>
          <w:sz w:val="22"/>
          <w:lang w:eastAsia="en-US"/>
        </w:rPr>
        <w:t>Cartrefi</w:t>
      </w:r>
      <w:r w:rsidRPr="004F0391">
        <w:rPr>
          <w:rFonts w:ascii="Arial" w:eastAsia="MS Gothic" w:hAnsi="Arial" w:cs="Arial"/>
          <w:kern w:val="0"/>
          <w:sz w:val="22"/>
          <w:lang w:eastAsia="en-US"/>
        </w:rPr>
        <w:t xml:space="preserve"> from time to time.</w:t>
      </w:r>
    </w:p>
    <w:p w14:paraId="5BC4B14A" w14:textId="2B2A92EA" w:rsidR="0044273A" w:rsidRPr="00632F41" w:rsidRDefault="0044273A" w:rsidP="0044273A">
      <w:pPr>
        <w:widowControl/>
        <w:suppressAutoHyphens w:val="0"/>
        <w:overflowPunct/>
        <w:autoSpaceDE/>
        <w:autoSpaceDN/>
        <w:spacing w:after="120" w:line="288" w:lineRule="auto"/>
        <w:jc w:val="both"/>
        <w:textAlignment w:val="auto"/>
        <w:rPr>
          <w:rFonts w:ascii="Arial" w:eastAsia="MS Gothic" w:hAnsi="Arial" w:cs="Arial"/>
          <w:b/>
          <w:bCs/>
          <w:kern w:val="0"/>
          <w:sz w:val="22"/>
          <w:u w:val="single"/>
          <w:lang w:eastAsia="en-US"/>
        </w:rPr>
      </w:pPr>
      <w:r w:rsidRPr="004622F0">
        <w:rPr>
          <w:rFonts w:ascii="Arial" w:eastAsia="MS Gothic" w:hAnsi="Arial" w:cs="Arial"/>
          <w:kern w:val="0"/>
          <w:sz w:val="22"/>
          <w:lang w:eastAsia="en-US"/>
        </w:rPr>
        <w:t xml:space="preserve">The </w:t>
      </w:r>
      <w:r w:rsidR="0062520F">
        <w:rPr>
          <w:rFonts w:ascii="Arial" w:eastAsia="MS Gothic" w:hAnsi="Arial" w:cs="Arial"/>
          <w:kern w:val="0"/>
          <w:sz w:val="22"/>
          <w:lang w:eastAsia="en-US"/>
        </w:rPr>
        <w:t>Contract</w:t>
      </w:r>
      <w:r w:rsidRPr="004622F0">
        <w:rPr>
          <w:rFonts w:ascii="Arial" w:eastAsia="MS Gothic" w:hAnsi="Arial" w:cs="Arial"/>
          <w:kern w:val="0"/>
          <w:sz w:val="22"/>
          <w:lang w:eastAsia="en-US"/>
        </w:rPr>
        <w:t xml:space="preserve"> between </w:t>
      </w:r>
      <w:r>
        <w:rPr>
          <w:rFonts w:ascii="Arial" w:eastAsia="MS Gothic" w:hAnsi="Arial" w:cs="Arial"/>
          <w:kern w:val="0"/>
          <w:sz w:val="22"/>
          <w:lang w:eastAsia="en-US"/>
        </w:rPr>
        <w:t>Cartrefi</w:t>
      </w:r>
      <w:r w:rsidRPr="004622F0">
        <w:rPr>
          <w:rFonts w:ascii="Arial" w:eastAsia="MS Gothic" w:hAnsi="Arial" w:cs="Arial"/>
          <w:kern w:val="0"/>
          <w:sz w:val="22"/>
          <w:lang w:eastAsia="en-US"/>
        </w:rPr>
        <w:t xml:space="preserve"> a</w:t>
      </w:r>
      <w:r>
        <w:rPr>
          <w:rFonts w:ascii="Arial" w:eastAsia="MS Gothic" w:hAnsi="Arial" w:cs="Arial"/>
          <w:kern w:val="0"/>
          <w:sz w:val="22"/>
          <w:lang w:eastAsia="en-US"/>
        </w:rPr>
        <w:t>nd the successful bidder</w:t>
      </w:r>
      <w:r w:rsidR="009A060C">
        <w:rPr>
          <w:rFonts w:ascii="Arial" w:eastAsia="MS Gothic" w:hAnsi="Arial" w:cs="Arial"/>
          <w:kern w:val="0"/>
          <w:sz w:val="22"/>
          <w:lang w:eastAsia="en-US"/>
        </w:rPr>
        <w:t>(s)</w:t>
      </w:r>
      <w:r>
        <w:rPr>
          <w:rFonts w:ascii="Arial" w:eastAsia="MS Gothic" w:hAnsi="Arial" w:cs="Arial"/>
          <w:kern w:val="0"/>
          <w:sz w:val="22"/>
          <w:lang w:eastAsia="en-US"/>
        </w:rPr>
        <w:t>, while</w:t>
      </w:r>
      <w:r w:rsidRPr="004622F0">
        <w:rPr>
          <w:rFonts w:ascii="Arial" w:eastAsia="MS Gothic" w:hAnsi="Arial" w:cs="Arial"/>
          <w:kern w:val="0"/>
          <w:sz w:val="22"/>
          <w:lang w:eastAsia="en-US"/>
        </w:rPr>
        <w:t xml:space="preserve"> based on the bidder’s standard terms and conditions</w:t>
      </w:r>
      <w:r>
        <w:rPr>
          <w:rFonts w:ascii="Arial" w:eastAsia="MS Gothic" w:hAnsi="Arial" w:cs="Arial"/>
          <w:kern w:val="0"/>
          <w:sz w:val="22"/>
          <w:lang w:eastAsia="en-US"/>
        </w:rPr>
        <w:t xml:space="preserve">, will be expected to include </w:t>
      </w:r>
      <w:r w:rsidR="001470A2">
        <w:rPr>
          <w:rFonts w:ascii="Arial" w:eastAsia="MS Gothic" w:hAnsi="Arial" w:cs="Arial"/>
          <w:kern w:val="0"/>
          <w:sz w:val="22"/>
          <w:lang w:eastAsia="en-US"/>
        </w:rPr>
        <w:t>a</w:t>
      </w:r>
      <w:r w:rsidR="00776DF0">
        <w:rPr>
          <w:rFonts w:ascii="Arial" w:eastAsia="MS Gothic" w:hAnsi="Arial" w:cs="Arial"/>
          <w:kern w:val="0"/>
          <w:sz w:val="22"/>
          <w:lang w:eastAsia="en-US"/>
        </w:rPr>
        <w:t xml:space="preserve"> clear </w:t>
      </w:r>
      <w:r w:rsidR="00622DC7">
        <w:rPr>
          <w:rFonts w:ascii="Arial" w:eastAsia="MS Gothic" w:hAnsi="Arial" w:cs="Arial"/>
          <w:kern w:val="0"/>
          <w:sz w:val="22"/>
          <w:lang w:eastAsia="en-US"/>
        </w:rPr>
        <w:t xml:space="preserve">‘Order of Precedence’ and </w:t>
      </w:r>
      <w:r>
        <w:rPr>
          <w:rFonts w:ascii="Arial" w:eastAsia="MS Gothic" w:hAnsi="Arial" w:cs="Arial"/>
          <w:kern w:val="0"/>
          <w:sz w:val="22"/>
          <w:lang w:eastAsia="en-US"/>
        </w:rPr>
        <w:t>the provisions detailed at A - E below.</w:t>
      </w:r>
      <w:r w:rsidRPr="00182BC6">
        <w:rPr>
          <w:rFonts w:ascii="Arial" w:eastAsia="MS Gothic" w:hAnsi="Arial" w:cs="Arial"/>
          <w:kern w:val="0"/>
          <w:sz w:val="22"/>
          <w:lang w:eastAsia="en-US"/>
        </w:rPr>
        <w:t xml:space="preserve"> </w:t>
      </w:r>
      <w:r w:rsidR="00472D43" w:rsidRPr="00632F41">
        <w:rPr>
          <w:rFonts w:ascii="Arial" w:eastAsia="MS Gothic" w:hAnsi="Arial" w:cs="Arial"/>
          <w:b/>
          <w:bCs/>
          <w:kern w:val="0"/>
          <w:sz w:val="22"/>
          <w:u w:val="single"/>
          <w:lang w:eastAsia="en-US"/>
        </w:rPr>
        <w:t xml:space="preserve">These requirements were made a Condition of </w:t>
      </w:r>
      <w:r w:rsidR="00632F41" w:rsidRPr="00632F41">
        <w:rPr>
          <w:rFonts w:ascii="Arial" w:eastAsia="MS Gothic" w:hAnsi="Arial" w:cs="Arial"/>
          <w:b/>
          <w:bCs/>
          <w:kern w:val="0"/>
          <w:sz w:val="22"/>
          <w:u w:val="single"/>
          <w:lang w:eastAsia="en-US"/>
        </w:rPr>
        <w:t>Participation</w:t>
      </w:r>
      <w:r w:rsidR="00472D43" w:rsidRPr="00632F41">
        <w:rPr>
          <w:rFonts w:ascii="Arial" w:eastAsia="MS Gothic" w:hAnsi="Arial" w:cs="Arial"/>
          <w:b/>
          <w:bCs/>
          <w:kern w:val="0"/>
          <w:sz w:val="22"/>
          <w:u w:val="single"/>
          <w:lang w:eastAsia="en-US"/>
        </w:rPr>
        <w:t xml:space="preserve"> in the PSQ</w:t>
      </w:r>
      <w:r w:rsidR="00632F41" w:rsidRPr="00632F41">
        <w:rPr>
          <w:rFonts w:ascii="Arial" w:eastAsia="MS Gothic" w:hAnsi="Arial" w:cs="Arial"/>
          <w:b/>
          <w:bCs/>
          <w:kern w:val="0"/>
          <w:sz w:val="22"/>
          <w:u w:val="single"/>
          <w:lang w:eastAsia="en-US"/>
        </w:rPr>
        <w:t xml:space="preserve"> stage, p</w:t>
      </w:r>
      <w:r w:rsidRPr="00632F41">
        <w:rPr>
          <w:rFonts w:ascii="Arial" w:eastAsia="MS Gothic" w:hAnsi="Arial" w:cs="Arial"/>
          <w:b/>
          <w:bCs/>
          <w:kern w:val="0"/>
          <w:sz w:val="22"/>
          <w:u w:val="single"/>
          <w:lang w:eastAsia="en-US"/>
        </w:rPr>
        <w:t xml:space="preserve">lease do not proceed with your </w:t>
      </w:r>
      <w:r w:rsidR="00E20E39">
        <w:rPr>
          <w:rFonts w:ascii="Arial" w:eastAsia="MS Gothic" w:hAnsi="Arial" w:cs="Arial"/>
          <w:b/>
          <w:bCs/>
          <w:kern w:val="0"/>
          <w:sz w:val="22"/>
          <w:u w:val="single"/>
          <w:lang w:eastAsia="en-US"/>
        </w:rPr>
        <w:t xml:space="preserve">tender </w:t>
      </w:r>
      <w:r w:rsidRPr="00632F41">
        <w:rPr>
          <w:rFonts w:ascii="Arial" w:eastAsia="MS Gothic" w:hAnsi="Arial" w:cs="Arial"/>
          <w:b/>
          <w:bCs/>
          <w:kern w:val="0"/>
          <w:sz w:val="22"/>
          <w:u w:val="single"/>
          <w:lang w:eastAsia="en-US"/>
        </w:rPr>
        <w:t xml:space="preserve">submission if you </w:t>
      </w:r>
      <w:r w:rsidR="00341978">
        <w:rPr>
          <w:rFonts w:ascii="Arial" w:eastAsia="MS Gothic" w:hAnsi="Arial" w:cs="Arial"/>
          <w:b/>
          <w:bCs/>
          <w:kern w:val="0"/>
          <w:sz w:val="22"/>
          <w:u w:val="single"/>
          <w:lang w:eastAsia="en-US"/>
        </w:rPr>
        <w:t xml:space="preserve">plan not </w:t>
      </w:r>
      <w:r w:rsidRPr="00632F41">
        <w:rPr>
          <w:rFonts w:ascii="Arial" w:eastAsia="MS Gothic" w:hAnsi="Arial" w:cs="Arial"/>
          <w:b/>
          <w:bCs/>
          <w:kern w:val="0"/>
          <w:sz w:val="22"/>
          <w:u w:val="single"/>
          <w:lang w:eastAsia="en-US"/>
        </w:rPr>
        <w:t xml:space="preserve">to </w:t>
      </w:r>
      <w:proofErr w:type="spellStart"/>
      <w:r w:rsidR="00AE2296">
        <w:rPr>
          <w:rFonts w:ascii="Arial" w:eastAsia="MS Gothic" w:hAnsi="Arial" w:cs="Arial"/>
          <w:b/>
          <w:bCs/>
          <w:kern w:val="0"/>
          <w:sz w:val="22"/>
          <w:u w:val="single"/>
          <w:lang w:eastAsia="en-US"/>
        </w:rPr>
        <w:t>fulfill</w:t>
      </w:r>
      <w:proofErr w:type="spellEnd"/>
      <w:r w:rsidR="00382279">
        <w:rPr>
          <w:rFonts w:ascii="Arial" w:eastAsia="MS Gothic" w:hAnsi="Arial" w:cs="Arial"/>
          <w:b/>
          <w:bCs/>
          <w:kern w:val="0"/>
          <w:sz w:val="22"/>
          <w:u w:val="single"/>
          <w:lang w:eastAsia="en-US"/>
        </w:rPr>
        <w:t xml:space="preserve"> the commitment made</w:t>
      </w:r>
      <w:r w:rsidRPr="00632F41">
        <w:rPr>
          <w:rFonts w:ascii="Arial" w:eastAsia="MS Gothic" w:hAnsi="Arial" w:cs="Arial"/>
          <w:b/>
          <w:bCs/>
          <w:kern w:val="0"/>
          <w:sz w:val="22"/>
          <w:u w:val="single"/>
          <w:lang w:eastAsia="en-US"/>
        </w:rPr>
        <w:t>.</w:t>
      </w:r>
    </w:p>
    <w:p w14:paraId="23D24597" w14:textId="0D1D0D10" w:rsidR="0044273A" w:rsidRDefault="0044273A" w:rsidP="0044273A">
      <w:pPr>
        <w:suppressAutoHyphens w:val="0"/>
        <w:rPr>
          <w:rFonts w:ascii="Arial" w:eastAsia="MS Gothic" w:hAnsi="Arial" w:cs="Arial"/>
          <w:kern w:val="0"/>
          <w:sz w:val="22"/>
          <w:highlight w:val="yellow"/>
          <w:lang w:eastAsia="en-US"/>
        </w:rPr>
      </w:pPr>
    </w:p>
    <w:p w14:paraId="54C4864C" w14:textId="77777777" w:rsidR="0044273A" w:rsidRPr="00430755" w:rsidRDefault="0044273A" w:rsidP="00BD34A7">
      <w:pPr>
        <w:pStyle w:val="ListParagraph"/>
        <w:widowControl/>
        <w:numPr>
          <w:ilvl w:val="0"/>
          <w:numId w:val="14"/>
        </w:numPr>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30755">
        <w:rPr>
          <w:rFonts w:ascii="Arial" w:eastAsia="MS Gothic" w:hAnsi="Arial" w:cs="Arial"/>
          <w:kern w:val="0"/>
          <w:sz w:val="22"/>
          <w:lang w:eastAsia="en-US"/>
        </w:rPr>
        <w:t>Implementation</w:t>
      </w:r>
    </w:p>
    <w:p w14:paraId="126106A7" w14:textId="7C4CAEA8" w:rsidR="0044273A" w:rsidRPr="00430755" w:rsidRDefault="0044273A" w:rsidP="00BD34A7">
      <w:pPr>
        <w:pStyle w:val="ListParagraph"/>
        <w:widowControl/>
        <w:numPr>
          <w:ilvl w:val="1"/>
          <w:numId w:val="14"/>
        </w:numPr>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30755">
        <w:rPr>
          <w:rFonts w:ascii="Arial" w:eastAsia="MS Gothic" w:hAnsi="Arial" w:cs="Arial"/>
          <w:kern w:val="0"/>
          <w:sz w:val="22"/>
          <w:lang w:eastAsia="en-US"/>
        </w:rPr>
        <w:t>Commitment to a live date for the like-for-like replacement of the current system</w:t>
      </w:r>
      <w:r>
        <w:rPr>
          <w:rFonts w:ascii="Arial" w:eastAsia="MS Gothic" w:hAnsi="Arial" w:cs="Arial"/>
          <w:kern w:val="0"/>
          <w:sz w:val="22"/>
          <w:lang w:eastAsia="en-US"/>
        </w:rPr>
        <w:t>/s</w:t>
      </w:r>
      <w:r w:rsidRPr="00430755">
        <w:rPr>
          <w:rFonts w:ascii="Arial" w:eastAsia="MS Gothic" w:hAnsi="Arial" w:cs="Arial"/>
          <w:kern w:val="0"/>
          <w:sz w:val="22"/>
          <w:lang w:eastAsia="en-US"/>
        </w:rPr>
        <w:t xml:space="preserve">, </w:t>
      </w:r>
      <w:r>
        <w:rPr>
          <w:rFonts w:ascii="Arial" w:eastAsia="MS Gothic" w:hAnsi="Arial" w:cs="Arial"/>
          <w:kern w:val="0"/>
          <w:sz w:val="22"/>
          <w:lang w:eastAsia="en-US"/>
        </w:rPr>
        <w:t xml:space="preserve">as set out </w:t>
      </w:r>
      <w:r w:rsidRPr="00430755">
        <w:rPr>
          <w:rFonts w:ascii="Arial" w:eastAsia="MS Gothic" w:hAnsi="Arial" w:cs="Arial"/>
          <w:kern w:val="0"/>
          <w:sz w:val="22"/>
          <w:lang w:eastAsia="en-US"/>
        </w:rPr>
        <w:t>within the ITT Part 2 - Specification and Response</w:t>
      </w:r>
      <w:r w:rsidR="001D3612">
        <w:rPr>
          <w:rFonts w:ascii="Arial" w:eastAsia="MS Gothic" w:hAnsi="Arial" w:cs="Arial"/>
          <w:kern w:val="0"/>
          <w:sz w:val="22"/>
          <w:lang w:eastAsia="en-US"/>
        </w:rPr>
        <w:t>.</w:t>
      </w:r>
    </w:p>
    <w:p w14:paraId="2F48DD81" w14:textId="24D55A78" w:rsidR="0044273A" w:rsidRPr="00430755" w:rsidRDefault="0044273A" w:rsidP="00BD34A7">
      <w:pPr>
        <w:pStyle w:val="ListParagraph"/>
        <w:widowControl/>
        <w:numPr>
          <w:ilvl w:val="1"/>
          <w:numId w:val="14"/>
        </w:numPr>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30755">
        <w:rPr>
          <w:rFonts w:ascii="Arial" w:eastAsia="MS Gothic" w:hAnsi="Arial" w:cs="Arial"/>
          <w:kern w:val="0"/>
          <w:sz w:val="22"/>
          <w:lang w:eastAsia="en-US"/>
        </w:rPr>
        <w:t xml:space="preserve">An obligation for the successful bidder to perform a due diligence exercise and to </w:t>
      </w:r>
      <w:r w:rsidR="00D134ED">
        <w:rPr>
          <w:rFonts w:ascii="Arial" w:eastAsia="MS Gothic" w:hAnsi="Arial" w:cs="Arial"/>
          <w:kern w:val="0"/>
          <w:sz w:val="22"/>
          <w:lang w:eastAsia="en-US"/>
        </w:rPr>
        <w:t>complete</w:t>
      </w:r>
      <w:r w:rsidRPr="00430755">
        <w:rPr>
          <w:rFonts w:ascii="Arial" w:eastAsia="MS Gothic" w:hAnsi="Arial" w:cs="Arial"/>
          <w:kern w:val="0"/>
          <w:sz w:val="22"/>
          <w:lang w:eastAsia="en-US"/>
        </w:rPr>
        <w:t xml:space="preserve"> a planning exercise to agree a project plan with </w:t>
      </w:r>
      <w:r>
        <w:rPr>
          <w:rFonts w:ascii="Arial" w:eastAsia="MS Gothic" w:hAnsi="Arial" w:cs="Arial"/>
          <w:kern w:val="0"/>
          <w:sz w:val="22"/>
          <w:lang w:eastAsia="en-US"/>
        </w:rPr>
        <w:t>Cartrefi</w:t>
      </w:r>
      <w:r w:rsidR="001D3612">
        <w:rPr>
          <w:rFonts w:ascii="Arial" w:eastAsia="MS Gothic" w:hAnsi="Arial" w:cs="Arial"/>
          <w:kern w:val="0"/>
          <w:sz w:val="22"/>
          <w:lang w:eastAsia="en-US"/>
        </w:rPr>
        <w:t>.</w:t>
      </w:r>
    </w:p>
    <w:p w14:paraId="1966777B" w14:textId="27FC75C0" w:rsidR="0044273A" w:rsidRPr="00430755" w:rsidRDefault="0044273A" w:rsidP="00BD34A7">
      <w:pPr>
        <w:pStyle w:val="ListParagraph"/>
        <w:widowControl/>
        <w:numPr>
          <w:ilvl w:val="1"/>
          <w:numId w:val="14"/>
        </w:numPr>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30755">
        <w:rPr>
          <w:rFonts w:ascii="Arial" w:eastAsia="MS Gothic" w:hAnsi="Arial" w:cs="Arial"/>
          <w:kern w:val="0"/>
          <w:sz w:val="22"/>
          <w:lang w:eastAsia="en-US"/>
        </w:rPr>
        <w:t xml:space="preserve">The Contract should ensure that complete testing of all elements of the service occurs prior to acceptance, those tests led by </w:t>
      </w:r>
      <w:r>
        <w:rPr>
          <w:rFonts w:ascii="Arial" w:eastAsia="MS Gothic" w:hAnsi="Arial" w:cs="Arial"/>
          <w:kern w:val="0"/>
          <w:sz w:val="22"/>
          <w:lang w:eastAsia="en-US"/>
        </w:rPr>
        <w:t>Cartrefi</w:t>
      </w:r>
      <w:r w:rsidRPr="00430755">
        <w:rPr>
          <w:rFonts w:ascii="Arial" w:eastAsia="MS Gothic" w:hAnsi="Arial" w:cs="Arial"/>
          <w:kern w:val="0"/>
          <w:sz w:val="22"/>
          <w:lang w:eastAsia="en-US"/>
        </w:rPr>
        <w:t xml:space="preserve"> and supported by the successful bidder. This should cover the functional and technical aspects of the solution, </w:t>
      </w:r>
      <w:r>
        <w:rPr>
          <w:rFonts w:ascii="Arial" w:eastAsia="MS Gothic" w:hAnsi="Arial" w:cs="Arial"/>
          <w:kern w:val="0"/>
          <w:sz w:val="22"/>
          <w:lang w:eastAsia="en-US"/>
        </w:rPr>
        <w:t xml:space="preserve">any interfaces or integrations, </w:t>
      </w:r>
      <w:r w:rsidRPr="00430755">
        <w:rPr>
          <w:rFonts w:ascii="Arial" w:eastAsia="MS Gothic" w:hAnsi="Arial" w:cs="Arial"/>
          <w:kern w:val="0"/>
          <w:sz w:val="22"/>
          <w:lang w:eastAsia="en-US"/>
        </w:rPr>
        <w:t xml:space="preserve">an end-to-end </w:t>
      </w:r>
      <w:r>
        <w:rPr>
          <w:rFonts w:ascii="Arial" w:eastAsia="MS Gothic" w:hAnsi="Arial" w:cs="Arial"/>
          <w:kern w:val="0"/>
          <w:sz w:val="22"/>
          <w:lang w:eastAsia="en-US"/>
        </w:rPr>
        <w:t xml:space="preserve">“Model Office” </w:t>
      </w:r>
      <w:r w:rsidRPr="00430755">
        <w:rPr>
          <w:rFonts w:ascii="Arial" w:eastAsia="MS Gothic" w:hAnsi="Arial" w:cs="Arial"/>
          <w:kern w:val="0"/>
          <w:sz w:val="22"/>
          <w:lang w:eastAsia="en-US"/>
        </w:rPr>
        <w:t xml:space="preserve">test, and all </w:t>
      </w:r>
      <w:r>
        <w:rPr>
          <w:rFonts w:ascii="Arial" w:eastAsia="MS Gothic" w:hAnsi="Arial" w:cs="Arial"/>
          <w:kern w:val="0"/>
          <w:sz w:val="22"/>
          <w:lang w:eastAsia="en-US"/>
        </w:rPr>
        <w:t xml:space="preserve">support </w:t>
      </w:r>
      <w:r w:rsidRPr="00430755">
        <w:rPr>
          <w:rFonts w:ascii="Arial" w:eastAsia="MS Gothic" w:hAnsi="Arial" w:cs="Arial"/>
          <w:kern w:val="0"/>
          <w:sz w:val="22"/>
          <w:lang w:eastAsia="en-US"/>
        </w:rPr>
        <w:t>processes associated with the service, such as, billing, escalation, change etc</w:t>
      </w:r>
      <w:r w:rsidR="001D3612">
        <w:rPr>
          <w:rFonts w:ascii="Arial" w:eastAsia="MS Gothic" w:hAnsi="Arial" w:cs="Arial"/>
          <w:kern w:val="0"/>
          <w:sz w:val="22"/>
          <w:lang w:eastAsia="en-US"/>
        </w:rPr>
        <w:t>.</w:t>
      </w:r>
    </w:p>
    <w:p w14:paraId="0B026674" w14:textId="77777777" w:rsidR="0044273A" w:rsidRPr="00430755" w:rsidRDefault="0044273A" w:rsidP="0044273A">
      <w:pPr>
        <w:pStyle w:val="ListParagraph"/>
        <w:widowControl/>
        <w:suppressAutoHyphens w:val="0"/>
        <w:overflowPunct/>
        <w:autoSpaceDE/>
        <w:autoSpaceDN/>
        <w:spacing w:after="120" w:line="288" w:lineRule="auto"/>
        <w:ind w:left="1080"/>
        <w:jc w:val="both"/>
        <w:textAlignment w:val="auto"/>
        <w:rPr>
          <w:rFonts w:ascii="Arial" w:eastAsia="MS Gothic" w:hAnsi="Arial" w:cs="Arial"/>
          <w:kern w:val="0"/>
          <w:sz w:val="22"/>
          <w:lang w:eastAsia="en-US"/>
        </w:rPr>
      </w:pPr>
    </w:p>
    <w:p w14:paraId="76212F87" w14:textId="77777777" w:rsidR="0044273A" w:rsidRPr="00430755" w:rsidRDefault="0044273A" w:rsidP="00BD34A7">
      <w:pPr>
        <w:pStyle w:val="ListParagraph"/>
        <w:widowControl/>
        <w:numPr>
          <w:ilvl w:val="0"/>
          <w:numId w:val="14"/>
        </w:numPr>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30755">
        <w:rPr>
          <w:rFonts w:ascii="Arial" w:eastAsia="MS Gothic" w:hAnsi="Arial" w:cs="Arial"/>
          <w:kern w:val="0"/>
          <w:sz w:val="22"/>
          <w:lang w:eastAsia="en-US"/>
        </w:rPr>
        <w:t>Documentation</w:t>
      </w:r>
    </w:p>
    <w:p w14:paraId="72294181" w14:textId="77777777" w:rsidR="0044273A" w:rsidRPr="00430755" w:rsidRDefault="0044273A" w:rsidP="00BD34A7">
      <w:pPr>
        <w:pStyle w:val="ListParagraph"/>
        <w:widowControl/>
        <w:numPr>
          <w:ilvl w:val="1"/>
          <w:numId w:val="13"/>
        </w:numPr>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30755">
        <w:rPr>
          <w:rFonts w:ascii="Arial" w:eastAsia="MS Gothic" w:hAnsi="Arial" w:cs="Arial"/>
          <w:kern w:val="0"/>
          <w:sz w:val="22"/>
          <w:lang w:eastAsia="en-US"/>
        </w:rPr>
        <w:t xml:space="preserve">The Contract has provisions that specify that the documentation, including but not limited to, diagrams, SLAs, operational guides, incident logs, performance reports, </w:t>
      </w:r>
      <w:proofErr w:type="gramStart"/>
      <w:r w:rsidRPr="00430755">
        <w:rPr>
          <w:rFonts w:ascii="Arial" w:eastAsia="MS Gothic" w:hAnsi="Arial" w:cs="Arial"/>
          <w:kern w:val="0"/>
          <w:sz w:val="22"/>
          <w:lang w:eastAsia="en-US"/>
        </w:rPr>
        <w:t>are available at all times</w:t>
      </w:r>
      <w:proofErr w:type="gramEnd"/>
      <w:r w:rsidRPr="00430755">
        <w:rPr>
          <w:rFonts w:ascii="Arial" w:eastAsia="MS Gothic" w:hAnsi="Arial" w:cs="Arial"/>
          <w:kern w:val="0"/>
          <w:sz w:val="22"/>
          <w:lang w:eastAsia="en-US"/>
        </w:rPr>
        <w:t xml:space="preserve"> via a shared document store or portal and that those resources can be used for the purposes of re-tendering, appointment of a replacement supplier or step in.  </w:t>
      </w:r>
    </w:p>
    <w:p w14:paraId="33C2EE9F" w14:textId="77777777" w:rsidR="0044273A" w:rsidRPr="00430755" w:rsidRDefault="0044273A" w:rsidP="0044273A">
      <w:pPr>
        <w:pStyle w:val="ListParagraph"/>
        <w:widowControl/>
        <w:suppressAutoHyphens w:val="0"/>
        <w:overflowPunct/>
        <w:autoSpaceDE/>
        <w:autoSpaceDN/>
        <w:spacing w:after="120" w:line="288" w:lineRule="auto"/>
        <w:ind w:left="1080"/>
        <w:jc w:val="both"/>
        <w:textAlignment w:val="auto"/>
        <w:rPr>
          <w:rFonts w:ascii="Arial" w:eastAsia="MS Gothic" w:hAnsi="Arial" w:cs="Arial"/>
          <w:kern w:val="0"/>
          <w:sz w:val="22"/>
          <w:lang w:eastAsia="en-US"/>
        </w:rPr>
      </w:pPr>
    </w:p>
    <w:p w14:paraId="58490DDF" w14:textId="77777777" w:rsidR="0044273A" w:rsidRPr="00430755" w:rsidRDefault="0044273A" w:rsidP="00BD34A7">
      <w:pPr>
        <w:pStyle w:val="ListParagraph"/>
        <w:widowControl/>
        <w:numPr>
          <w:ilvl w:val="0"/>
          <w:numId w:val="14"/>
        </w:numPr>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30755">
        <w:rPr>
          <w:rFonts w:ascii="Arial" w:eastAsia="MS Gothic" w:hAnsi="Arial" w:cs="Arial"/>
          <w:kern w:val="0"/>
          <w:sz w:val="22"/>
          <w:lang w:eastAsia="en-US"/>
        </w:rPr>
        <w:t>Financial Penalties / Incentives</w:t>
      </w:r>
    </w:p>
    <w:p w14:paraId="024D8D70" w14:textId="77777777" w:rsidR="00DB42C1" w:rsidRPr="00430755" w:rsidRDefault="00DB42C1" w:rsidP="00DB42C1">
      <w:pPr>
        <w:pStyle w:val="ListParagraph"/>
        <w:widowControl/>
        <w:numPr>
          <w:ilvl w:val="0"/>
          <w:numId w:val="15"/>
        </w:numPr>
        <w:suppressAutoHyphens w:val="0"/>
        <w:overflowPunct/>
        <w:autoSpaceDE/>
        <w:autoSpaceDN/>
        <w:spacing w:after="120" w:line="288" w:lineRule="auto"/>
        <w:jc w:val="both"/>
        <w:textAlignment w:val="auto"/>
        <w:rPr>
          <w:rFonts w:ascii="Arial" w:eastAsia="MS Gothic" w:hAnsi="Arial" w:cs="Arial"/>
          <w:kern w:val="0"/>
          <w:sz w:val="22"/>
          <w:lang w:eastAsia="en-US"/>
        </w:rPr>
      </w:pPr>
      <w:r>
        <w:rPr>
          <w:rFonts w:ascii="Arial" w:eastAsia="MS Gothic" w:hAnsi="Arial" w:cs="Arial"/>
          <w:kern w:val="0"/>
          <w:sz w:val="22"/>
          <w:lang w:eastAsia="en-US"/>
        </w:rPr>
        <w:t xml:space="preserve">Contract contains clauses to cover catastrophic and persistent failure and remedies available. </w:t>
      </w:r>
    </w:p>
    <w:p w14:paraId="05A60220" w14:textId="096F71A1" w:rsidR="0044273A" w:rsidRDefault="0044273A" w:rsidP="00BD34A7">
      <w:pPr>
        <w:pStyle w:val="ListParagraph"/>
        <w:widowControl/>
        <w:numPr>
          <w:ilvl w:val="0"/>
          <w:numId w:val="15"/>
        </w:numPr>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30755">
        <w:rPr>
          <w:rFonts w:ascii="Arial" w:eastAsia="MS Gothic" w:hAnsi="Arial" w:cs="Arial"/>
          <w:kern w:val="0"/>
          <w:sz w:val="22"/>
          <w:lang w:eastAsia="en-US"/>
        </w:rPr>
        <w:t xml:space="preserve">Clear definition of the financial penalty (service credits and / or termination penalties) for not supplying the contracted </w:t>
      </w:r>
      <w:r w:rsidR="00695FA6">
        <w:rPr>
          <w:rFonts w:ascii="Arial" w:eastAsia="MS Gothic" w:hAnsi="Arial" w:cs="Arial"/>
          <w:kern w:val="0"/>
          <w:sz w:val="22"/>
          <w:lang w:eastAsia="en-US"/>
        </w:rPr>
        <w:t xml:space="preserve">solution and, once live, the </w:t>
      </w:r>
      <w:r w:rsidRPr="00430755">
        <w:rPr>
          <w:rFonts w:ascii="Arial" w:eastAsia="MS Gothic" w:hAnsi="Arial" w:cs="Arial"/>
          <w:kern w:val="0"/>
          <w:sz w:val="22"/>
          <w:lang w:eastAsia="en-US"/>
        </w:rPr>
        <w:t>level of service.</w:t>
      </w:r>
    </w:p>
    <w:p w14:paraId="4CAC3E7F" w14:textId="77777777" w:rsidR="0044273A" w:rsidRPr="00430755" w:rsidRDefault="0044273A" w:rsidP="00BD34A7">
      <w:pPr>
        <w:pStyle w:val="ListParagraph"/>
        <w:widowControl/>
        <w:numPr>
          <w:ilvl w:val="0"/>
          <w:numId w:val="15"/>
        </w:numPr>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30755">
        <w:rPr>
          <w:rFonts w:ascii="Arial" w:eastAsia="MS Gothic" w:hAnsi="Arial" w:cs="Arial"/>
          <w:kern w:val="0"/>
          <w:sz w:val="22"/>
          <w:lang w:eastAsia="en-US"/>
        </w:rPr>
        <w:t>Clear definition of any financial incentives the supplier could receive, for example innovation, service improvement, cost reduction.</w:t>
      </w:r>
    </w:p>
    <w:p w14:paraId="06E662CF" w14:textId="77777777" w:rsidR="0044273A" w:rsidRPr="00430755" w:rsidRDefault="0044273A" w:rsidP="0044273A">
      <w:pPr>
        <w:pStyle w:val="ListParagraph"/>
        <w:widowControl/>
        <w:suppressAutoHyphens w:val="0"/>
        <w:overflowPunct/>
        <w:autoSpaceDE/>
        <w:autoSpaceDN/>
        <w:spacing w:after="120" w:line="288" w:lineRule="auto"/>
        <w:ind w:left="1080"/>
        <w:jc w:val="both"/>
        <w:textAlignment w:val="auto"/>
        <w:rPr>
          <w:rFonts w:ascii="Arial" w:eastAsia="MS Gothic" w:hAnsi="Arial" w:cs="Arial"/>
          <w:kern w:val="0"/>
          <w:sz w:val="22"/>
          <w:lang w:eastAsia="en-US"/>
        </w:rPr>
      </w:pPr>
    </w:p>
    <w:p w14:paraId="4F695C6A" w14:textId="77777777" w:rsidR="0044273A" w:rsidRPr="00430755" w:rsidRDefault="0044273A" w:rsidP="00BD34A7">
      <w:pPr>
        <w:pStyle w:val="ListParagraph"/>
        <w:widowControl/>
        <w:numPr>
          <w:ilvl w:val="0"/>
          <w:numId w:val="14"/>
        </w:numPr>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30755">
        <w:rPr>
          <w:rFonts w:ascii="Arial" w:eastAsia="MS Gothic" w:hAnsi="Arial" w:cs="Arial"/>
          <w:kern w:val="0"/>
          <w:sz w:val="22"/>
          <w:lang w:eastAsia="en-US"/>
        </w:rPr>
        <w:t>Renewal Terms</w:t>
      </w:r>
    </w:p>
    <w:p w14:paraId="180B37B6" w14:textId="77777777" w:rsidR="0044273A" w:rsidRPr="00430755" w:rsidRDefault="0044273A" w:rsidP="00BD34A7">
      <w:pPr>
        <w:pStyle w:val="ListParagraph"/>
        <w:widowControl/>
        <w:numPr>
          <w:ilvl w:val="0"/>
          <w:numId w:val="16"/>
        </w:numPr>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30755">
        <w:rPr>
          <w:rFonts w:ascii="Arial" w:eastAsia="MS Gothic" w:hAnsi="Arial" w:cs="Arial"/>
          <w:kern w:val="0"/>
          <w:sz w:val="22"/>
          <w:lang w:eastAsia="en-US"/>
        </w:rPr>
        <w:t>Stipulation of how any Contract extension will be agreed, and when, including the commercial and pricing model to be applied.</w:t>
      </w:r>
    </w:p>
    <w:p w14:paraId="0164F57F" w14:textId="1B3E1D85" w:rsidR="001D3612" w:rsidRDefault="001D3612">
      <w:pPr>
        <w:suppressAutoHyphens w:val="0"/>
        <w:rPr>
          <w:rFonts w:ascii="Arial" w:eastAsia="MS Gothic" w:hAnsi="Arial" w:cs="Arial"/>
          <w:kern w:val="0"/>
          <w:sz w:val="22"/>
          <w:lang w:eastAsia="en-US"/>
        </w:rPr>
      </w:pPr>
      <w:r>
        <w:rPr>
          <w:rFonts w:ascii="Arial" w:eastAsia="MS Gothic" w:hAnsi="Arial" w:cs="Arial"/>
          <w:kern w:val="0"/>
          <w:sz w:val="22"/>
          <w:lang w:eastAsia="en-US"/>
        </w:rPr>
        <w:br w:type="page"/>
      </w:r>
    </w:p>
    <w:p w14:paraId="38FF37D5" w14:textId="77777777" w:rsidR="0044273A" w:rsidRPr="00430755" w:rsidRDefault="0044273A" w:rsidP="0044273A">
      <w:pPr>
        <w:pStyle w:val="ListParagraph"/>
        <w:widowControl/>
        <w:suppressAutoHyphens w:val="0"/>
        <w:overflowPunct/>
        <w:autoSpaceDE/>
        <w:autoSpaceDN/>
        <w:spacing w:after="120" w:line="288" w:lineRule="auto"/>
        <w:ind w:left="1080"/>
        <w:jc w:val="both"/>
        <w:textAlignment w:val="auto"/>
        <w:rPr>
          <w:rFonts w:ascii="Arial" w:eastAsia="MS Gothic" w:hAnsi="Arial" w:cs="Arial"/>
          <w:kern w:val="0"/>
          <w:sz w:val="22"/>
          <w:lang w:eastAsia="en-US"/>
        </w:rPr>
      </w:pPr>
    </w:p>
    <w:p w14:paraId="192ABB57" w14:textId="77777777" w:rsidR="0044273A" w:rsidRPr="00430755" w:rsidRDefault="0044273A" w:rsidP="00BD34A7">
      <w:pPr>
        <w:pStyle w:val="ListParagraph"/>
        <w:widowControl/>
        <w:numPr>
          <w:ilvl w:val="0"/>
          <w:numId w:val="14"/>
        </w:numPr>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30755">
        <w:rPr>
          <w:rFonts w:ascii="Arial" w:eastAsia="MS Gothic" w:hAnsi="Arial" w:cs="Arial"/>
          <w:kern w:val="0"/>
          <w:sz w:val="22"/>
          <w:lang w:eastAsia="en-US"/>
        </w:rPr>
        <w:t>Exit</w:t>
      </w:r>
    </w:p>
    <w:p w14:paraId="1761C6E9" w14:textId="27D6DDBD" w:rsidR="0044273A" w:rsidRPr="00430755" w:rsidRDefault="0044273A" w:rsidP="00BD34A7">
      <w:pPr>
        <w:pStyle w:val="ListParagraph"/>
        <w:widowControl/>
        <w:numPr>
          <w:ilvl w:val="0"/>
          <w:numId w:val="17"/>
        </w:numPr>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30755">
        <w:rPr>
          <w:rFonts w:ascii="Arial" w:eastAsia="MS Gothic" w:hAnsi="Arial" w:cs="Arial"/>
          <w:kern w:val="0"/>
          <w:sz w:val="22"/>
          <w:lang w:eastAsia="en-US"/>
        </w:rPr>
        <w:t xml:space="preserve">The Contract must define how the supplier will work with </w:t>
      </w:r>
      <w:r>
        <w:rPr>
          <w:rFonts w:ascii="Arial" w:eastAsia="MS Gothic" w:hAnsi="Arial" w:cs="Arial"/>
          <w:kern w:val="0"/>
          <w:sz w:val="22"/>
          <w:lang w:eastAsia="en-US"/>
        </w:rPr>
        <w:t>Cartrefi</w:t>
      </w:r>
      <w:r w:rsidRPr="00430755">
        <w:rPr>
          <w:rFonts w:ascii="Arial" w:eastAsia="MS Gothic" w:hAnsi="Arial" w:cs="Arial"/>
          <w:kern w:val="0"/>
          <w:sz w:val="22"/>
          <w:lang w:eastAsia="en-US"/>
        </w:rPr>
        <w:t xml:space="preserve"> on an agreed exit plan to achieve an orderly transition of the services to a new supplier designated by </w:t>
      </w:r>
      <w:r w:rsidR="003F3995">
        <w:rPr>
          <w:rFonts w:ascii="Arial" w:eastAsia="MS Gothic" w:hAnsi="Arial" w:cs="Arial"/>
          <w:kern w:val="0"/>
          <w:sz w:val="22"/>
          <w:lang w:eastAsia="en-US"/>
        </w:rPr>
        <w:t>Cartrefi,</w:t>
      </w:r>
      <w:r w:rsidRPr="00430755">
        <w:rPr>
          <w:rFonts w:ascii="Arial" w:eastAsia="MS Gothic" w:hAnsi="Arial" w:cs="Arial"/>
          <w:kern w:val="0"/>
          <w:sz w:val="22"/>
          <w:lang w:eastAsia="en-US"/>
        </w:rPr>
        <w:t xml:space="preserve"> with costs based on the prevailing professional services day rate.</w:t>
      </w:r>
    </w:p>
    <w:p w14:paraId="1D189082" w14:textId="64D2428E" w:rsidR="0044273A" w:rsidRPr="00430755" w:rsidRDefault="0044273A" w:rsidP="00BD34A7">
      <w:pPr>
        <w:pStyle w:val="ListParagraph"/>
        <w:widowControl/>
        <w:numPr>
          <w:ilvl w:val="0"/>
          <w:numId w:val="17"/>
        </w:numPr>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30755">
        <w:rPr>
          <w:rFonts w:ascii="Arial" w:eastAsia="MS Gothic" w:hAnsi="Arial" w:cs="Arial"/>
          <w:kern w:val="0"/>
          <w:sz w:val="22"/>
          <w:lang w:eastAsia="en-US"/>
        </w:rPr>
        <w:t xml:space="preserve">The Contract shall clearly define the roles and responsibilities of the supplier and </w:t>
      </w:r>
      <w:r>
        <w:rPr>
          <w:rFonts w:ascii="Arial" w:eastAsia="MS Gothic" w:hAnsi="Arial" w:cs="Arial"/>
          <w:kern w:val="0"/>
          <w:sz w:val="22"/>
          <w:lang w:eastAsia="en-US"/>
        </w:rPr>
        <w:t>Cartrefi</w:t>
      </w:r>
      <w:r w:rsidRPr="00430755">
        <w:rPr>
          <w:rFonts w:ascii="Arial" w:eastAsia="MS Gothic" w:hAnsi="Arial" w:cs="Arial"/>
          <w:kern w:val="0"/>
          <w:sz w:val="22"/>
          <w:lang w:eastAsia="en-US"/>
        </w:rPr>
        <w:t xml:space="preserve"> to </w:t>
      </w:r>
      <w:proofErr w:type="gramStart"/>
      <w:r w:rsidRPr="00430755">
        <w:rPr>
          <w:rFonts w:ascii="Arial" w:eastAsia="MS Gothic" w:hAnsi="Arial" w:cs="Arial"/>
          <w:kern w:val="0"/>
          <w:sz w:val="22"/>
          <w:lang w:eastAsia="en-US"/>
        </w:rPr>
        <w:t>effect</w:t>
      </w:r>
      <w:proofErr w:type="gramEnd"/>
      <w:r w:rsidRPr="00430755">
        <w:rPr>
          <w:rFonts w:ascii="Arial" w:eastAsia="MS Gothic" w:hAnsi="Arial" w:cs="Arial"/>
          <w:kern w:val="0"/>
          <w:sz w:val="22"/>
          <w:lang w:eastAsia="en-US"/>
        </w:rPr>
        <w:t xml:space="preserve"> a smooth transition.</w:t>
      </w:r>
    </w:p>
    <w:p w14:paraId="7655D259" w14:textId="4C42EE9B" w:rsidR="004F0391" w:rsidRPr="004F0391" w:rsidRDefault="004F0391"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Please </w:t>
      </w:r>
      <w:r w:rsidR="0044273A">
        <w:rPr>
          <w:rFonts w:ascii="Arial" w:eastAsia="MS Gothic" w:hAnsi="Arial" w:cs="Arial"/>
          <w:kern w:val="0"/>
          <w:sz w:val="22"/>
          <w:lang w:eastAsia="en-US"/>
        </w:rPr>
        <w:t xml:space="preserve">also </w:t>
      </w:r>
      <w:r w:rsidRPr="004F0391">
        <w:rPr>
          <w:rFonts w:ascii="Arial" w:eastAsia="MS Gothic" w:hAnsi="Arial" w:cs="Arial"/>
          <w:kern w:val="0"/>
          <w:sz w:val="22"/>
          <w:lang w:eastAsia="en-US"/>
        </w:rPr>
        <w:t xml:space="preserve">note: To maintain operational and technical accountability and simplicity of managing its IT suppliers and systems portfolio, </w:t>
      </w:r>
      <w:r w:rsidR="00B848F0">
        <w:rPr>
          <w:rFonts w:ascii="Arial" w:eastAsia="MS Gothic" w:hAnsi="Arial" w:cs="Arial"/>
          <w:kern w:val="0"/>
          <w:sz w:val="22"/>
          <w:lang w:eastAsia="en-US"/>
        </w:rPr>
        <w:t xml:space="preserve">Cartrefi </w:t>
      </w:r>
      <w:r w:rsidRPr="004F0391">
        <w:rPr>
          <w:rFonts w:ascii="Arial" w:eastAsia="MS Gothic" w:hAnsi="Arial" w:cs="Arial"/>
          <w:kern w:val="0"/>
          <w:sz w:val="22"/>
          <w:lang w:eastAsia="en-US"/>
        </w:rPr>
        <w:t>will have a single Contract</w:t>
      </w:r>
      <w:r w:rsidR="00AA6532">
        <w:rPr>
          <w:rFonts w:ascii="Arial" w:eastAsia="MS Gothic" w:hAnsi="Arial" w:cs="Arial"/>
          <w:kern w:val="0"/>
          <w:sz w:val="22"/>
          <w:lang w:eastAsia="en-US"/>
        </w:rPr>
        <w:t xml:space="preserve"> </w:t>
      </w:r>
      <w:r w:rsidR="00AA6532" w:rsidRPr="00A67FD2">
        <w:rPr>
          <w:rFonts w:ascii="Arial" w:eastAsia="MS Gothic" w:hAnsi="Arial" w:cs="Arial"/>
          <w:kern w:val="0"/>
          <w:sz w:val="22"/>
          <w:lang w:eastAsia="en-US"/>
        </w:rPr>
        <w:t>(per Lot if appropriate)</w:t>
      </w:r>
      <w:r w:rsidRPr="004F0391">
        <w:rPr>
          <w:rFonts w:ascii="Arial" w:eastAsia="MS Gothic" w:hAnsi="Arial" w:cs="Arial"/>
          <w:kern w:val="0"/>
          <w:sz w:val="22"/>
          <w:lang w:eastAsia="en-US"/>
        </w:rPr>
        <w:t xml:space="preserve">, with the </w:t>
      </w:r>
      <w:r w:rsidR="0044273A">
        <w:rPr>
          <w:rFonts w:ascii="Arial" w:eastAsia="MS Gothic" w:hAnsi="Arial" w:cs="Arial"/>
          <w:kern w:val="0"/>
          <w:sz w:val="22"/>
          <w:lang w:eastAsia="en-US"/>
        </w:rPr>
        <w:t xml:space="preserve">successful </w:t>
      </w:r>
      <w:r w:rsidRPr="004F0391">
        <w:rPr>
          <w:rFonts w:ascii="Arial" w:eastAsia="MS Gothic" w:hAnsi="Arial" w:cs="Arial"/>
          <w:kern w:val="0"/>
          <w:sz w:val="22"/>
          <w:lang w:eastAsia="en-US"/>
        </w:rPr>
        <w:t>bidder providing the full set of services, either directly or by prime-</w:t>
      </w:r>
      <w:r w:rsidR="0062520F">
        <w:rPr>
          <w:rFonts w:ascii="Arial" w:eastAsia="MS Gothic" w:hAnsi="Arial" w:cs="Arial"/>
          <w:kern w:val="0"/>
          <w:sz w:val="22"/>
          <w:lang w:eastAsia="en-US"/>
        </w:rPr>
        <w:t>Contract</w:t>
      </w:r>
      <w:r w:rsidRPr="004F0391">
        <w:rPr>
          <w:rFonts w:ascii="Arial" w:eastAsia="MS Gothic" w:hAnsi="Arial" w:cs="Arial"/>
          <w:kern w:val="0"/>
          <w:sz w:val="22"/>
          <w:lang w:eastAsia="en-US"/>
        </w:rPr>
        <w:t xml:space="preserve"> if using </w:t>
      </w:r>
      <w:r w:rsidR="0081434E" w:rsidRPr="004F0391">
        <w:rPr>
          <w:rFonts w:ascii="Arial" w:eastAsia="MS Gothic" w:hAnsi="Arial" w:cs="Arial"/>
          <w:kern w:val="0"/>
          <w:sz w:val="22"/>
          <w:lang w:eastAsia="en-US"/>
        </w:rPr>
        <w:t>third parties</w:t>
      </w:r>
      <w:r w:rsidRPr="004F0391">
        <w:rPr>
          <w:rFonts w:ascii="Arial" w:eastAsia="MS Gothic" w:hAnsi="Arial" w:cs="Arial"/>
          <w:kern w:val="0"/>
          <w:sz w:val="22"/>
          <w:lang w:eastAsia="en-US"/>
        </w:rPr>
        <w:t xml:space="preserve"> for elements of the solution.  For clarity, </w:t>
      </w:r>
      <w:r w:rsidR="00B848F0">
        <w:rPr>
          <w:rFonts w:ascii="Arial" w:eastAsia="MS Gothic" w:hAnsi="Arial" w:cs="Arial"/>
          <w:kern w:val="0"/>
          <w:sz w:val="22"/>
          <w:lang w:eastAsia="en-US"/>
        </w:rPr>
        <w:t>Cartrefi</w:t>
      </w:r>
      <w:r w:rsidRPr="004F0391">
        <w:rPr>
          <w:rFonts w:ascii="Arial" w:eastAsia="MS Gothic" w:hAnsi="Arial" w:cs="Arial"/>
          <w:kern w:val="0"/>
          <w:sz w:val="22"/>
          <w:lang w:eastAsia="en-US"/>
        </w:rPr>
        <w:t xml:space="preserve"> will not have any relationship with those sub-</w:t>
      </w:r>
      <w:r w:rsidR="0062520F">
        <w:rPr>
          <w:rFonts w:ascii="Arial" w:eastAsia="MS Gothic" w:hAnsi="Arial" w:cs="Arial"/>
          <w:kern w:val="0"/>
          <w:sz w:val="22"/>
          <w:lang w:eastAsia="en-US"/>
        </w:rPr>
        <w:t>Contract</w:t>
      </w:r>
      <w:r w:rsidRPr="004F0391">
        <w:rPr>
          <w:rFonts w:ascii="Arial" w:eastAsia="MS Gothic" w:hAnsi="Arial" w:cs="Arial"/>
          <w:kern w:val="0"/>
          <w:sz w:val="22"/>
          <w:lang w:eastAsia="en-US"/>
        </w:rPr>
        <w:t>ors and</w:t>
      </w:r>
      <w:r w:rsidR="0067063E">
        <w:rPr>
          <w:rFonts w:ascii="Arial" w:eastAsia="MS Gothic" w:hAnsi="Arial" w:cs="Arial"/>
          <w:kern w:val="0"/>
          <w:sz w:val="22"/>
          <w:lang w:eastAsia="en-US"/>
        </w:rPr>
        <w:t xml:space="preserve"> </w:t>
      </w:r>
      <w:r w:rsidRPr="004F0391">
        <w:rPr>
          <w:rFonts w:ascii="Arial" w:eastAsia="MS Gothic" w:hAnsi="Arial" w:cs="Arial"/>
          <w:kern w:val="0"/>
          <w:sz w:val="22"/>
          <w:lang w:eastAsia="en-US"/>
        </w:rPr>
        <w:t>/</w:t>
      </w:r>
      <w:r w:rsidR="0067063E">
        <w:rPr>
          <w:rFonts w:ascii="Arial" w:eastAsia="MS Gothic" w:hAnsi="Arial" w:cs="Arial"/>
          <w:kern w:val="0"/>
          <w:sz w:val="22"/>
          <w:lang w:eastAsia="en-US"/>
        </w:rPr>
        <w:t xml:space="preserve"> </w:t>
      </w:r>
      <w:r w:rsidRPr="004F0391">
        <w:rPr>
          <w:rFonts w:ascii="Arial" w:eastAsia="MS Gothic" w:hAnsi="Arial" w:cs="Arial"/>
          <w:kern w:val="0"/>
          <w:sz w:val="22"/>
          <w:lang w:eastAsia="en-US"/>
        </w:rPr>
        <w:t xml:space="preserve">or </w:t>
      </w:r>
      <w:r w:rsidR="0081434E" w:rsidRPr="004F0391">
        <w:rPr>
          <w:rFonts w:ascii="Arial" w:eastAsia="MS Gothic" w:hAnsi="Arial" w:cs="Arial"/>
          <w:kern w:val="0"/>
          <w:sz w:val="22"/>
          <w:lang w:eastAsia="en-US"/>
        </w:rPr>
        <w:t>third parties</w:t>
      </w:r>
      <w:r w:rsidRPr="004F0391">
        <w:rPr>
          <w:rFonts w:ascii="Arial" w:eastAsia="MS Gothic" w:hAnsi="Arial" w:cs="Arial"/>
          <w:kern w:val="0"/>
          <w:sz w:val="22"/>
          <w:lang w:eastAsia="en-US"/>
        </w:rPr>
        <w:t xml:space="preserve"> and any instruction, communication or supervision will be </w:t>
      </w:r>
      <w:r w:rsidR="00C85AB6">
        <w:rPr>
          <w:rFonts w:ascii="Arial" w:eastAsia="MS Gothic" w:hAnsi="Arial" w:cs="Arial"/>
          <w:kern w:val="0"/>
          <w:sz w:val="22"/>
          <w:lang w:eastAsia="en-US"/>
        </w:rPr>
        <w:t xml:space="preserve">the </w:t>
      </w:r>
      <w:r w:rsidR="0067063E">
        <w:rPr>
          <w:rFonts w:ascii="Arial" w:eastAsia="MS Gothic" w:hAnsi="Arial" w:cs="Arial"/>
          <w:kern w:val="0"/>
          <w:sz w:val="22"/>
          <w:lang w:eastAsia="en-US"/>
        </w:rPr>
        <w:t>total responsibility of t</w:t>
      </w:r>
      <w:r w:rsidRPr="004F0391">
        <w:rPr>
          <w:rFonts w:ascii="Arial" w:eastAsia="MS Gothic" w:hAnsi="Arial" w:cs="Arial"/>
          <w:kern w:val="0"/>
          <w:sz w:val="22"/>
          <w:lang w:eastAsia="en-US"/>
        </w:rPr>
        <w:t>he bidder.</w:t>
      </w:r>
    </w:p>
    <w:p w14:paraId="36604929" w14:textId="6C33328C" w:rsidR="0044273A" w:rsidRPr="004F0391" w:rsidRDefault="00A67FD2" w:rsidP="0044273A">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If</w:t>
      </w:r>
      <w:r w:rsidR="0044273A" w:rsidRPr="004F0391">
        <w:rPr>
          <w:rFonts w:ascii="Arial" w:eastAsia="MS Gothic" w:hAnsi="Arial" w:cs="Arial"/>
          <w:kern w:val="0"/>
          <w:sz w:val="22"/>
          <w:lang w:eastAsia="en-US"/>
        </w:rPr>
        <w:t xml:space="preserve"> you have any concerns or queries in relation to these Contract Requirements, you should submit a clarification request in accordance with the </w:t>
      </w:r>
      <w:r w:rsidR="0044273A">
        <w:rPr>
          <w:rFonts w:ascii="Arial" w:eastAsia="MS Gothic" w:hAnsi="Arial" w:cs="Arial"/>
          <w:kern w:val="0"/>
          <w:sz w:val="22"/>
          <w:lang w:eastAsia="en-US"/>
        </w:rPr>
        <w:t>procedure for Clarification Requests detailed below.</w:t>
      </w:r>
    </w:p>
    <w:p w14:paraId="372744BD" w14:textId="77777777" w:rsidR="004F0391" w:rsidRPr="004F0391" w:rsidRDefault="004F0391" w:rsidP="004F0391">
      <w:pPr>
        <w:keepNext/>
        <w:keepLines/>
        <w:numPr>
          <w:ilvl w:val="1"/>
          <w:numId w:val="0"/>
        </w:numPr>
        <w:suppressAutoHyphens w:val="0"/>
        <w:overflowPunct/>
        <w:spacing w:before="40" w:after="120"/>
        <w:ind w:left="720" w:hanging="720"/>
        <w:textAlignment w:val="auto"/>
        <w:outlineLvl w:val="1"/>
        <w:rPr>
          <w:rFonts w:ascii="Arial" w:eastAsia="MS Gothic" w:hAnsi="Arial" w:cs="Arial"/>
          <w:b/>
          <w:bCs/>
          <w:kern w:val="0"/>
          <w:sz w:val="22"/>
          <w:lang w:eastAsia="en-US"/>
        </w:rPr>
      </w:pPr>
      <w:bookmarkStart w:id="8" w:name="_Toc44366240"/>
      <w:bookmarkStart w:id="9" w:name="_Toc211239903"/>
      <w:r w:rsidRPr="004F0391">
        <w:rPr>
          <w:rFonts w:ascii="Arial" w:eastAsia="MS Gothic" w:hAnsi="Arial" w:cs="Arial"/>
          <w:b/>
          <w:bCs/>
          <w:kern w:val="0"/>
          <w:sz w:val="22"/>
          <w:lang w:eastAsia="en-US"/>
        </w:rPr>
        <w:t>General Policy Requirements</w:t>
      </w:r>
      <w:bookmarkEnd w:id="8"/>
      <w:bookmarkEnd w:id="9"/>
    </w:p>
    <w:p w14:paraId="7884D87B" w14:textId="5204DC0B" w:rsidR="004F0391" w:rsidRPr="004F0391" w:rsidRDefault="004F0391"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By submitting a tender response in connection with this Procurement Process, potential suppliers confirm that they will, and that they shall ensure that any consortium members and</w:t>
      </w:r>
      <w:r w:rsidR="00C85AB6">
        <w:rPr>
          <w:rFonts w:ascii="Arial" w:eastAsia="MS Gothic" w:hAnsi="Arial" w:cs="Arial"/>
          <w:kern w:val="0"/>
          <w:sz w:val="22"/>
          <w:lang w:eastAsia="en-US"/>
        </w:rPr>
        <w:t xml:space="preserve"> </w:t>
      </w:r>
      <w:r w:rsidRPr="004F0391">
        <w:rPr>
          <w:rFonts w:ascii="Arial" w:eastAsia="MS Gothic" w:hAnsi="Arial" w:cs="Arial"/>
          <w:kern w:val="0"/>
          <w:sz w:val="22"/>
          <w:lang w:eastAsia="en-US"/>
        </w:rPr>
        <w:t>/</w:t>
      </w:r>
      <w:r w:rsidR="00C85AB6">
        <w:rPr>
          <w:rFonts w:ascii="Arial" w:eastAsia="MS Gothic" w:hAnsi="Arial" w:cs="Arial"/>
          <w:kern w:val="0"/>
          <w:sz w:val="22"/>
          <w:lang w:eastAsia="en-US"/>
        </w:rPr>
        <w:t xml:space="preserve"> </w:t>
      </w:r>
      <w:r w:rsidRPr="004F0391">
        <w:rPr>
          <w:rFonts w:ascii="Arial" w:eastAsia="MS Gothic" w:hAnsi="Arial" w:cs="Arial"/>
          <w:kern w:val="0"/>
          <w:sz w:val="22"/>
          <w:lang w:eastAsia="en-US"/>
        </w:rPr>
        <w:t>or sub</w:t>
      </w:r>
      <w:r w:rsidR="00381666">
        <w:rPr>
          <w:rFonts w:ascii="Arial" w:eastAsia="MS Gothic" w:hAnsi="Arial" w:cs="Arial"/>
          <w:kern w:val="0"/>
          <w:sz w:val="22"/>
          <w:lang w:eastAsia="en-US"/>
        </w:rPr>
        <w:t>-contract</w:t>
      </w:r>
      <w:r w:rsidRPr="004F0391">
        <w:rPr>
          <w:rFonts w:ascii="Arial" w:eastAsia="MS Gothic" w:hAnsi="Arial" w:cs="Arial"/>
          <w:kern w:val="0"/>
          <w:sz w:val="22"/>
          <w:lang w:eastAsia="en-US"/>
        </w:rPr>
        <w:t xml:space="preserve">ors will, comply with all applicable laws, codes of practice, statutory guidance and applicable </w:t>
      </w:r>
      <w:r w:rsidR="00B848F0">
        <w:rPr>
          <w:rFonts w:ascii="Arial" w:eastAsia="MS Gothic" w:hAnsi="Arial" w:cs="Arial"/>
          <w:kern w:val="0"/>
          <w:sz w:val="22"/>
          <w:lang w:eastAsia="en-US"/>
        </w:rPr>
        <w:t xml:space="preserve">Cartrefi </w:t>
      </w:r>
      <w:r w:rsidRPr="004F0391">
        <w:rPr>
          <w:rFonts w:ascii="Arial" w:eastAsia="MS Gothic" w:hAnsi="Arial" w:cs="Arial"/>
          <w:kern w:val="0"/>
          <w:sz w:val="22"/>
          <w:lang w:eastAsia="en-US"/>
        </w:rPr>
        <w:t>policies relevant to the goods and</w:t>
      </w:r>
      <w:r w:rsidR="00A67FD2">
        <w:rPr>
          <w:rFonts w:ascii="Arial" w:eastAsia="MS Gothic" w:hAnsi="Arial" w:cs="Arial"/>
          <w:kern w:val="0"/>
          <w:sz w:val="22"/>
          <w:lang w:eastAsia="en-US"/>
        </w:rPr>
        <w:t xml:space="preserve"> </w:t>
      </w:r>
      <w:r w:rsidRPr="004F0391">
        <w:rPr>
          <w:rFonts w:ascii="Arial" w:eastAsia="MS Gothic" w:hAnsi="Arial" w:cs="Arial"/>
          <w:kern w:val="0"/>
          <w:sz w:val="22"/>
          <w:lang w:eastAsia="en-US"/>
        </w:rPr>
        <w:t>/</w:t>
      </w:r>
      <w:r w:rsidR="00A67FD2">
        <w:rPr>
          <w:rFonts w:ascii="Arial" w:eastAsia="MS Gothic" w:hAnsi="Arial" w:cs="Arial"/>
          <w:kern w:val="0"/>
          <w:sz w:val="22"/>
          <w:lang w:eastAsia="en-US"/>
        </w:rPr>
        <w:t xml:space="preserve"> </w:t>
      </w:r>
      <w:r w:rsidRPr="004F0391">
        <w:rPr>
          <w:rFonts w:ascii="Arial" w:eastAsia="MS Gothic" w:hAnsi="Arial" w:cs="Arial"/>
          <w:kern w:val="0"/>
          <w:sz w:val="22"/>
          <w:lang w:eastAsia="en-US"/>
        </w:rPr>
        <w:t>or services being supplied.</w:t>
      </w:r>
    </w:p>
    <w:p w14:paraId="7A04379B" w14:textId="77777777" w:rsidR="004F0391" w:rsidRPr="004F0391" w:rsidRDefault="004F0391" w:rsidP="004F0391">
      <w:pPr>
        <w:keepNext/>
        <w:keepLines/>
        <w:numPr>
          <w:ilvl w:val="1"/>
          <w:numId w:val="0"/>
        </w:numPr>
        <w:suppressAutoHyphens w:val="0"/>
        <w:overflowPunct/>
        <w:spacing w:before="40" w:after="120"/>
        <w:ind w:left="720" w:hanging="720"/>
        <w:textAlignment w:val="auto"/>
        <w:outlineLvl w:val="1"/>
        <w:rPr>
          <w:rFonts w:ascii="Arial" w:eastAsia="MS Gothic" w:hAnsi="Arial" w:cs="Arial"/>
          <w:b/>
          <w:bCs/>
          <w:kern w:val="0"/>
          <w:sz w:val="22"/>
          <w:lang w:eastAsia="en-US"/>
        </w:rPr>
      </w:pPr>
      <w:bookmarkStart w:id="10" w:name="_Toc44366241"/>
      <w:bookmarkStart w:id="11" w:name="_Toc211239904"/>
      <w:r w:rsidRPr="004F0391">
        <w:rPr>
          <w:rFonts w:ascii="Arial" w:eastAsia="MS Gothic" w:hAnsi="Arial" w:cs="Arial"/>
          <w:b/>
          <w:bCs/>
          <w:kern w:val="0"/>
          <w:sz w:val="22"/>
          <w:lang w:eastAsia="en-US"/>
        </w:rPr>
        <w:t>General Tender Conditions</w:t>
      </w:r>
      <w:bookmarkEnd w:id="10"/>
      <w:bookmarkEnd w:id="11"/>
    </w:p>
    <w:p w14:paraId="0ED64061" w14:textId="556F49AB" w:rsidR="004F0391" w:rsidRPr="004F0391" w:rsidRDefault="004F0391" w:rsidP="004F0391">
      <w:pPr>
        <w:widowControl/>
        <w:suppressAutoHyphens w:val="0"/>
        <w:overflowPunct/>
        <w:autoSpaceDE/>
        <w:autoSpaceDN/>
        <w:spacing w:after="24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u w:val="single"/>
          <w:lang w:eastAsia="en-US"/>
        </w:rPr>
        <w:t>Application of these Tender Conditions</w:t>
      </w:r>
      <w:r w:rsidRPr="004F0391">
        <w:rPr>
          <w:rFonts w:ascii="Arial" w:eastAsia="MS Gothic" w:hAnsi="Arial" w:cs="Arial"/>
          <w:kern w:val="0"/>
          <w:sz w:val="22"/>
          <w:lang w:eastAsia="en-US"/>
        </w:rPr>
        <w:t xml:space="preserve"> – In participating in this Procurement Process and</w:t>
      </w:r>
      <w:r w:rsidR="006265AE">
        <w:rPr>
          <w:rFonts w:ascii="Arial" w:eastAsia="MS Gothic" w:hAnsi="Arial" w:cs="Arial"/>
          <w:kern w:val="0"/>
          <w:sz w:val="22"/>
          <w:lang w:eastAsia="en-US"/>
        </w:rPr>
        <w:t xml:space="preserve"> </w:t>
      </w:r>
      <w:r w:rsidRPr="004F0391">
        <w:rPr>
          <w:rFonts w:ascii="Arial" w:eastAsia="MS Gothic" w:hAnsi="Arial" w:cs="Arial"/>
          <w:kern w:val="0"/>
          <w:sz w:val="22"/>
          <w:lang w:eastAsia="en-US"/>
        </w:rPr>
        <w:t>/</w:t>
      </w:r>
      <w:r w:rsidR="006265AE">
        <w:rPr>
          <w:rFonts w:ascii="Arial" w:eastAsia="MS Gothic" w:hAnsi="Arial" w:cs="Arial"/>
          <w:kern w:val="0"/>
          <w:sz w:val="22"/>
          <w:lang w:eastAsia="en-US"/>
        </w:rPr>
        <w:t xml:space="preserve"> </w:t>
      </w:r>
      <w:r w:rsidRPr="004F0391">
        <w:rPr>
          <w:rFonts w:ascii="Arial" w:eastAsia="MS Gothic" w:hAnsi="Arial" w:cs="Arial"/>
          <w:kern w:val="0"/>
          <w:sz w:val="22"/>
          <w:lang w:eastAsia="en-US"/>
        </w:rPr>
        <w:t xml:space="preserve">or by submitting a tender response it will be implied that you accept and will be bound by all the provisions of this ITT and its Parts. Accordingly, tender responses should be </w:t>
      </w:r>
      <w:proofErr w:type="gramStart"/>
      <w:r w:rsidRPr="004F0391">
        <w:rPr>
          <w:rFonts w:ascii="Arial" w:eastAsia="MS Gothic" w:hAnsi="Arial" w:cs="Arial"/>
          <w:kern w:val="0"/>
          <w:sz w:val="22"/>
          <w:lang w:eastAsia="en-US"/>
        </w:rPr>
        <w:t>on the basis of</w:t>
      </w:r>
      <w:proofErr w:type="gramEnd"/>
      <w:r w:rsidRPr="004F0391">
        <w:rPr>
          <w:rFonts w:ascii="Arial" w:eastAsia="MS Gothic" w:hAnsi="Arial" w:cs="Arial"/>
          <w:kern w:val="0"/>
          <w:sz w:val="22"/>
          <w:lang w:eastAsia="en-US"/>
        </w:rPr>
        <w:t xml:space="preserve"> and strictly in accordance with the requirements of this ITT.</w:t>
      </w:r>
    </w:p>
    <w:p w14:paraId="4C708182" w14:textId="28E3A629" w:rsidR="004F0391" w:rsidRPr="004F0391" w:rsidRDefault="004F0391" w:rsidP="004F0391">
      <w:pPr>
        <w:widowControl/>
        <w:suppressAutoHyphens w:val="0"/>
        <w:overflowPunct/>
        <w:autoSpaceDE/>
        <w:autoSpaceDN/>
        <w:spacing w:after="24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u w:val="single"/>
          <w:lang w:eastAsia="en-US"/>
        </w:rPr>
        <w:t>Third party verifications</w:t>
      </w:r>
      <w:r w:rsidRPr="004F0391">
        <w:rPr>
          <w:rFonts w:ascii="Arial" w:eastAsia="MS Gothic" w:hAnsi="Arial" w:cs="Arial"/>
          <w:kern w:val="0"/>
          <w:sz w:val="22"/>
          <w:lang w:eastAsia="en-US"/>
        </w:rPr>
        <w:t xml:space="preserve"> – Your tender response is submitted on the basis that you consent to </w:t>
      </w:r>
      <w:r w:rsidR="00B848F0">
        <w:rPr>
          <w:rFonts w:ascii="Arial" w:eastAsia="MS Gothic" w:hAnsi="Arial" w:cs="Arial"/>
          <w:kern w:val="0"/>
          <w:sz w:val="22"/>
          <w:lang w:eastAsia="en-US"/>
        </w:rPr>
        <w:t xml:space="preserve">Cartrefi </w:t>
      </w:r>
      <w:r w:rsidRPr="004F0391">
        <w:rPr>
          <w:rFonts w:ascii="Arial" w:eastAsia="MS Gothic" w:hAnsi="Arial" w:cs="Arial"/>
          <w:kern w:val="0"/>
          <w:sz w:val="22"/>
          <w:lang w:eastAsia="en-US"/>
        </w:rPr>
        <w:t xml:space="preserve">carrying out all necessary actions to verify the information that you have provided, and the analysis of your tender response being undertaken by </w:t>
      </w:r>
      <w:r w:rsidR="00E25C2E">
        <w:rPr>
          <w:rFonts w:ascii="Arial" w:eastAsia="MS Gothic" w:hAnsi="Arial" w:cs="Arial"/>
          <w:kern w:val="0"/>
          <w:sz w:val="22"/>
          <w:lang w:eastAsia="en-US"/>
        </w:rPr>
        <w:t>any</w:t>
      </w:r>
      <w:r w:rsidRPr="004F0391">
        <w:rPr>
          <w:rFonts w:ascii="Arial" w:eastAsia="MS Gothic" w:hAnsi="Arial" w:cs="Arial"/>
          <w:kern w:val="0"/>
          <w:sz w:val="22"/>
          <w:lang w:eastAsia="en-US"/>
        </w:rPr>
        <w:t xml:space="preserve"> third parties commissioned by </w:t>
      </w:r>
      <w:r w:rsidR="00B848F0">
        <w:rPr>
          <w:rFonts w:ascii="Arial" w:eastAsia="MS Gothic" w:hAnsi="Arial" w:cs="Arial"/>
          <w:kern w:val="0"/>
          <w:sz w:val="22"/>
          <w:lang w:eastAsia="en-US"/>
        </w:rPr>
        <w:t xml:space="preserve">Cartrefi </w:t>
      </w:r>
      <w:r w:rsidRPr="004F0391">
        <w:rPr>
          <w:rFonts w:ascii="Arial" w:eastAsia="MS Gothic" w:hAnsi="Arial" w:cs="Arial"/>
          <w:kern w:val="0"/>
          <w:sz w:val="22"/>
          <w:lang w:eastAsia="en-US"/>
        </w:rPr>
        <w:t>for such purposes.</w:t>
      </w:r>
    </w:p>
    <w:p w14:paraId="132541E1" w14:textId="44CF30C0" w:rsidR="004F0391" w:rsidRPr="004F0391" w:rsidRDefault="004F0391" w:rsidP="004F0391">
      <w:pPr>
        <w:widowControl/>
        <w:suppressAutoHyphens w:val="0"/>
        <w:overflowPunct/>
        <w:autoSpaceDE/>
        <w:autoSpaceDN/>
        <w:spacing w:after="24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u w:val="single"/>
          <w:lang w:eastAsia="en-US"/>
        </w:rPr>
        <w:t>Information provided to potential suppliers</w:t>
      </w:r>
      <w:r w:rsidRPr="004F0391">
        <w:rPr>
          <w:rFonts w:ascii="Arial" w:eastAsia="MS Gothic" w:hAnsi="Arial" w:cs="Arial"/>
          <w:kern w:val="0"/>
          <w:sz w:val="22"/>
          <w:lang w:eastAsia="en-US"/>
        </w:rPr>
        <w:t xml:space="preserve"> – Information that is supplied to potential suppliers as part of this Procurement Process is supplied in good faith. The information contained in the ITT and the supporting documents and in any related written or oral communication is believed to be correct at the time of issue, however </w:t>
      </w:r>
      <w:r w:rsidR="00B848F0">
        <w:rPr>
          <w:rFonts w:ascii="Arial" w:eastAsia="MS Gothic" w:hAnsi="Arial" w:cs="Arial"/>
          <w:kern w:val="0"/>
          <w:sz w:val="22"/>
          <w:lang w:eastAsia="en-US"/>
        </w:rPr>
        <w:t xml:space="preserve">Cartrefi </w:t>
      </w:r>
      <w:r w:rsidRPr="004F0391">
        <w:rPr>
          <w:rFonts w:ascii="Arial" w:eastAsia="MS Gothic" w:hAnsi="Arial" w:cs="Arial"/>
          <w:kern w:val="0"/>
          <w:sz w:val="22"/>
          <w:lang w:eastAsia="en-US"/>
        </w:rPr>
        <w:t xml:space="preserve">will not accept any liability for its accuracy, adequacy or completeness and no warranty is given as such. This exclusion does not extend to any fraudulent misrepresentation made by or on behalf of </w:t>
      </w:r>
      <w:r w:rsidR="00B848F0">
        <w:rPr>
          <w:rFonts w:ascii="Arial" w:eastAsia="MS Gothic" w:hAnsi="Arial" w:cs="Arial"/>
          <w:kern w:val="0"/>
          <w:sz w:val="22"/>
          <w:lang w:eastAsia="en-US"/>
        </w:rPr>
        <w:t>Cartrefi</w:t>
      </w:r>
      <w:r w:rsidRPr="004F0391">
        <w:rPr>
          <w:rFonts w:ascii="Arial" w:eastAsia="MS Gothic" w:hAnsi="Arial" w:cs="Arial"/>
          <w:kern w:val="0"/>
          <w:sz w:val="22"/>
          <w:lang w:eastAsia="en-US"/>
        </w:rPr>
        <w:t xml:space="preserve">. </w:t>
      </w:r>
    </w:p>
    <w:p w14:paraId="67B7B026" w14:textId="689BB907" w:rsidR="004F0391" w:rsidRPr="004F0391" w:rsidRDefault="004F0391" w:rsidP="004F0391">
      <w:pPr>
        <w:widowControl/>
        <w:suppressAutoHyphens w:val="0"/>
        <w:overflowPunct/>
        <w:autoSpaceDE/>
        <w:autoSpaceDN/>
        <w:spacing w:after="24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u w:val="single"/>
          <w:lang w:eastAsia="en-US"/>
        </w:rPr>
        <w:t>Potential suppliers to make their own enquires</w:t>
      </w:r>
      <w:r w:rsidRPr="004F0391">
        <w:rPr>
          <w:rFonts w:ascii="Arial" w:eastAsia="MS Gothic" w:hAnsi="Arial" w:cs="Arial"/>
          <w:kern w:val="0"/>
          <w:sz w:val="22"/>
          <w:lang w:eastAsia="en-US"/>
        </w:rPr>
        <w:t xml:space="preserve"> – You are responsible for analysing and reviewing all information provided to you as part of this Procurement Process and for forming your own opinions and seeking advice as you consider appropriate. You should notify </w:t>
      </w:r>
      <w:r w:rsidR="00B848F0">
        <w:rPr>
          <w:rFonts w:ascii="Arial" w:eastAsia="MS Gothic" w:hAnsi="Arial" w:cs="Arial"/>
          <w:kern w:val="0"/>
          <w:sz w:val="22"/>
          <w:lang w:eastAsia="en-US"/>
        </w:rPr>
        <w:t>Cartrefi</w:t>
      </w:r>
      <w:r w:rsidRPr="004F0391">
        <w:rPr>
          <w:rFonts w:ascii="Arial" w:eastAsia="MS Gothic" w:hAnsi="Arial" w:cs="Arial"/>
          <w:kern w:val="0"/>
          <w:sz w:val="22"/>
          <w:lang w:eastAsia="en-US"/>
        </w:rPr>
        <w:t xml:space="preserve"> promptly of any perceived ambiguity, inconsistency or omission in this ITT and</w:t>
      </w:r>
      <w:r w:rsidR="00D9544D">
        <w:rPr>
          <w:rFonts w:ascii="Arial" w:eastAsia="MS Gothic" w:hAnsi="Arial" w:cs="Arial"/>
          <w:kern w:val="0"/>
          <w:sz w:val="22"/>
          <w:lang w:eastAsia="en-US"/>
        </w:rPr>
        <w:t xml:space="preserve"> </w:t>
      </w:r>
      <w:r w:rsidRPr="004F0391">
        <w:rPr>
          <w:rFonts w:ascii="Arial" w:eastAsia="MS Gothic" w:hAnsi="Arial" w:cs="Arial"/>
          <w:kern w:val="0"/>
          <w:sz w:val="22"/>
          <w:lang w:eastAsia="en-US"/>
        </w:rPr>
        <w:t>/</w:t>
      </w:r>
      <w:r w:rsidR="00D9544D">
        <w:rPr>
          <w:rFonts w:ascii="Arial" w:eastAsia="MS Gothic" w:hAnsi="Arial" w:cs="Arial"/>
          <w:kern w:val="0"/>
          <w:sz w:val="22"/>
          <w:lang w:eastAsia="en-US"/>
        </w:rPr>
        <w:t xml:space="preserve"> </w:t>
      </w:r>
      <w:r w:rsidRPr="004F0391">
        <w:rPr>
          <w:rFonts w:ascii="Arial" w:eastAsia="MS Gothic" w:hAnsi="Arial" w:cs="Arial"/>
          <w:kern w:val="0"/>
          <w:sz w:val="22"/>
          <w:lang w:eastAsia="en-US"/>
        </w:rPr>
        <w:t>or any in of its associated documents and</w:t>
      </w:r>
      <w:r w:rsidR="00A67FD2">
        <w:rPr>
          <w:rFonts w:ascii="Arial" w:eastAsia="MS Gothic" w:hAnsi="Arial" w:cs="Arial"/>
          <w:kern w:val="0"/>
          <w:sz w:val="22"/>
          <w:lang w:eastAsia="en-US"/>
        </w:rPr>
        <w:t xml:space="preserve"> </w:t>
      </w:r>
      <w:r w:rsidRPr="004F0391">
        <w:rPr>
          <w:rFonts w:ascii="Arial" w:eastAsia="MS Gothic" w:hAnsi="Arial" w:cs="Arial"/>
          <w:kern w:val="0"/>
          <w:sz w:val="22"/>
          <w:lang w:eastAsia="en-US"/>
        </w:rPr>
        <w:t>/</w:t>
      </w:r>
      <w:r w:rsidR="00A67FD2">
        <w:rPr>
          <w:rFonts w:ascii="Arial" w:eastAsia="MS Gothic" w:hAnsi="Arial" w:cs="Arial"/>
          <w:kern w:val="0"/>
          <w:sz w:val="22"/>
          <w:lang w:eastAsia="en-US"/>
        </w:rPr>
        <w:t xml:space="preserve"> </w:t>
      </w:r>
      <w:r w:rsidRPr="004F0391">
        <w:rPr>
          <w:rFonts w:ascii="Arial" w:eastAsia="MS Gothic" w:hAnsi="Arial" w:cs="Arial"/>
          <w:kern w:val="0"/>
          <w:sz w:val="22"/>
          <w:lang w:eastAsia="en-US"/>
        </w:rPr>
        <w:t xml:space="preserve">or in any information provided to you as part of this Procurement Process. </w:t>
      </w:r>
    </w:p>
    <w:p w14:paraId="0CED98B8" w14:textId="0A45AFE9" w:rsidR="004F0391" w:rsidRPr="004F0391" w:rsidRDefault="004F0391" w:rsidP="004F0391">
      <w:pPr>
        <w:widowControl/>
        <w:suppressAutoHyphens w:val="0"/>
        <w:overflowPunct/>
        <w:autoSpaceDE/>
        <w:autoSpaceDN/>
        <w:spacing w:after="24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u w:val="single"/>
          <w:lang w:eastAsia="en-US"/>
        </w:rPr>
        <w:t>Amendments to the ITT</w:t>
      </w:r>
      <w:r w:rsidR="0070773C">
        <w:rPr>
          <w:rFonts w:ascii="Arial" w:eastAsia="MS Gothic" w:hAnsi="Arial" w:cs="Arial"/>
          <w:kern w:val="0"/>
          <w:sz w:val="22"/>
          <w:u w:val="single"/>
          <w:lang w:eastAsia="en-US"/>
        </w:rPr>
        <w:t xml:space="preserve"> and supporting documents</w:t>
      </w:r>
      <w:r w:rsidRPr="004F0391">
        <w:rPr>
          <w:rFonts w:ascii="Arial" w:eastAsia="MS Gothic" w:hAnsi="Arial" w:cs="Arial"/>
          <w:kern w:val="0"/>
          <w:sz w:val="22"/>
          <w:lang w:eastAsia="en-US"/>
        </w:rPr>
        <w:t xml:space="preserve"> – At any time prior to the Tender Response Deadline, </w:t>
      </w:r>
      <w:r w:rsidR="00B848F0">
        <w:rPr>
          <w:rFonts w:ascii="Arial" w:eastAsia="MS Gothic" w:hAnsi="Arial" w:cs="Arial"/>
          <w:kern w:val="0"/>
          <w:sz w:val="22"/>
          <w:lang w:eastAsia="en-US"/>
        </w:rPr>
        <w:t>Cartrefi</w:t>
      </w:r>
      <w:r w:rsidRPr="004F0391">
        <w:rPr>
          <w:rFonts w:ascii="Arial" w:eastAsia="MS Gothic" w:hAnsi="Arial" w:cs="Arial"/>
          <w:kern w:val="0"/>
          <w:sz w:val="22"/>
          <w:lang w:eastAsia="en-US"/>
        </w:rPr>
        <w:t xml:space="preserve"> may amend the ITT</w:t>
      </w:r>
      <w:r w:rsidR="0070773C">
        <w:rPr>
          <w:rFonts w:ascii="Arial" w:eastAsia="MS Gothic" w:hAnsi="Arial" w:cs="Arial"/>
          <w:kern w:val="0"/>
          <w:sz w:val="22"/>
          <w:lang w:eastAsia="en-US"/>
        </w:rPr>
        <w:t xml:space="preserve"> and supporting documents</w:t>
      </w:r>
      <w:r w:rsidRPr="004F0391">
        <w:rPr>
          <w:rFonts w:ascii="Arial" w:eastAsia="MS Gothic" w:hAnsi="Arial" w:cs="Arial"/>
          <w:kern w:val="0"/>
          <w:sz w:val="22"/>
          <w:lang w:eastAsia="en-US"/>
        </w:rPr>
        <w:t xml:space="preserve">. Any such amendment shall be </w:t>
      </w:r>
      <w:r w:rsidRPr="004F0391">
        <w:rPr>
          <w:rFonts w:ascii="Arial" w:eastAsia="MS Gothic" w:hAnsi="Arial" w:cs="Arial"/>
          <w:kern w:val="0"/>
          <w:sz w:val="22"/>
          <w:lang w:eastAsia="en-US"/>
        </w:rPr>
        <w:lastRenderedPageBreak/>
        <w:t xml:space="preserve">issued to all potential suppliers, and if appropriate to ensure potential suppliers have reasonable time in which to take such amendment into account, the Tender Response Deadline shall, at the discretion of </w:t>
      </w:r>
      <w:r w:rsidR="00B848F0">
        <w:rPr>
          <w:rFonts w:ascii="Arial" w:eastAsia="MS Gothic" w:hAnsi="Arial" w:cs="Arial"/>
          <w:kern w:val="0"/>
          <w:sz w:val="22"/>
          <w:lang w:eastAsia="en-US"/>
        </w:rPr>
        <w:t>Cartrefi</w:t>
      </w:r>
      <w:r w:rsidRPr="004F0391">
        <w:rPr>
          <w:rFonts w:ascii="Arial" w:eastAsia="MS Gothic" w:hAnsi="Arial" w:cs="Arial"/>
          <w:kern w:val="0"/>
          <w:sz w:val="22"/>
          <w:lang w:eastAsia="en-US"/>
        </w:rPr>
        <w:t xml:space="preserve">, be extended. Your tender response must comply with any amendment made by </w:t>
      </w:r>
      <w:r w:rsidR="00B848F0">
        <w:rPr>
          <w:rFonts w:ascii="Arial" w:eastAsia="MS Gothic" w:hAnsi="Arial" w:cs="Arial"/>
          <w:kern w:val="0"/>
          <w:sz w:val="22"/>
          <w:lang w:eastAsia="en-US"/>
        </w:rPr>
        <w:t>Cartrefi</w:t>
      </w:r>
      <w:r w:rsidRPr="004F0391">
        <w:rPr>
          <w:rFonts w:ascii="Arial" w:eastAsia="MS Gothic" w:hAnsi="Arial" w:cs="Arial"/>
          <w:kern w:val="0"/>
          <w:sz w:val="22"/>
          <w:lang w:eastAsia="en-US"/>
        </w:rPr>
        <w:t xml:space="preserve"> in accordance with this paragraph or it may be rejected.</w:t>
      </w:r>
    </w:p>
    <w:p w14:paraId="12088870" w14:textId="224497D5" w:rsidR="004F0391" w:rsidRPr="004F0391" w:rsidRDefault="004F0391" w:rsidP="004F0391">
      <w:pPr>
        <w:widowControl/>
        <w:suppressAutoHyphens w:val="0"/>
        <w:overflowPunct/>
        <w:autoSpaceDE/>
        <w:autoSpaceDN/>
        <w:spacing w:after="24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u w:val="single"/>
          <w:lang w:eastAsia="en-US"/>
        </w:rPr>
        <w:t>Compliance of tender response submission</w:t>
      </w:r>
      <w:r w:rsidRPr="004F0391">
        <w:rPr>
          <w:rFonts w:ascii="Arial" w:eastAsia="MS Gothic" w:hAnsi="Arial" w:cs="Arial"/>
          <w:kern w:val="0"/>
          <w:sz w:val="22"/>
          <w:lang w:eastAsia="en-US"/>
        </w:rPr>
        <w:t xml:space="preserve"> – Any goods and</w:t>
      </w:r>
      <w:r w:rsidR="00A67FD2">
        <w:rPr>
          <w:rFonts w:ascii="Arial" w:eastAsia="MS Gothic" w:hAnsi="Arial" w:cs="Arial"/>
          <w:kern w:val="0"/>
          <w:sz w:val="22"/>
          <w:lang w:eastAsia="en-US"/>
        </w:rPr>
        <w:t xml:space="preserve"> </w:t>
      </w:r>
      <w:r w:rsidRPr="004F0391">
        <w:rPr>
          <w:rFonts w:ascii="Arial" w:eastAsia="MS Gothic" w:hAnsi="Arial" w:cs="Arial"/>
          <w:kern w:val="0"/>
          <w:sz w:val="22"/>
          <w:lang w:eastAsia="en-US"/>
        </w:rPr>
        <w:t>/</w:t>
      </w:r>
      <w:r w:rsidR="00A67FD2">
        <w:rPr>
          <w:rFonts w:ascii="Arial" w:eastAsia="MS Gothic" w:hAnsi="Arial" w:cs="Arial"/>
          <w:kern w:val="0"/>
          <w:sz w:val="22"/>
          <w:lang w:eastAsia="en-US"/>
        </w:rPr>
        <w:t xml:space="preserve"> </w:t>
      </w:r>
      <w:r w:rsidRPr="004F0391">
        <w:rPr>
          <w:rFonts w:ascii="Arial" w:eastAsia="MS Gothic" w:hAnsi="Arial" w:cs="Arial"/>
          <w:kern w:val="0"/>
          <w:sz w:val="22"/>
          <w:lang w:eastAsia="en-US"/>
        </w:rPr>
        <w:t xml:space="preserve">or services offered should be </w:t>
      </w:r>
      <w:r w:rsidR="00E25C2E" w:rsidRPr="004F0391">
        <w:rPr>
          <w:rFonts w:ascii="Arial" w:eastAsia="MS Gothic" w:hAnsi="Arial" w:cs="Arial"/>
          <w:kern w:val="0"/>
          <w:sz w:val="22"/>
          <w:lang w:eastAsia="en-US"/>
        </w:rPr>
        <w:t>based on</w:t>
      </w:r>
      <w:r w:rsidRPr="004F0391">
        <w:rPr>
          <w:rFonts w:ascii="Arial" w:eastAsia="MS Gothic" w:hAnsi="Arial" w:cs="Arial"/>
          <w:kern w:val="0"/>
          <w:sz w:val="22"/>
          <w:lang w:eastAsia="en-US"/>
        </w:rPr>
        <w:t xml:space="preserve"> and strictly in accordance with the ITT (including, without limitation, any specification of </w:t>
      </w:r>
      <w:r w:rsidR="00B848F0">
        <w:rPr>
          <w:rFonts w:ascii="Arial" w:eastAsia="MS Gothic" w:hAnsi="Arial" w:cs="Arial"/>
          <w:kern w:val="0"/>
          <w:sz w:val="22"/>
          <w:lang w:eastAsia="en-US"/>
        </w:rPr>
        <w:t>Cartrefi</w:t>
      </w:r>
      <w:r w:rsidRPr="004F0391">
        <w:rPr>
          <w:rFonts w:ascii="Arial" w:eastAsia="MS Gothic" w:hAnsi="Arial" w:cs="Arial"/>
          <w:kern w:val="0"/>
          <w:sz w:val="22"/>
          <w:lang w:eastAsia="en-US"/>
        </w:rPr>
        <w:t xml:space="preserve"> requirements, these Tender Conditions and the Contract) and all other documents and any clarifications or updates issued by </w:t>
      </w:r>
      <w:r w:rsidR="00B848F0">
        <w:rPr>
          <w:rFonts w:ascii="Arial" w:eastAsia="MS Gothic" w:hAnsi="Arial" w:cs="Arial"/>
          <w:kern w:val="0"/>
          <w:sz w:val="22"/>
          <w:lang w:eastAsia="en-US"/>
        </w:rPr>
        <w:t>Cartrefi</w:t>
      </w:r>
      <w:r w:rsidRPr="004F0391">
        <w:rPr>
          <w:rFonts w:ascii="Arial" w:eastAsia="MS Gothic" w:hAnsi="Arial" w:cs="Arial"/>
          <w:kern w:val="0"/>
          <w:sz w:val="22"/>
          <w:lang w:eastAsia="en-US"/>
        </w:rPr>
        <w:t xml:space="preserve"> as part of this Procurement Process.</w:t>
      </w:r>
    </w:p>
    <w:p w14:paraId="6C66F000" w14:textId="4E6C7F6E" w:rsidR="004F0391" w:rsidRPr="004F0391" w:rsidRDefault="004F0391" w:rsidP="004F0391">
      <w:pPr>
        <w:widowControl/>
        <w:suppressAutoHyphens w:val="0"/>
        <w:overflowPunct/>
        <w:autoSpaceDE/>
        <w:autoSpaceDN/>
        <w:spacing w:after="24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u w:val="single"/>
          <w:lang w:eastAsia="en-US"/>
        </w:rPr>
        <w:t>Format of tender response submission</w:t>
      </w:r>
      <w:r w:rsidRPr="004F0391">
        <w:rPr>
          <w:rFonts w:ascii="Arial" w:eastAsia="MS Gothic" w:hAnsi="Arial" w:cs="Arial"/>
          <w:kern w:val="0"/>
          <w:sz w:val="22"/>
          <w:lang w:eastAsia="en-US"/>
        </w:rPr>
        <w:t xml:space="preserve"> – Tender responses must comprise the relevant documents specified by </w:t>
      </w:r>
      <w:r w:rsidR="00B848F0">
        <w:rPr>
          <w:rFonts w:ascii="Arial" w:eastAsia="MS Gothic" w:hAnsi="Arial" w:cs="Arial"/>
          <w:kern w:val="0"/>
          <w:sz w:val="22"/>
          <w:lang w:eastAsia="en-US"/>
        </w:rPr>
        <w:t>Cartrefi</w:t>
      </w:r>
      <w:r w:rsidRPr="004F0391">
        <w:rPr>
          <w:rFonts w:ascii="Arial" w:eastAsia="MS Gothic" w:hAnsi="Arial" w:cs="Arial"/>
          <w:kern w:val="0"/>
          <w:sz w:val="22"/>
          <w:lang w:eastAsia="en-US"/>
        </w:rPr>
        <w:t xml:space="preserve"> completed in all areas and in the format as detailed by </w:t>
      </w:r>
      <w:r w:rsidR="00B848F0">
        <w:rPr>
          <w:rFonts w:ascii="Arial" w:eastAsia="MS Gothic" w:hAnsi="Arial" w:cs="Arial"/>
          <w:kern w:val="0"/>
          <w:sz w:val="22"/>
          <w:lang w:eastAsia="en-US"/>
        </w:rPr>
        <w:t>Cartrefi</w:t>
      </w:r>
      <w:r w:rsidR="006265AE">
        <w:rPr>
          <w:rFonts w:ascii="Arial" w:eastAsia="MS Gothic" w:hAnsi="Arial" w:cs="Arial"/>
          <w:kern w:val="0"/>
          <w:sz w:val="22"/>
          <w:lang w:eastAsia="en-US"/>
        </w:rPr>
        <w:t>.</w:t>
      </w:r>
      <w:r w:rsidRPr="004F0391">
        <w:rPr>
          <w:rFonts w:ascii="Arial" w:eastAsia="MS Gothic" w:hAnsi="Arial" w:cs="Arial"/>
          <w:kern w:val="0"/>
          <w:sz w:val="22"/>
          <w:lang w:eastAsia="en-US"/>
        </w:rPr>
        <w:t xml:space="preserve"> Any documents requested by </w:t>
      </w:r>
      <w:r w:rsidR="00B848F0">
        <w:rPr>
          <w:rFonts w:ascii="Arial" w:eastAsia="MS Gothic" w:hAnsi="Arial" w:cs="Arial"/>
          <w:kern w:val="0"/>
          <w:sz w:val="22"/>
          <w:lang w:eastAsia="en-US"/>
        </w:rPr>
        <w:t>Cartrefi</w:t>
      </w:r>
      <w:r w:rsidRPr="004F0391">
        <w:rPr>
          <w:rFonts w:ascii="Arial" w:eastAsia="MS Gothic" w:hAnsi="Arial" w:cs="Arial"/>
          <w:kern w:val="0"/>
          <w:sz w:val="22"/>
          <w:lang w:eastAsia="en-US"/>
        </w:rPr>
        <w:t xml:space="preserve"> must be completed in full. It is</w:t>
      </w:r>
      <w:r w:rsidR="008A38C5">
        <w:rPr>
          <w:rFonts w:ascii="Arial" w:eastAsia="MS Gothic" w:hAnsi="Arial" w:cs="Arial"/>
          <w:kern w:val="0"/>
          <w:sz w:val="22"/>
          <w:lang w:eastAsia="en-US"/>
        </w:rPr>
        <w:t xml:space="preserve"> therefore </w:t>
      </w:r>
      <w:r w:rsidRPr="004F0391">
        <w:rPr>
          <w:rFonts w:ascii="Arial" w:eastAsia="MS Gothic" w:hAnsi="Arial" w:cs="Arial"/>
          <w:kern w:val="0"/>
          <w:sz w:val="22"/>
          <w:lang w:eastAsia="en-US"/>
        </w:rPr>
        <w:t>important that you read the ITT carefully before completing and submitting your tender response.</w:t>
      </w:r>
    </w:p>
    <w:p w14:paraId="44121C7F" w14:textId="11BE9109" w:rsidR="004F0391" w:rsidRPr="004F0391" w:rsidRDefault="004F0391" w:rsidP="004F0391">
      <w:pPr>
        <w:widowControl/>
        <w:suppressAutoHyphens w:val="0"/>
        <w:overflowPunct/>
        <w:autoSpaceDE/>
        <w:autoSpaceDN/>
        <w:spacing w:after="24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u w:val="single"/>
          <w:lang w:eastAsia="en-US"/>
        </w:rPr>
        <w:t>Modifications to tender response documents once submitted</w:t>
      </w:r>
      <w:r w:rsidRPr="004F0391">
        <w:rPr>
          <w:rFonts w:ascii="Arial" w:eastAsia="MS Gothic" w:hAnsi="Arial" w:cs="Arial"/>
          <w:kern w:val="0"/>
          <w:sz w:val="22"/>
          <w:lang w:eastAsia="en-US"/>
        </w:rPr>
        <w:t xml:space="preserve"> – You may modify your tender response prior to the Tender Response Deadline by giving written notice to </w:t>
      </w:r>
      <w:r w:rsidR="00B848F0">
        <w:rPr>
          <w:rFonts w:ascii="Arial" w:eastAsia="MS Gothic" w:hAnsi="Arial" w:cs="Arial"/>
          <w:kern w:val="0"/>
          <w:sz w:val="22"/>
          <w:lang w:eastAsia="en-US"/>
        </w:rPr>
        <w:t>Cartrefi</w:t>
      </w:r>
      <w:r w:rsidRPr="004F0391">
        <w:rPr>
          <w:rFonts w:ascii="Arial" w:eastAsia="MS Gothic" w:hAnsi="Arial" w:cs="Arial"/>
          <w:kern w:val="0"/>
          <w:sz w:val="22"/>
          <w:lang w:eastAsia="en-US"/>
        </w:rPr>
        <w:t xml:space="preserve">. Any modification should be clear and submitted as a complete new tender response in accordance with </w:t>
      </w:r>
      <w:r w:rsidRPr="00BD5134">
        <w:rPr>
          <w:rFonts w:ascii="Arial" w:eastAsia="MS Gothic" w:hAnsi="Arial" w:cs="Arial"/>
          <w:kern w:val="0"/>
          <w:sz w:val="22"/>
          <w:lang w:eastAsia="en-US"/>
        </w:rPr>
        <w:t xml:space="preserve">Section </w:t>
      </w:r>
      <w:r w:rsidR="00BD5134">
        <w:rPr>
          <w:rFonts w:ascii="Arial" w:eastAsia="MS Gothic" w:hAnsi="Arial" w:cs="Arial"/>
          <w:kern w:val="0"/>
          <w:sz w:val="22"/>
          <w:lang w:eastAsia="en-US"/>
        </w:rPr>
        <w:t xml:space="preserve">3 </w:t>
      </w:r>
      <w:r w:rsidRPr="004F0391">
        <w:rPr>
          <w:rFonts w:ascii="Arial" w:eastAsia="MS Gothic" w:hAnsi="Arial" w:cs="Arial"/>
          <w:kern w:val="0"/>
          <w:sz w:val="22"/>
          <w:lang w:eastAsia="en-US"/>
        </w:rPr>
        <w:t>and these Tender Conditions.</w:t>
      </w:r>
    </w:p>
    <w:p w14:paraId="05DC0E94" w14:textId="18D080B8" w:rsidR="004F0391" w:rsidRPr="004F0391" w:rsidRDefault="004F0391"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u w:val="single"/>
          <w:lang w:eastAsia="en-US"/>
        </w:rPr>
        <w:t>Rejection of tender responses or other documents</w:t>
      </w:r>
      <w:r w:rsidRPr="004F0391">
        <w:rPr>
          <w:rFonts w:ascii="Arial" w:eastAsia="MS Gothic" w:hAnsi="Arial" w:cs="Arial"/>
          <w:kern w:val="0"/>
          <w:sz w:val="22"/>
          <w:lang w:eastAsia="en-US"/>
        </w:rPr>
        <w:t xml:space="preserve"> – A tender response or any other document requested by </w:t>
      </w:r>
      <w:r w:rsidR="00B848F0">
        <w:rPr>
          <w:rFonts w:ascii="Arial" w:eastAsia="MS Gothic" w:hAnsi="Arial" w:cs="Arial"/>
          <w:kern w:val="0"/>
          <w:sz w:val="22"/>
          <w:lang w:eastAsia="en-US"/>
        </w:rPr>
        <w:t>Cartrefi</w:t>
      </w:r>
      <w:r w:rsidRPr="004F0391">
        <w:rPr>
          <w:rFonts w:ascii="Arial" w:eastAsia="MS Gothic" w:hAnsi="Arial" w:cs="Arial"/>
          <w:kern w:val="0"/>
          <w:sz w:val="22"/>
          <w:lang w:eastAsia="en-US"/>
        </w:rPr>
        <w:t xml:space="preserve"> may be rejected which:</w:t>
      </w:r>
    </w:p>
    <w:p w14:paraId="66280075" w14:textId="77777777" w:rsidR="004F0391" w:rsidRPr="004F0391" w:rsidRDefault="004F0391" w:rsidP="00BD34A7">
      <w:pPr>
        <w:widowControl/>
        <w:numPr>
          <w:ilvl w:val="0"/>
          <w:numId w:val="8"/>
        </w:numPr>
        <w:suppressAutoHyphens w:val="0"/>
        <w:overflowPunct/>
        <w:autoSpaceDE/>
        <w:autoSpaceDN/>
        <w:spacing w:after="120" w:line="288" w:lineRule="auto"/>
        <w:ind w:hanging="436"/>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contains gaps, omissions, misrepresentations, errors, uncompleted sections, or changes to the format of the tender documentation provided;</w:t>
      </w:r>
    </w:p>
    <w:p w14:paraId="27A6674A" w14:textId="77777777" w:rsidR="004F0391" w:rsidRPr="004F0391" w:rsidRDefault="004F0391" w:rsidP="00BD34A7">
      <w:pPr>
        <w:widowControl/>
        <w:numPr>
          <w:ilvl w:val="0"/>
          <w:numId w:val="8"/>
        </w:numPr>
        <w:suppressAutoHyphens w:val="0"/>
        <w:overflowPunct/>
        <w:autoSpaceDE/>
        <w:autoSpaceDN/>
        <w:spacing w:after="120" w:line="288" w:lineRule="auto"/>
        <w:ind w:hanging="436"/>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contains handwritten amendments which have not been initialled by the authorised signatory;</w:t>
      </w:r>
    </w:p>
    <w:p w14:paraId="35D5531B" w14:textId="35C32F8D" w:rsidR="004F0391" w:rsidRPr="004F0391" w:rsidRDefault="004F0391" w:rsidP="00BD34A7">
      <w:pPr>
        <w:widowControl/>
        <w:numPr>
          <w:ilvl w:val="0"/>
          <w:numId w:val="8"/>
        </w:numPr>
        <w:suppressAutoHyphens w:val="0"/>
        <w:overflowPunct/>
        <w:autoSpaceDE/>
        <w:autoSpaceDN/>
        <w:spacing w:after="120" w:line="288" w:lineRule="auto"/>
        <w:ind w:hanging="436"/>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does not reflect and confirm full and unconditional compliance with </w:t>
      </w:r>
      <w:proofErr w:type="gramStart"/>
      <w:r w:rsidRPr="004F0391">
        <w:rPr>
          <w:rFonts w:ascii="Arial" w:eastAsia="MS Gothic" w:hAnsi="Arial" w:cs="Arial"/>
          <w:kern w:val="0"/>
          <w:sz w:val="22"/>
          <w:lang w:eastAsia="en-US"/>
        </w:rPr>
        <w:t>all of</w:t>
      </w:r>
      <w:proofErr w:type="gramEnd"/>
      <w:r w:rsidRPr="004F0391">
        <w:rPr>
          <w:rFonts w:ascii="Arial" w:eastAsia="MS Gothic" w:hAnsi="Arial" w:cs="Arial"/>
          <w:kern w:val="0"/>
          <w:sz w:val="22"/>
          <w:lang w:eastAsia="en-US"/>
        </w:rPr>
        <w:t xml:space="preserve"> the documents issued by </w:t>
      </w:r>
      <w:r w:rsidR="00B848F0">
        <w:rPr>
          <w:rFonts w:ascii="Arial" w:eastAsia="MS Gothic" w:hAnsi="Arial" w:cs="Arial"/>
          <w:kern w:val="0"/>
          <w:sz w:val="22"/>
          <w:lang w:eastAsia="en-US"/>
        </w:rPr>
        <w:t xml:space="preserve">Cartrefi </w:t>
      </w:r>
      <w:r w:rsidRPr="004F0391">
        <w:rPr>
          <w:rFonts w:ascii="Arial" w:eastAsia="MS Gothic" w:hAnsi="Arial" w:cs="Arial"/>
          <w:kern w:val="0"/>
          <w:sz w:val="22"/>
          <w:lang w:eastAsia="en-US"/>
        </w:rPr>
        <w:t xml:space="preserve">forming part of the ITT; </w:t>
      </w:r>
    </w:p>
    <w:p w14:paraId="53E208C0" w14:textId="6A54E29F" w:rsidR="004F0391" w:rsidRPr="004F0391" w:rsidRDefault="004F0391" w:rsidP="00BD34A7">
      <w:pPr>
        <w:widowControl/>
        <w:numPr>
          <w:ilvl w:val="0"/>
          <w:numId w:val="8"/>
        </w:numPr>
        <w:suppressAutoHyphens w:val="0"/>
        <w:overflowPunct/>
        <w:autoSpaceDE/>
        <w:autoSpaceDN/>
        <w:spacing w:after="120" w:line="288" w:lineRule="auto"/>
        <w:ind w:hanging="436"/>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contains any caveats or any other statements or assumptions qualifying the tender response that are not capable of evaluation in accordance with the evaluation model or requiring changes to any documents issued by </w:t>
      </w:r>
      <w:r w:rsidR="00B848F0">
        <w:rPr>
          <w:rFonts w:ascii="Arial" w:eastAsia="MS Gothic" w:hAnsi="Arial" w:cs="Arial"/>
          <w:kern w:val="0"/>
          <w:sz w:val="22"/>
          <w:lang w:eastAsia="en-US"/>
        </w:rPr>
        <w:t>Cartrefi</w:t>
      </w:r>
      <w:r w:rsidRPr="004F0391">
        <w:rPr>
          <w:rFonts w:ascii="Arial" w:eastAsia="MS Gothic" w:hAnsi="Arial" w:cs="Arial"/>
          <w:kern w:val="0"/>
          <w:sz w:val="22"/>
          <w:lang w:eastAsia="en-US"/>
        </w:rPr>
        <w:t xml:space="preserve"> in any way; </w:t>
      </w:r>
    </w:p>
    <w:p w14:paraId="217694B4" w14:textId="77777777" w:rsidR="004F0391" w:rsidRPr="004F0391" w:rsidRDefault="004F0391" w:rsidP="00BD34A7">
      <w:pPr>
        <w:widowControl/>
        <w:numPr>
          <w:ilvl w:val="0"/>
          <w:numId w:val="8"/>
        </w:numPr>
        <w:suppressAutoHyphens w:val="0"/>
        <w:overflowPunct/>
        <w:autoSpaceDE/>
        <w:autoSpaceDN/>
        <w:spacing w:after="120" w:line="288" w:lineRule="auto"/>
        <w:ind w:hanging="436"/>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is not submitted in a manner consistent with the provisions set out in this ITT;</w:t>
      </w:r>
    </w:p>
    <w:p w14:paraId="5D3386E5" w14:textId="332E23AB" w:rsidR="004F0391" w:rsidRPr="004F0391" w:rsidRDefault="004F0391" w:rsidP="00BD34A7">
      <w:pPr>
        <w:widowControl/>
        <w:numPr>
          <w:ilvl w:val="0"/>
          <w:numId w:val="8"/>
        </w:numPr>
        <w:suppressAutoHyphens w:val="0"/>
        <w:overflowPunct/>
        <w:autoSpaceDE/>
        <w:autoSpaceDN/>
        <w:spacing w:after="120" w:line="288" w:lineRule="auto"/>
        <w:ind w:hanging="436"/>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contains information which is inconsistent with answers given in the </w:t>
      </w:r>
      <w:r w:rsidR="00A67FD2">
        <w:rPr>
          <w:rFonts w:ascii="Arial" w:eastAsia="MS Gothic" w:hAnsi="Arial" w:cs="Arial"/>
          <w:kern w:val="0"/>
          <w:sz w:val="22"/>
          <w:lang w:eastAsia="en-US"/>
        </w:rPr>
        <w:t>PSQ</w:t>
      </w:r>
      <w:r w:rsidRPr="004F0391">
        <w:rPr>
          <w:rFonts w:ascii="Arial" w:eastAsia="MS Gothic" w:hAnsi="Arial" w:cs="Arial"/>
          <w:kern w:val="0"/>
          <w:sz w:val="22"/>
          <w:lang w:eastAsia="en-US"/>
        </w:rPr>
        <w:t xml:space="preserve"> </w:t>
      </w:r>
      <w:r w:rsidR="006265AE">
        <w:rPr>
          <w:rFonts w:ascii="Arial" w:eastAsia="MS Gothic" w:hAnsi="Arial" w:cs="Arial"/>
          <w:kern w:val="0"/>
          <w:sz w:val="22"/>
          <w:lang w:eastAsia="en-US"/>
        </w:rPr>
        <w:t>Q</w:t>
      </w:r>
      <w:r w:rsidRPr="004F0391">
        <w:rPr>
          <w:rFonts w:ascii="Arial" w:eastAsia="MS Gothic" w:hAnsi="Arial" w:cs="Arial"/>
          <w:kern w:val="0"/>
          <w:sz w:val="22"/>
          <w:lang w:eastAsia="en-US"/>
        </w:rPr>
        <w:t>uestions completed as part of this Procurement Process or;</w:t>
      </w:r>
    </w:p>
    <w:p w14:paraId="1CCAE04D" w14:textId="77777777" w:rsidR="004F0391" w:rsidRPr="004F0391" w:rsidRDefault="004F0391" w:rsidP="00BD34A7">
      <w:pPr>
        <w:widowControl/>
        <w:numPr>
          <w:ilvl w:val="0"/>
          <w:numId w:val="8"/>
        </w:numPr>
        <w:suppressAutoHyphens w:val="0"/>
        <w:overflowPunct/>
        <w:autoSpaceDE/>
        <w:autoSpaceDN/>
        <w:spacing w:after="120" w:line="288" w:lineRule="auto"/>
        <w:ind w:hanging="436"/>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is received after the Tender Response Deadline.</w:t>
      </w:r>
    </w:p>
    <w:p w14:paraId="2E0BAD09" w14:textId="31ED51C8" w:rsidR="004F0391" w:rsidRPr="004F0391" w:rsidRDefault="004F0391"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u w:val="single"/>
          <w:lang w:eastAsia="en-US"/>
        </w:rPr>
        <w:t xml:space="preserve">Disqualification </w:t>
      </w:r>
      <w:r w:rsidRPr="004F0391">
        <w:rPr>
          <w:rFonts w:ascii="Arial" w:eastAsia="MS Gothic" w:hAnsi="Arial" w:cs="Arial"/>
          <w:kern w:val="0"/>
          <w:sz w:val="22"/>
          <w:lang w:eastAsia="en-US"/>
        </w:rPr>
        <w:t>– If you breach these Tender Conditions, if there are any errors, omissions or material adverse changes relating to any information supplied by you at any stage in this Procurement Process, if any other circumstances set out in this ITT, and</w:t>
      </w:r>
      <w:r w:rsidR="00662F79">
        <w:rPr>
          <w:rFonts w:ascii="Arial" w:eastAsia="MS Gothic" w:hAnsi="Arial" w:cs="Arial"/>
          <w:kern w:val="0"/>
          <w:sz w:val="22"/>
          <w:lang w:eastAsia="en-US"/>
        </w:rPr>
        <w:t xml:space="preserve"> </w:t>
      </w:r>
      <w:r w:rsidRPr="004F0391">
        <w:rPr>
          <w:rFonts w:ascii="Arial" w:eastAsia="MS Gothic" w:hAnsi="Arial" w:cs="Arial"/>
          <w:kern w:val="0"/>
          <w:sz w:val="22"/>
          <w:lang w:eastAsia="en-US"/>
        </w:rPr>
        <w:t>/</w:t>
      </w:r>
      <w:r w:rsidR="00662F79">
        <w:rPr>
          <w:rFonts w:ascii="Arial" w:eastAsia="MS Gothic" w:hAnsi="Arial" w:cs="Arial"/>
          <w:kern w:val="0"/>
          <w:sz w:val="22"/>
          <w:lang w:eastAsia="en-US"/>
        </w:rPr>
        <w:t xml:space="preserve"> </w:t>
      </w:r>
      <w:r w:rsidRPr="004F0391">
        <w:rPr>
          <w:rFonts w:ascii="Arial" w:eastAsia="MS Gothic" w:hAnsi="Arial" w:cs="Arial"/>
          <w:kern w:val="0"/>
          <w:sz w:val="22"/>
          <w:lang w:eastAsia="en-US"/>
        </w:rPr>
        <w:t xml:space="preserve">or in any supporting documents, entitling </w:t>
      </w:r>
      <w:r w:rsidR="00B848F0">
        <w:rPr>
          <w:rFonts w:ascii="Arial" w:eastAsia="MS Gothic" w:hAnsi="Arial" w:cs="Arial"/>
          <w:kern w:val="0"/>
          <w:sz w:val="22"/>
          <w:lang w:eastAsia="en-US"/>
        </w:rPr>
        <w:t>Cartrefi</w:t>
      </w:r>
      <w:r w:rsidRPr="004F0391">
        <w:rPr>
          <w:rFonts w:ascii="Arial" w:eastAsia="MS Gothic" w:hAnsi="Arial" w:cs="Arial"/>
          <w:kern w:val="0"/>
          <w:sz w:val="22"/>
          <w:lang w:eastAsia="en-US"/>
        </w:rPr>
        <w:t xml:space="preserve"> to reject a tender response apply and</w:t>
      </w:r>
      <w:r w:rsidR="008A38C5">
        <w:rPr>
          <w:rFonts w:ascii="Arial" w:eastAsia="MS Gothic" w:hAnsi="Arial" w:cs="Arial"/>
          <w:kern w:val="0"/>
          <w:sz w:val="22"/>
          <w:lang w:eastAsia="en-US"/>
        </w:rPr>
        <w:t xml:space="preserve"> </w:t>
      </w:r>
      <w:r w:rsidRPr="004F0391">
        <w:rPr>
          <w:rFonts w:ascii="Arial" w:eastAsia="MS Gothic" w:hAnsi="Arial" w:cs="Arial"/>
          <w:kern w:val="0"/>
          <w:sz w:val="22"/>
          <w:lang w:eastAsia="en-US"/>
        </w:rPr>
        <w:t>/</w:t>
      </w:r>
      <w:r w:rsidR="008A38C5">
        <w:rPr>
          <w:rFonts w:ascii="Arial" w:eastAsia="MS Gothic" w:hAnsi="Arial" w:cs="Arial"/>
          <w:kern w:val="0"/>
          <w:sz w:val="22"/>
          <w:lang w:eastAsia="en-US"/>
        </w:rPr>
        <w:t xml:space="preserve"> </w:t>
      </w:r>
      <w:r w:rsidRPr="004F0391">
        <w:rPr>
          <w:rFonts w:ascii="Arial" w:eastAsia="MS Gothic" w:hAnsi="Arial" w:cs="Arial"/>
          <w:kern w:val="0"/>
          <w:sz w:val="22"/>
          <w:lang w:eastAsia="en-US"/>
        </w:rPr>
        <w:t>or if you or your appointed advisers attempt</w:t>
      </w:r>
      <w:r w:rsidR="003E56F2">
        <w:rPr>
          <w:rFonts w:ascii="Arial" w:eastAsia="MS Gothic" w:hAnsi="Arial" w:cs="Arial"/>
          <w:kern w:val="0"/>
          <w:sz w:val="22"/>
          <w:lang w:eastAsia="en-US"/>
        </w:rPr>
        <w:t xml:space="preserve"> to</w:t>
      </w:r>
      <w:r w:rsidRPr="004F0391">
        <w:rPr>
          <w:rFonts w:ascii="Arial" w:eastAsia="MS Gothic" w:hAnsi="Arial" w:cs="Arial"/>
          <w:kern w:val="0"/>
          <w:sz w:val="22"/>
          <w:lang w:eastAsia="en-US"/>
        </w:rPr>
        <w:t>:</w:t>
      </w:r>
    </w:p>
    <w:p w14:paraId="10F9FB8D" w14:textId="42A4A4E4" w:rsidR="004F0391" w:rsidRPr="004F0391" w:rsidRDefault="004F0391" w:rsidP="00BD34A7">
      <w:pPr>
        <w:widowControl/>
        <w:numPr>
          <w:ilvl w:val="0"/>
          <w:numId w:val="8"/>
        </w:numPr>
        <w:suppressAutoHyphens w:val="0"/>
        <w:overflowPunct/>
        <w:autoSpaceDE/>
        <w:autoSpaceDN/>
        <w:spacing w:after="120" w:line="288" w:lineRule="auto"/>
        <w:ind w:hanging="436"/>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inappropriately influence this Procurement Process; </w:t>
      </w:r>
    </w:p>
    <w:p w14:paraId="61341C6C" w14:textId="404AF817" w:rsidR="004F0391" w:rsidRPr="004F0391" w:rsidRDefault="004F0391" w:rsidP="00BD34A7">
      <w:pPr>
        <w:widowControl/>
        <w:numPr>
          <w:ilvl w:val="0"/>
          <w:numId w:val="8"/>
        </w:numPr>
        <w:suppressAutoHyphens w:val="0"/>
        <w:overflowPunct/>
        <w:autoSpaceDE/>
        <w:autoSpaceDN/>
        <w:spacing w:after="120" w:line="288" w:lineRule="auto"/>
        <w:ind w:hanging="436"/>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fix or set the price for goods or services; </w:t>
      </w:r>
    </w:p>
    <w:p w14:paraId="27335106" w14:textId="18A68ADB" w:rsidR="004F0391" w:rsidRPr="004F0391" w:rsidRDefault="004F0391" w:rsidP="00BD34A7">
      <w:pPr>
        <w:widowControl/>
        <w:numPr>
          <w:ilvl w:val="0"/>
          <w:numId w:val="8"/>
        </w:numPr>
        <w:suppressAutoHyphens w:val="0"/>
        <w:overflowPunct/>
        <w:autoSpaceDE/>
        <w:autoSpaceDN/>
        <w:spacing w:after="120" w:line="288" w:lineRule="auto"/>
        <w:ind w:hanging="436"/>
        <w:jc w:val="both"/>
        <w:textAlignment w:val="auto"/>
        <w:rPr>
          <w:rFonts w:ascii="Arial" w:eastAsia="MS Gothic" w:hAnsi="Arial" w:cs="Arial"/>
          <w:kern w:val="0"/>
          <w:sz w:val="22"/>
          <w:lang w:eastAsia="en-US"/>
        </w:rPr>
      </w:pPr>
      <w:proofErr w:type="gramStart"/>
      <w:r w:rsidRPr="004F0391">
        <w:rPr>
          <w:rFonts w:ascii="Arial" w:eastAsia="MS Gothic" w:hAnsi="Arial" w:cs="Arial"/>
          <w:kern w:val="0"/>
          <w:sz w:val="22"/>
          <w:lang w:eastAsia="en-US"/>
        </w:rPr>
        <w:lastRenderedPageBreak/>
        <w:t>enter into</w:t>
      </w:r>
      <w:proofErr w:type="gramEnd"/>
      <w:r w:rsidRPr="004F0391">
        <w:rPr>
          <w:rFonts w:ascii="Arial" w:eastAsia="MS Gothic" w:hAnsi="Arial" w:cs="Arial"/>
          <w:kern w:val="0"/>
          <w:sz w:val="22"/>
          <w:lang w:eastAsia="en-US"/>
        </w:rPr>
        <w:t xml:space="preserve"> an arrangement with any other party that such party shall refrain from submitting a tender response; </w:t>
      </w:r>
    </w:p>
    <w:p w14:paraId="76B81B55" w14:textId="6431467C" w:rsidR="004F0391" w:rsidRPr="004F0391" w:rsidRDefault="004F0391" w:rsidP="00BD34A7">
      <w:pPr>
        <w:widowControl/>
        <w:numPr>
          <w:ilvl w:val="0"/>
          <w:numId w:val="8"/>
        </w:numPr>
        <w:suppressAutoHyphens w:val="0"/>
        <w:overflowPunct/>
        <w:autoSpaceDE/>
        <w:autoSpaceDN/>
        <w:spacing w:after="120" w:line="288" w:lineRule="auto"/>
        <w:ind w:hanging="436"/>
        <w:jc w:val="both"/>
        <w:textAlignment w:val="auto"/>
        <w:rPr>
          <w:rFonts w:ascii="Arial" w:eastAsia="MS Gothic" w:hAnsi="Arial" w:cs="Arial"/>
          <w:kern w:val="0"/>
          <w:sz w:val="22"/>
          <w:lang w:eastAsia="en-US"/>
        </w:rPr>
      </w:pPr>
      <w:proofErr w:type="gramStart"/>
      <w:r w:rsidRPr="004F0391">
        <w:rPr>
          <w:rFonts w:ascii="Arial" w:eastAsia="MS Gothic" w:hAnsi="Arial" w:cs="Arial"/>
          <w:kern w:val="0"/>
          <w:sz w:val="22"/>
          <w:lang w:eastAsia="en-US"/>
        </w:rPr>
        <w:t>enter into</w:t>
      </w:r>
      <w:proofErr w:type="gramEnd"/>
      <w:r w:rsidRPr="004F0391">
        <w:rPr>
          <w:rFonts w:ascii="Arial" w:eastAsia="MS Gothic" w:hAnsi="Arial" w:cs="Arial"/>
          <w:kern w:val="0"/>
          <w:sz w:val="22"/>
          <w:lang w:eastAsia="en-US"/>
        </w:rPr>
        <w:t xml:space="preserve"> any arrangement with any other party (other than another party that forms part of your consortium bid or is your proposed sub-</w:t>
      </w:r>
      <w:r w:rsidR="0062520F">
        <w:rPr>
          <w:rFonts w:ascii="Arial" w:eastAsia="MS Gothic" w:hAnsi="Arial" w:cs="Arial"/>
          <w:kern w:val="0"/>
          <w:sz w:val="22"/>
          <w:lang w:eastAsia="en-US"/>
        </w:rPr>
        <w:t>Contract</w:t>
      </w:r>
      <w:r w:rsidRPr="004F0391">
        <w:rPr>
          <w:rFonts w:ascii="Arial" w:eastAsia="MS Gothic" w:hAnsi="Arial" w:cs="Arial"/>
          <w:kern w:val="0"/>
          <w:sz w:val="22"/>
          <w:lang w:eastAsia="en-US"/>
        </w:rPr>
        <w:t>or) as to the prices submitted;</w:t>
      </w:r>
    </w:p>
    <w:p w14:paraId="0FFD8903" w14:textId="16A5502F" w:rsidR="004F0391" w:rsidRPr="004F0391" w:rsidRDefault="004F0391" w:rsidP="00BD34A7">
      <w:pPr>
        <w:widowControl/>
        <w:numPr>
          <w:ilvl w:val="0"/>
          <w:numId w:val="8"/>
        </w:numPr>
        <w:suppressAutoHyphens w:val="0"/>
        <w:overflowPunct/>
        <w:autoSpaceDE/>
        <w:autoSpaceDN/>
        <w:spacing w:after="120" w:line="288" w:lineRule="auto"/>
        <w:ind w:hanging="436"/>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collude in any other way; </w:t>
      </w:r>
    </w:p>
    <w:p w14:paraId="0C7DF8C2" w14:textId="25A57EC6" w:rsidR="004F0391" w:rsidRPr="004F0391" w:rsidRDefault="004F0391" w:rsidP="00BD34A7">
      <w:pPr>
        <w:widowControl/>
        <w:numPr>
          <w:ilvl w:val="0"/>
          <w:numId w:val="8"/>
        </w:numPr>
        <w:suppressAutoHyphens w:val="0"/>
        <w:overflowPunct/>
        <w:autoSpaceDE/>
        <w:autoSpaceDN/>
        <w:spacing w:after="120" w:line="288" w:lineRule="auto"/>
        <w:ind w:hanging="436"/>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engage in direct or indirect bribery or canvassing by you or your appointed advisers in relation to this Procurement Process; or </w:t>
      </w:r>
    </w:p>
    <w:p w14:paraId="5778F3B2" w14:textId="77777777" w:rsidR="008F38DB" w:rsidRDefault="004F0391" w:rsidP="00BD34A7">
      <w:pPr>
        <w:widowControl/>
        <w:numPr>
          <w:ilvl w:val="0"/>
          <w:numId w:val="8"/>
        </w:numPr>
        <w:suppressAutoHyphens w:val="0"/>
        <w:overflowPunct/>
        <w:autoSpaceDE/>
        <w:autoSpaceDN/>
        <w:spacing w:after="240" w:line="288" w:lineRule="auto"/>
        <w:ind w:left="714" w:hanging="436"/>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obtain information from any of the employees, agents or advisors of </w:t>
      </w:r>
      <w:r w:rsidR="00B848F0">
        <w:rPr>
          <w:rFonts w:ascii="Arial" w:eastAsia="MS Gothic" w:hAnsi="Arial" w:cs="Arial"/>
          <w:kern w:val="0"/>
          <w:sz w:val="22"/>
          <w:lang w:eastAsia="en-US"/>
        </w:rPr>
        <w:t>Cartrefi</w:t>
      </w:r>
      <w:r w:rsidRPr="004F0391">
        <w:rPr>
          <w:rFonts w:ascii="Arial" w:eastAsia="MS Gothic" w:hAnsi="Arial" w:cs="Arial"/>
          <w:kern w:val="0"/>
          <w:sz w:val="22"/>
          <w:lang w:eastAsia="en-US"/>
        </w:rPr>
        <w:t xml:space="preserve"> concerning this Procurement Process (other than as set out in these Tender Conditions) or from another potential supplier or another tender response, </w:t>
      </w:r>
      <w:r w:rsidR="00B848F0">
        <w:rPr>
          <w:rFonts w:ascii="Arial" w:eastAsia="MS Gothic" w:hAnsi="Arial" w:cs="Arial"/>
          <w:kern w:val="0"/>
          <w:sz w:val="22"/>
          <w:lang w:eastAsia="en-US"/>
        </w:rPr>
        <w:t>Cartrefi</w:t>
      </w:r>
      <w:r w:rsidRPr="004F0391">
        <w:rPr>
          <w:rFonts w:ascii="Arial" w:eastAsia="MS Gothic" w:hAnsi="Arial" w:cs="Arial"/>
          <w:kern w:val="0"/>
          <w:sz w:val="22"/>
          <w:lang w:eastAsia="en-US"/>
        </w:rPr>
        <w:t xml:space="preserve"> shall be entitled to reject your tender response in full and to disqualify you from this Procurement Process. </w:t>
      </w:r>
    </w:p>
    <w:p w14:paraId="57BCD496" w14:textId="7D5C42BB" w:rsidR="004F0391" w:rsidRPr="004F0391" w:rsidRDefault="004F0391" w:rsidP="00131EDB">
      <w:pPr>
        <w:widowControl/>
        <w:suppressAutoHyphens w:val="0"/>
        <w:overflowPunct/>
        <w:autoSpaceDE/>
        <w:autoSpaceDN/>
        <w:spacing w:after="24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Subject to the “Liability” Tender Condition below, by participating in this Procurement Process you accept that </w:t>
      </w:r>
      <w:r w:rsidR="00B848F0">
        <w:rPr>
          <w:rFonts w:ascii="Arial" w:eastAsia="MS Gothic" w:hAnsi="Arial" w:cs="Arial"/>
          <w:kern w:val="0"/>
          <w:sz w:val="22"/>
          <w:lang w:eastAsia="en-US"/>
        </w:rPr>
        <w:t>Cartrefi Conwy</w:t>
      </w:r>
      <w:r w:rsidRPr="004F0391">
        <w:rPr>
          <w:rFonts w:ascii="Arial" w:eastAsia="MS Gothic" w:hAnsi="Arial" w:cs="Arial"/>
          <w:kern w:val="0"/>
          <w:sz w:val="22"/>
          <w:lang w:eastAsia="en-US"/>
        </w:rPr>
        <w:t xml:space="preserve"> shall have no liability to a disqualified potential supplier in these circumstances.</w:t>
      </w:r>
    </w:p>
    <w:p w14:paraId="02345B7B" w14:textId="14D3008E" w:rsidR="004F0391" w:rsidRPr="004F0391" w:rsidRDefault="004F0391" w:rsidP="004F0391">
      <w:pPr>
        <w:widowControl/>
        <w:suppressAutoHyphens w:val="0"/>
        <w:overflowPunct/>
        <w:autoSpaceDE/>
        <w:autoSpaceDN/>
        <w:spacing w:after="24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u w:val="single"/>
          <w:lang w:eastAsia="en-US"/>
        </w:rPr>
        <w:t>Tender costs</w:t>
      </w:r>
      <w:r w:rsidRPr="004F0391">
        <w:rPr>
          <w:rFonts w:ascii="Arial" w:eastAsia="MS Gothic" w:hAnsi="Arial" w:cs="Arial"/>
          <w:kern w:val="0"/>
          <w:sz w:val="22"/>
          <w:lang w:eastAsia="en-US"/>
        </w:rPr>
        <w:t xml:space="preserve"> – You are responsible for obtaining all information necessary for preparation of your tender response and for all costs and expenses incurred in preparation of the tender response. Subject to the “Liability” Tender Condition below, you accept by your participation in this procurement, including without limitation the submission of a tender response, that you will not be entitled to claim from </w:t>
      </w:r>
      <w:r w:rsidR="00B848F0">
        <w:rPr>
          <w:rFonts w:ascii="Arial" w:eastAsia="MS Gothic" w:hAnsi="Arial" w:cs="Arial"/>
          <w:kern w:val="0"/>
          <w:sz w:val="22"/>
          <w:lang w:eastAsia="en-US"/>
        </w:rPr>
        <w:t xml:space="preserve">Cartrefi </w:t>
      </w:r>
      <w:r w:rsidRPr="004F0391">
        <w:rPr>
          <w:rFonts w:ascii="Arial" w:eastAsia="MS Gothic" w:hAnsi="Arial" w:cs="Arial"/>
          <w:kern w:val="0"/>
          <w:sz w:val="22"/>
          <w:lang w:eastAsia="en-US"/>
        </w:rPr>
        <w:t xml:space="preserve">any costs, expenses or liabilities that you may incur in tendering for this procurement irrespective of </w:t>
      </w:r>
      <w:proofErr w:type="gramStart"/>
      <w:r w:rsidRPr="004F0391">
        <w:rPr>
          <w:rFonts w:ascii="Arial" w:eastAsia="MS Gothic" w:hAnsi="Arial" w:cs="Arial"/>
          <w:kern w:val="0"/>
          <w:sz w:val="22"/>
          <w:lang w:eastAsia="en-US"/>
        </w:rPr>
        <w:t>whether or not</w:t>
      </w:r>
      <w:proofErr w:type="gramEnd"/>
      <w:r w:rsidRPr="004F0391">
        <w:rPr>
          <w:rFonts w:ascii="Arial" w:eastAsia="MS Gothic" w:hAnsi="Arial" w:cs="Arial"/>
          <w:kern w:val="0"/>
          <w:sz w:val="22"/>
          <w:lang w:eastAsia="en-US"/>
        </w:rPr>
        <w:t xml:space="preserve"> your tender response is successful.</w:t>
      </w:r>
    </w:p>
    <w:p w14:paraId="2DA6411F" w14:textId="1499C1B9" w:rsidR="004F0391" w:rsidRPr="004F0391" w:rsidRDefault="004F0391" w:rsidP="004F0391">
      <w:pPr>
        <w:widowControl/>
        <w:suppressAutoHyphens w:val="0"/>
        <w:overflowPunct/>
        <w:autoSpaceDE/>
        <w:autoSpaceDN/>
        <w:spacing w:after="24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u w:val="single"/>
          <w:lang w:eastAsia="en-US"/>
        </w:rPr>
        <w:t>Rights to cancel or vary this Procurement Process</w:t>
      </w:r>
      <w:r w:rsidRPr="004F0391">
        <w:rPr>
          <w:rFonts w:ascii="Arial" w:eastAsia="MS Gothic" w:hAnsi="Arial" w:cs="Arial"/>
          <w:kern w:val="0"/>
          <w:sz w:val="22"/>
          <w:lang w:eastAsia="en-US"/>
        </w:rPr>
        <w:t xml:space="preserve"> - By issuing this ITT, </w:t>
      </w:r>
      <w:proofErr w:type="gramStart"/>
      <w:r w:rsidRPr="004F0391">
        <w:rPr>
          <w:rFonts w:ascii="Arial" w:eastAsia="MS Gothic" w:hAnsi="Arial" w:cs="Arial"/>
          <w:kern w:val="0"/>
          <w:sz w:val="22"/>
          <w:lang w:eastAsia="en-US"/>
        </w:rPr>
        <w:t>entering into</w:t>
      </w:r>
      <w:proofErr w:type="gramEnd"/>
      <w:r w:rsidRPr="004F0391">
        <w:rPr>
          <w:rFonts w:ascii="Arial" w:eastAsia="MS Gothic" w:hAnsi="Arial" w:cs="Arial"/>
          <w:kern w:val="0"/>
          <w:sz w:val="22"/>
          <w:lang w:eastAsia="en-US"/>
        </w:rPr>
        <w:t xml:space="preserve"> clarification communications with potential suppliers or by having any other form of communication with potential suppliers, </w:t>
      </w:r>
      <w:r w:rsidR="00B848F0">
        <w:rPr>
          <w:rFonts w:ascii="Arial" w:eastAsia="MS Gothic" w:hAnsi="Arial" w:cs="Arial"/>
          <w:kern w:val="0"/>
          <w:sz w:val="22"/>
          <w:lang w:eastAsia="en-US"/>
        </w:rPr>
        <w:t>Cartrefi</w:t>
      </w:r>
      <w:r w:rsidRPr="004F0391">
        <w:rPr>
          <w:rFonts w:ascii="Arial" w:eastAsia="MS Gothic" w:hAnsi="Arial" w:cs="Arial"/>
          <w:kern w:val="0"/>
          <w:sz w:val="22"/>
          <w:lang w:eastAsia="en-US"/>
        </w:rPr>
        <w:t xml:space="preserve"> is not bound in any way to </w:t>
      </w:r>
      <w:proofErr w:type="gramStart"/>
      <w:r w:rsidRPr="004F0391">
        <w:rPr>
          <w:rFonts w:ascii="Arial" w:eastAsia="MS Gothic" w:hAnsi="Arial" w:cs="Arial"/>
          <w:kern w:val="0"/>
          <w:sz w:val="22"/>
          <w:lang w:eastAsia="en-US"/>
        </w:rPr>
        <w:t>enter into</w:t>
      </w:r>
      <w:proofErr w:type="gramEnd"/>
      <w:r w:rsidRPr="004F0391">
        <w:rPr>
          <w:rFonts w:ascii="Arial" w:eastAsia="MS Gothic" w:hAnsi="Arial" w:cs="Arial"/>
          <w:kern w:val="0"/>
          <w:sz w:val="22"/>
          <w:lang w:eastAsia="en-US"/>
        </w:rPr>
        <w:t xml:space="preserve"> any </w:t>
      </w:r>
      <w:r w:rsidR="0062520F">
        <w:rPr>
          <w:rFonts w:ascii="Arial" w:eastAsia="MS Gothic" w:hAnsi="Arial" w:cs="Arial"/>
          <w:kern w:val="0"/>
          <w:sz w:val="22"/>
          <w:lang w:eastAsia="en-US"/>
        </w:rPr>
        <w:t>Contract</w:t>
      </w:r>
      <w:r w:rsidRPr="004F0391">
        <w:rPr>
          <w:rFonts w:ascii="Arial" w:eastAsia="MS Gothic" w:hAnsi="Arial" w:cs="Arial"/>
          <w:kern w:val="0"/>
          <w:sz w:val="22"/>
          <w:lang w:eastAsia="en-US"/>
        </w:rPr>
        <w:t xml:space="preserve">ual or other arrangement with you or any other potential supplier. It is intended that this Procurement Process will take place in accordance with the provisions of this ITT, however </w:t>
      </w:r>
      <w:r w:rsidR="00B848F0">
        <w:rPr>
          <w:rFonts w:ascii="Arial" w:eastAsia="MS Gothic" w:hAnsi="Arial" w:cs="Arial"/>
          <w:kern w:val="0"/>
          <w:sz w:val="22"/>
          <w:lang w:eastAsia="en-US"/>
        </w:rPr>
        <w:t>Cartrefi</w:t>
      </w:r>
      <w:r w:rsidRPr="004F0391">
        <w:rPr>
          <w:rFonts w:ascii="Arial" w:eastAsia="MS Gothic" w:hAnsi="Arial" w:cs="Arial"/>
          <w:kern w:val="0"/>
          <w:sz w:val="22"/>
          <w:lang w:eastAsia="en-US"/>
        </w:rPr>
        <w:t xml:space="preserve"> reserves the right to terminate, suspend, amend or vary (to include, without limitation, in relation to any timescales or deadlines) this Procurement Process by notice to all potential suppliers in writing. Subject to the “Liability” Tender Condition below, </w:t>
      </w:r>
      <w:r w:rsidR="00B848F0">
        <w:rPr>
          <w:rFonts w:ascii="Arial" w:eastAsia="MS Gothic" w:hAnsi="Arial" w:cs="Arial"/>
          <w:kern w:val="0"/>
          <w:sz w:val="22"/>
          <w:lang w:eastAsia="en-US"/>
        </w:rPr>
        <w:t xml:space="preserve">Cartrefi </w:t>
      </w:r>
      <w:r w:rsidRPr="004F0391">
        <w:rPr>
          <w:rFonts w:ascii="Arial" w:eastAsia="MS Gothic" w:hAnsi="Arial" w:cs="Arial"/>
          <w:kern w:val="0"/>
          <w:sz w:val="22"/>
          <w:lang w:eastAsia="en-US"/>
        </w:rPr>
        <w:t xml:space="preserve">will have no liability for any losses, costs or expenses caused to you </w:t>
      </w:r>
      <w:proofErr w:type="gramStart"/>
      <w:r w:rsidRPr="004F0391">
        <w:rPr>
          <w:rFonts w:ascii="Arial" w:eastAsia="MS Gothic" w:hAnsi="Arial" w:cs="Arial"/>
          <w:kern w:val="0"/>
          <w:sz w:val="22"/>
          <w:lang w:eastAsia="en-US"/>
        </w:rPr>
        <w:t>as a result of</w:t>
      </w:r>
      <w:proofErr w:type="gramEnd"/>
      <w:r w:rsidRPr="004F0391">
        <w:rPr>
          <w:rFonts w:ascii="Arial" w:eastAsia="MS Gothic" w:hAnsi="Arial" w:cs="Arial"/>
          <w:kern w:val="0"/>
          <w:sz w:val="22"/>
          <w:lang w:eastAsia="en-US"/>
        </w:rPr>
        <w:t xml:space="preserve"> such termination, suspension, amendment or variation. </w:t>
      </w:r>
    </w:p>
    <w:p w14:paraId="5E1D0805" w14:textId="69B985A8" w:rsidR="004F0391" w:rsidRPr="004F0391" w:rsidRDefault="004F0391"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u w:val="single"/>
          <w:lang w:eastAsia="en-US"/>
        </w:rPr>
        <w:t>Consortium Members and sub-</w:t>
      </w:r>
      <w:r w:rsidR="0062520F">
        <w:rPr>
          <w:rFonts w:ascii="Arial" w:eastAsia="MS Gothic" w:hAnsi="Arial" w:cs="Arial"/>
          <w:kern w:val="0"/>
          <w:sz w:val="22"/>
          <w:u w:val="single"/>
          <w:lang w:eastAsia="en-US"/>
        </w:rPr>
        <w:t>Contract</w:t>
      </w:r>
      <w:r w:rsidRPr="004F0391">
        <w:rPr>
          <w:rFonts w:ascii="Arial" w:eastAsia="MS Gothic" w:hAnsi="Arial" w:cs="Arial"/>
          <w:kern w:val="0"/>
          <w:sz w:val="22"/>
          <w:u w:val="single"/>
          <w:lang w:eastAsia="en-US"/>
        </w:rPr>
        <w:t>ors</w:t>
      </w:r>
      <w:r w:rsidRPr="004F0391">
        <w:rPr>
          <w:rFonts w:ascii="Arial" w:eastAsia="MS Gothic" w:hAnsi="Arial" w:cs="Arial"/>
          <w:kern w:val="0"/>
          <w:sz w:val="22"/>
          <w:lang w:eastAsia="en-US"/>
        </w:rPr>
        <w:t xml:space="preserve"> – </w:t>
      </w:r>
      <w:r w:rsidR="00AA6532">
        <w:rPr>
          <w:rFonts w:ascii="Arial" w:eastAsia="MS Gothic" w:hAnsi="Arial" w:cs="Arial"/>
          <w:kern w:val="0"/>
          <w:sz w:val="22"/>
          <w:lang w:eastAsia="en-US"/>
        </w:rPr>
        <w:t xml:space="preserve">Whilst </w:t>
      </w:r>
      <w:r w:rsidR="00B848F0">
        <w:rPr>
          <w:rFonts w:ascii="Arial" w:eastAsia="MS Gothic" w:hAnsi="Arial" w:cs="Arial"/>
          <w:kern w:val="0"/>
          <w:sz w:val="22"/>
          <w:lang w:eastAsia="en-US"/>
        </w:rPr>
        <w:t>Cartrefi</w:t>
      </w:r>
      <w:r w:rsidR="00AA6532">
        <w:rPr>
          <w:rFonts w:ascii="Arial" w:eastAsia="MS Gothic" w:hAnsi="Arial" w:cs="Arial"/>
          <w:kern w:val="0"/>
          <w:sz w:val="22"/>
          <w:lang w:eastAsia="en-US"/>
        </w:rPr>
        <w:t xml:space="preserve"> believes this procurement isn’t </w:t>
      </w:r>
      <w:r w:rsidR="001F610B">
        <w:rPr>
          <w:rFonts w:ascii="Arial" w:eastAsia="MS Gothic" w:hAnsi="Arial" w:cs="Arial"/>
          <w:kern w:val="0"/>
          <w:sz w:val="22"/>
          <w:lang w:eastAsia="en-US"/>
        </w:rPr>
        <w:t>ideally</w:t>
      </w:r>
      <w:r w:rsidR="00AA6532">
        <w:rPr>
          <w:rFonts w:ascii="Arial" w:eastAsia="MS Gothic" w:hAnsi="Arial" w:cs="Arial"/>
          <w:kern w:val="0"/>
          <w:sz w:val="22"/>
          <w:lang w:eastAsia="en-US"/>
        </w:rPr>
        <w:t xml:space="preserve"> suited to a consortium bid, </w:t>
      </w:r>
      <w:r w:rsidR="001F610B">
        <w:rPr>
          <w:rFonts w:ascii="Arial" w:eastAsia="MS Gothic" w:hAnsi="Arial" w:cs="Arial"/>
          <w:kern w:val="0"/>
          <w:sz w:val="22"/>
          <w:lang w:eastAsia="en-US"/>
        </w:rPr>
        <w:t>if you wish to bid using that model, i</w:t>
      </w:r>
      <w:r w:rsidRPr="004F0391">
        <w:rPr>
          <w:rFonts w:ascii="Arial" w:eastAsia="MS Gothic" w:hAnsi="Arial" w:cs="Arial"/>
          <w:kern w:val="0"/>
          <w:sz w:val="22"/>
          <w:lang w:eastAsia="en-US"/>
        </w:rPr>
        <w:t xml:space="preserve">t is your responsibility to ensure that any </w:t>
      </w:r>
      <w:r w:rsidR="001F610B" w:rsidRPr="004F0391">
        <w:rPr>
          <w:rFonts w:ascii="Arial" w:eastAsia="MS Gothic" w:hAnsi="Arial" w:cs="Arial"/>
          <w:kern w:val="0"/>
          <w:sz w:val="22"/>
          <w:lang w:eastAsia="en-US"/>
        </w:rPr>
        <w:t xml:space="preserve">consortium members abide by these Tender Conditions and the requirements of this ITT. </w:t>
      </w:r>
      <w:r w:rsidR="001F610B">
        <w:rPr>
          <w:rFonts w:ascii="Arial" w:eastAsia="MS Gothic" w:hAnsi="Arial" w:cs="Arial"/>
          <w:kern w:val="0"/>
          <w:sz w:val="22"/>
          <w:lang w:eastAsia="en-US"/>
        </w:rPr>
        <w:t xml:space="preserve"> The same applies to all </w:t>
      </w:r>
      <w:r w:rsidR="00774ED7">
        <w:rPr>
          <w:rFonts w:ascii="Arial" w:eastAsia="MS Gothic" w:hAnsi="Arial" w:cs="Arial"/>
          <w:kern w:val="0"/>
          <w:sz w:val="22"/>
          <w:lang w:eastAsia="en-US"/>
        </w:rPr>
        <w:t>potential suppliers’</w:t>
      </w:r>
      <w:r w:rsidR="001F610B">
        <w:rPr>
          <w:rFonts w:ascii="Arial" w:eastAsia="MS Gothic" w:hAnsi="Arial" w:cs="Arial"/>
          <w:kern w:val="0"/>
          <w:sz w:val="22"/>
          <w:lang w:eastAsia="en-US"/>
        </w:rPr>
        <w:t xml:space="preserve"> </w:t>
      </w:r>
      <w:r w:rsidRPr="004F0391">
        <w:rPr>
          <w:rFonts w:ascii="Arial" w:eastAsia="MS Gothic" w:hAnsi="Arial" w:cs="Arial"/>
          <w:kern w:val="0"/>
          <w:sz w:val="22"/>
          <w:lang w:eastAsia="en-US"/>
        </w:rPr>
        <w:t>staff, sub-</w:t>
      </w:r>
      <w:r w:rsidR="00324D63">
        <w:rPr>
          <w:rFonts w:ascii="Arial" w:eastAsia="MS Gothic" w:hAnsi="Arial" w:cs="Arial"/>
          <w:kern w:val="0"/>
          <w:sz w:val="22"/>
          <w:lang w:eastAsia="en-US"/>
        </w:rPr>
        <w:t>c</w:t>
      </w:r>
      <w:r w:rsidR="0062520F">
        <w:rPr>
          <w:rFonts w:ascii="Arial" w:eastAsia="MS Gothic" w:hAnsi="Arial" w:cs="Arial"/>
          <w:kern w:val="0"/>
          <w:sz w:val="22"/>
          <w:lang w:eastAsia="en-US"/>
        </w:rPr>
        <w:t>ontract</w:t>
      </w:r>
      <w:r w:rsidRPr="004F0391">
        <w:rPr>
          <w:rFonts w:ascii="Arial" w:eastAsia="MS Gothic" w:hAnsi="Arial" w:cs="Arial"/>
          <w:kern w:val="0"/>
          <w:sz w:val="22"/>
          <w:lang w:eastAsia="en-US"/>
        </w:rPr>
        <w:t>ors and advisers</w:t>
      </w:r>
      <w:r w:rsidR="001F610B">
        <w:rPr>
          <w:rFonts w:ascii="Arial" w:eastAsia="MS Gothic" w:hAnsi="Arial" w:cs="Arial"/>
          <w:kern w:val="0"/>
          <w:sz w:val="22"/>
          <w:lang w:eastAsia="en-US"/>
        </w:rPr>
        <w:t>.</w:t>
      </w:r>
      <w:r w:rsidRPr="004F0391">
        <w:rPr>
          <w:rFonts w:ascii="Arial" w:eastAsia="MS Gothic" w:hAnsi="Arial" w:cs="Arial"/>
          <w:kern w:val="0"/>
          <w:sz w:val="22"/>
          <w:lang w:eastAsia="en-US"/>
        </w:rPr>
        <w:t xml:space="preserve"> </w:t>
      </w:r>
    </w:p>
    <w:p w14:paraId="43906CE3" w14:textId="1BB775B3" w:rsidR="004F0391" w:rsidRPr="004F0391" w:rsidRDefault="004F0391"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u w:val="single"/>
          <w:lang w:eastAsia="en-US"/>
        </w:rPr>
        <w:t>Liability</w:t>
      </w:r>
      <w:r w:rsidRPr="004F0391">
        <w:rPr>
          <w:rFonts w:ascii="Arial" w:eastAsia="MS Gothic" w:hAnsi="Arial" w:cs="Arial"/>
          <w:kern w:val="0"/>
          <w:sz w:val="22"/>
          <w:lang w:eastAsia="en-US"/>
        </w:rPr>
        <w:t xml:space="preserve"> – Nothing in these Tender Conditions is intended to exclude or limit the liability of </w:t>
      </w:r>
      <w:r w:rsidR="00B848F0">
        <w:rPr>
          <w:rFonts w:ascii="Arial" w:eastAsia="MS Gothic" w:hAnsi="Arial" w:cs="Arial"/>
          <w:kern w:val="0"/>
          <w:sz w:val="22"/>
          <w:lang w:eastAsia="en-US"/>
        </w:rPr>
        <w:t>Cartrefi</w:t>
      </w:r>
      <w:r w:rsidR="008A38C5">
        <w:rPr>
          <w:rFonts w:ascii="Arial" w:eastAsia="MS Gothic" w:hAnsi="Arial" w:cs="Arial"/>
          <w:kern w:val="0"/>
          <w:sz w:val="22"/>
          <w:lang w:eastAsia="en-US"/>
        </w:rPr>
        <w:t xml:space="preserve"> </w:t>
      </w:r>
      <w:r w:rsidRPr="004F0391">
        <w:rPr>
          <w:rFonts w:ascii="Arial" w:eastAsia="MS Gothic" w:hAnsi="Arial" w:cs="Arial"/>
          <w:kern w:val="0"/>
          <w:sz w:val="22"/>
          <w:lang w:eastAsia="en-US"/>
        </w:rPr>
        <w:t xml:space="preserve">in relation to fraud or in other circumstances where </w:t>
      </w:r>
      <w:r w:rsidR="00B848F0">
        <w:rPr>
          <w:rFonts w:ascii="Arial" w:eastAsia="MS Gothic" w:hAnsi="Arial" w:cs="Arial"/>
          <w:kern w:val="0"/>
          <w:sz w:val="22"/>
          <w:lang w:eastAsia="en-US"/>
        </w:rPr>
        <w:t>Cartrefi</w:t>
      </w:r>
      <w:r w:rsidRPr="004F0391">
        <w:rPr>
          <w:rFonts w:ascii="Arial" w:eastAsia="MS Gothic" w:hAnsi="Arial" w:cs="Arial"/>
          <w:kern w:val="0"/>
          <w:sz w:val="22"/>
          <w:lang w:eastAsia="en-US"/>
        </w:rPr>
        <w:t xml:space="preserve"> liability may not be limited under any applicable law. </w:t>
      </w:r>
    </w:p>
    <w:p w14:paraId="30C96D49" w14:textId="77777777" w:rsidR="004F0391" w:rsidRPr="004F0391" w:rsidRDefault="004F0391" w:rsidP="004F0391">
      <w:pPr>
        <w:keepNext/>
        <w:keepLines/>
        <w:numPr>
          <w:ilvl w:val="1"/>
          <w:numId w:val="0"/>
        </w:numPr>
        <w:suppressAutoHyphens w:val="0"/>
        <w:overflowPunct/>
        <w:spacing w:before="40" w:after="120"/>
        <w:ind w:left="720" w:hanging="720"/>
        <w:textAlignment w:val="auto"/>
        <w:outlineLvl w:val="1"/>
        <w:rPr>
          <w:rFonts w:ascii="Arial" w:eastAsia="MS Gothic" w:hAnsi="Arial" w:cs="Arial"/>
          <w:b/>
          <w:bCs/>
          <w:kern w:val="0"/>
          <w:sz w:val="22"/>
          <w:lang w:eastAsia="en-US"/>
        </w:rPr>
      </w:pPr>
      <w:bookmarkStart w:id="12" w:name="_Toc44366242"/>
      <w:bookmarkStart w:id="13" w:name="_Toc211239905"/>
      <w:r w:rsidRPr="004F0391">
        <w:rPr>
          <w:rFonts w:ascii="Arial" w:eastAsia="MS Gothic" w:hAnsi="Arial" w:cs="Arial"/>
          <w:b/>
          <w:bCs/>
          <w:kern w:val="0"/>
          <w:sz w:val="22"/>
          <w:lang w:eastAsia="en-US"/>
        </w:rPr>
        <w:t>Confidentiality and Information Governance</w:t>
      </w:r>
      <w:bookmarkEnd w:id="12"/>
      <w:bookmarkEnd w:id="13"/>
    </w:p>
    <w:p w14:paraId="3A724C6E" w14:textId="76DAE46C" w:rsidR="004F0391" w:rsidRPr="004F0391" w:rsidRDefault="004F0391"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All information supplied to you by </w:t>
      </w:r>
      <w:r w:rsidR="00B848F0">
        <w:rPr>
          <w:rFonts w:ascii="Arial" w:eastAsia="MS Gothic" w:hAnsi="Arial" w:cs="Arial"/>
          <w:kern w:val="0"/>
          <w:sz w:val="22"/>
          <w:lang w:eastAsia="en-US"/>
        </w:rPr>
        <w:t>Cartrefi</w:t>
      </w:r>
      <w:r w:rsidRPr="004F0391">
        <w:rPr>
          <w:rFonts w:ascii="Arial" w:eastAsia="MS Gothic" w:hAnsi="Arial" w:cs="Arial"/>
          <w:kern w:val="0"/>
          <w:sz w:val="22"/>
          <w:lang w:eastAsia="en-US"/>
        </w:rPr>
        <w:t>, including this ITT and all other documents relating to this Procurement Process, either in writing or orally, must be treated in confidence and not disclosed to any third party (save to your professional advisers, consortium members and</w:t>
      </w:r>
      <w:r w:rsidR="008A38C5">
        <w:rPr>
          <w:rFonts w:ascii="Arial" w:eastAsia="MS Gothic" w:hAnsi="Arial" w:cs="Arial"/>
          <w:kern w:val="0"/>
          <w:sz w:val="22"/>
          <w:lang w:eastAsia="en-US"/>
        </w:rPr>
        <w:t xml:space="preserve"> </w:t>
      </w:r>
      <w:r w:rsidRPr="004F0391">
        <w:rPr>
          <w:rFonts w:ascii="Arial" w:eastAsia="MS Gothic" w:hAnsi="Arial" w:cs="Arial"/>
          <w:kern w:val="0"/>
          <w:sz w:val="22"/>
          <w:lang w:eastAsia="en-US"/>
        </w:rPr>
        <w:t>/</w:t>
      </w:r>
      <w:r w:rsidR="008A38C5">
        <w:rPr>
          <w:rFonts w:ascii="Arial" w:eastAsia="MS Gothic" w:hAnsi="Arial" w:cs="Arial"/>
          <w:kern w:val="0"/>
          <w:sz w:val="22"/>
          <w:lang w:eastAsia="en-US"/>
        </w:rPr>
        <w:t xml:space="preserve"> </w:t>
      </w:r>
      <w:r w:rsidRPr="004F0391">
        <w:rPr>
          <w:rFonts w:ascii="Arial" w:eastAsia="MS Gothic" w:hAnsi="Arial" w:cs="Arial"/>
          <w:kern w:val="0"/>
          <w:sz w:val="22"/>
          <w:lang w:eastAsia="en-US"/>
        </w:rPr>
        <w:t>or sub-</w:t>
      </w:r>
      <w:r w:rsidR="0062520F">
        <w:rPr>
          <w:rFonts w:ascii="Arial" w:eastAsia="MS Gothic" w:hAnsi="Arial" w:cs="Arial"/>
          <w:kern w:val="0"/>
          <w:sz w:val="22"/>
          <w:lang w:eastAsia="en-US"/>
        </w:rPr>
        <w:t>Contract</w:t>
      </w:r>
      <w:r w:rsidRPr="004F0391">
        <w:rPr>
          <w:rFonts w:ascii="Arial" w:eastAsia="MS Gothic" w:hAnsi="Arial" w:cs="Arial"/>
          <w:kern w:val="0"/>
          <w:sz w:val="22"/>
          <w:lang w:eastAsia="en-US"/>
        </w:rPr>
        <w:t xml:space="preserve">ors strictly for the purposes only of helping you to participate in this Procurement Process </w:t>
      </w:r>
      <w:r w:rsidRPr="004F0391">
        <w:rPr>
          <w:rFonts w:ascii="Arial" w:eastAsia="MS Gothic" w:hAnsi="Arial" w:cs="Arial"/>
          <w:kern w:val="0"/>
          <w:sz w:val="22"/>
          <w:lang w:eastAsia="en-US"/>
        </w:rPr>
        <w:lastRenderedPageBreak/>
        <w:t>and</w:t>
      </w:r>
      <w:r w:rsidR="00662F79">
        <w:rPr>
          <w:rFonts w:ascii="Arial" w:eastAsia="MS Gothic" w:hAnsi="Arial" w:cs="Arial"/>
          <w:kern w:val="0"/>
          <w:sz w:val="22"/>
          <w:lang w:eastAsia="en-US"/>
        </w:rPr>
        <w:t xml:space="preserve"> </w:t>
      </w:r>
      <w:r w:rsidRPr="004F0391">
        <w:rPr>
          <w:rFonts w:ascii="Arial" w:eastAsia="MS Gothic" w:hAnsi="Arial" w:cs="Arial"/>
          <w:kern w:val="0"/>
          <w:sz w:val="22"/>
          <w:lang w:eastAsia="en-US"/>
        </w:rPr>
        <w:t>/</w:t>
      </w:r>
      <w:r w:rsidR="00662F79">
        <w:rPr>
          <w:rFonts w:ascii="Arial" w:eastAsia="MS Gothic" w:hAnsi="Arial" w:cs="Arial"/>
          <w:kern w:val="0"/>
          <w:sz w:val="22"/>
          <w:lang w:eastAsia="en-US"/>
        </w:rPr>
        <w:t xml:space="preserve"> </w:t>
      </w:r>
      <w:r w:rsidRPr="004F0391">
        <w:rPr>
          <w:rFonts w:ascii="Arial" w:eastAsia="MS Gothic" w:hAnsi="Arial" w:cs="Arial"/>
          <w:kern w:val="0"/>
          <w:sz w:val="22"/>
          <w:lang w:eastAsia="en-US"/>
        </w:rPr>
        <w:t>or prepare your tender response) unless the information is already in the public domain or is required to be disclosed under any applicable laws.</w:t>
      </w:r>
    </w:p>
    <w:p w14:paraId="4DEAF9AB" w14:textId="4E731902" w:rsidR="004F0391" w:rsidRPr="004F0391" w:rsidRDefault="004F0391"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You shall not disclose, copy or reproduce any of the information supplied to you as part of this Procurement Process other than for the purposes of preparing and submitting a tender response. There must be no publicity by you regarding the Procurement Process or the future award of any </w:t>
      </w:r>
      <w:r w:rsidR="0062520F">
        <w:rPr>
          <w:rFonts w:ascii="Arial" w:eastAsia="MS Gothic" w:hAnsi="Arial" w:cs="Arial"/>
          <w:kern w:val="0"/>
          <w:sz w:val="22"/>
          <w:lang w:eastAsia="en-US"/>
        </w:rPr>
        <w:t>Contract</w:t>
      </w:r>
      <w:r w:rsidRPr="004F0391">
        <w:rPr>
          <w:rFonts w:ascii="Arial" w:eastAsia="MS Gothic" w:hAnsi="Arial" w:cs="Arial"/>
          <w:kern w:val="0"/>
          <w:sz w:val="22"/>
          <w:lang w:eastAsia="en-US"/>
        </w:rPr>
        <w:t xml:space="preserve"> unless </w:t>
      </w:r>
      <w:r w:rsidR="00B848F0">
        <w:rPr>
          <w:rFonts w:ascii="Arial" w:eastAsia="MS Gothic" w:hAnsi="Arial" w:cs="Arial"/>
          <w:kern w:val="0"/>
          <w:sz w:val="22"/>
          <w:lang w:eastAsia="en-US"/>
        </w:rPr>
        <w:t>Cartrefi</w:t>
      </w:r>
      <w:r w:rsidRPr="004F0391">
        <w:rPr>
          <w:rFonts w:ascii="Arial" w:eastAsia="MS Gothic" w:hAnsi="Arial" w:cs="Arial"/>
          <w:kern w:val="0"/>
          <w:sz w:val="22"/>
          <w:lang w:eastAsia="en-US"/>
        </w:rPr>
        <w:t xml:space="preserve"> has given express written consent to the relevant communication.</w:t>
      </w:r>
    </w:p>
    <w:p w14:paraId="4A78E991" w14:textId="0C379AA1" w:rsidR="004F0391" w:rsidRPr="004F0391" w:rsidRDefault="004F0391"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This ITT and its accompanying documents shall remain the property of </w:t>
      </w:r>
      <w:r w:rsidR="00B848F0">
        <w:rPr>
          <w:rFonts w:ascii="Arial" w:eastAsia="MS Gothic" w:hAnsi="Arial" w:cs="Arial"/>
          <w:kern w:val="0"/>
          <w:sz w:val="22"/>
          <w:lang w:eastAsia="en-US"/>
        </w:rPr>
        <w:t>Cartrefi</w:t>
      </w:r>
      <w:r w:rsidRPr="004F0391">
        <w:rPr>
          <w:rFonts w:ascii="Arial" w:eastAsia="MS Gothic" w:hAnsi="Arial" w:cs="Arial"/>
          <w:kern w:val="0"/>
          <w:sz w:val="22"/>
          <w:lang w:eastAsia="en-US"/>
        </w:rPr>
        <w:t xml:space="preserve"> and must be returned on demand.</w:t>
      </w:r>
    </w:p>
    <w:p w14:paraId="1BA52E5A" w14:textId="135CE736" w:rsidR="004F0391" w:rsidRPr="004F0391" w:rsidRDefault="00B848F0"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Pr>
          <w:rFonts w:ascii="Arial" w:eastAsia="MS Gothic" w:hAnsi="Arial" w:cs="Arial"/>
          <w:kern w:val="0"/>
          <w:sz w:val="22"/>
          <w:lang w:eastAsia="en-US"/>
        </w:rPr>
        <w:t xml:space="preserve">Cartrefi </w:t>
      </w:r>
      <w:r w:rsidR="004F0391" w:rsidRPr="004F0391">
        <w:rPr>
          <w:rFonts w:ascii="Arial" w:eastAsia="MS Gothic" w:hAnsi="Arial" w:cs="Arial"/>
          <w:kern w:val="0"/>
          <w:sz w:val="22"/>
          <w:lang w:eastAsia="en-US"/>
        </w:rPr>
        <w:t>reserve</w:t>
      </w:r>
      <w:r w:rsidR="00054CB0">
        <w:rPr>
          <w:rFonts w:ascii="Arial" w:eastAsia="MS Gothic" w:hAnsi="Arial" w:cs="Arial"/>
          <w:kern w:val="0"/>
          <w:sz w:val="22"/>
          <w:lang w:eastAsia="en-US"/>
        </w:rPr>
        <w:t>s</w:t>
      </w:r>
      <w:r w:rsidR="004F0391" w:rsidRPr="004F0391">
        <w:rPr>
          <w:rFonts w:ascii="Arial" w:eastAsia="MS Gothic" w:hAnsi="Arial" w:cs="Arial"/>
          <w:kern w:val="0"/>
          <w:sz w:val="22"/>
          <w:lang w:eastAsia="en-US"/>
        </w:rPr>
        <w:t xml:space="preserve"> the right to disclose all documents relating to this Procurement Process, including without limitation your tender response, to any employee, third party agent, adviser or other third party involved in the procurement in support of, and</w:t>
      </w:r>
      <w:r w:rsidR="008A38C5">
        <w:rPr>
          <w:rFonts w:ascii="Arial" w:eastAsia="MS Gothic" w:hAnsi="Arial" w:cs="Arial"/>
          <w:kern w:val="0"/>
          <w:sz w:val="22"/>
          <w:lang w:eastAsia="en-US"/>
        </w:rPr>
        <w:t xml:space="preserve"> </w:t>
      </w:r>
      <w:r w:rsidR="004F0391" w:rsidRPr="004F0391">
        <w:rPr>
          <w:rFonts w:ascii="Arial" w:eastAsia="MS Gothic" w:hAnsi="Arial" w:cs="Arial"/>
          <w:kern w:val="0"/>
          <w:sz w:val="22"/>
          <w:lang w:eastAsia="en-US"/>
        </w:rPr>
        <w:t>/</w:t>
      </w:r>
      <w:r w:rsidR="008A38C5">
        <w:rPr>
          <w:rFonts w:ascii="Arial" w:eastAsia="MS Gothic" w:hAnsi="Arial" w:cs="Arial"/>
          <w:kern w:val="0"/>
          <w:sz w:val="22"/>
          <w:lang w:eastAsia="en-US"/>
        </w:rPr>
        <w:t xml:space="preserve"> </w:t>
      </w:r>
      <w:r w:rsidR="004F0391" w:rsidRPr="004F0391">
        <w:rPr>
          <w:rFonts w:ascii="Arial" w:eastAsia="MS Gothic" w:hAnsi="Arial" w:cs="Arial"/>
          <w:kern w:val="0"/>
          <w:sz w:val="22"/>
          <w:lang w:eastAsia="en-US"/>
        </w:rPr>
        <w:t xml:space="preserve">or in collaboration with, </w:t>
      </w:r>
      <w:r>
        <w:rPr>
          <w:rFonts w:ascii="Arial" w:eastAsia="MS Gothic" w:hAnsi="Arial" w:cs="Arial"/>
          <w:kern w:val="0"/>
          <w:sz w:val="22"/>
          <w:lang w:eastAsia="en-US"/>
        </w:rPr>
        <w:t>Cartrefi</w:t>
      </w:r>
      <w:r w:rsidR="004F0391" w:rsidRPr="004F0391">
        <w:rPr>
          <w:rFonts w:ascii="Arial" w:eastAsia="MS Gothic" w:hAnsi="Arial" w:cs="Arial"/>
          <w:kern w:val="0"/>
          <w:sz w:val="22"/>
          <w:lang w:eastAsia="en-US"/>
        </w:rPr>
        <w:t xml:space="preserve">. </w:t>
      </w:r>
      <w:r>
        <w:rPr>
          <w:rFonts w:ascii="Arial" w:eastAsia="MS Gothic" w:hAnsi="Arial" w:cs="Arial"/>
          <w:kern w:val="0"/>
          <w:sz w:val="22"/>
          <w:lang w:eastAsia="en-US"/>
        </w:rPr>
        <w:t>Cartrefi</w:t>
      </w:r>
      <w:r w:rsidR="008A38C5">
        <w:rPr>
          <w:rFonts w:ascii="Arial" w:eastAsia="MS Gothic" w:hAnsi="Arial" w:cs="Arial"/>
          <w:kern w:val="0"/>
          <w:sz w:val="22"/>
          <w:lang w:eastAsia="en-US"/>
        </w:rPr>
        <w:t xml:space="preserve"> </w:t>
      </w:r>
      <w:r w:rsidR="004F0391" w:rsidRPr="004F0391">
        <w:rPr>
          <w:rFonts w:ascii="Arial" w:eastAsia="MS Gothic" w:hAnsi="Arial" w:cs="Arial"/>
          <w:kern w:val="0"/>
          <w:sz w:val="22"/>
          <w:lang w:eastAsia="en-US"/>
        </w:rPr>
        <w:t>further reserve</w:t>
      </w:r>
      <w:r w:rsidR="00BD12FC">
        <w:rPr>
          <w:rFonts w:ascii="Arial" w:eastAsia="MS Gothic" w:hAnsi="Arial" w:cs="Arial"/>
          <w:kern w:val="0"/>
          <w:sz w:val="22"/>
          <w:lang w:eastAsia="en-US"/>
        </w:rPr>
        <w:t>s</w:t>
      </w:r>
      <w:r w:rsidR="00002DB0">
        <w:rPr>
          <w:rFonts w:ascii="Arial" w:eastAsia="MS Gothic" w:hAnsi="Arial" w:cs="Arial"/>
          <w:kern w:val="0"/>
          <w:sz w:val="22"/>
          <w:lang w:eastAsia="en-US"/>
        </w:rPr>
        <w:t xml:space="preserve"> </w:t>
      </w:r>
      <w:r w:rsidR="004F0391" w:rsidRPr="004F0391">
        <w:rPr>
          <w:rFonts w:ascii="Arial" w:eastAsia="MS Gothic" w:hAnsi="Arial" w:cs="Arial"/>
          <w:kern w:val="0"/>
          <w:sz w:val="22"/>
          <w:lang w:eastAsia="en-US"/>
        </w:rPr>
        <w:t>the right to publish the Contract once awarded and</w:t>
      </w:r>
      <w:r w:rsidR="00002DB0">
        <w:rPr>
          <w:rFonts w:ascii="Arial" w:eastAsia="MS Gothic" w:hAnsi="Arial" w:cs="Arial"/>
          <w:kern w:val="0"/>
          <w:sz w:val="22"/>
          <w:lang w:eastAsia="en-US"/>
        </w:rPr>
        <w:t xml:space="preserve"> </w:t>
      </w:r>
      <w:r w:rsidR="004F0391" w:rsidRPr="004F0391">
        <w:rPr>
          <w:rFonts w:ascii="Arial" w:eastAsia="MS Gothic" w:hAnsi="Arial" w:cs="Arial"/>
          <w:kern w:val="0"/>
          <w:sz w:val="22"/>
          <w:lang w:eastAsia="en-US"/>
        </w:rPr>
        <w:t>/</w:t>
      </w:r>
      <w:r w:rsidR="00002DB0">
        <w:rPr>
          <w:rFonts w:ascii="Arial" w:eastAsia="MS Gothic" w:hAnsi="Arial" w:cs="Arial"/>
          <w:kern w:val="0"/>
          <w:sz w:val="22"/>
          <w:lang w:eastAsia="en-US"/>
        </w:rPr>
        <w:t xml:space="preserve"> </w:t>
      </w:r>
      <w:r w:rsidR="004F0391" w:rsidRPr="004F0391">
        <w:rPr>
          <w:rFonts w:ascii="Arial" w:eastAsia="MS Gothic" w:hAnsi="Arial" w:cs="Arial"/>
          <w:kern w:val="0"/>
          <w:sz w:val="22"/>
          <w:lang w:eastAsia="en-US"/>
        </w:rPr>
        <w:t>or disclose information in connection with supplier performance under the Contract in accordance with any public sector transparency policies (as referred to below). By participating in this Procurement Process, you agree to such disclosure and</w:t>
      </w:r>
      <w:r w:rsidR="00662F79">
        <w:rPr>
          <w:rFonts w:ascii="Arial" w:eastAsia="MS Gothic" w:hAnsi="Arial" w:cs="Arial"/>
          <w:kern w:val="0"/>
          <w:sz w:val="22"/>
          <w:lang w:eastAsia="en-US"/>
        </w:rPr>
        <w:t xml:space="preserve"> </w:t>
      </w:r>
      <w:r w:rsidR="004F0391" w:rsidRPr="004F0391">
        <w:rPr>
          <w:rFonts w:ascii="Arial" w:eastAsia="MS Gothic" w:hAnsi="Arial" w:cs="Arial"/>
          <w:kern w:val="0"/>
          <w:sz w:val="22"/>
          <w:lang w:eastAsia="en-US"/>
        </w:rPr>
        <w:t>/</w:t>
      </w:r>
      <w:r w:rsidR="00662F79">
        <w:rPr>
          <w:rFonts w:ascii="Arial" w:eastAsia="MS Gothic" w:hAnsi="Arial" w:cs="Arial"/>
          <w:kern w:val="0"/>
          <w:sz w:val="22"/>
          <w:lang w:eastAsia="en-US"/>
        </w:rPr>
        <w:t xml:space="preserve"> </w:t>
      </w:r>
      <w:r w:rsidR="004F0391" w:rsidRPr="004F0391">
        <w:rPr>
          <w:rFonts w:ascii="Arial" w:eastAsia="MS Gothic" w:hAnsi="Arial" w:cs="Arial"/>
          <w:kern w:val="0"/>
          <w:sz w:val="22"/>
          <w:lang w:eastAsia="en-US"/>
        </w:rPr>
        <w:t xml:space="preserve">or publication by </w:t>
      </w:r>
      <w:r>
        <w:rPr>
          <w:rFonts w:ascii="Arial" w:eastAsia="MS Gothic" w:hAnsi="Arial" w:cs="Arial"/>
          <w:kern w:val="0"/>
          <w:sz w:val="22"/>
          <w:lang w:eastAsia="en-US"/>
        </w:rPr>
        <w:t xml:space="preserve">Cartrefi </w:t>
      </w:r>
      <w:r w:rsidR="004F0391" w:rsidRPr="004F0391">
        <w:rPr>
          <w:rFonts w:ascii="Arial" w:eastAsia="MS Gothic" w:hAnsi="Arial" w:cs="Arial"/>
          <w:kern w:val="0"/>
          <w:sz w:val="22"/>
          <w:lang w:eastAsia="en-US"/>
        </w:rPr>
        <w:t>in accordance with such rights reserved by it under this paragraph.</w:t>
      </w:r>
    </w:p>
    <w:p w14:paraId="2AF001E5" w14:textId="77777777" w:rsidR="004F0391" w:rsidRPr="004F0391" w:rsidRDefault="004F0391"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Note – Mutual NDAs will be signed if appropriate for the Demonstration stage of this process. NDAs will also form part of the Contract.</w:t>
      </w:r>
    </w:p>
    <w:p w14:paraId="548587CE" w14:textId="1B9D58A2" w:rsidR="004F0391" w:rsidRPr="00CE102C" w:rsidRDefault="004F0391"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CE102C">
        <w:rPr>
          <w:rFonts w:ascii="Arial" w:eastAsia="MS Gothic" w:hAnsi="Arial" w:cs="Arial"/>
          <w:kern w:val="0"/>
          <w:sz w:val="22"/>
          <w:lang w:eastAsia="en-US"/>
        </w:rPr>
        <w:t xml:space="preserve">The Environmental Information Regulations 2004 (“EIR”), and public sector transparency policies, including the placing of </w:t>
      </w:r>
      <w:r w:rsidR="0062520F" w:rsidRPr="00CE102C">
        <w:rPr>
          <w:rFonts w:ascii="Arial" w:eastAsia="MS Gothic" w:hAnsi="Arial" w:cs="Arial"/>
          <w:kern w:val="0"/>
          <w:sz w:val="22"/>
          <w:lang w:eastAsia="en-US"/>
        </w:rPr>
        <w:t>Contract</w:t>
      </w:r>
      <w:r w:rsidRPr="00CE102C">
        <w:rPr>
          <w:rFonts w:ascii="Arial" w:eastAsia="MS Gothic" w:hAnsi="Arial" w:cs="Arial"/>
          <w:kern w:val="0"/>
          <w:sz w:val="22"/>
          <w:lang w:eastAsia="en-US"/>
        </w:rPr>
        <w:t xml:space="preserve"> award notices on the </w:t>
      </w:r>
      <w:r w:rsidR="00002DB0" w:rsidRPr="00CE102C">
        <w:rPr>
          <w:rFonts w:ascii="Arial" w:eastAsia="MS Gothic" w:hAnsi="Arial" w:cs="Arial"/>
          <w:kern w:val="0"/>
          <w:sz w:val="22"/>
          <w:lang w:eastAsia="en-US"/>
        </w:rPr>
        <w:t xml:space="preserve">Sell2Wales (linked to the </w:t>
      </w:r>
      <w:r w:rsidR="00104A16" w:rsidRPr="00CE102C">
        <w:rPr>
          <w:rFonts w:ascii="Arial" w:eastAsia="MS Gothic" w:hAnsi="Arial" w:cs="Arial"/>
          <w:kern w:val="0"/>
          <w:sz w:val="22"/>
          <w:lang w:eastAsia="en-US"/>
        </w:rPr>
        <w:t>Find a Tender Service</w:t>
      </w:r>
      <w:r w:rsidRPr="00CE102C">
        <w:rPr>
          <w:rFonts w:ascii="Arial" w:eastAsia="MS Gothic" w:hAnsi="Arial" w:cs="Arial"/>
          <w:kern w:val="0"/>
          <w:sz w:val="22"/>
          <w:lang w:eastAsia="en-US"/>
        </w:rPr>
        <w:t xml:space="preserve"> database</w:t>
      </w:r>
      <w:r w:rsidR="00002DB0" w:rsidRPr="00CE102C">
        <w:rPr>
          <w:rFonts w:ascii="Arial" w:eastAsia="MS Gothic" w:hAnsi="Arial" w:cs="Arial"/>
          <w:kern w:val="0"/>
          <w:sz w:val="22"/>
          <w:lang w:eastAsia="en-US"/>
        </w:rPr>
        <w:t>)</w:t>
      </w:r>
      <w:r w:rsidRPr="00CE102C">
        <w:rPr>
          <w:rFonts w:ascii="Arial" w:eastAsia="MS Gothic" w:hAnsi="Arial" w:cs="Arial"/>
          <w:kern w:val="0"/>
          <w:sz w:val="22"/>
          <w:lang w:eastAsia="en-US"/>
        </w:rPr>
        <w:t xml:space="preserve">, apply to </w:t>
      </w:r>
      <w:r w:rsidR="00B848F0" w:rsidRPr="00CE102C">
        <w:rPr>
          <w:rFonts w:ascii="Arial" w:eastAsia="MS Gothic" w:hAnsi="Arial" w:cs="Arial"/>
          <w:kern w:val="0"/>
          <w:sz w:val="22"/>
          <w:lang w:eastAsia="en-US"/>
        </w:rPr>
        <w:t xml:space="preserve">Cartrefi </w:t>
      </w:r>
      <w:r w:rsidRPr="00CE102C">
        <w:rPr>
          <w:rFonts w:ascii="Arial" w:eastAsia="MS Gothic" w:hAnsi="Arial" w:cs="Arial"/>
          <w:kern w:val="0"/>
          <w:sz w:val="22"/>
          <w:lang w:eastAsia="en-US"/>
        </w:rPr>
        <w:t xml:space="preserve">(together the “Disclosure Obligations”). </w:t>
      </w:r>
    </w:p>
    <w:p w14:paraId="21B7CCF8" w14:textId="795C41B0" w:rsidR="004F0391" w:rsidRPr="004F0391" w:rsidRDefault="004F0391" w:rsidP="004F0391">
      <w:pPr>
        <w:widowControl/>
        <w:suppressAutoHyphens w:val="0"/>
        <w:overflowPunct/>
        <w:autoSpaceDE/>
        <w:autoSpaceDN/>
        <w:spacing w:after="240" w:line="288" w:lineRule="auto"/>
        <w:jc w:val="both"/>
        <w:textAlignment w:val="auto"/>
        <w:rPr>
          <w:rFonts w:ascii="Arial" w:eastAsia="MS Gothic" w:hAnsi="Arial" w:cs="Arial"/>
          <w:kern w:val="0"/>
          <w:sz w:val="22"/>
          <w:lang w:eastAsia="en-US"/>
        </w:rPr>
      </w:pPr>
      <w:r w:rsidRPr="00CE102C">
        <w:rPr>
          <w:rFonts w:ascii="Arial" w:eastAsia="MS Gothic" w:hAnsi="Arial" w:cs="Arial"/>
          <w:kern w:val="0"/>
          <w:sz w:val="22"/>
          <w:lang w:eastAsia="en-US"/>
        </w:rPr>
        <w:t xml:space="preserve">You should be aware of </w:t>
      </w:r>
      <w:proofErr w:type="spellStart"/>
      <w:r w:rsidR="00B848F0" w:rsidRPr="00CE102C">
        <w:rPr>
          <w:rFonts w:ascii="Arial" w:eastAsia="MS Gothic" w:hAnsi="Arial" w:cs="Arial"/>
          <w:kern w:val="0"/>
          <w:sz w:val="22"/>
          <w:lang w:eastAsia="en-US"/>
        </w:rPr>
        <w:t>Cartrefi</w:t>
      </w:r>
      <w:r w:rsidR="0030306A" w:rsidRPr="00CE102C">
        <w:rPr>
          <w:rFonts w:ascii="Arial" w:eastAsia="MS Gothic" w:hAnsi="Arial" w:cs="Arial"/>
          <w:kern w:val="0"/>
          <w:sz w:val="22"/>
          <w:lang w:eastAsia="en-US"/>
        </w:rPr>
        <w:t>’</w:t>
      </w:r>
      <w:r w:rsidR="00002DB0" w:rsidRPr="00CE102C">
        <w:rPr>
          <w:rFonts w:ascii="Arial" w:eastAsia="MS Gothic" w:hAnsi="Arial" w:cs="Arial"/>
          <w:kern w:val="0"/>
          <w:sz w:val="22"/>
          <w:lang w:eastAsia="en-US"/>
        </w:rPr>
        <w:t>s</w:t>
      </w:r>
      <w:proofErr w:type="spellEnd"/>
      <w:r w:rsidRPr="00CE102C">
        <w:rPr>
          <w:rFonts w:ascii="Arial" w:eastAsia="MS Gothic" w:hAnsi="Arial" w:cs="Arial"/>
          <w:kern w:val="0"/>
          <w:sz w:val="22"/>
          <w:lang w:eastAsia="en-US"/>
        </w:rPr>
        <w:t xml:space="preserve"> obligations and responsibilities under the Disclosure Obligations to disclose information held by </w:t>
      </w:r>
      <w:r w:rsidR="00B848F0" w:rsidRPr="00CE102C">
        <w:rPr>
          <w:rFonts w:ascii="Arial" w:eastAsia="MS Gothic" w:hAnsi="Arial" w:cs="Arial"/>
          <w:kern w:val="0"/>
          <w:sz w:val="22"/>
          <w:lang w:eastAsia="en-US"/>
        </w:rPr>
        <w:t>Cartrefi</w:t>
      </w:r>
      <w:r w:rsidRPr="00CE102C">
        <w:rPr>
          <w:rFonts w:ascii="Arial" w:eastAsia="MS Gothic" w:hAnsi="Arial" w:cs="Arial"/>
          <w:kern w:val="0"/>
          <w:sz w:val="22"/>
          <w:lang w:eastAsia="en-US"/>
        </w:rPr>
        <w:t xml:space="preserve">. Information provided by you in connection with this Procurement Process, or with any </w:t>
      </w:r>
      <w:r w:rsidR="0062520F" w:rsidRPr="00CE102C">
        <w:rPr>
          <w:rFonts w:ascii="Arial" w:eastAsia="MS Gothic" w:hAnsi="Arial" w:cs="Arial"/>
          <w:kern w:val="0"/>
          <w:sz w:val="22"/>
          <w:lang w:eastAsia="en-US"/>
        </w:rPr>
        <w:t>Contract</w:t>
      </w:r>
      <w:r w:rsidRPr="00CE102C">
        <w:rPr>
          <w:rFonts w:ascii="Arial" w:eastAsia="MS Gothic" w:hAnsi="Arial" w:cs="Arial"/>
          <w:kern w:val="0"/>
          <w:sz w:val="22"/>
          <w:lang w:eastAsia="en-US"/>
        </w:rPr>
        <w:t xml:space="preserve"> that may be awarded </w:t>
      </w:r>
      <w:r w:rsidR="0030306A" w:rsidRPr="00CE102C">
        <w:rPr>
          <w:rFonts w:ascii="Arial" w:eastAsia="MS Gothic" w:hAnsi="Arial" w:cs="Arial"/>
          <w:kern w:val="0"/>
          <w:sz w:val="22"/>
          <w:lang w:eastAsia="en-US"/>
        </w:rPr>
        <w:t>because of</w:t>
      </w:r>
      <w:r w:rsidRPr="00CE102C">
        <w:rPr>
          <w:rFonts w:ascii="Arial" w:eastAsia="MS Gothic" w:hAnsi="Arial" w:cs="Arial"/>
          <w:kern w:val="0"/>
          <w:sz w:val="22"/>
          <w:lang w:eastAsia="en-US"/>
        </w:rPr>
        <w:t xml:space="preserve"> this exercise, may therefore have to be disclosed by </w:t>
      </w:r>
      <w:r w:rsidR="00B848F0" w:rsidRPr="00CE102C">
        <w:rPr>
          <w:rFonts w:ascii="Arial" w:eastAsia="MS Gothic" w:hAnsi="Arial" w:cs="Arial"/>
          <w:kern w:val="0"/>
          <w:sz w:val="22"/>
          <w:lang w:eastAsia="en-US"/>
        </w:rPr>
        <w:t>Cartrefi</w:t>
      </w:r>
      <w:r w:rsidRPr="00CE102C">
        <w:rPr>
          <w:rFonts w:ascii="Arial" w:eastAsia="MS Gothic" w:hAnsi="Arial" w:cs="Arial"/>
          <w:kern w:val="0"/>
          <w:sz w:val="22"/>
          <w:lang w:eastAsia="en-US"/>
        </w:rPr>
        <w:t xml:space="preserve"> under the Disclosure Obligations, unless </w:t>
      </w:r>
      <w:r w:rsidR="00B848F0" w:rsidRPr="00CE102C">
        <w:rPr>
          <w:rFonts w:ascii="Arial" w:eastAsia="MS Gothic" w:hAnsi="Arial" w:cs="Arial"/>
          <w:kern w:val="0"/>
          <w:sz w:val="22"/>
          <w:lang w:eastAsia="en-US"/>
        </w:rPr>
        <w:t>Cartrefi</w:t>
      </w:r>
      <w:r w:rsidRPr="00CE102C">
        <w:rPr>
          <w:rFonts w:ascii="Arial" w:eastAsia="MS Gothic" w:hAnsi="Arial" w:cs="Arial"/>
          <w:kern w:val="0"/>
          <w:sz w:val="22"/>
          <w:lang w:eastAsia="en-US"/>
        </w:rPr>
        <w:t xml:space="preserve"> decide that one of the statutory exemptions under the EIR applies.</w:t>
      </w:r>
    </w:p>
    <w:p w14:paraId="233F057C" w14:textId="77777777" w:rsidR="004F0391" w:rsidRPr="004F0391" w:rsidRDefault="004F0391" w:rsidP="004F0391">
      <w:pPr>
        <w:widowControl/>
        <w:suppressAutoHyphens w:val="0"/>
        <w:overflowPunct/>
        <w:autoSpaceDE/>
        <w:autoSpaceDN/>
        <w:spacing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If you wish to designate information supplied as part of your tender response or otherwise in connection with this tender exercise as confidential, you must provide clear and specific detail as to:</w:t>
      </w:r>
    </w:p>
    <w:p w14:paraId="43C23326" w14:textId="534C8A31" w:rsidR="004F0391" w:rsidRPr="004F0391" w:rsidRDefault="004F0391" w:rsidP="00BD34A7">
      <w:pPr>
        <w:numPr>
          <w:ilvl w:val="0"/>
          <w:numId w:val="3"/>
        </w:numPr>
        <w:suppressAutoHyphens w:val="0"/>
        <w:overflowPunct/>
        <w:spacing w:after="120"/>
        <w:ind w:left="709" w:hanging="425"/>
        <w:textAlignment w:val="auto"/>
        <w:rPr>
          <w:rFonts w:ascii="Arial" w:eastAsia="MS Gothic" w:hAnsi="Arial" w:cs="Arial"/>
          <w:kern w:val="0"/>
          <w:sz w:val="22"/>
          <w:lang w:eastAsia="en-US"/>
        </w:rPr>
      </w:pPr>
      <w:r w:rsidRPr="004F0391">
        <w:rPr>
          <w:rFonts w:ascii="Arial" w:eastAsia="MS Gothic" w:hAnsi="Arial" w:cs="Arial"/>
          <w:kern w:val="0"/>
          <w:sz w:val="22"/>
          <w:lang w:eastAsia="en-US"/>
        </w:rPr>
        <w:t>the precise elements which are considered confidential and</w:t>
      </w:r>
      <w:r w:rsidR="00002DB0">
        <w:rPr>
          <w:rFonts w:ascii="Arial" w:eastAsia="MS Gothic" w:hAnsi="Arial" w:cs="Arial"/>
          <w:kern w:val="0"/>
          <w:sz w:val="22"/>
          <w:lang w:eastAsia="en-US"/>
        </w:rPr>
        <w:t xml:space="preserve"> </w:t>
      </w:r>
      <w:r w:rsidRPr="004F0391">
        <w:rPr>
          <w:rFonts w:ascii="Arial" w:eastAsia="MS Gothic" w:hAnsi="Arial" w:cs="Arial"/>
          <w:kern w:val="0"/>
          <w:sz w:val="22"/>
          <w:lang w:eastAsia="en-US"/>
        </w:rPr>
        <w:t>/</w:t>
      </w:r>
      <w:r w:rsidR="00002DB0">
        <w:rPr>
          <w:rFonts w:ascii="Arial" w:eastAsia="MS Gothic" w:hAnsi="Arial" w:cs="Arial"/>
          <w:kern w:val="0"/>
          <w:sz w:val="22"/>
          <w:lang w:eastAsia="en-US"/>
        </w:rPr>
        <w:t xml:space="preserve"> </w:t>
      </w:r>
      <w:r w:rsidRPr="004F0391">
        <w:rPr>
          <w:rFonts w:ascii="Arial" w:eastAsia="MS Gothic" w:hAnsi="Arial" w:cs="Arial"/>
          <w:kern w:val="0"/>
          <w:sz w:val="22"/>
          <w:lang w:eastAsia="en-US"/>
        </w:rPr>
        <w:t>or commercially sensitive;</w:t>
      </w:r>
    </w:p>
    <w:p w14:paraId="0C310F20" w14:textId="77777777" w:rsidR="004F0391" w:rsidRPr="004F0391" w:rsidRDefault="004F0391" w:rsidP="00BD34A7">
      <w:pPr>
        <w:numPr>
          <w:ilvl w:val="0"/>
          <w:numId w:val="3"/>
        </w:numPr>
        <w:suppressAutoHyphens w:val="0"/>
        <w:overflowPunct/>
        <w:spacing w:after="120"/>
        <w:ind w:left="709" w:hanging="425"/>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why you consider an exemption under the EIR would apply; and, </w:t>
      </w:r>
    </w:p>
    <w:p w14:paraId="511DFBB1" w14:textId="77777777" w:rsidR="004F0391" w:rsidRPr="004F0391" w:rsidRDefault="004F0391" w:rsidP="00BD34A7">
      <w:pPr>
        <w:numPr>
          <w:ilvl w:val="0"/>
          <w:numId w:val="3"/>
        </w:numPr>
        <w:suppressAutoHyphens w:val="0"/>
        <w:overflowPunct/>
        <w:spacing w:after="120"/>
        <w:ind w:left="709" w:hanging="425"/>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the estimated length of time during which the exemption will apply. </w:t>
      </w:r>
    </w:p>
    <w:p w14:paraId="064D9091" w14:textId="21C29DB9" w:rsidR="004F0391" w:rsidRPr="004F0391" w:rsidRDefault="004F0391" w:rsidP="004F0391">
      <w:pPr>
        <w:suppressAutoHyphens w:val="0"/>
        <w:overflowPunct/>
        <w:spacing w:after="120"/>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The use of blanket protective markings of whole documents such as “commercial in confidence” will not be sufficient. By participating in this Procurement Process, you agree that </w:t>
      </w:r>
      <w:r w:rsidR="00B848F0">
        <w:rPr>
          <w:rFonts w:ascii="Arial" w:eastAsia="MS Gothic" w:hAnsi="Arial" w:cs="Arial"/>
          <w:kern w:val="0"/>
          <w:sz w:val="22"/>
          <w:lang w:eastAsia="en-US"/>
        </w:rPr>
        <w:t>Cartrefi</w:t>
      </w:r>
      <w:r w:rsidR="0030306A">
        <w:rPr>
          <w:rFonts w:ascii="Arial" w:eastAsia="MS Gothic" w:hAnsi="Arial" w:cs="Arial"/>
          <w:kern w:val="0"/>
          <w:sz w:val="22"/>
          <w:lang w:eastAsia="en-US"/>
        </w:rPr>
        <w:t xml:space="preserve"> </w:t>
      </w:r>
      <w:r w:rsidRPr="004F0391">
        <w:rPr>
          <w:rFonts w:ascii="Arial" w:eastAsia="MS Gothic" w:hAnsi="Arial" w:cs="Arial"/>
          <w:kern w:val="0"/>
          <w:sz w:val="22"/>
          <w:lang w:eastAsia="en-US"/>
        </w:rPr>
        <w:t>should not and will not be bound by any such markings.</w:t>
      </w:r>
    </w:p>
    <w:p w14:paraId="68AFC74A" w14:textId="5E61EEC9" w:rsidR="004F0391" w:rsidRPr="004F0391" w:rsidRDefault="004F0391"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In addition, marking any material as “confidential” or “commercially sensitive” or equivalent should not be taken to mean that </w:t>
      </w:r>
      <w:r w:rsidR="00B848F0">
        <w:rPr>
          <w:rFonts w:ascii="Arial" w:eastAsia="MS Gothic" w:hAnsi="Arial" w:cs="Arial"/>
          <w:kern w:val="0"/>
          <w:sz w:val="22"/>
          <w:lang w:eastAsia="en-US"/>
        </w:rPr>
        <w:t>Cartrefi</w:t>
      </w:r>
      <w:r w:rsidRPr="004F0391">
        <w:rPr>
          <w:rFonts w:ascii="Arial" w:eastAsia="MS Gothic" w:hAnsi="Arial" w:cs="Arial"/>
          <w:kern w:val="0"/>
          <w:sz w:val="22"/>
          <w:lang w:eastAsia="en-US"/>
        </w:rPr>
        <w:t xml:space="preserve"> accepts any duty of confidentiality by virtue of such marking. You accept that the decision as to which information will be disclosed is reserved to </w:t>
      </w:r>
      <w:r w:rsidR="00B848F0">
        <w:rPr>
          <w:rFonts w:ascii="Arial" w:eastAsia="MS Gothic" w:hAnsi="Arial" w:cs="Arial"/>
          <w:kern w:val="0"/>
          <w:sz w:val="22"/>
          <w:lang w:eastAsia="en-US"/>
        </w:rPr>
        <w:t>Cartrefi</w:t>
      </w:r>
      <w:r w:rsidRPr="004F0391">
        <w:rPr>
          <w:rFonts w:ascii="Arial" w:eastAsia="MS Gothic" w:hAnsi="Arial" w:cs="Arial"/>
          <w:kern w:val="0"/>
          <w:sz w:val="22"/>
          <w:lang w:eastAsia="en-US"/>
        </w:rPr>
        <w:t>, notwithstanding any consultation with you or any designation of information as confidential or commercially sensitive or equivalent you may have made. You agree, by participating further in this Procurement Process and</w:t>
      </w:r>
      <w:r w:rsidR="00A95355">
        <w:rPr>
          <w:rFonts w:ascii="Arial" w:eastAsia="MS Gothic" w:hAnsi="Arial" w:cs="Arial"/>
          <w:kern w:val="0"/>
          <w:sz w:val="22"/>
          <w:lang w:eastAsia="en-US"/>
        </w:rPr>
        <w:t xml:space="preserve"> </w:t>
      </w:r>
      <w:r w:rsidRPr="004F0391">
        <w:rPr>
          <w:rFonts w:ascii="Arial" w:eastAsia="MS Gothic" w:hAnsi="Arial" w:cs="Arial"/>
          <w:kern w:val="0"/>
          <w:sz w:val="22"/>
          <w:lang w:eastAsia="en-US"/>
        </w:rPr>
        <w:t>/</w:t>
      </w:r>
      <w:r w:rsidR="00A95355">
        <w:rPr>
          <w:rFonts w:ascii="Arial" w:eastAsia="MS Gothic" w:hAnsi="Arial" w:cs="Arial"/>
          <w:kern w:val="0"/>
          <w:sz w:val="22"/>
          <w:lang w:eastAsia="en-US"/>
        </w:rPr>
        <w:t xml:space="preserve"> </w:t>
      </w:r>
      <w:r w:rsidRPr="004F0391">
        <w:rPr>
          <w:rFonts w:ascii="Arial" w:eastAsia="MS Gothic" w:hAnsi="Arial" w:cs="Arial"/>
          <w:kern w:val="0"/>
          <w:sz w:val="22"/>
          <w:lang w:eastAsia="en-US"/>
        </w:rPr>
        <w:t xml:space="preserve">or submitting your tender response, that all information is provided to </w:t>
      </w:r>
      <w:r w:rsidR="00B848F0">
        <w:rPr>
          <w:rFonts w:ascii="Arial" w:eastAsia="MS Gothic" w:hAnsi="Arial" w:cs="Arial"/>
          <w:kern w:val="0"/>
          <w:sz w:val="22"/>
          <w:lang w:eastAsia="en-US"/>
        </w:rPr>
        <w:t>Cartrefi</w:t>
      </w:r>
      <w:r w:rsidRPr="004F0391">
        <w:rPr>
          <w:rFonts w:ascii="Arial" w:eastAsia="MS Gothic" w:hAnsi="Arial" w:cs="Arial"/>
          <w:kern w:val="0"/>
          <w:sz w:val="22"/>
          <w:lang w:eastAsia="en-US"/>
        </w:rPr>
        <w:t xml:space="preserve"> on the basis that it may be disclosed under the Disclosure Obligations if </w:t>
      </w:r>
      <w:r w:rsidR="00B848F0">
        <w:rPr>
          <w:rFonts w:ascii="Arial" w:eastAsia="MS Gothic" w:hAnsi="Arial" w:cs="Arial"/>
          <w:kern w:val="0"/>
          <w:sz w:val="22"/>
          <w:lang w:eastAsia="en-US"/>
        </w:rPr>
        <w:t>Cartrefi</w:t>
      </w:r>
      <w:r w:rsidRPr="004F0391">
        <w:rPr>
          <w:rFonts w:ascii="Arial" w:eastAsia="MS Gothic" w:hAnsi="Arial" w:cs="Arial"/>
          <w:kern w:val="0"/>
          <w:sz w:val="22"/>
          <w:lang w:eastAsia="en-US"/>
        </w:rPr>
        <w:t xml:space="preserve"> </w:t>
      </w:r>
      <w:r w:rsidRPr="004F0391">
        <w:rPr>
          <w:rFonts w:ascii="Arial" w:eastAsia="MS Gothic" w:hAnsi="Arial" w:cs="Arial"/>
          <w:kern w:val="0"/>
          <w:sz w:val="22"/>
          <w:lang w:eastAsia="en-US"/>
        </w:rPr>
        <w:lastRenderedPageBreak/>
        <w:t>considers that it is required to do so and</w:t>
      </w:r>
      <w:r w:rsidR="0030306A">
        <w:rPr>
          <w:rFonts w:ascii="Arial" w:eastAsia="MS Gothic" w:hAnsi="Arial" w:cs="Arial"/>
          <w:kern w:val="0"/>
          <w:sz w:val="22"/>
          <w:lang w:eastAsia="en-US"/>
        </w:rPr>
        <w:t xml:space="preserve"> </w:t>
      </w:r>
      <w:r w:rsidRPr="004F0391">
        <w:rPr>
          <w:rFonts w:ascii="Arial" w:eastAsia="MS Gothic" w:hAnsi="Arial" w:cs="Arial"/>
          <w:kern w:val="0"/>
          <w:sz w:val="22"/>
          <w:lang w:eastAsia="en-US"/>
        </w:rPr>
        <w:t>/</w:t>
      </w:r>
      <w:r w:rsidR="0030306A">
        <w:rPr>
          <w:rFonts w:ascii="Arial" w:eastAsia="MS Gothic" w:hAnsi="Arial" w:cs="Arial"/>
          <w:kern w:val="0"/>
          <w:sz w:val="22"/>
          <w:lang w:eastAsia="en-US"/>
        </w:rPr>
        <w:t xml:space="preserve"> </w:t>
      </w:r>
      <w:r w:rsidRPr="004F0391">
        <w:rPr>
          <w:rFonts w:ascii="Arial" w:eastAsia="MS Gothic" w:hAnsi="Arial" w:cs="Arial"/>
          <w:kern w:val="0"/>
          <w:sz w:val="22"/>
          <w:lang w:eastAsia="en-US"/>
        </w:rPr>
        <w:t xml:space="preserve">or may be used by </w:t>
      </w:r>
      <w:r w:rsidR="00B848F0">
        <w:rPr>
          <w:rFonts w:ascii="Arial" w:eastAsia="MS Gothic" w:hAnsi="Arial" w:cs="Arial"/>
          <w:kern w:val="0"/>
          <w:sz w:val="22"/>
          <w:lang w:eastAsia="en-US"/>
        </w:rPr>
        <w:t>Cartrefi</w:t>
      </w:r>
      <w:r w:rsidRPr="004F0391">
        <w:rPr>
          <w:rFonts w:ascii="Arial" w:eastAsia="MS Gothic" w:hAnsi="Arial" w:cs="Arial"/>
          <w:kern w:val="0"/>
          <w:sz w:val="22"/>
          <w:lang w:eastAsia="en-US"/>
        </w:rPr>
        <w:t xml:space="preserve"> in accordance with the provisions of this ITT.</w:t>
      </w:r>
    </w:p>
    <w:p w14:paraId="3A7D6010" w14:textId="335CF33A" w:rsidR="004F0391" w:rsidRPr="004F0391" w:rsidRDefault="004F0391"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Tender responses are also submitted on the condition that the appointed supplier will only process personal data (as may be defined under any relevant data protection laws) that it gains access to in performance of this Contract in accordance with </w:t>
      </w:r>
      <w:proofErr w:type="spellStart"/>
      <w:r w:rsidR="00B848F0">
        <w:rPr>
          <w:rFonts w:ascii="Arial" w:eastAsia="MS Gothic" w:hAnsi="Arial" w:cs="Arial"/>
          <w:kern w:val="0"/>
          <w:sz w:val="22"/>
          <w:lang w:eastAsia="en-US"/>
        </w:rPr>
        <w:t>Cartrefi</w:t>
      </w:r>
      <w:r w:rsidRPr="004F0391">
        <w:rPr>
          <w:rFonts w:ascii="Arial" w:eastAsia="MS Gothic" w:hAnsi="Arial" w:cs="Arial"/>
          <w:kern w:val="0"/>
          <w:sz w:val="22"/>
          <w:lang w:eastAsia="en-US"/>
        </w:rPr>
        <w:t>’s</w:t>
      </w:r>
      <w:proofErr w:type="spellEnd"/>
      <w:r w:rsidRPr="004F0391">
        <w:rPr>
          <w:rFonts w:ascii="Arial" w:eastAsia="MS Gothic" w:hAnsi="Arial" w:cs="Arial"/>
          <w:kern w:val="0"/>
          <w:sz w:val="22"/>
          <w:lang w:eastAsia="en-US"/>
        </w:rPr>
        <w:t xml:space="preserve"> instructions and will not use such personal data for any other purpose. The </w:t>
      </w:r>
      <w:r w:rsidR="0062520F">
        <w:rPr>
          <w:rFonts w:ascii="Arial" w:eastAsia="MS Gothic" w:hAnsi="Arial" w:cs="Arial"/>
          <w:kern w:val="0"/>
          <w:sz w:val="22"/>
          <w:lang w:eastAsia="en-US"/>
        </w:rPr>
        <w:t>Contract</w:t>
      </w:r>
      <w:r w:rsidRPr="004F0391">
        <w:rPr>
          <w:rFonts w:ascii="Arial" w:eastAsia="MS Gothic" w:hAnsi="Arial" w:cs="Arial"/>
          <w:kern w:val="0"/>
          <w:sz w:val="22"/>
          <w:lang w:eastAsia="en-US"/>
        </w:rPr>
        <w:t xml:space="preserve">ed supplier will undertake to process any personal data on </w:t>
      </w:r>
      <w:proofErr w:type="spellStart"/>
      <w:r w:rsidR="00B848F0">
        <w:rPr>
          <w:rFonts w:ascii="Arial" w:eastAsia="MS Gothic" w:hAnsi="Arial" w:cs="Arial"/>
          <w:kern w:val="0"/>
          <w:sz w:val="22"/>
          <w:lang w:eastAsia="en-US"/>
        </w:rPr>
        <w:t>Cartrefi</w:t>
      </w:r>
      <w:r w:rsidRPr="004F0391">
        <w:rPr>
          <w:rFonts w:ascii="Arial" w:eastAsia="MS Gothic" w:hAnsi="Arial" w:cs="Arial"/>
          <w:kern w:val="0"/>
          <w:sz w:val="22"/>
          <w:lang w:eastAsia="en-US"/>
        </w:rPr>
        <w:t>’s</w:t>
      </w:r>
      <w:proofErr w:type="spellEnd"/>
      <w:r w:rsidRPr="004F0391">
        <w:rPr>
          <w:rFonts w:ascii="Arial" w:eastAsia="MS Gothic" w:hAnsi="Arial" w:cs="Arial"/>
          <w:kern w:val="0"/>
          <w:sz w:val="22"/>
          <w:lang w:eastAsia="en-US"/>
        </w:rPr>
        <w:t xml:space="preserve"> behalf in accordance with the relevant provisions of any relevant data protection laws and to ensure all consents required under such laws are obtained.</w:t>
      </w:r>
    </w:p>
    <w:p w14:paraId="4EADA319" w14:textId="77777777" w:rsidR="004F0391" w:rsidRPr="004F0391" w:rsidRDefault="004F0391" w:rsidP="004F0391">
      <w:pPr>
        <w:keepNext/>
        <w:keepLines/>
        <w:numPr>
          <w:ilvl w:val="1"/>
          <w:numId w:val="0"/>
        </w:numPr>
        <w:suppressAutoHyphens w:val="0"/>
        <w:overflowPunct/>
        <w:spacing w:before="40" w:after="120"/>
        <w:ind w:left="720" w:hanging="720"/>
        <w:textAlignment w:val="auto"/>
        <w:outlineLvl w:val="1"/>
        <w:rPr>
          <w:rFonts w:ascii="Arial" w:eastAsia="MS Gothic" w:hAnsi="Arial" w:cs="Arial"/>
          <w:b/>
          <w:bCs/>
          <w:kern w:val="0"/>
          <w:sz w:val="22"/>
          <w:lang w:eastAsia="en-US"/>
        </w:rPr>
      </w:pPr>
      <w:bookmarkStart w:id="14" w:name="_Toc44366243"/>
      <w:bookmarkStart w:id="15" w:name="_Toc211239906"/>
      <w:r w:rsidRPr="004F0391">
        <w:rPr>
          <w:rFonts w:ascii="Arial" w:eastAsia="MS Gothic" w:hAnsi="Arial" w:cs="Arial"/>
          <w:b/>
          <w:bCs/>
          <w:kern w:val="0"/>
          <w:sz w:val="22"/>
          <w:lang w:eastAsia="en-US"/>
        </w:rPr>
        <w:t>Tender Validity</w:t>
      </w:r>
      <w:bookmarkEnd w:id="14"/>
      <w:bookmarkEnd w:id="15"/>
    </w:p>
    <w:p w14:paraId="7656E0B4" w14:textId="322F91DA" w:rsidR="004F0391" w:rsidRPr="004F0391" w:rsidRDefault="004F0391"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Your tender response must remain open for acceptance by </w:t>
      </w:r>
      <w:r w:rsidR="00B848F0">
        <w:rPr>
          <w:rFonts w:ascii="Arial" w:eastAsia="MS Gothic" w:hAnsi="Arial" w:cs="Arial"/>
          <w:kern w:val="0"/>
          <w:sz w:val="22"/>
          <w:lang w:eastAsia="en-US"/>
        </w:rPr>
        <w:t>Cartrefi Conwy</w:t>
      </w:r>
      <w:r w:rsidRPr="004F0391">
        <w:rPr>
          <w:rFonts w:ascii="Arial" w:eastAsia="MS Gothic" w:hAnsi="Arial" w:cs="Arial"/>
          <w:kern w:val="0"/>
          <w:sz w:val="22"/>
          <w:lang w:eastAsia="en-US"/>
        </w:rPr>
        <w:t xml:space="preserve"> for a period of </w:t>
      </w:r>
      <w:r w:rsidR="00774ED7" w:rsidRPr="00763F7F">
        <w:rPr>
          <w:rFonts w:ascii="Arial" w:eastAsia="MS Gothic" w:hAnsi="Arial" w:cs="Arial"/>
          <w:kern w:val="0"/>
          <w:sz w:val="22"/>
          <w:lang w:eastAsia="en-US"/>
        </w:rPr>
        <w:t>9</w:t>
      </w:r>
      <w:r w:rsidR="00074A6F" w:rsidRPr="00763F7F">
        <w:rPr>
          <w:rFonts w:ascii="Arial" w:eastAsia="MS Gothic" w:hAnsi="Arial" w:cs="Arial"/>
          <w:kern w:val="0"/>
          <w:sz w:val="22"/>
          <w:lang w:eastAsia="en-US"/>
        </w:rPr>
        <w:t xml:space="preserve"> months</w:t>
      </w:r>
      <w:r w:rsidR="00074A6F">
        <w:rPr>
          <w:rFonts w:ascii="Arial" w:eastAsia="MS Gothic" w:hAnsi="Arial" w:cs="Arial"/>
          <w:kern w:val="0"/>
          <w:sz w:val="22"/>
          <w:lang w:eastAsia="en-US"/>
        </w:rPr>
        <w:t xml:space="preserve"> </w:t>
      </w:r>
      <w:r w:rsidRPr="004F0391">
        <w:rPr>
          <w:rFonts w:ascii="Arial" w:eastAsia="MS Gothic" w:hAnsi="Arial" w:cs="Arial"/>
          <w:kern w:val="0"/>
          <w:sz w:val="22"/>
          <w:lang w:eastAsia="en-US"/>
        </w:rPr>
        <w:t xml:space="preserve">from the Initial Tender Response Deadline. A tender response not valid for this period may be rejected by </w:t>
      </w:r>
      <w:r w:rsidR="00B848F0">
        <w:rPr>
          <w:rFonts w:ascii="Arial" w:eastAsia="MS Gothic" w:hAnsi="Arial" w:cs="Arial"/>
          <w:kern w:val="0"/>
          <w:sz w:val="22"/>
          <w:lang w:eastAsia="en-US"/>
        </w:rPr>
        <w:t>Cartrefi</w:t>
      </w:r>
      <w:r w:rsidRPr="004F0391">
        <w:rPr>
          <w:rFonts w:ascii="Arial" w:eastAsia="MS Gothic" w:hAnsi="Arial" w:cs="Arial"/>
          <w:kern w:val="0"/>
          <w:sz w:val="22"/>
          <w:lang w:eastAsia="en-US"/>
        </w:rPr>
        <w:t>.</w:t>
      </w:r>
    </w:p>
    <w:p w14:paraId="7DF7456F" w14:textId="77777777" w:rsidR="004F0391" w:rsidRPr="004F0391" w:rsidRDefault="004F0391" w:rsidP="004F0391">
      <w:pPr>
        <w:suppressAutoHyphens w:val="0"/>
        <w:overflowPunct/>
        <w:spacing w:after="120"/>
        <w:textAlignment w:val="auto"/>
        <w:rPr>
          <w:rFonts w:ascii="Arial" w:eastAsia="MS Gothic" w:hAnsi="Arial" w:cs="Arial"/>
          <w:kern w:val="0"/>
          <w:sz w:val="22"/>
          <w:lang w:eastAsia="en-US"/>
        </w:rPr>
      </w:pPr>
    </w:p>
    <w:p w14:paraId="1B8F37D6" w14:textId="77777777" w:rsidR="004F0391" w:rsidRPr="004F0391" w:rsidRDefault="004F0391" w:rsidP="004F0391">
      <w:pPr>
        <w:suppressAutoHyphens w:val="0"/>
        <w:overflowPunct/>
        <w:spacing w:after="120"/>
        <w:textAlignment w:val="auto"/>
        <w:rPr>
          <w:rFonts w:ascii="Arial" w:eastAsia="MS Gothic" w:hAnsi="Arial" w:cs="Arial"/>
          <w:kern w:val="0"/>
          <w:sz w:val="22"/>
          <w:lang w:eastAsia="en-US"/>
        </w:rPr>
      </w:pPr>
      <w:r w:rsidRPr="004F0391">
        <w:rPr>
          <w:rFonts w:ascii="Arial" w:eastAsia="MS Gothic" w:hAnsi="Arial" w:cs="Arial"/>
          <w:kern w:val="0"/>
          <w:sz w:val="22"/>
          <w:lang w:eastAsia="en-US"/>
        </w:rPr>
        <w:br w:type="page"/>
      </w:r>
    </w:p>
    <w:p w14:paraId="605DBBB8" w14:textId="77777777" w:rsidR="004F0391" w:rsidRPr="00920501" w:rsidRDefault="004F0391" w:rsidP="00BD34A7">
      <w:pPr>
        <w:pStyle w:val="ListParagraph"/>
        <w:keepNext/>
        <w:keepLines/>
        <w:numPr>
          <w:ilvl w:val="0"/>
          <w:numId w:val="12"/>
        </w:numPr>
        <w:suppressAutoHyphens w:val="0"/>
        <w:overflowPunct/>
        <w:spacing w:after="120" w:line="276" w:lineRule="auto"/>
        <w:textAlignment w:val="auto"/>
        <w:outlineLvl w:val="0"/>
        <w:rPr>
          <w:rFonts w:ascii="Arial" w:eastAsia="MS Gothic" w:hAnsi="Arial" w:cs="Arial"/>
          <w:b/>
          <w:bCs/>
          <w:kern w:val="0"/>
          <w:sz w:val="28"/>
          <w:szCs w:val="28"/>
          <w:lang w:eastAsia="en-US"/>
        </w:rPr>
      </w:pPr>
      <w:bookmarkStart w:id="16" w:name="_Toc44366245"/>
      <w:bookmarkStart w:id="17" w:name="_Toc211239907"/>
      <w:r w:rsidRPr="00920501">
        <w:rPr>
          <w:rFonts w:ascii="Arial" w:eastAsia="MS Gothic" w:hAnsi="Arial" w:cs="Arial"/>
          <w:b/>
          <w:bCs/>
          <w:kern w:val="0"/>
          <w:sz w:val="28"/>
          <w:szCs w:val="28"/>
          <w:lang w:eastAsia="en-US"/>
        </w:rPr>
        <w:lastRenderedPageBreak/>
        <w:t>TIMETABLE</w:t>
      </w:r>
      <w:bookmarkEnd w:id="16"/>
      <w:bookmarkEnd w:id="17"/>
    </w:p>
    <w:p w14:paraId="06F77DC7" w14:textId="77777777" w:rsidR="004F0391" w:rsidRPr="004F0391" w:rsidRDefault="004F0391" w:rsidP="004F0391">
      <w:pPr>
        <w:keepNext/>
        <w:keepLines/>
        <w:numPr>
          <w:ilvl w:val="1"/>
          <w:numId w:val="0"/>
        </w:numPr>
        <w:suppressAutoHyphens w:val="0"/>
        <w:overflowPunct/>
        <w:spacing w:before="40" w:after="120"/>
        <w:ind w:left="720" w:hanging="720"/>
        <w:textAlignment w:val="auto"/>
        <w:outlineLvl w:val="1"/>
        <w:rPr>
          <w:rFonts w:ascii="Arial" w:eastAsia="MS Gothic" w:hAnsi="Arial" w:cs="Arial"/>
          <w:b/>
          <w:bCs/>
          <w:kern w:val="0"/>
          <w:sz w:val="22"/>
          <w:lang w:eastAsia="en-US"/>
        </w:rPr>
      </w:pPr>
      <w:bookmarkStart w:id="18" w:name="_Toc44366246"/>
      <w:bookmarkStart w:id="19" w:name="_Toc211239908"/>
      <w:r w:rsidRPr="004F0391">
        <w:rPr>
          <w:rFonts w:ascii="Arial" w:eastAsia="MS Gothic" w:hAnsi="Arial" w:cs="Arial"/>
          <w:b/>
          <w:bCs/>
          <w:kern w:val="0"/>
          <w:sz w:val="22"/>
          <w:lang w:eastAsia="en-US"/>
        </w:rPr>
        <w:t>Timetable</w:t>
      </w:r>
      <w:bookmarkEnd w:id="18"/>
      <w:bookmarkEnd w:id="19"/>
    </w:p>
    <w:p w14:paraId="5FA0FF67" w14:textId="0628DD05" w:rsidR="004F0391" w:rsidRPr="004F0391" w:rsidRDefault="004F0391" w:rsidP="004F0391">
      <w:pPr>
        <w:widowControl/>
        <w:suppressAutoHyphens w:val="0"/>
        <w:overflowPunct/>
        <w:autoSpaceDE/>
        <w:autoSpaceDN/>
        <w:spacing w:after="24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Subject to any changes notified to potential suppliers by </w:t>
      </w:r>
      <w:r w:rsidR="00B848F0">
        <w:rPr>
          <w:rFonts w:ascii="Arial" w:eastAsia="MS Gothic" w:hAnsi="Arial" w:cs="Arial"/>
          <w:kern w:val="0"/>
          <w:sz w:val="22"/>
          <w:lang w:eastAsia="en-US"/>
        </w:rPr>
        <w:t>Cartrefi</w:t>
      </w:r>
      <w:r w:rsidRPr="004F0391">
        <w:rPr>
          <w:rFonts w:ascii="Arial" w:eastAsia="MS Gothic" w:hAnsi="Arial" w:cs="Arial"/>
          <w:kern w:val="0"/>
          <w:sz w:val="22"/>
          <w:lang w:eastAsia="en-US"/>
        </w:rPr>
        <w:t xml:space="preserve"> in accordance with the Tender Conditions. Table 1 </w:t>
      </w:r>
      <w:r w:rsidR="00C431A3">
        <w:rPr>
          <w:rFonts w:ascii="Arial" w:eastAsia="MS Gothic" w:hAnsi="Arial" w:cs="Arial"/>
          <w:kern w:val="0"/>
          <w:sz w:val="22"/>
          <w:lang w:eastAsia="en-US"/>
        </w:rPr>
        <w:t>describes</w:t>
      </w:r>
      <w:r w:rsidRPr="004F0391">
        <w:rPr>
          <w:rFonts w:ascii="Arial" w:eastAsia="MS Gothic" w:hAnsi="Arial" w:cs="Arial"/>
          <w:kern w:val="0"/>
          <w:sz w:val="22"/>
          <w:lang w:eastAsia="en-US"/>
        </w:rPr>
        <w:t xml:space="preserve"> the </w:t>
      </w:r>
      <w:r w:rsidR="00C431A3">
        <w:rPr>
          <w:rFonts w:ascii="Arial" w:eastAsia="MS Gothic" w:hAnsi="Arial" w:cs="Arial"/>
          <w:kern w:val="0"/>
          <w:sz w:val="22"/>
          <w:lang w:eastAsia="en-US"/>
        </w:rPr>
        <w:t xml:space="preserve">target </w:t>
      </w:r>
      <w:r w:rsidRPr="004F0391">
        <w:rPr>
          <w:rFonts w:ascii="Arial" w:eastAsia="MS Gothic" w:hAnsi="Arial" w:cs="Arial"/>
          <w:kern w:val="0"/>
          <w:sz w:val="22"/>
          <w:lang w:eastAsia="en-US"/>
        </w:rPr>
        <w:t>timescales that shall apply to this Procurement Process</w:t>
      </w:r>
      <w:r w:rsidR="00236D8D">
        <w:rPr>
          <w:rFonts w:ascii="Arial" w:eastAsia="MS Gothic" w:hAnsi="Arial" w:cs="Arial"/>
          <w:kern w:val="0"/>
          <w:sz w:val="22"/>
          <w:lang w:eastAsia="en-US"/>
        </w:rPr>
        <w:t xml:space="preserve">, including the </w:t>
      </w:r>
      <w:r w:rsidR="008345C1">
        <w:rPr>
          <w:rFonts w:ascii="Arial" w:eastAsia="MS Gothic" w:hAnsi="Arial" w:cs="Arial"/>
          <w:kern w:val="0"/>
          <w:sz w:val="22"/>
          <w:lang w:eastAsia="en-US"/>
        </w:rPr>
        <w:t>P</w:t>
      </w:r>
      <w:r w:rsidR="00236D8D">
        <w:rPr>
          <w:rFonts w:ascii="Arial" w:eastAsia="MS Gothic" w:hAnsi="Arial" w:cs="Arial"/>
          <w:kern w:val="0"/>
          <w:sz w:val="22"/>
          <w:lang w:eastAsia="en-US"/>
        </w:rPr>
        <w:t>SQ Stage</w:t>
      </w:r>
      <w:r w:rsidRPr="004F0391">
        <w:rPr>
          <w:rFonts w:ascii="Arial" w:eastAsia="MS Gothic" w:hAnsi="Arial" w:cs="Arial"/>
          <w:kern w:val="0"/>
          <w:sz w:val="22"/>
          <w:lang w:eastAsia="en-US"/>
        </w:rPr>
        <w:t xml:space="preserve">: </w:t>
      </w:r>
    </w:p>
    <w:p w14:paraId="3E72F087" w14:textId="77777777" w:rsidR="004F0391" w:rsidRPr="00CA7779" w:rsidRDefault="004F0391" w:rsidP="004F0391">
      <w:pPr>
        <w:suppressAutoHyphens w:val="0"/>
        <w:overflowPunct/>
        <w:spacing w:after="120"/>
        <w:jc w:val="center"/>
        <w:textAlignment w:val="auto"/>
        <w:rPr>
          <w:rFonts w:ascii="Arial" w:eastAsia="MS Gothic" w:hAnsi="Arial" w:cs="Arial"/>
          <w:b/>
          <w:bCs/>
          <w:kern w:val="0"/>
          <w:sz w:val="20"/>
          <w:szCs w:val="20"/>
          <w:lang w:eastAsia="en-US"/>
        </w:rPr>
      </w:pPr>
      <w:r w:rsidRPr="00CA7779">
        <w:rPr>
          <w:rFonts w:ascii="Arial" w:eastAsia="MS Gothic" w:hAnsi="Arial" w:cs="Arial"/>
          <w:b/>
          <w:bCs/>
          <w:kern w:val="0"/>
          <w:sz w:val="20"/>
          <w:szCs w:val="20"/>
          <w:lang w:eastAsia="en-US"/>
        </w:rPr>
        <w:t>Table 1 – Procurement Timescales</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4"/>
        <w:gridCol w:w="2505"/>
      </w:tblGrid>
      <w:tr w:rsidR="00FE0DDA" w:rsidRPr="009A20BB" w14:paraId="11BA3044" w14:textId="77777777" w:rsidTr="00FE0DDA">
        <w:tc>
          <w:tcPr>
            <w:tcW w:w="6964" w:type="dxa"/>
            <w:shd w:val="clear" w:color="auto" w:fill="E6E6E6"/>
          </w:tcPr>
          <w:p w14:paraId="56122117" w14:textId="77777777" w:rsidR="00FE0DDA" w:rsidRPr="009A20BB" w:rsidRDefault="00FE0DDA">
            <w:pPr>
              <w:spacing w:after="120"/>
              <w:jc w:val="center"/>
              <w:rPr>
                <w:rFonts w:ascii="Arial" w:hAnsi="Arial" w:cs="Arial"/>
                <w:b/>
                <w:bCs/>
                <w:sz w:val="22"/>
              </w:rPr>
            </w:pPr>
            <w:r w:rsidRPr="009A20BB">
              <w:rPr>
                <w:rFonts w:ascii="Arial" w:hAnsi="Arial" w:cs="Arial"/>
                <w:b/>
                <w:bCs/>
                <w:sz w:val="22"/>
              </w:rPr>
              <w:t>Stage</w:t>
            </w:r>
          </w:p>
        </w:tc>
        <w:tc>
          <w:tcPr>
            <w:tcW w:w="2505" w:type="dxa"/>
            <w:shd w:val="clear" w:color="auto" w:fill="E6E6E6"/>
          </w:tcPr>
          <w:p w14:paraId="108C5363" w14:textId="77777777" w:rsidR="00FE0DDA" w:rsidRPr="009A20BB" w:rsidRDefault="00FE0DDA">
            <w:pPr>
              <w:spacing w:after="120"/>
              <w:jc w:val="center"/>
              <w:rPr>
                <w:rFonts w:ascii="Arial" w:hAnsi="Arial" w:cs="Arial"/>
                <w:b/>
                <w:bCs/>
                <w:sz w:val="22"/>
              </w:rPr>
            </w:pPr>
            <w:r w:rsidRPr="009A20BB">
              <w:rPr>
                <w:rFonts w:ascii="Arial" w:hAnsi="Arial" w:cs="Arial"/>
                <w:b/>
                <w:bCs/>
                <w:sz w:val="22"/>
                <w:u w:val="single"/>
              </w:rPr>
              <w:t>Target</w:t>
            </w:r>
            <w:r w:rsidRPr="009A20BB">
              <w:rPr>
                <w:rFonts w:ascii="Arial" w:hAnsi="Arial" w:cs="Arial"/>
                <w:b/>
                <w:bCs/>
                <w:sz w:val="22"/>
              </w:rPr>
              <w:t xml:space="preserve"> Date</w:t>
            </w:r>
          </w:p>
          <w:p w14:paraId="7267C33F" w14:textId="77777777" w:rsidR="00FE0DDA" w:rsidRPr="009A20BB" w:rsidRDefault="00FE0DDA">
            <w:pPr>
              <w:spacing w:after="120"/>
              <w:jc w:val="center"/>
              <w:rPr>
                <w:rFonts w:ascii="Arial" w:hAnsi="Arial" w:cs="Arial"/>
                <w:b/>
                <w:bCs/>
                <w:sz w:val="22"/>
              </w:rPr>
            </w:pPr>
          </w:p>
        </w:tc>
      </w:tr>
      <w:tr w:rsidR="00FE0DDA" w:rsidRPr="009A20BB" w14:paraId="0B926577" w14:textId="77777777" w:rsidTr="00FE0DDA">
        <w:tc>
          <w:tcPr>
            <w:tcW w:w="6964" w:type="dxa"/>
          </w:tcPr>
          <w:p w14:paraId="2EDA553B" w14:textId="26DE6BE0" w:rsidR="00FE0DDA" w:rsidRPr="00C91F07" w:rsidRDefault="00774ED7">
            <w:pPr>
              <w:spacing w:after="120"/>
              <w:jc w:val="both"/>
              <w:rPr>
                <w:rFonts w:ascii="Arial" w:hAnsi="Arial" w:cs="Arial"/>
                <w:sz w:val="22"/>
              </w:rPr>
            </w:pPr>
            <w:r w:rsidRPr="00C91F07">
              <w:rPr>
                <w:rFonts w:ascii="Arial" w:hAnsi="Arial" w:cs="Arial"/>
                <w:sz w:val="22"/>
              </w:rPr>
              <w:t xml:space="preserve">Tender </w:t>
            </w:r>
            <w:r w:rsidR="00FE0DDA" w:rsidRPr="00C91F07">
              <w:rPr>
                <w:rFonts w:ascii="Arial" w:hAnsi="Arial" w:cs="Arial"/>
                <w:sz w:val="22"/>
              </w:rPr>
              <w:t>Notice issued</w:t>
            </w:r>
          </w:p>
        </w:tc>
        <w:tc>
          <w:tcPr>
            <w:tcW w:w="2505" w:type="dxa"/>
          </w:tcPr>
          <w:p w14:paraId="09047893" w14:textId="70B0D534" w:rsidR="00FE0DDA" w:rsidRPr="00C91F07" w:rsidRDefault="00190F2B">
            <w:pPr>
              <w:pStyle w:val="GeneralInd2"/>
              <w:widowControl w:val="0"/>
              <w:numPr>
                <w:ilvl w:val="0"/>
                <w:numId w:val="0"/>
              </w:numPr>
              <w:autoSpaceDE w:val="0"/>
              <w:autoSpaceDN w:val="0"/>
              <w:adjustRightInd w:val="0"/>
              <w:spacing w:after="120"/>
              <w:jc w:val="center"/>
              <w:rPr>
                <w:rFonts w:cs="Arial"/>
                <w:iCs/>
                <w:szCs w:val="22"/>
                <w:lang w:val="en-US"/>
              </w:rPr>
            </w:pPr>
            <w:r w:rsidRPr="00C91F07">
              <w:rPr>
                <w:rFonts w:cs="Arial"/>
                <w:iCs/>
                <w:szCs w:val="22"/>
                <w:lang w:val="en-US"/>
              </w:rPr>
              <w:t>13/10/2025</w:t>
            </w:r>
          </w:p>
        </w:tc>
      </w:tr>
      <w:tr w:rsidR="00FE0DDA" w:rsidRPr="009A20BB" w14:paraId="6E295447" w14:textId="77777777" w:rsidTr="00FE0DDA">
        <w:tc>
          <w:tcPr>
            <w:tcW w:w="6964" w:type="dxa"/>
          </w:tcPr>
          <w:p w14:paraId="0A4B3357" w14:textId="33C69477" w:rsidR="00FE0DDA" w:rsidRPr="00C91F07" w:rsidRDefault="00FE0DDA">
            <w:pPr>
              <w:spacing w:after="120"/>
              <w:jc w:val="both"/>
              <w:rPr>
                <w:rFonts w:ascii="Arial" w:hAnsi="Arial" w:cs="Arial"/>
                <w:sz w:val="22"/>
              </w:rPr>
            </w:pPr>
            <w:r w:rsidRPr="00C91F07">
              <w:rPr>
                <w:rFonts w:ascii="Arial" w:hAnsi="Arial" w:cs="Arial"/>
                <w:sz w:val="22"/>
              </w:rPr>
              <w:t xml:space="preserve">Deadline for requests for clarification on </w:t>
            </w:r>
            <w:r w:rsidR="00774ED7" w:rsidRPr="00C91F07">
              <w:rPr>
                <w:rFonts w:ascii="Arial" w:hAnsi="Arial" w:cs="Arial"/>
                <w:sz w:val="22"/>
              </w:rPr>
              <w:t>the PSQ</w:t>
            </w:r>
          </w:p>
        </w:tc>
        <w:tc>
          <w:tcPr>
            <w:tcW w:w="2505" w:type="dxa"/>
          </w:tcPr>
          <w:p w14:paraId="01FD516C" w14:textId="63DCE686" w:rsidR="00FE0DDA" w:rsidRPr="00C91F07" w:rsidRDefault="007D4D95">
            <w:pPr>
              <w:pStyle w:val="GeneralInd2"/>
              <w:widowControl w:val="0"/>
              <w:numPr>
                <w:ilvl w:val="0"/>
                <w:numId w:val="0"/>
              </w:numPr>
              <w:autoSpaceDE w:val="0"/>
              <w:autoSpaceDN w:val="0"/>
              <w:adjustRightInd w:val="0"/>
              <w:spacing w:after="120"/>
              <w:jc w:val="center"/>
              <w:rPr>
                <w:rFonts w:cs="Arial"/>
                <w:iCs/>
                <w:szCs w:val="22"/>
                <w:lang w:val="en-US"/>
              </w:rPr>
            </w:pPr>
            <w:r>
              <w:rPr>
                <w:rFonts w:cs="Arial"/>
                <w:iCs/>
                <w:szCs w:val="22"/>
                <w:lang w:val="en-US"/>
              </w:rPr>
              <w:t xml:space="preserve">17:00, </w:t>
            </w:r>
            <w:r w:rsidR="00157BB3">
              <w:rPr>
                <w:rFonts w:cs="Arial"/>
                <w:iCs/>
                <w:szCs w:val="22"/>
                <w:lang w:val="en-US"/>
              </w:rPr>
              <w:t>03/11/2025</w:t>
            </w:r>
          </w:p>
        </w:tc>
      </w:tr>
      <w:tr w:rsidR="00FE0DDA" w:rsidRPr="009A20BB" w14:paraId="4AE58ED2" w14:textId="77777777" w:rsidTr="00FE0DDA">
        <w:tc>
          <w:tcPr>
            <w:tcW w:w="6964" w:type="dxa"/>
          </w:tcPr>
          <w:p w14:paraId="429322E7" w14:textId="643A62CF" w:rsidR="00FE0DDA" w:rsidRPr="00C91F07" w:rsidRDefault="00FE0DDA">
            <w:pPr>
              <w:spacing w:after="120"/>
              <w:jc w:val="both"/>
              <w:rPr>
                <w:rFonts w:ascii="Arial" w:hAnsi="Arial" w:cs="Arial"/>
                <w:sz w:val="22"/>
              </w:rPr>
            </w:pPr>
            <w:r w:rsidRPr="00C91F07">
              <w:rPr>
                <w:rFonts w:ascii="Arial" w:hAnsi="Arial" w:cs="Arial"/>
                <w:sz w:val="22"/>
              </w:rPr>
              <w:t xml:space="preserve">Deadline for submission of completed </w:t>
            </w:r>
            <w:r w:rsidR="00774ED7" w:rsidRPr="00C91F07">
              <w:rPr>
                <w:rFonts w:ascii="Arial" w:hAnsi="Arial" w:cs="Arial"/>
                <w:sz w:val="22"/>
              </w:rPr>
              <w:t>P</w:t>
            </w:r>
            <w:r w:rsidRPr="00C91F07">
              <w:rPr>
                <w:rFonts w:ascii="Arial" w:hAnsi="Arial" w:cs="Arial"/>
                <w:sz w:val="22"/>
              </w:rPr>
              <w:t>SQs</w:t>
            </w:r>
          </w:p>
        </w:tc>
        <w:tc>
          <w:tcPr>
            <w:tcW w:w="2505" w:type="dxa"/>
          </w:tcPr>
          <w:p w14:paraId="21AED31C" w14:textId="2E514B72" w:rsidR="00FE0DDA" w:rsidRPr="00C91F07" w:rsidRDefault="00FE0DDA">
            <w:pPr>
              <w:spacing w:after="120"/>
              <w:jc w:val="center"/>
              <w:rPr>
                <w:rFonts w:ascii="Arial" w:hAnsi="Arial" w:cs="Arial"/>
                <w:sz w:val="22"/>
              </w:rPr>
            </w:pPr>
            <w:r w:rsidRPr="00C91F07">
              <w:rPr>
                <w:rFonts w:ascii="Arial" w:hAnsi="Arial" w:cs="Arial"/>
                <w:sz w:val="22"/>
              </w:rPr>
              <w:t xml:space="preserve">Noon, </w:t>
            </w:r>
            <w:r w:rsidR="003466D4" w:rsidRPr="00C91F07">
              <w:rPr>
                <w:rFonts w:ascii="Arial" w:hAnsi="Arial" w:cs="Arial"/>
                <w:sz w:val="22"/>
              </w:rPr>
              <w:t>10/11/2025</w:t>
            </w:r>
          </w:p>
        </w:tc>
      </w:tr>
      <w:tr w:rsidR="00FE0DDA" w:rsidRPr="009A20BB" w14:paraId="3701C0B9" w14:textId="77777777" w:rsidTr="00FE0DDA">
        <w:tc>
          <w:tcPr>
            <w:tcW w:w="6964" w:type="dxa"/>
          </w:tcPr>
          <w:p w14:paraId="63A4EA39" w14:textId="2EED8747" w:rsidR="00FE0DDA" w:rsidRPr="00C91F07" w:rsidRDefault="00FE0DDA">
            <w:pPr>
              <w:spacing w:after="120"/>
              <w:jc w:val="both"/>
              <w:rPr>
                <w:rFonts w:ascii="Arial" w:hAnsi="Arial" w:cs="Arial"/>
                <w:sz w:val="22"/>
              </w:rPr>
            </w:pPr>
            <w:r w:rsidRPr="00C91F07">
              <w:rPr>
                <w:rFonts w:ascii="Arial" w:hAnsi="Arial" w:cs="Arial"/>
                <w:sz w:val="22"/>
              </w:rPr>
              <w:t xml:space="preserve">Completion of evaluation of </w:t>
            </w:r>
            <w:r w:rsidR="00774ED7" w:rsidRPr="00C91F07">
              <w:rPr>
                <w:rFonts w:ascii="Arial" w:hAnsi="Arial" w:cs="Arial"/>
                <w:sz w:val="22"/>
              </w:rPr>
              <w:t>P</w:t>
            </w:r>
            <w:r w:rsidRPr="00C91F07">
              <w:rPr>
                <w:rFonts w:ascii="Arial" w:hAnsi="Arial" w:cs="Arial"/>
                <w:sz w:val="22"/>
              </w:rPr>
              <w:t xml:space="preserve">SQs </w:t>
            </w:r>
          </w:p>
        </w:tc>
        <w:tc>
          <w:tcPr>
            <w:tcW w:w="2505" w:type="dxa"/>
          </w:tcPr>
          <w:p w14:paraId="48BA880A" w14:textId="0C9DCF05" w:rsidR="00FE0DDA" w:rsidRPr="00C91F07" w:rsidRDefault="004B3BDB">
            <w:pPr>
              <w:spacing w:after="120"/>
              <w:jc w:val="center"/>
              <w:rPr>
                <w:rFonts w:ascii="Arial" w:hAnsi="Arial" w:cs="Arial"/>
                <w:sz w:val="22"/>
              </w:rPr>
            </w:pPr>
            <w:r w:rsidRPr="00C91F07">
              <w:rPr>
                <w:rFonts w:ascii="Arial" w:hAnsi="Arial" w:cs="Arial"/>
                <w:sz w:val="22"/>
              </w:rPr>
              <w:t>1</w:t>
            </w:r>
            <w:r w:rsidR="00C91F07" w:rsidRPr="00C91F07">
              <w:rPr>
                <w:rFonts w:ascii="Arial" w:hAnsi="Arial" w:cs="Arial"/>
                <w:sz w:val="22"/>
              </w:rPr>
              <w:t>4</w:t>
            </w:r>
            <w:r w:rsidRPr="00C91F07">
              <w:rPr>
                <w:rFonts w:ascii="Arial" w:hAnsi="Arial" w:cs="Arial"/>
                <w:sz w:val="22"/>
              </w:rPr>
              <w:t>/11/2025</w:t>
            </w:r>
          </w:p>
        </w:tc>
      </w:tr>
      <w:tr w:rsidR="00FE0DDA" w:rsidRPr="009A20BB" w14:paraId="4A1C68EF" w14:textId="77777777" w:rsidTr="00FE0DDA">
        <w:tc>
          <w:tcPr>
            <w:tcW w:w="6964" w:type="dxa"/>
          </w:tcPr>
          <w:p w14:paraId="594B51EC" w14:textId="77777777" w:rsidR="00FE0DDA" w:rsidRPr="00C91F07" w:rsidRDefault="00FE0DDA">
            <w:pPr>
              <w:spacing w:after="120"/>
              <w:jc w:val="both"/>
              <w:rPr>
                <w:rFonts w:ascii="Arial" w:hAnsi="Arial" w:cs="Arial"/>
                <w:sz w:val="22"/>
              </w:rPr>
            </w:pPr>
            <w:r w:rsidRPr="00C91F07">
              <w:rPr>
                <w:rFonts w:ascii="Arial" w:hAnsi="Arial" w:cs="Arial"/>
                <w:sz w:val="22"/>
              </w:rPr>
              <w:t xml:space="preserve">Notify Invitation to Tender </w:t>
            </w:r>
            <w:proofErr w:type="gramStart"/>
            <w:r w:rsidRPr="00C91F07">
              <w:rPr>
                <w:rFonts w:ascii="Arial" w:hAnsi="Arial" w:cs="Arial"/>
                <w:sz w:val="22"/>
              </w:rPr>
              <w:t>(”ITT</w:t>
            </w:r>
            <w:proofErr w:type="gramEnd"/>
            <w:r w:rsidRPr="00C91F07">
              <w:rPr>
                <w:rFonts w:ascii="Arial" w:hAnsi="Arial" w:cs="Arial"/>
                <w:sz w:val="22"/>
              </w:rPr>
              <w:t xml:space="preserve">”) to shortlisted Suppliers </w:t>
            </w:r>
          </w:p>
        </w:tc>
        <w:tc>
          <w:tcPr>
            <w:tcW w:w="2505" w:type="dxa"/>
          </w:tcPr>
          <w:p w14:paraId="3992A6F9" w14:textId="712BFC06" w:rsidR="00FE0DDA" w:rsidRPr="00C91F07" w:rsidRDefault="000B374D">
            <w:pPr>
              <w:spacing w:after="120"/>
              <w:jc w:val="center"/>
              <w:rPr>
                <w:rFonts w:ascii="Arial" w:hAnsi="Arial" w:cs="Arial"/>
                <w:sz w:val="22"/>
              </w:rPr>
            </w:pPr>
            <w:r w:rsidRPr="00C91F07">
              <w:rPr>
                <w:rFonts w:ascii="Arial" w:hAnsi="Arial" w:cs="Arial"/>
                <w:sz w:val="22"/>
              </w:rPr>
              <w:t>17</w:t>
            </w:r>
            <w:r w:rsidR="00CF1994" w:rsidRPr="00C91F07">
              <w:rPr>
                <w:rFonts w:ascii="Arial" w:hAnsi="Arial" w:cs="Arial"/>
                <w:sz w:val="22"/>
              </w:rPr>
              <w:t>/</w:t>
            </w:r>
            <w:r w:rsidRPr="00C91F07">
              <w:rPr>
                <w:rFonts w:ascii="Arial" w:hAnsi="Arial" w:cs="Arial"/>
                <w:sz w:val="22"/>
              </w:rPr>
              <w:t>11/2025</w:t>
            </w:r>
          </w:p>
        </w:tc>
      </w:tr>
      <w:tr w:rsidR="001120A4" w:rsidRPr="009A20BB" w14:paraId="1C7DB73A" w14:textId="77777777" w:rsidTr="00FE0DDA">
        <w:tc>
          <w:tcPr>
            <w:tcW w:w="6964" w:type="dxa"/>
          </w:tcPr>
          <w:p w14:paraId="28C04605" w14:textId="696B6DBB" w:rsidR="001120A4" w:rsidRPr="007D4D95" w:rsidRDefault="001120A4">
            <w:pPr>
              <w:spacing w:after="120"/>
              <w:jc w:val="both"/>
              <w:rPr>
                <w:rFonts w:ascii="Arial" w:hAnsi="Arial" w:cs="Arial"/>
                <w:b/>
                <w:bCs/>
                <w:sz w:val="22"/>
              </w:rPr>
            </w:pPr>
            <w:r w:rsidRPr="007D4D95">
              <w:rPr>
                <w:rFonts w:ascii="Arial" w:hAnsi="Arial" w:cs="Arial"/>
                <w:b/>
                <w:bCs/>
                <w:sz w:val="22"/>
              </w:rPr>
              <w:t xml:space="preserve">END OF </w:t>
            </w:r>
            <w:r w:rsidR="00774ED7" w:rsidRPr="007D4D95">
              <w:rPr>
                <w:rFonts w:ascii="Arial" w:hAnsi="Arial" w:cs="Arial"/>
                <w:b/>
                <w:bCs/>
                <w:sz w:val="22"/>
              </w:rPr>
              <w:t>P</w:t>
            </w:r>
            <w:r w:rsidRPr="007D4D95">
              <w:rPr>
                <w:rFonts w:ascii="Arial" w:hAnsi="Arial" w:cs="Arial"/>
                <w:b/>
                <w:bCs/>
                <w:sz w:val="22"/>
              </w:rPr>
              <w:t>SQ PROCESS</w:t>
            </w:r>
          </w:p>
        </w:tc>
        <w:tc>
          <w:tcPr>
            <w:tcW w:w="2505" w:type="dxa"/>
          </w:tcPr>
          <w:p w14:paraId="734AED47" w14:textId="77777777" w:rsidR="001120A4" w:rsidRPr="001E7F78" w:rsidRDefault="001120A4">
            <w:pPr>
              <w:spacing w:after="120"/>
              <w:jc w:val="center"/>
              <w:rPr>
                <w:rFonts w:ascii="Arial" w:hAnsi="Arial" w:cs="Arial"/>
                <w:iCs/>
                <w:sz w:val="22"/>
                <w:highlight w:val="yellow"/>
                <w:lang w:val="en-US"/>
              </w:rPr>
            </w:pPr>
          </w:p>
        </w:tc>
      </w:tr>
      <w:tr w:rsidR="00FE0DDA" w:rsidRPr="009A20BB" w14:paraId="193EBB85" w14:textId="77777777" w:rsidTr="00FE0DDA">
        <w:tc>
          <w:tcPr>
            <w:tcW w:w="6964" w:type="dxa"/>
          </w:tcPr>
          <w:p w14:paraId="3EF287CB" w14:textId="73ED4875" w:rsidR="00FE0DDA" w:rsidRPr="00C4524C" w:rsidRDefault="00FE0DDA">
            <w:pPr>
              <w:spacing w:after="120"/>
              <w:jc w:val="both"/>
              <w:rPr>
                <w:rFonts w:ascii="Arial" w:hAnsi="Arial" w:cs="Arial"/>
                <w:sz w:val="22"/>
              </w:rPr>
            </w:pPr>
            <w:r w:rsidRPr="00C4524C">
              <w:rPr>
                <w:rFonts w:ascii="Arial" w:hAnsi="Arial" w:cs="Arial"/>
                <w:sz w:val="22"/>
              </w:rPr>
              <w:t xml:space="preserve">Deadline for clarifications on </w:t>
            </w:r>
            <w:r w:rsidR="00774ED7" w:rsidRPr="00C4524C">
              <w:rPr>
                <w:rFonts w:ascii="Arial" w:hAnsi="Arial" w:cs="Arial"/>
                <w:sz w:val="22"/>
              </w:rPr>
              <w:t xml:space="preserve">Initial </w:t>
            </w:r>
            <w:r w:rsidRPr="00C4524C">
              <w:rPr>
                <w:rFonts w:ascii="Arial" w:hAnsi="Arial" w:cs="Arial"/>
                <w:sz w:val="22"/>
              </w:rPr>
              <w:t>ITT</w:t>
            </w:r>
          </w:p>
        </w:tc>
        <w:tc>
          <w:tcPr>
            <w:tcW w:w="2505" w:type="dxa"/>
          </w:tcPr>
          <w:p w14:paraId="795050F5" w14:textId="1AF5FE31" w:rsidR="00FE0DDA" w:rsidRPr="00C4524C" w:rsidRDefault="00FE0DDA">
            <w:pPr>
              <w:spacing w:after="120"/>
              <w:jc w:val="center"/>
              <w:rPr>
                <w:rFonts w:ascii="Arial" w:hAnsi="Arial" w:cs="Arial"/>
                <w:iCs/>
                <w:sz w:val="22"/>
                <w:lang w:val="en-US"/>
              </w:rPr>
            </w:pPr>
            <w:r w:rsidRPr="00C4524C">
              <w:rPr>
                <w:rFonts w:ascii="Arial" w:hAnsi="Arial" w:cs="Arial"/>
                <w:iCs/>
                <w:sz w:val="22"/>
                <w:lang w:val="en-US"/>
              </w:rPr>
              <w:t xml:space="preserve">17:00, </w:t>
            </w:r>
            <w:r w:rsidR="00C4524C">
              <w:rPr>
                <w:rFonts w:ascii="Arial" w:hAnsi="Arial" w:cs="Arial"/>
                <w:iCs/>
                <w:sz w:val="22"/>
                <w:lang w:val="en-US"/>
              </w:rPr>
              <w:t>12/12/2025</w:t>
            </w:r>
          </w:p>
        </w:tc>
      </w:tr>
      <w:tr w:rsidR="00FE0DDA" w:rsidRPr="009A20BB" w14:paraId="787D11E4" w14:textId="77777777" w:rsidTr="00FE0DDA">
        <w:tc>
          <w:tcPr>
            <w:tcW w:w="6964" w:type="dxa"/>
          </w:tcPr>
          <w:p w14:paraId="16ACA22E" w14:textId="77777777" w:rsidR="00FE0DDA" w:rsidRPr="00C4524C" w:rsidRDefault="00FE0DDA">
            <w:pPr>
              <w:spacing w:after="120"/>
              <w:jc w:val="both"/>
              <w:rPr>
                <w:rFonts w:ascii="Arial" w:hAnsi="Arial" w:cs="Arial"/>
                <w:sz w:val="22"/>
              </w:rPr>
            </w:pPr>
            <w:r w:rsidRPr="00C4524C">
              <w:rPr>
                <w:rFonts w:ascii="Arial" w:hAnsi="Arial" w:cs="Arial"/>
                <w:sz w:val="22"/>
              </w:rPr>
              <w:t>Tender Response Deadline for submission of Initial Tenders</w:t>
            </w:r>
          </w:p>
        </w:tc>
        <w:tc>
          <w:tcPr>
            <w:tcW w:w="2505" w:type="dxa"/>
          </w:tcPr>
          <w:p w14:paraId="77D66F69" w14:textId="327AF609" w:rsidR="00FE0DDA" w:rsidRPr="00C4524C" w:rsidRDefault="00FE0DDA">
            <w:pPr>
              <w:spacing w:after="120"/>
              <w:jc w:val="center"/>
              <w:rPr>
                <w:rFonts w:ascii="Arial" w:hAnsi="Arial" w:cs="Arial"/>
                <w:iCs/>
                <w:sz w:val="22"/>
                <w:lang w:val="en-US"/>
              </w:rPr>
            </w:pPr>
            <w:r w:rsidRPr="00C4524C">
              <w:rPr>
                <w:rFonts w:ascii="Arial" w:hAnsi="Arial" w:cs="Arial"/>
                <w:iCs/>
                <w:sz w:val="22"/>
                <w:lang w:val="en-US"/>
              </w:rPr>
              <w:t xml:space="preserve">Noon, </w:t>
            </w:r>
            <w:r w:rsidR="00C4524C" w:rsidRPr="00C4524C">
              <w:rPr>
                <w:rFonts w:ascii="Arial" w:hAnsi="Arial" w:cs="Arial"/>
                <w:iCs/>
                <w:sz w:val="22"/>
                <w:lang w:val="en-US"/>
              </w:rPr>
              <w:t>19/12/2025</w:t>
            </w:r>
          </w:p>
        </w:tc>
      </w:tr>
      <w:tr w:rsidR="00FE0DDA" w:rsidRPr="009A20BB" w14:paraId="15630112" w14:textId="77777777" w:rsidTr="00FE0DDA">
        <w:tc>
          <w:tcPr>
            <w:tcW w:w="6964" w:type="dxa"/>
          </w:tcPr>
          <w:p w14:paraId="712456AE" w14:textId="31B52C26" w:rsidR="00FE0DDA" w:rsidRPr="00035A21" w:rsidRDefault="00FE0DDA">
            <w:pPr>
              <w:spacing w:after="120"/>
              <w:jc w:val="both"/>
              <w:rPr>
                <w:rFonts w:ascii="Arial" w:hAnsi="Arial" w:cs="Arial"/>
                <w:sz w:val="22"/>
              </w:rPr>
            </w:pPr>
            <w:r w:rsidRPr="00035A21">
              <w:rPr>
                <w:rFonts w:ascii="Arial" w:hAnsi="Arial" w:cs="Arial"/>
                <w:sz w:val="22"/>
              </w:rPr>
              <w:t xml:space="preserve">Completion of Evaluation </w:t>
            </w:r>
            <w:r w:rsidR="00774ED7" w:rsidRPr="00035A21">
              <w:rPr>
                <w:rFonts w:ascii="Arial" w:hAnsi="Arial" w:cs="Arial"/>
                <w:sz w:val="22"/>
              </w:rPr>
              <w:t xml:space="preserve">/ </w:t>
            </w:r>
            <w:r w:rsidRPr="00035A21">
              <w:rPr>
                <w:rFonts w:ascii="Arial" w:hAnsi="Arial" w:cs="Arial"/>
                <w:sz w:val="22"/>
              </w:rPr>
              <w:t xml:space="preserve">Supplier Demonstrations </w:t>
            </w:r>
            <w:r w:rsidR="00774ED7" w:rsidRPr="00035A21">
              <w:rPr>
                <w:rFonts w:ascii="Arial" w:hAnsi="Arial" w:cs="Arial"/>
                <w:sz w:val="22"/>
              </w:rPr>
              <w:t>/ References</w:t>
            </w:r>
          </w:p>
        </w:tc>
        <w:tc>
          <w:tcPr>
            <w:tcW w:w="2505" w:type="dxa"/>
          </w:tcPr>
          <w:p w14:paraId="1A1E3EFC" w14:textId="6BC797CE" w:rsidR="00FE0DDA" w:rsidRPr="00035A21" w:rsidRDefault="00035A21">
            <w:pPr>
              <w:spacing w:after="120"/>
              <w:jc w:val="center"/>
              <w:rPr>
                <w:rFonts w:ascii="Arial" w:hAnsi="Arial" w:cs="Arial"/>
                <w:iCs/>
                <w:sz w:val="22"/>
                <w:lang w:val="en-US"/>
              </w:rPr>
            </w:pPr>
            <w:r w:rsidRPr="00035A21">
              <w:rPr>
                <w:rFonts w:ascii="Arial" w:hAnsi="Arial" w:cs="Arial"/>
                <w:iCs/>
                <w:sz w:val="22"/>
                <w:lang w:val="en-US"/>
              </w:rPr>
              <w:t>20/03/202</w:t>
            </w:r>
            <w:r w:rsidR="00EF002D">
              <w:rPr>
                <w:rFonts w:ascii="Arial" w:hAnsi="Arial" w:cs="Arial"/>
                <w:iCs/>
                <w:sz w:val="22"/>
                <w:lang w:val="en-US"/>
              </w:rPr>
              <w:t>6</w:t>
            </w:r>
          </w:p>
        </w:tc>
      </w:tr>
      <w:tr w:rsidR="00FE0DDA" w:rsidRPr="009A20BB" w14:paraId="1CD3C7AB" w14:textId="77777777" w:rsidTr="00FE0DDA">
        <w:tc>
          <w:tcPr>
            <w:tcW w:w="6964" w:type="dxa"/>
          </w:tcPr>
          <w:p w14:paraId="122CD9DF" w14:textId="0E6B8C71" w:rsidR="00FE0DDA" w:rsidRPr="001F4CE6" w:rsidRDefault="00FE0DDA">
            <w:pPr>
              <w:spacing w:after="120"/>
              <w:jc w:val="both"/>
              <w:rPr>
                <w:rFonts w:ascii="Arial" w:hAnsi="Arial" w:cs="Arial"/>
                <w:sz w:val="22"/>
              </w:rPr>
            </w:pPr>
            <w:r w:rsidRPr="001F4CE6">
              <w:rPr>
                <w:rFonts w:ascii="Arial" w:hAnsi="Arial" w:cs="Arial"/>
                <w:sz w:val="22"/>
              </w:rPr>
              <w:t xml:space="preserve">Further shortlisting of bidders </w:t>
            </w:r>
          </w:p>
        </w:tc>
        <w:tc>
          <w:tcPr>
            <w:tcW w:w="2505" w:type="dxa"/>
          </w:tcPr>
          <w:p w14:paraId="5DAEFAAE" w14:textId="1B4C9CCE" w:rsidR="00FE0DDA" w:rsidRPr="001F4CE6" w:rsidRDefault="001F4CE6">
            <w:pPr>
              <w:spacing w:after="120"/>
              <w:jc w:val="center"/>
              <w:rPr>
                <w:rFonts w:ascii="Arial" w:hAnsi="Arial" w:cs="Arial"/>
                <w:iCs/>
                <w:sz w:val="22"/>
                <w:lang w:val="en-US"/>
              </w:rPr>
            </w:pPr>
            <w:r w:rsidRPr="001F4CE6">
              <w:rPr>
                <w:rFonts w:ascii="Arial" w:hAnsi="Arial" w:cs="Arial"/>
                <w:iCs/>
                <w:sz w:val="22"/>
                <w:lang w:val="en-US"/>
              </w:rPr>
              <w:t>27/03/202</w:t>
            </w:r>
            <w:r w:rsidR="00EF002D">
              <w:rPr>
                <w:rFonts w:ascii="Arial" w:hAnsi="Arial" w:cs="Arial"/>
                <w:iCs/>
                <w:sz w:val="22"/>
                <w:lang w:val="en-US"/>
              </w:rPr>
              <w:t>6</w:t>
            </w:r>
          </w:p>
        </w:tc>
      </w:tr>
      <w:tr w:rsidR="00FE0DDA" w:rsidRPr="009A20BB" w14:paraId="6291262C" w14:textId="77777777" w:rsidTr="00FE0DDA">
        <w:tc>
          <w:tcPr>
            <w:tcW w:w="6964" w:type="dxa"/>
          </w:tcPr>
          <w:p w14:paraId="039FB887" w14:textId="18D25188" w:rsidR="00FE0DDA" w:rsidRPr="0075615E" w:rsidRDefault="00FE0DDA">
            <w:pPr>
              <w:spacing w:after="120"/>
              <w:jc w:val="both"/>
              <w:rPr>
                <w:rFonts w:ascii="Arial" w:hAnsi="Arial" w:cs="Arial"/>
                <w:sz w:val="22"/>
              </w:rPr>
            </w:pPr>
            <w:r w:rsidRPr="0075615E">
              <w:rPr>
                <w:rFonts w:ascii="Arial" w:hAnsi="Arial" w:cs="Arial"/>
                <w:sz w:val="22"/>
              </w:rPr>
              <w:t xml:space="preserve">Negotiation </w:t>
            </w:r>
            <w:r w:rsidR="00774ED7" w:rsidRPr="0075615E">
              <w:rPr>
                <w:rFonts w:ascii="Arial" w:hAnsi="Arial" w:cs="Arial"/>
                <w:sz w:val="22"/>
              </w:rPr>
              <w:t xml:space="preserve">/ Dialogue </w:t>
            </w:r>
            <w:r w:rsidRPr="0075615E">
              <w:rPr>
                <w:rFonts w:ascii="Arial" w:hAnsi="Arial" w:cs="Arial"/>
                <w:sz w:val="22"/>
              </w:rPr>
              <w:t>Stage Complete</w:t>
            </w:r>
          </w:p>
        </w:tc>
        <w:tc>
          <w:tcPr>
            <w:tcW w:w="2505" w:type="dxa"/>
          </w:tcPr>
          <w:p w14:paraId="2176B882" w14:textId="5324FDA8" w:rsidR="00FE0DDA" w:rsidRPr="0075615E" w:rsidRDefault="0075615E">
            <w:pPr>
              <w:spacing w:after="120"/>
              <w:jc w:val="center"/>
              <w:rPr>
                <w:rFonts w:ascii="Arial" w:hAnsi="Arial" w:cs="Arial"/>
                <w:iCs/>
                <w:sz w:val="22"/>
                <w:lang w:val="en-US"/>
              </w:rPr>
            </w:pPr>
            <w:r w:rsidRPr="0075615E">
              <w:rPr>
                <w:rFonts w:ascii="Arial" w:hAnsi="Arial" w:cs="Arial"/>
                <w:iCs/>
                <w:sz w:val="22"/>
                <w:lang w:val="en-US"/>
              </w:rPr>
              <w:t>08/05/202</w:t>
            </w:r>
            <w:r w:rsidR="00EF002D">
              <w:rPr>
                <w:rFonts w:ascii="Arial" w:hAnsi="Arial" w:cs="Arial"/>
                <w:iCs/>
                <w:sz w:val="22"/>
                <w:lang w:val="en-US"/>
              </w:rPr>
              <w:t>6</w:t>
            </w:r>
          </w:p>
        </w:tc>
      </w:tr>
      <w:tr w:rsidR="00FE0DDA" w:rsidRPr="009A20BB" w14:paraId="6FCE925A" w14:textId="77777777" w:rsidTr="00FE0DDA">
        <w:tc>
          <w:tcPr>
            <w:tcW w:w="6964" w:type="dxa"/>
          </w:tcPr>
          <w:p w14:paraId="757242BE" w14:textId="77777777" w:rsidR="00FE0DDA" w:rsidRPr="008B6154" w:rsidRDefault="00FE0DDA">
            <w:pPr>
              <w:spacing w:after="120"/>
              <w:jc w:val="both"/>
              <w:rPr>
                <w:rFonts w:ascii="Arial" w:hAnsi="Arial" w:cs="Arial"/>
                <w:sz w:val="22"/>
              </w:rPr>
            </w:pPr>
            <w:r w:rsidRPr="008B6154">
              <w:rPr>
                <w:rFonts w:ascii="Arial" w:hAnsi="Arial" w:cs="Arial"/>
                <w:sz w:val="22"/>
              </w:rPr>
              <w:t>Deadline for submission of Final Tenders (if relevant)</w:t>
            </w:r>
          </w:p>
        </w:tc>
        <w:tc>
          <w:tcPr>
            <w:tcW w:w="2505" w:type="dxa"/>
          </w:tcPr>
          <w:p w14:paraId="3B776E48" w14:textId="7903552B" w:rsidR="00FE0DDA" w:rsidRPr="008B6154" w:rsidRDefault="008B6154">
            <w:pPr>
              <w:spacing w:after="120"/>
              <w:jc w:val="center"/>
              <w:rPr>
                <w:rFonts w:ascii="Arial" w:hAnsi="Arial" w:cs="Arial"/>
                <w:iCs/>
                <w:sz w:val="22"/>
                <w:lang w:val="en-US"/>
              </w:rPr>
            </w:pPr>
            <w:r w:rsidRPr="008B6154">
              <w:rPr>
                <w:rFonts w:ascii="Arial" w:hAnsi="Arial" w:cs="Arial"/>
                <w:iCs/>
                <w:sz w:val="22"/>
                <w:lang w:val="en-US"/>
              </w:rPr>
              <w:t>22/05/202</w:t>
            </w:r>
            <w:r w:rsidR="00EF002D">
              <w:rPr>
                <w:rFonts w:ascii="Arial" w:hAnsi="Arial" w:cs="Arial"/>
                <w:iCs/>
                <w:sz w:val="22"/>
                <w:lang w:val="en-US"/>
              </w:rPr>
              <w:t>6</w:t>
            </w:r>
          </w:p>
        </w:tc>
      </w:tr>
      <w:tr w:rsidR="00FE0DDA" w:rsidRPr="009A20BB" w14:paraId="7E4A80E5" w14:textId="77777777" w:rsidTr="00FE0DDA">
        <w:tc>
          <w:tcPr>
            <w:tcW w:w="6964" w:type="dxa"/>
          </w:tcPr>
          <w:p w14:paraId="62D16A7F" w14:textId="77777777" w:rsidR="00FE0DDA" w:rsidRPr="001E7F78" w:rsidRDefault="00FE0DDA">
            <w:pPr>
              <w:spacing w:after="120"/>
              <w:jc w:val="both"/>
              <w:rPr>
                <w:rFonts w:ascii="Arial" w:hAnsi="Arial" w:cs="Arial"/>
                <w:sz w:val="22"/>
                <w:highlight w:val="yellow"/>
              </w:rPr>
            </w:pPr>
            <w:r w:rsidRPr="005F14BB">
              <w:rPr>
                <w:rFonts w:ascii="Arial" w:hAnsi="Arial" w:cs="Arial"/>
                <w:sz w:val="22"/>
              </w:rPr>
              <w:t xml:space="preserve">Completion of evaluation of Final Tenders </w:t>
            </w:r>
          </w:p>
        </w:tc>
        <w:tc>
          <w:tcPr>
            <w:tcW w:w="2505" w:type="dxa"/>
          </w:tcPr>
          <w:p w14:paraId="16EF883E" w14:textId="0449D846" w:rsidR="00FE0DDA" w:rsidRPr="001E7F78" w:rsidRDefault="005F14BB">
            <w:pPr>
              <w:spacing w:after="120"/>
              <w:jc w:val="center"/>
              <w:rPr>
                <w:rFonts w:ascii="Arial" w:hAnsi="Arial" w:cs="Arial"/>
                <w:sz w:val="22"/>
                <w:highlight w:val="yellow"/>
              </w:rPr>
            </w:pPr>
            <w:r>
              <w:rPr>
                <w:rFonts w:ascii="Arial" w:hAnsi="Arial" w:cs="Arial"/>
                <w:iCs/>
                <w:sz w:val="22"/>
                <w:lang w:val="en-US"/>
              </w:rPr>
              <w:t>27/05</w:t>
            </w:r>
            <w:r w:rsidRPr="00443EC1">
              <w:rPr>
                <w:rFonts w:ascii="Arial" w:hAnsi="Arial" w:cs="Arial"/>
                <w:iCs/>
                <w:sz w:val="22"/>
                <w:lang w:val="en-US"/>
              </w:rPr>
              <w:t>/2026</w:t>
            </w:r>
          </w:p>
        </w:tc>
      </w:tr>
      <w:tr w:rsidR="00FE0DDA" w:rsidRPr="009A20BB" w14:paraId="1F589244" w14:textId="77777777" w:rsidTr="00FE0DDA">
        <w:tc>
          <w:tcPr>
            <w:tcW w:w="6964" w:type="dxa"/>
          </w:tcPr>
          <w:p w14:paraId="0B3FD13F" w14:textId="77777777" w:rsidR="00FE0DDA" w:rsidRPr="001E7F78" w:rsidRDefault="00FE0DDA">
            <w:pPr>
              <w:spacing w:after="120"/>
              <w:jc w:val="both"/>
              <w:rPr>
                <w:rFonts w:ascii="Arial" w:hAnsi="Arial" w:cs="Arial"/>
                <w:sz w:val="22"/>
                <w:highlight w:val="yellow"/>
              </w:rPr>
            </w:pPr>
            <w:r w:rsidRPr="00977E63">
              <w:rPr>
                <w:rFonts w:ascii="Arial" w:hAnsi="Arial" w:cs="Arial"/>
                <w:sz w:val="22"/>
              </w:rPr>
              <w:t>Internal Review &amp; Approval</w:t>
            </w:r>
          </w:p>
        </w:tc>
        <w:tc>
          <w:tcPr>
            <w:tcW w:w="2505" w:type="dxa"/>
          </w:tcPr>
          <w:p w14:paraId="2A4B21B3" w14:textId="60E053FC" w:rsidR="00FE0DDA" w:rsidRPr="001E7F78" w:rsidRDefault="00977E63">
            <w:pPr>
              <w:spacing w:after="120"/>
              <w:jc w:val="center"/>
              <w:rPr>
                <w:rFonts w:ascii="Arial" w:hAnsi="Arial" w:cs="Arial"/>
                <w:iCs/>
                <w:sz w:val="22"/>
                <w:highlight w:val="yellow"/>
                <w:lang w:val="en-US"/>
              </w:rPr>
            </w:pPr>
            <w:r>
              <w:rPr>
                <w:rFonts w:ascii="Arial" w:hAnsi="Arial" w:cs="Arial"/>
                <w:iCs/>
                <w:sz w:val="22"/>
                <w:lang w:val="en-US"/>
              </w:rPr>
              <w:t>03</w:t>
            </w:r>
            <w:r w:rsidRPr="00443EC1">
              <w:rPr>
                <w:rFonts w:ascii="Arial" w:hAnsi="Arial" w:cs="Arial"/>
                <w:iCs/>
                <w:sz w:val="22"/>
                <w:lang w:val="en-US"/>
              </w:rPr>
              <w:t>/06/2026</w:t>
            </w:r>
          </w:p>
        </w:tc>
      </w:tr>
      <w:tr w:rsidR="00FE0DDA" w:rsidRPr="009A20BB" w14:paraId="12B14D11" w14:textId="77777777" w:rsidTr="00FE0DDA">
        <w:tc>
          <w:tcPr>
            <w:tcW w:w="6964" w:type="dxa"/>
          </w:tcPr>
          <w:p w14:paraId="23F0040F" w14:textId="77777777" w:rsidR="00FE0DDA" w:rsidRPr="00443EC1" w:rsidRDefault="00FE0DDA">
            <w:pPr>
              <w:spacing w:after="120"/>
              <w:jc w:val="both"/>
              <w:rPr>
                <w:rFonts w:ascii="Arial" w:hAnsi="Arial" w:cs="Arial"/>
                <w:sz w:val="22"/>
              </w:rPr>
            </w:pPr>
            <w:r w:rsidRPr="00443EC1">
              <w:rPr>
                <w:rFonts w:ascii="Arial" w:hAnsi="Arial" w:cs="Arial"/>
                <w:sz w:val="22"/>
              </w:rPr>
              <w:t>Successful and unsuccessful Suppliers notified (Award Notices)</w:t>
            </w:r>
          </w:p>
        </w:tc>
        <w:tc>
          <w:tcPr>
            <w:tcW w:w="2505" w:type="dxa"/>
          </w:tcPr>
          <w:p w14:paraId="49D8869F" w14:textId="477289A1" w:rsidR="00FE0DDA" w:rsidRPr="00443EC1" w:rsidRDefault="00443EC1">
            <w:pPr>
              <w:spacing w:after="120"/>
              <w:jc w:val="center"/>
              <w:rPr>
                <w:rFonts w:ascii="Arial" w:hAnsi="Arial" w:cs="Arial"/>
                <w:iCs/>
                <w:sz w:val="22"/>
                <w:lang w:val="en-US"/>
              </w:rPr>
            </w:pPr>
            <w:r w:rsidRPr="00443EC1">
              <w:rPr>
                <w:rFonts w:ascii="Arial" w:hAnsi="Arial" w:cs="Arial"/>
                <w:iCs/>
                <w:sz w:val="22"/>
                <w:lang w:val="en-US"/>
              </w:rPr>
              <w:t>10/06/2026</w:t>
            </w:r>
          </w:p>
        </w:tc>
      </w:tr>
      <w:tr w:rsidR="00FE0DDA" w:rsidRPr="009A20BB" w14:paraId="7B4D8E45" w14:textId="77777777" w:rsidTr="00FE0DDA">
        <w:tc>
          <w:tcPr>
            <w:tcW w:w="6964" w:type="dxa"/>
          </w:tcPr>
          <w:p w14:paraId="36E64DB5" w14:textId="77777777" w:rsidR="00FE0DDA" w:rsidRPr="005E3D63" w:rsidRDefault="00FE0DDA">
            <w:pPr>
              <w:spacing w:after="120"/>
              <w:jc w:val="both"/>
              <w:rPr>
                <w:rFonts w:ascii="Arial" w:hAnsi="Arial" w:cs="Arial"/>
                <w:sz w:val="22"/>
              </w:rPr>
            </w:pPr>
            <w:r w:rsidRPr="005E3D63">
              <w:rPr>
                <w:rFonts w:ascii="Arial" w:hAnsi="Arial" w:cs="Arial"/>
                <w:sz w:val="22"/>
              </w:rPr>
              <w:t>Standstill period ends</w:t>
            </w:r>
          </w:p>
        </w:tc>
        <w:tc>
          <w:tcPr>
            <w:tcW w:w="2505" w:type="dxa"/>
          </w:tcPr>
          <w:p w14:paraId="3C3FEC00" w14:textId="34965023" w:rsidR="00FE0DDA" w:rsidRPr="005E3D63" w:rsidRDefault="005E3D63">
            <w:pPr>
              <w:spacing w:after="120"/>
              <w:jc w:val="center"/>
              <w:rPr>
                <w:rFonts w:ascii="Arial" w:hAnsi="Arial" w:cs="Arial"/>
                <w:iCs/>
                <w:sz w:val="22"/>
                <w:lang w:val="en-US"/>
              </w:rPr>
            </w:pPr>
            <w:r w:rsidRPr="005E3D63">
              <w:rPr>
                <w:rFonts w:ascii="Arial" w:hAnsi="Arial" w:cs="Arial"/>
                <w:iCs/>
                <w:sz w:val="22"/>
                <w:lang w:val="en-US"/>
              </w:rPr>
              <w:t>23/06/2026</w:t>
            </w:r>
          </w:p>
        </w:tc>
      </w:tr>
      <w:tr w:rsidR="00FE0DDA" w:rsidRPr="007C54D9" w14:paraId="22DD5C31" w14:textId="77777777" w:rsidTr="00FE0DDA">
        <w:tc>
          <w:tcPr>
            <w:tcW w:w="6964" w:type="dxa"/>
          </w:tcPr>
          <w:p w14:paraId="6957D7D6" w14:textId="77777777" w:rsidR="00FE0DDA" w:rsidRPr="005E3D63" w:rsidRDefault="00FE0DDA">
            <w:pPr>
              <w:spacing w:after="120"/>
              <w:jc w:val="both"/>
              <w:rPr>
                <w:rFonts w:ascii="Arial" w:hAnsi="Arial" w:cs="Arial"/>
                <w:b/>
                <w:bCs/>
                <w:sz w:val="22"/>
              </w:rPr>
            </w:pPr>
            <w:r w:rsidRPr="005E3D63">
              <w:rPr>
                <w:rFonts w:ascii="Arial" w:hAnsi="Arial" w:cs="Arial"/>
                <w:b/>
                <w:bCs/>
                <w:sz w:val="22"/>
              </w:rPr>
              <w:t>Contract commences</w:t>
            </w:r>
          </w:p>
        </w:tc>
        <w:tc>
          <w:tcPr>
            <w:tcW w:w="2505" w:type="dxa"/>
          </w:tcPr>
          <w:p w14:paraId="6A0026CC" w14:textId="342C55B5" w:rsidR="00FE0DDA" w:rsidRPr="005E3D63" w:rsidRDefault="00F24C15">
            <w:pPr>
              <w:spacing w:after="120"/>
              <w:jc w:val="center"/>
              <w:rPr>
                <w:rFonts w:ascii="Arial" w:hAnsi="Arial" w:cs="Arial"/>
                <w:iCs/>
                <w:sz w:val="22"/>
              </w:rPr>
            </w:pPr>
            <w:r w:rsidRPr="005E3D63">
              <w:rPr>
                <w:rFonts w:ascii="Arial" w:hAnsi="Arial" w:cs="Arial"/>
                <w:iCs/>
                <w:sz w:val="22"/>
              </w:rPr>
              <w:t>01/0</w:t>
            </w:r>
            <w:r w:rsidR="00001019" w:rsidRPr="005E3D63">
              <w:rPr>
                <w:rFonts w:ascii="Arial" w:hAnsi="Arial" w:cs="Arial"/>
                <w:iCs/>
                <w:sz w:val="22"/>
              </w:rPr>
              <w:t>7</w:t>
            </w:r>
            <w:r w:rsidRPr="005E3D63">
              <w:rPr>
                <w:rFonts w:ascii="Arial" w:hAnsi="Arial" w:cs="Arial"/>
                <w:iCs/>
                <w:sz w:val="22"/>
              </w:rPr>
              <w:t>/2026</w:t>
            </w:r>
          </w:p>
        </w:tc>
      </w:tr>
    </w:tbl>
    <w:p w14:paraId="2C2DEB0D" w14:textId="24C62F9B" w:rsidR="004F0391" w:rsidRDefault="004F0391" w:rsidP="004F0391">
      <w:pPr>
        <w:suppressAutoHyphens w:val="0"/>
        <w:overflowPunct/>
        <w:spacing w:after="120"/>
        <w:textAlignment w:val="auto"/>
        <w:rPr>
          <w:rFonts w:ascii="Arial" w:eastAsia="MS Gothic" w:hAnsi="Arial" w:cs="Arial"/>
          <w:kern w:val="0"/>
          <w:sz w:val="22"/>
          <w:lang w:eastAsia="en-US"/>
        </w:rPr>
      </w:pPr>
    </w:p>
    <w:p w14:paraId="621D23ED" w14:textId="3E0DAA05" w:rsidR="005C53D2" w:rsidRPr="005C53D2" w:rsidRDefault="005C53D2" w:rsidP="005C53D2">
      <w:pPr>
        <w:suppressAutoHyphens w:val="0"/>
        <w:overflowPunct/>
        <w:spacing w:after="120"/>
        <w:textAlignment w:val="auto"/>
        <w:rPr>
          <w:rFonts w:ascii="Arial" w:eastAsia="MS Gothic" w:hAnsi="Arial" w:cs="Arial"/>
          <w:kern w:val="0"/>
          <w:sz w:val="22"/>
          <w:lang w:eastAsia="en-US"/>
        </w:rPr>
      </w:pPr>
      <w:r w:rsidRPr="005C53D2">
        <w:rPr>
          <w:rFonts w:ascii="Arial" w:eastAsia="MS Gothic" w:hAnsi="Arial" w:cs="Arial"/>
          <w:kern w:val="0"/>
          <w:sz w:val="22"/>
          <w:lang w:eastAsia="en-US"/>
        </w:rPr>
        <w:t>*</w:t>
      </w:r>
      <w:r>
        <w:rPr>
          <w:rFonts w:ascii="Arial" w:eastAsia="MS Gothic" w:hAnsi="Arial" w:cs="Arial"/>
          <w:kern w:val="0"/>
          <w:sz w:val="22"/>
          <w:lang w:eastAsia="en-US"/>
        </w:rPr>
        <w:t xml:space="preserve"> - Please note the Evaluation section within this document.</w:t>
      </w:r>
    </w:p>
    <w:p w14:paraId="789F0B31" w14:textId="313EDD3E" w:rsidR="004F0391" w:rsidRPr="004F0391" w:rsidRDefault="004F0391" w:rsidP="004F0391">
      <w:pPr>
        <w:keepNext/>
        <w:keepLines/>
        <w:numPr>
          <w:ilvl w:val="1"/>
          <w:numId w:val="0"/>
        </w:numPr>
        <w:suppressAutoHyphens w:val="0"/>
        <w:overflowPunct/>
        <w:spacing w:before="40" w:after="120"/>
        <w:ind w:left="720" w:hanging="720"/>
        <w:textAlignment w:val="auto"/>
        <w:outlineLvl w:val="1"/>
        <w:rPr>
          <w:rFonts w:ascii="Arial" w:eastAsia="MS Gothic" w:hAnsi="Arial" w:cs="Arial"/>
          <w:b/>
          <w:bCs/>
          <w:kern w:val="0"/>
          <w:sz w:val="22"/>
          <w:lang w:eastAsia="en-US"/>
        </w:rPr>
      </w:pPr>
      <w:bookmarkStart w:id="20" w:name="_Toc44366247"/>
      <w:bookmarkStart w:id="21" w:name="_Toc211239909"/>
      <w:r w:rsidRPr="004F0391">
        <w:rPr>
          <w:rFonts w:ascii="Arial" w:eastAsia="MS Gothic" w:hAnsi="Arial" w:cs="Arial"/>
          <w:b/>
          <w:bCs/>
          <w:kern w:val="0"/>
          <w:sz w:val="22"/>
          <w:lang w:eastAsia="en-US"/>
        </w:rPr>
        <w:t>Demonstrations</w:t>
      </w:r>
      <w:bookmarkEnd w:id="20"/>
      <w:bookmarkEnd w:id="21"/>
    </w:p>
    <w:p w14:paraId="47946052" w14:textId="14C3068D" w:rsidR="004F0391" w:rsidRPr="004F0391" w:rsidRDefault="004F0391"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The demonstrations will make </w:t>
      </w:r>
      <w:r w:rsidR="0005306B">
        <w:rPr>
          <w:rFonts w:ascii="Arial" w:eastAsia="MS Gothic" w:hAnsi="Arial" w:cs="Arial"/>
          <w:kern w:val="0"/>
          <w:sz w:val="22"/>
          <w:lang w:eastAsia="en-US"/>
        </w:rPr>
        <w:t xml:space="preserve">optimal </w:t>
      </w:r>
      <w:r w:rsidRPr="004F0391">
        <w:rPr>
          <w:rFonts w:ascii="Arial" w:eastAsia="MS Gothic" w:hAnsi="Arial" w:cs="Arial"/>
          <w:kern w:val="0"/>
          <w:sz w:val="22"/>
          <w:lang w:eastAsia="en-US"/>
        </w:rPr>
        <w:t>use of technology to ensure efficiency of time and travel</w:t>
      </w:r>
      <w:r w:rsidR="0030306A">
        <w:rPr>
          <w:rFonts w:ascii="Arial" w:eastAsia="MS Gothic" w:hAnsi="Arial" w:cs="Arial"/>
          <w:kern w:val="0"/>
          <w:sz w:val="22"/>
          <w:lang w:eastAsia="en-US"/>
        </w:rPr>
        <w:t xml:space="preserve">.  </w:t>
      </w:r>
      <w:r w:rsidR="0005306B">
        <w:rPr>
          <w:rFonts w:ascii="Arial" w:eastAsia="MS Gothic" w:hAnsi="Arial" w:cs="Arial"/>
          <w:kern w:val="0"/>
          <w:sz w:val="22"/>
          <w:lang w:eastAsia="en-US"/>
        </w:rPr>
        <w:t xml:space="preserve">  However, there will be a requirement for the core of the bid teams to be onsite,</w:t>
      </w:r>
      <w:r w:rsidR="0030306A">
        <w:rPr>
          <w:rFonts w:ascii="Arial" w:eastAsia="MS Gothic" w:hAnsi="Arial" w:cs="Arial"/>
          <w:kern w:val="0"/>
          <w:sz w:val="22"/>
          <w:lang w:eastAsia="en-US"/>
        </w:rPr>
        <w:t xml:space="preserve"> d</w:t>
      </w:r>
      <w:r w:rsidR="0005306B">
        <w:rPr>
          <w:rFonts w:ascii="Arial" w:eastAsia="MS Gothic" w:hAnsi="Arial" w:cs="Arial"/>
          <w:kern w:val="0"/>
          <w:sz w:val="22"/>
          <w:lang w:eastAsia="en-US"/>
        </w:rPr>
        <w:t>etails will be agreed with each bidder.</w:t>
      </w:r>
    </w:p>
    <w:p w14:paraId="223FFD90" w14:textId="1FF6D682" w:rsidR="004F0391" w:rsidRPr="004F0391" w:rsidRDefault="004F0391"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It is envisaged that each </w:t>
      </w:r>
      <w:r w:rsidR="00236D8D">
        <w:rPr>
          <w:rFonts w:ascii="Arial" w:eastAsia="MS Gothic" w:hAnsi="Arial" w:cs="Arial"/>
          <w:kern w:val="0"/>
          <w:sz w:val="22"/>
          <w:lang w:eastAsia="en-US"/>
        </w:rPr>
        <w:t>Lot’s</w:t>
      </w:r>
      <w:r w:rsidRPr="004F0391">
        <w:rPr>
          <w:rFonts w:ascii="Arial" w:eastAsia="MS Gothic" w:hAnsi="Arial" w:cs="Arial"/>
          <w:kern w:val="0"/>
          <w:sz w:val="22"/>
          <w:lang w:eastAsia="en-US"/>
        </w:rPr>
        <w:t xml:space="preserve"> demonstration </w:t>
      </w:r>
      <w:r w:rsidR="00E51799">
        <w:rPr>
          <w:rFonts w:ascii="Arial" w:eastAsia="MS Gothic" w:hAnsi="Arial" w:cs="Arial"/>
          <w:kern w:val="0"/>
          <w:sz w:val="22"/>
          <w:lang w:eastAsia="en-US"/>
        </w:rPr>
        <w:t xml:space="preserve">stage </w:t>
      </w:r>
      <w:r w:rsidRPr="004F0391">
        <w:rPr>
          <w:rFonts w:ascii="Arial" w:eastAsia="MS Gothic" w:hAnsi="Arial" w:cs="Arial"/>
          <w:kern w:val="0"/>
          <w:sz w:val="22"/>
          <w:lang w:eastAsia="en-US"/>
        </w:rPr>
        <w:t xml:space="preserve">will comprise </w:t>
      </w:r>
      <w:r w:rsidR="00E11C29" w:rsidRPr="00E11C29">
        <w:rPr>
          <w:rFonts w:ascii="Arial" w:eastAsia="MS Gothic" w:hAnsi="Arial" w:cs="Arial"/>
          <w:kern w:val="0"/>
          <w:sz w:val="22"/>
          <w:lang w:eastAsia="en-US"/>
        </w:rPr>
        <w:t>one</w:t>
      </w:r>
      <w:r w:rsidR="0030306A" w:rsidRPr="00E11C29">
        <w:rPr>
          <w:rFonts w:ascii="Arial" w:eastAsia="MS Gothic" w:hAnsi="Arial" w:cs="Arial"/>
          <w:kern w:val="0"/>
          <w:sz w:val="22"/>
          <w:lang w:eastAsia="en-US"/>
        </w:rPr>
        <w:t xml:space="preserve"> day</w:t>
      </w:r>
      <w:r w:rsidR="00E51799">
        <w:rPr>
          <w:rFonts w:ascii="Arial" w:eastAsia="MS Gothic" w:hAnsi="Arial" w:cs="Arial"/>
          <w:kern w:val="0"/>
          <w:sz w:val="22"/>
          <w:lang w:eastAsia="en-US"/>
        </w:rPr>
        <w:t xml:space="preserve"> per supplier</w:t>
      </w:r>
      <w:r w:rsidRPr="004F0391">
        <w:rPr>
          <w:rFonts w:ascii="Arial" w:eastAsia="MS Gothic" w:hAnsi="Arial" w:cs="Arial"/>
          <w:kern w:val="0"/>
          <w:sz w:val="22"/>
          <w:lang w:eastAsia="en-US"/>
        </w:rPr>
        <w:t>, with clarifications to be addressed after the sessions or documented ready for the negotiation stage.</w:t>
      </w:r>
      <w:r w:rsidR="00B90423">
        <w:rPr>
          <w:rFonts w:ascii="Arial" w:eastAsia="MS Gothic" w:hAnsi="Arial" w:cs="Arial"/>
          <w:kern w:val="0"/>
          <w:sz w:val="22"/>
          <w:lang w:eastAsia="en-US"/>
        </w:rPr>
        <w:t xml:space="preserve">  Demonstration sessions will also be recorded.</w:t>
      </w:r>
    </w:p>
    <w:p w14:paraId="0BEF33A4" w14:textId="25079473" w:rsidR="004F0391" w:rsidRPr="004F0391" w:rsidRDefault="004F0391"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Suppliers will be issued with date options and </w:t>
      </w:r>
      <w:r w:rsidR="003523E7">
        <w:rPr>
          <w:rFonts w:ascii="Arial" w:eastAsia="MS Gothic" w:hAnsi="Arial" w:cs="Arial"/>
          <w:kern w:val="0"/>
          <w:sz w:val="22"/>
          <w:lang w:eastAsia="en-US"/>
        </w:rPr>
        <w:t xml:space="preserve">subsequently </w:t>
      </w:r>
      <w:r w:rsidRPr="004F0391">
        <w:rPr>
          <w:rFonts w:ascii="Arial" w:eastAsia="MS Gothic" w:hAnsi="Arial" w:cs="Arial"/>
          <w:kern w:val="0"/>
          <w:sz w:val="22"/>
          <w:lang w:eastAsia="en-US"/>
        </w:rPr>
        <w:t xml:space="preserve">a briefing pack which will provide </w:t>
      </w:r>
      <w:r w:rsidR="00B90423" w:rsidRPr="004F0391">
        <w:rPr>
          <w:rFonts w:ascii="Arial" w:eastAsia="MS Gothic" w:hAnsi="Arial" w:cs="Arial"/>
          <w:kern w:val="0"/>
          <w:sz w:val="22"/>
          <w:lang w:eastAsia="en-US"/>
        </w:rPr>
        <w:t>several</w:t>
      </w:r>
      <w:r w:rsidRPr="004F0391">
        <w:rPr>
          <w:rFonts w:ascii="Arial" w:eastAsia="MS Gothic" w:hAnsi="Arial" w:cs="Arial"/>
          <w:kern w:val="0"/>
          <w:sz w:val="22"/>
          <w:lang w:eastAsia="en-US"/>
        </w:rPr>
        <w:t xml:space="preserve"> scenarios that will enable suppliers to demonstrate their solution’s fit </w:t>
      </w:r>
      <w:r w:rsidR="001120A4" w:rsidRPr="004F0391">
        <w:rPr>
          <w:rFonts w:ascii="Arial" w:eastAsia="MS Gothic" w:hAnsi="Arial" w:cs="Arial"/>
          <w:kern w:val="0"/>
          <w:sz w:val="22"/>
          <w:lang w:eastAsia="en-US"/>
        </w:rPr>
        <w:t>and</w:t>
      </w:r>
      <w:r w:rsidRPr="004F0391">
        <w:rPr>
          <w:rFonts w:ascii="Arial" w:eastAsia="MS Gothic" w:hAnsi="Arial" w:cs="Arial"/>
          <w:kern w:val="0"/>
          <w:sz w:val="22"/>
          <w:lang w:eastAsia="en-US"/>
        </w:rPr>
        <w:t xml:space="preserve"> allow the </w:t>
      </w:r>
      <w:r w:rsidR="00B848F0">
        <w:rPr>
          <w:rFonts w:ascii="Arial" w:eastAsia="MS Gothic" w:hAnsi="Arial" w:cs="Arial"/>
          <w:kern w:val="0"/>
          <w:sz w:val="22"/>
          <w:lang w:eastAsia="en-US"/>
        </w:rPr>
        <w:t>Cartrefi</w:t>
      </w:r>
      <w:r w:rsidRPr="004F0391">
        <w:rPr>
          <w:rFonts w:ascii="Arial" w:eastAsia="MS Gothic" w:hAnsi="Arial" w:cs="Arial"/>
          <w:kern w:val="0"/>
          <w:sz w:val="22"/>
          <w:lang w:eastAsia="en-US"/>
        </w:rPr>
        <w:t xml:space="preserve"> evaluation team to probe specific areas of the ITT responses.  The sessions will cover Functional and Non-Functional requirements. </w:t>
      </w:r>
    </w:p>
    <w:p w14:paraId="055F4183" w14:textId="77777777" w:rsidR="004F0391" w:rsidRPr="00920501" w:rsidRDefault="004F0391" w:rsidP="00BD34A7">
      <w:pPr>
        <w:pStyle w:val="ListParagraph"/>
        <w:keepNext/>
        <w:keepLines/>
        <w:numPr>
          <w:ilvl w:val="0"/>
          <w:numId w:val="12"/>
        </w:numPr>
        <w:suppressAutoHyphens w:val="0"/>
        <w:overflowPunct/>
        <w:spacing w:after="120" w:line="276" w:lineRule="auto"/>
        <w:textAlignment w:val="auto"/>
        <w:outlineLvl w:val="0"/>
        <w:rPr>
          <w:rFonts w:ascii="Arial" w:eastAsia="MS Gothic" w:hAnsi="Arial" w:cs="Arial"/>
          <w:b/>
          <w:bCs/>
          <w:kern w:val="0"/>
          <w:sz w:val="28"/>
          <w:szCs w:val="28"/>
          <w:lang w:eastAsia="en-US"/>
        </w:rPr>
      </w:pPr>
      <w:bookmarkStart w:id="22" w:name="_Toc44366250"/>
      <w:bookmarkStart w:id="23" w:name="_Toc211239910"/>
      <w:r w:rsidRPr="00920501">
        <w:rPr>
          <w:rFonts w:ascii="Arial" w:eastAsia="MS Gothic" w:hAnsi="Arial" w:cs="Arial"/>
          <w:b/>
          <w:bCs/>
          <w:kern w:val="0"/>
          <w:sz w:val="28"/>
          <w:szCs w:val="28"/>
          <w:lang w:eastAsia="en-US"/>
        </w:rPr>
        <w:lastRenderedPageBreak/>
        <w:t>INSTRUCTIONS FOR RESPONDING</w:t>
      </w:r>
      <w:bookmarkEnd w:id="22"/>
      <w:bookmarkEnd w:id="23"/>
    </w:p>
    <w:p w14:paraId="3260E75A" w14:textId="77777777" w:rsidR="004F0391" w:rsidRPr="004F0391" w:rsidRDefault="004F0391" w:rsidP="004F0391">
      <w:pPr>
        <w:keepNext/>
        <w:keepLines/>
        <w:numPr>
          <w:ilvl w:val="1"/>
          <w:numId w:val="0"/>
        </w:numPr>
        <w:suppressAutoHyphens w:val="0"/>
        <w:overflowPunct/>
        <w:spacing w:before="40" w:after="120"/>
        <w:ind w:left="720" w:hanging="720"/>
        <w:textAlignment w:val="auto"/>
        <w:outlineLvl w:val="1"/>
        <w:rPr>
          <w:rFonts w:ascii="Arial" w:eastAsia="MS Gothic" w:hAnsi="Arial" w:cs="Arial"/>
          <w:b/>
          <w:bCs/>
          <w:kern w:val="0"/>
          <w:sz w:val="22"/>
          <w:lang w:eastAsia="en-US"/>
        </w:rPr>
      </w:pPr>
      <w:bookmarkStart w:id="24" w:name="_Toc44366251"/>
      <w:bookmarkStart w:id="25" w:name="_Toc211239911"/>
      <w:r w:rsidRPr="004F0391">
        <w:rPr>
          <w:rFonts w:ascii="Arial" w:eastAsia="MS Gothic" w:hAnsi="Arial" w:cs="Arial"/>
          <w:b/>
          <w:bCs/>
          <w:kern w:val="0"/>
          <w:sz w:val="22"/>
          <w:lang w:eastAsia="en-US"/>
        </w:rPr>
        <w:t>Submissions</w:t>
      </w:r>
      <w:bookmarkEnd w:id="24"/>
      <w:bookmarkEnd w:id="25"/>
    </w:p>
    <w:p w14:paraId="4A983A57" w14:textId="0E0AFFBB" w:rsidR="004F0391" w:rsidRPr="00FE0DDA" w:rsidRDefault="004F0391"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The list of Documents to be submitted as part of your response</w:t>
      </w:r>
      <w:r w:rsidR="00BF2417">
        <w:rPr>
          <w:rFonts w:ascii="Arial" w:eastAsia="MS Gothic" w:hAnsi="Arial" w:cs="Arial"/>
          <w:kern w:val="0"/>
          <w:sz w:val="22"/>
          <w:lang w:eastAsia="en-US"/>
        </w:rPr>
        <w:t xml:space="preserve"> </w:t>
      </w:r>
      <w:r w:rsidR="00BF2417" w:rsidRPr="00774ED7">
        <w:rPr>
          <w:rFonts w:ascii="Arial" w:eastAsia="MS Gothic" w:hAnsi="Arial" w:cs="Arial"/>
          <w:kern w:val="0"/>
          <w:sz w:val="22"/>
          <w:lang w:eastAsia="en-US"/>
        </w:rPr>
        <w:t>(for each Lot as appropriate</w:t>
      </w:r>
      <w:r w:rsidR="00BF2417" w:rsidRPr="00FE0DDA">
        <w:rPr>
          <w:rFonts w:ascii="Arial" w:eastAsia="MS Gothic" w:hAnsi="Arial" w:cs="Arial"/>
          <w:kern w:val="0"/>
          <w:sz w:val="22"/>
          <w:lang w:eastAsia="en-US"/>
        </w:rPr>
        <w:t>)</w:t>
      </w:r>
      <w:r w:rsidRPr="00FE0DDA">
        <w:rPr>
          <w:rFonts w:ascii="Arial" w:eastAsia="MS Gothic" w:hAnsi="Arial" w:cs="Arial"/>
          <w:kern w:val="0"/>
          <w:sz w:val="22"/>
          <w:lang w:eastAsia="en-US"/>
        </w:rPr>
        <w:t xml:space="preserve"> is</w:t>
      </w:r>
      <w:r w:rsidR="00264DB5">
        <w:rPr>
          <w:rFonts w:ascii="Arial" w:eastAsia="MS Gothic" w:hAnsi="Arial" w:cs="Arial"/>
          <w:kern w:val="0"/>
          <w:sz w:val="22"/>
          <w:lang w:eastAsia="en-US"/>
        </w:rPr>
        <w:t>:</w:t>
      </w:r>
    </w:p>
    <w:p w14:paraId="6A3625E4" w14:textId="1A7110D5" w:rsidR="004F0391" w:rsidRPr="00FE0DDA" w:rsidRDefault="0005306B" w:rsidP="00BD34A7">
      <w:pPr>
        <w:numPr>
          <w:ilvl w:val="0"/>
          <w:numId w:val="6"/>
        </w:numPr>
        <w:suppressAutoHyphens w:val="0"/>
        <w:overflowPunct/>
        <w:spacing w:after="240"/>
        <w:ind w:left="721" w:hanging="437"/>
        <w:jc w:val="both"/>
        <w:textAlignment w:val="auto"/>
        <w:rPr>
          <w:rFonts w:ascii="Arial" w:eastAsia="MS Gothic" w:hAnsi="Arial" w:cs="Arial"/>
          <w:kern w:val="0"/>
          <w:sz w:val="22"/>
          <w:lang w:eastAsia="en-US"/>
        </w:rPr>
      </w:pPr>
      <w:r w:rsidRPr="00FE0DDA">
        <w:rPr>
          <w:rFonts w:ascii="Arial" w:eastAsia="MS Gothic" w:hAnsi="Arial" w:cs="Arial"/>
          <w:kern w:val="0"/>
          <w:sz w:val="22"/>
          <w:lang w:eastAsia="en-US"/>
        </w:rPr>
        <w:t xml:space="preserve">Part </w:t>
      </w:r>
      <w:r w:rsidR="00E25C2E">
        <w:rPr>
          <w:rFonts w:ascii="Arial" w:eastAsia="MS Gothic" w:hAnsi="Arial" w:cs="Arial"/>
          <w:kern w:val="0"/>
          <w:sz w:val="22"/>
          <w:lang w:eastAsia="en-US"/>
        </w:rPr>
        <w:t>2</w:t>
      </w:r>
      <w:r w:rsidRPr="00FE0DDA">
        <w:rPr>
          <w:rFonts w:ascii="Arial" w:eastAsia="MS Gothic" w:hAnsi="Arial" w:cs="Arial"/>
          <w:kern w:val="0"/>
          <w:sz w:val="22"/>
          <w:lang w:eastAsia="en-US"/>
        </w:rPr>
        <w:t xml:space="preserve"> – Specification </w:t>
      </w:r>
      <w:r w:rsidR="00825D32" w:rsidRPr="00FE0DDA">
        <w:rPr>
          <w:rFonts w:ascii="Arial" w:eastAsia="MS Gothic" w:hAnsi="Arial" w:cs="Arial"/>
          <w:kern w:val="0"/>
          <w:sz w:val="22"/>
          <w:lang w:eastAsia="en-US"/>
        </w:rPr>
        <w:t xml:space="preserve">and </w:t>
      </w:r>
      <w:r w:rsidRPr="00FE0DDA">
        <w:rPr>
          <w:rFonts w:ascii="Arial" w:eastAsia="MS Gothic" w:hAnsi="Arial" w:cs="Arial"/>
          <w:kern w:val="0"/>
          <w:sz w:val="22"/>
          <w:lang w:eastAsia="en-US"/>
        </w:rPr>
        <w:t>Response</w:t>
      </w:r>
      <w:r w:rsidR="00BF2417" w:rsidRPr="00FE0DDA">
        <w:rPr>
          <w:rFonts w:ascii="Arial" w:eastAsia="MS Gothic" w:hAnsi="Arial" w:cs="Arial"/>
          <w:kern w:val="0"/>
          <w:sz w:val="22"/>
          <w:lang w:eastAsia="en-US"/>
        </w:rPr>
        <w:t xml:space="preserve"> </w:t>
      </w:r>
      <w:r w:rsidR="00B90423">
        <w:rPr>
          <w:rFonts w:ascii="Arial" w:eastAsia="MS Gothic" w:hAnsi="Arial" w:cs="Arial"/>
          <w:kern w:val="0"/>
          <w:sz w:val="22"/>
          <w:lang w:eastAsia="en-US"/>
        </w:rPr>
        <w:t>(Word format)</w:t>
      </w:r>
    </w:p>
    <w:p w14:paraId="4935B7F3" w14:textId="7E9F6975" w:rsidR="0005306B" w:rsidRPr="00FE0DDA" w:rsidRDefault="0005306B" w:rsidP="00BD34A7">
      <w:pPr>
        <w:numPr>
          <w:ilvl w:val="0"/>
          <w:numId w:val="6"/>
        </w:numPr>
        <w:suppressAutoHyphens w:val="0"/>
        <w:overflowPunct/>
        <w:spacing w:after="240"/>
        <w:ind w:left="721" w:hanging="437"/>
        <w:jc w:val="both"/>
        <w:textAlignment w:val="auto"/>
        <w:rPr>
          <w:rFonts w:ascii="Arial" w:eastAsia="MS Gothic" w:hAnsi="Arial" w:cs="Arial"/>
          <w:kern w:val="0"/>
          <w:sz w:val="22"/>
          <w:lang w:eastAsia="en-US"/>
        </w:rPr>
      </w:pPr>
      <w:r w:rsidRPr="00FE0DDA">
        <w:rPr>
          <w:rFonts w:ascii="Arial" w:eastAsia="MS Gothic" w:hAnsi="Arial" w:cs="Arial"/>
          <w:kern w:val="0"/>
          <w:sz w:val="22"/>
          <w:lang w:eastAsia="en-US"/>
        </w:rPr>
        <w:t xml:space="preserve">Part </w:t>
      </w:r>
      <w:r w:rsidR="00E25C2E">
        <w:rPr>
          <w:rFonts w:ascii="Arial" w:eastAsia="MS Gothic" w:hAnsi="Arial" w:cs="Arial"/>
          <w:kern w:val="0"/>
          <w:sz w:val="22"/>
          <w:lang w:eastAsia="en-US"/>
        </w:rPr>
        <w:t>3</w:t>
      </w:r>
      <w:r w:rsidR="001120A4">
        <w:rPr>
          <w:rFonts w:ascii="Arial" w:eastAsia="MS Gothic" w:hAnsi="Arial" w:cs="Arial"/>
          <w:kern w:val="0"/>
          <w:sz w:val="22"/>
          <w:lang w:eastAsia="en-US"/>
        </w:rPr>
        <w:t xml:space="preserve"> </w:t>
      </w:r>
      <w:r w:rsidRPr="00FE0DDA">
        <w:rPr>
          <w:rFonts w:ascii="Arial" w:eastAsia="MS Gothic" w:hAnsi="Arial" w:cs="Arial"/>
          <w:kern w:val="0"/>
          <w:sz w:val="22"/>
          <w:lang w:eastAsia="en-US"/>
        </w:rPr>
        <w:t>– Pricing</w:t>
      </w:r>
      <w:r w:rsidR="001120A4" w:rsidRPr="001120A4">
        <w:rPr>
          <w:rFonts w:ascii="Arial" w:eastAsia="MS Gothic" w:hAnsi="Arial" w:cs="Arial"/>
          <w:kern w:val="0"/>
          <w:sz w:val="22"/>
          <w:lang w:eastAsia="en-US"/>
        </w:rPr>
        <w:t xml:space="preserve"> </w:t>
      </w:r>
      <w:r w:rsidR="00B90423">
        <w:rPr>
          <w:rFonts w:ascii="Arial" w:eastAsia="MS Gothic" w:hAnsi="Arial" w:cs="Arial"/>
          <w:kern w:val="0"/>
          <w:sz w:val="22"/>
          <w:lang w:eastAsia="en-US"/>
        </w:rPr>
        <w:t>(Excel format)</w:t>
      </w:r>
      <w:r w:rsidR="001120A4">
        <w:rPr>
          <w:rFonts w:ascii="Arial" w:eastAsia="MS Gothic" w:hAnsi="Arial" w:cs="Arial"/>
          <w:kern w:val="0"/>
          <w:sz w:val="22"/>
          <w:lang w:eastAsia="en-US"/>
        </w:rPr>
        <w:t xml:space="preserve"> </w:t>
      </w:r>
    </w:p>
    <w:p w14:paraId="47810A0C" w14:textId="449DA28B" w:rsidR="0005306B" w:rsidRPr="00FE0DDA" w:rsidRDefault="0005306B" w:rsidP="00BD34A7">
      <w:pPr>
        <w:numPr>
          <w:ilvl w:val="0"/>
          <w:numId w:val="6"/>
        </w:numPr>
        <w:suppressAutoHyphens w:val="0"/>
        <w:overflowPunct/>
        <w:spacing w:after="240"/>
        <w:ind w:left="721" w:hanging="437"/>
        <w:jc w:val="both"/>
        <w:textAlignment w:val="auto"/>
        <w:rPr>
          <w:rFonts w:ascii="Arial" w:eastAsia="MS Gothic" w:hAnsi="Arial" w:cs="Arial"/>
          <w:kern w:val="0"/>
          <w:sz w:val="22"/>
          <w:lang w:eastAsia="en-US"/>
        </w:rPr>
      </w:pPr>
      <w:r w:rsidRPr="00FE0DDA">
        <w:rPr>
          <w:rFonts w:ascii="Arial" w:eastAsia="MS Gothic" w:hAnsi="Arial" w:cs="Arial"/>
          <w:kern w:val="0"/>
          <w:sz w:val="22"/>
          <w:lang w:eastAsia="en-US"/>
        </w:rPr>
        <w:t xml:space="preserve">Part </w:t>
      </w:r>
      <w:r w:rsidR="00E25C2E">
        <w:rPr>
          <w:rFonts w:ascii="Arial" w:eastAsia="MS Gothic" w:hAnsi="Arial" w:cs="Arial"/>
          <w:kern w:val="0"/>
          <w:sz w:val="22"/>
          <w:lang w:eastAsia="en-US"/>
        </w:rPr>
        <w:t>4</w:t>
      </w:r>
      <w:r w:rsidRPr="00FE0DDA">
        <w:rPr>
          <w:rFonts w:ascii="Arial" w:eastAsia="MS Gothic" w:hAnsi="Arial" w:cs="Arial"/>
          <w:kern w:val="0"/>
          <w:sz w:val="22"/>
          <w:lang w:eastAsia="en-US"/>
        </w:rPr>
        <w:t xml:space="preserve"> – Form of Tender</w:t>
      </w:r>
      <w:r w:rsidR="001120A4">
        <w:rPr>
          <w:rFonts w:ascii="Arial" w:eastAsia="MS Gothic" w:hAnsi="Arial" w:cs="Arial"/>
          <w:kern w:val="0"/>
          <w:sz w:val="22"/>
          <w:lang w:eastAsia="en-US"/>
        </w:rPr>
        <w:t xml:space="preserve"> </w:t>
      </w:r>
      <w:r w:rsidR="00B90423">
        <w:rPr>
          <w:rFonts w:ascii="Arial" w:eastAsia="MS Gothic" w:hAnsi="Arial" w:cs="Arial"/>
          <w:kern w:val="0"/>
          <w:sz w:val="22"/>
          <w:lang w:eastAsia="en-US"/>
        </w:rPr>
        <w:t>(Word format)</w:t>
      </w:r>
    </w:p>
    <w:p w14:paraId="3A588FAB" w14:textId="207DC58C" w:rsidR="004F0391" w:rsidRPr="00FE0DDA" w:rsidRDefault="00BE13F7" w:rsidP="00BD34A7">
      <w:pPr>
        <w:numPr>
          <w:ilvl w:val="0"/>
          <w:numId w:val="6"/>
        </w:numPr>
        <w:suppressAutoHyphens w:val="0"/>
        <w:overflowPunct/>
        <w:spacing w:after="240"/>
        <w:ind w:left="721" w:hanging="437"/>
        <w:jc w:val="both"/>
        <w:textAlignment w:val="auto"/>
        <w:rPr>
          <w:rFonts w:ascii="Arial" w:eastAsia="MS Gothic" w:hAnsi="Arial" w:cs="Arial"/>
          <w:kern w:val="0"/>
          <w:sz w:val="22"/>
          <w:lang w:eastAsia="en-US"/>
        </w:rPr>
      </w:pPr>
      <w:r w:rsidRPr="00FE0DDA">
        <w:rPr>
          <w:rFonts w:ascii="Arial" w:eastAsia="MS Gothic" w:hAnsi="Arial" w:cs="Arial"/>
          <w:kern w:val="0"/>
          <w:sz w:val="22"/>
          <w:lang w:eastAsia="en-US"/>
        </w:rPr>
        <w:t xml:space="preserve">Proposed </w:t>
      </w:r>
      <w:r w:rsidR="004F0391" w:rsidRPr="00FE0DDA">
        <w:rPr>
          <w:rFonts w:ascii="Arial" w:eastAsia="MS Gothic" w:hAnsi="Arial" w:cs="Arial"/>
          <w:kern w:val="0"/>
          <w:sz w:val="22"/>
          <w:lang w:eastAsia="en-US"/>
        </w:rPr>
        <w:t>Terms &amp; Conditions (Contract)</w:t>
      </w:r>
    </w:p>
    <w:p w14:paraId="728C65EA" w14:textId="3FD9BB33" w:rsidR="004F0391" w:rsidRPr="004F0391" w:rsidRDefault="004F0391" w:rsidP="004F0391">
      <w:pPr>
        <w:widowControl/>
        <w:suppressAutoHyphens w:val="0"/>
        <w:overflowPunct/>
        <w:autoSpaceDE/>
        <w:autoSpaceDN/>
        <w:spacing w:after="24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The documents must be submitted through the </w:t>
      </w:r>
      <w:r w:rsidR="00BD4F39">
        <w:rPr>
          <w:rFonts w:ascii="Arial" w:eastAsia="MS Gothic" w:hAnsi="Arial" w:cs="Arial"/>
          <w:kern w:val="0"/>
          <w:sz w:val="22"/>
          <w:lang w:eastAsia="en-US"/>
        </w:rPr>
        <w:t>Sell2Wales</w:t>
      </w:r>
      <w:r w:rsidRPr="004F0391">
        <w:rPr>
          <w:rFonts w:ascii="Arial" w:eastAsia="MS Gothic" w:hAnsi="Arial" w:cs="Arial"/>
          <w:kern w:val="0"/>
          <w:sz w:val="22"/>
          <w:lang w:eastAsia="en-US"/>
        </w:rPr>
        <w:t xml:space="preserve"> e-procurement </w:t>
      </w:r>
      <w:r w:rsidR="003A20C1">
        <w:rPr>
          <w:rFonts w:ascii="Arial" w:eastAsia="MS Gothic" w:hAnsi="Arial" w:cs="Arial"/>
          <w:kern w:val="0"/>
          <w:sz w:val="22"/>
          <w:lang w:eastAsia="en-US"/>
        </w:rPr>
        <w:t>portal</w:t>
      </w:r>
      <w:r w:rsidRPr="004F0391">
        <w:rPr>
          <w:rFonts w:ascii="Arial" w:eastAsia="MS Gothic" w:hAnsi="Arial" w:cs="Arial"/>
          <w:kern w:val="0"/>
          <w:sz w:val="22"/>
          <w:lang w:eastAsia="en-US"/>
        </w:rPr>
        <w:t xml:space="preserve"> by</w:t>
      </w:r>
      <w:r w:rsidR="00FE0DDA">
        <w:rPr>
          <w:rFonts w:ascii="Arial" w:eastAsia="MS Gothic" w:hAnsi="Arial" w:cs="Arial"/>
          <w:kern w:val="0"/>
          <w:sz w:val="22"/>
          <w:lang w:eastAsia="en-US"/>
        </w:rPr>
        <w:t xml:space="preserve"> </w:t>
      </w:r>
      <w:r w:rsidR="002D68AC" w:rsidRPr="00C4524C">
        <w:rPr>
          <w:rFonts w:ascii="Arial" w:hAnsi="Arial" w:cs="Arial"/>
          <w:iCs/>
          <w:sz w:val="22"/>
          <w:lang w:val="en-US"/>
        </w:rPr>
        <w:t>Noon, 19/12/2025</w:t>
      </w:r>
      <w:r w:rsidRPr="004F0391">
        <w:rPr>
          <w:rFonts w:ascii="Arial" w:eastAsia="MS Gothic" w:hAnsi="Arial" w:cs="Arial"/>
          <w:kern w:val="0"/>
          <w:sz w:val="22"/>
          <w:lang w:eastAsia="en-US"/>
        </w:rPr>
        <w:t xml:space="preserve"> (the “Tender Response Deadline”), as set out in the Time</w:t>
      </w:r>
      <w:r w:rsidR="00FC24A2">
        <w:rPr>
          <w:rFonts w:ascii="Arial" w:eastAsia="MS Gothic" w:hAnsi="Arial" w:cs="Arial"/>
          <w:kern w:val="0"/>
          <w:sz w:val="22"/>
          <w:lang w:eastAsia="en-US"/>
        </w:rPr>
        <w:t>table</w:t>
      </w:r>
      <w:r w:rsidRPr="004F0391">
        <w:rPr>
          <w:rFonts w:ascii="Arial" w:eastAsia="MS Gothic" w:hAnsi="Arial" w:cs="Arial"/>
          <w:kern w:val="0"/>
          <w:sz w:val="22"/>
          <w:lang w:eastAsia="en-US"/>
        </w:rPr>
        <w:t xml:space="preserve"> section of this document.</w:t>
      </w:r>
    </w:p>
    <w:p w14:paraId="0F2EB733" w14:textId="5D342CD4" w:rsidR="004F0391" w:rsidRPr="004F0391" w:rsidRDefault="004F0391"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The following requirements</w:t>
      </w:r>
      <w:r w:rsidR="005D5114">
        <w:rPr>
          <w:rFonts w:ascii="Arial" w:eastAsia="MS Gothic" w:hAnsi="Arial" w:cs="Arial"/>
          <w:kern w:val="0"/>
          <w:sz w:val="22"/>
          <w:lang w:eastAsia="en-US"/>
        </w:rPr>
        <w:t xml:space="preserve"> also</w:t>
      </w:r>
      <w:r w:rsidRPr="004F0391">
        <w:rPr>
          <w:rFonts w:ascii="Arial" w:eastAsia="MS Gothic" w:hAnsi="Arial" w:cs="Arial"/>
          <w:kern w:val="0"/>
          <w:sz w:val="22"/>
          <w:lang w:eastAsia="en-US"/>
        </w:rPr>
        <w:t xml:space="preserve"> shall be complied with when submitting your response to this ITT:</w:t>
      </w:r>
    </w:p>
    <w:p w14:paraId="0E36D64E" w14:textId="06EE4633" w:rsidR="004F0391" w:rsidRPr="004F0391" w:rsidRDefault="004F0391" w:rsidP="00BD34A7">
      <w:pPr>
        <w:numPr>
          <w:ilvl w:val="0"/>
          <w:numId w:val="4"/>
        </w:numPr>
        <w:suppressAutoHyphens w:val="0"/>
        <w:overflowPunct/>
        <w:spacing w:after="120"/>
        <w:ind w:left="709" w:hanging="425"/>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All responses shall be written in English</w:t>
      </w:r>
      <w:r w:rsidR="005D5114">
        <w:rPr>
          <w:rFonts w:ascii="Arial" w:eastAsia="MS Gothic" w:hAnsi="Arial" w:cs="Arial"/>
          <w:kern w:val="0"/>
          <w:sz w:val="22"/>
          <w:lang w:eastAsia="en-US"/>
        </w:rPr>
        <w:t>.</w:t>
      </w:r>
    </w:p>
    <w:p w14:paraId="68C81958" w14:textId="4EEE4252" w:rsidR="004F0391" w:rsidRPr="004F0391" w:rsidRDefault="004F0391" w:rsidP="00BD34A7">
      <w:pPr>
        <w:numPr>
          <w:ilvl w:val="0"/>
          <w:numId w:val="4"/>
        </w:numPr>
        <w:suppressAutoHyphens w:val="0"/>
        <w:overflowPunct/>
        <w:spacing w:after="120"/>
        <w:ind w:left="709" w:hanging="425"/>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All pricing must be in GBP (£ </w:t>
      </w:r>
      <w:r w:rsidR="0005306B">
        <w:rPr>
          <w:rFonts w:ascii="Arial" w:eastAsia="MS Gothic" w:hAnsi="Arial" w:cs="Arial"/>
          <w:kern w:val="0"/>
          <w:sz w:val="22"/>
          <w:lang w:eastAsia="en-US"/>
        </w:rPr>
        <w:t>S</w:t>
      </w:r>
      <w:r w:rsidRPr="004F0391">
        <w:rPr>
          <w:rFonts w:ascii="Arial" w:eastAsia="MS Gothic" w:hAnsi="Arial" w:cs="Arial"/>
          <w:kern w:val="0"/>
          <w:sz w:val="22"/>
          <w:lang w:eastAsia="en-US"/>
        </w:rPr>
        <w:t xml:space="preserve">terling) and </w:t>
      </w:r>
      <w:r w:rsidR="0088682C" w:rsidRPr="0088682C">
        <w:rPr>
          <w:rFonts w:ascii="Arial" w:eastAsia="MS Gothic" w:hAnsi="Arial" w:cs="Arial"/>
          <w:b/>
          <w:bCs/>
          <w:kern w:val="0"/>
          <w:sz w:val="22"/>
          <w:lang w:eastAsia="en-US"/>
        </w:rPr>
        <w:t>including</w:t>
      </w:r>
      <w:r w:rsidRPr="0088682C">
        <w:rPr>
          <w:rFonts w:ascii="Arial" w:eastAsia="MS Gothic" w:hAnsi="Arial" w:cs="Arial"/>
          <w:b/>
          <w:kern w:val="0"/>
          <w:sz w:val="22"/>
          <w:lang w:eastAsia="en-US"/>
        </w:rPr>
        <w:t xml:space="preserve"> VAT</w:t>
      </w:r>
      <w:r w:rsidR="005D5114" w:rsidRPr="0088682C">
        <w:rPr>
          <w:rFonts w:ascii="Arial" w:eastAsia="MS Gothic" w:hAnsi="Arial" w:cs="Arial"/>
          <w:b/>
          <w:kern w:val="0"/>
          <w:sz w:val="22"/>
          <w:lang w:eastAsia="en-US"/>
        </w:rPr>
        <w:t>.</w:t>
      </w:r>
    </w:p>
    <w:p w14:paraId="5F8128D9" w14:textId="35A897DC" w:rsidR="004F0391" w:rsidRPr="004F0391" w:rsidRDefault="004F0391" w:rsidP="00BD34A7">
      <w:pPr>
        <w:numPr>
          <w:ilvl w:val="0"/>
          <w:numId w:val="4"/>
        </w:numPr>
        <w:suppressAutoHyphens w:val="0"/>
        <w:overflowPunct/>
        <w:spacing w:after="120"/>
        <w:ind w:left="709" w:hanging="425"/>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All tender submissions must be made through </w:t>
      </w:r>
      <w:r w:rsidR="00E549F3">
        <w:rPr>
          <w:rFonts w:ascii="Arial" w:eastAsia="MS Gothic" w:hAnsi="Arial" w:cs="Arial"/>
          <w:kern w:val="0"/>
          <w:sz w:val="22"/>
          <w:lang w:eastAsia="en-US"/>
        </w:rPr>
        <w:t xml:space="preserve">the </w:t>
      </w:r>
      <w:r w:rsidR="00BD4F39">
        <w:rPr>
          <w:rFonts w:ascii="Arial" w:eastAsia="MS Gothic" w:hAnsi="Arial" w:cs="Arial"/>
          <w:kern w:val="0"/>
          <w:sz w:val="22"/>
          <w:lang w:eastAsia="en-US"/>
        </w:rPr>
        <w:t>Sell2Wales</w:t>
      </w:r>
      <w:r w:rsidRPr="004F0391">
        <w:rPr>
          <w:rFonts w:ascii="Arial" w:eastAsia="MS Gothic" w:hAnsi="Arial" w:cs="Arial"/>
          <w:kern w:val="0"/>
          <w:sz w:val="22"/>
          <w:lang w:eastAsia="en-US"/>
        </w:rPr>
        <w:t xml:space="preserve"> portal, any potential suppliers ignoring this instruction will be disqualified from the Procurement Process</w:t>
      </w:r>
      <w:r w:rsidR="005D5114">
        <w:rPr>
          <w:rFonts w:ascii="Arial" w:eastAsia="MS Gothic" w:hAnsi="Arial" w:cs="Arial"/>
          <w:kern w:val="0"/>
          <w:sz w:val="22"/>
          <w:lang w:eastAsia="en-US"/>
        </w:rPr>
        <w:t>.</w:t>
      </w:r>
    </w:p>
    <w:p w14:paraId="7908EB8A" w14:textId="45607B91" w:rsidR="004F0391" w:rsidRPr="004F0391" w:rsidRDefault="004F0391" w:rsidP="00BD34A7">
      <w:pPr>
        <w:numPr>
          <w:ilvl w:val="0"/>
          <w:numId w:val="4"/>
        </w:numPr>
        <w:suppressAutoHyphens w:val="0"/>
        <w:overflowPunct/>
        <w:spacing w:after="120"/>
        <w:ind w:left="709" w:hanging="425"/>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Please ensure that you send your submission in good time to prevent issues with technology – late tender responses may be rejected by </w:t>
      </w:r>
      <w:r w:rsidR="00B848F0">
        <w:rPr>
          <w:rFonts w:ascii="Arial" w:eastAsia="MS Gothic" w:hAnsi="Arial" w:cs="Arial"/>
          <w:kern w:val="0"/>
          <w:sz w:val="22"/>
          <w:lang w:eastAsia="en-US"/>
        </w:rPr>
        <w:t>Cartrefi</w:t>
      </w:r>
      <w:r w:rsidRPr="004F0391">
        <w:rPr>
          <w:rFonts w:ascii="Arial" w:eastAsia="MS Gothic" w:hAnsi="Arial" w:cs="Arial"/>
          <w:kern w:val="0"/>
          <w:sz w:val="22"/>
          <w:lang w:eastAsia="en-US"/>
        </w:rPr>
        <w:t>.</w:t>
      </w:r>
    </w:p>
    <w:p w14:paraId="6640FDBF" w14:textId="64387B13" w:rsidR="004F0391" w:rsidRPr="004F0391" w:rsidRDefault="004F0391" w:rsidP="00BD34A7">
      <w:pPr>
        <w:numPr>
          <w:ilvl w:val="0"/>
          <w:numId w:val="4"/>
        </w:numPr>
        <w:suppressAutoHyphens w:val="0"/>
        <w:overflowPunct/>
        <w:spacing w:after="120"/>
        <w:ind w:left="709" w:hanging="425"/>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Please ensure that information provided as part of </w:t>
      </w:r>
      <w:r w:rsidR="00E549F3">
        <w:rPr>
          <w:rFonts w:ascii="Arial" w:eastAsia="MS Gothic" w:hAnsi="Arial" w:cs="Arial"/>
          <w:kern w:val="0"/>
          <w:sz w:val="22"/>
          <w:lang w:eastAsia="en-US"/>
        </w:rPr>
        <w:t>your</w:t>
      </w:r>
      <w:r w:rsidRPr="004F0391">
        <w:rPr>
          <w:rFonts w:ascii="Arial" w:eastAsia="MS Gothic" w:hAnsi="Arial" w:cs="Arial"/>
          <w:kern w:val="0"/>
          <w:sz w:val="22"/>
          <w:lang w:eastAsia="en-US"/>
        </w:rPr>
        <w:t xml:space="preserve"> response is of sufficient quality and detail that an informed assessment of it can be made by </w:t>
      </w:r>
      <w:r w:rsidR="00B848F0">
        <w:rPr>
          <w:rFonts w:ascii="Arial" w:eastAsia="MS Gothic" w:hAnsi="Arial" w:cs="Arial"/>
          <w:kern w:val="0"/>
          <w:sz w:val="22"/>
          <w:lang w:eastAsia="en-US"/>
        </w:rPr>
        <w:t>Cartrefi</w:t>
      </w:r>
      <w:r w:rsidRPr="004F0391">
        <w:rPr>
          <w:rFonts w:ascii="Arial" w:eastAsia="MS Gothic" w:hAnsi="Arial" w:cs="Arial"/>
          <w:kern w:val="0"/>
          <w:sz w:val="22"/>
          <w:lang w:eastAsia="en-US"/>
        </w:rPr>
        <w:t>.</w:t>
      </w:r>
    </w:p>
    <w:p w14:paraId="665388E3" w14:textId="7E07D1C3" w:rsidR="004F0391" w:rsidRPr="004F0391" w:rsidRDefault="004F0391" w:rsidP="00BD34A7">
      <w:pPr>
        <w:numPr>
          <w:ilvl w:val="0"/>
          <w:numId w:val="4"/>
        </w:numPr>
        <w:suppressAutoHyphens w:val="0"/>
        <w:overflowPunct/>
        <w:spacing w:after="120"/>
        <w:ind w:left="709" w:hanging="425"/>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Do not submit any additional supporting documentation with your ITT response except where specifically requested to do so as part of this ITT. PDF, JP</w:t>
      </w:r>
      <w:r w:rsidR="00E549F3">
        <w:rPr>
          <w:rFonts w:ascii="Arial" w:eastAsia="MS Gothic" w:hAnsi="Arial" w:cs="Arial"/>
          <w:kern w:val="0"/>
          <w:sz w:val="22"/>
          <w:lang w:eastAsia="en-US"/>
        </w:rPr>
        <w:t>E</w:t>
      </w:r>
      <w:r w:rsidRPr="004F0391">
        <w:rPr>
          <w:rFonts w:ascii="Arial" w:eastAsia="MS Gothic" w:hAnsi="Arial" w:cs="Arial"/>
          <w:kern w:val="0"/>
          <w:sz w:val="22"/>
          <w:lang w:eastAsia="en-US"/>
        </w:rPr>
        <w:t>G, PPT, Word and Excel formats can be used for any additional supporting documentation</w:t>
      </w:r>
      <w:r w:rsidR="005D5114">
        <w:rPr>
          <w:rFonts w:ascii="Arial" w:eastAsia="MS Gothic" w:hAnsi="Arial" w:cs="Arial"/>
          <w:kern w:val="0"/>
          <w:sz w:val="22"/>
          <w:lang w:eastAsia="en-US"/>
        </w:rPr>
        <w:t>.</w:t>
      </w:r>
      <w:r w:rsidRPr="004F0391">
        <w:rPr>
          <w:rFonts w:ascii="Arial" w:eastAsia="MS Gothic" w:hAnsi="Arial" w:cs="Arial"/>
          <w:kern w:val="0"/>
          <w:sz w:val="22"/>
          <w:lang w:eastAsia="en-US"/>
        </w:rPr>
        <w:t xml:space="preserve"> </w:t>
      </w:r>
    </w:p>
    <w:p w14:paraId="2DB75A03" w14:textId="2663F718" w:rsidR="004F0391" w:rsidRPr="004F0391" w:rsidRDefault="004F0391" w:rsidP="00BD34A7">
      <w:pPr>
        <w:numPr>
          <w:ilvl w:val="0"/>
          <w:numId w:val="4"/>
        </w:numPr>
        <w:suppressAutoHyphens w:val="0"/>
        <w:overflowPunct/>
        <w:spacing w:after="120"/>
        <w:ind w:left="709" w:hanging="425"/>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All attachments</w:t>
      </w:r>
      <w:r w:rsidR="00E549F3">
        <w:rPr>
          <w:rFonts w:ascii="Arial" w:eastAsia="MS Gothic" w:hAnsi="Arial" w:cs="Arial"/>
          <w:kern w:val="0"/>
          <w:sz w:val="22"/>
          <w:lang w:eastAsia="en-US"/>
        </w:rPr>
        <w:t xml:space="preserve"> </w:t>
      </w:r>
      <w:r w:rsidRPr="004F0391">
        <w:rPr>
          <w:rFonts w:ascii="Arial" w:eastAsia="MS Gothic" w:hAnsi="Arial" w:cs="Arial"/>
          <w:kern w:val="0"/>
          <w:sz w:val="22"/>
          <w:lang w:eastAsia="en-US"/>
        </w:rPr>
        <w:t>/</w:t>
      </w:r>
      <w:r w:rsidR="00E549F3">
        <w:rPr>
          <w:rFonts w:ascii="Arial" w:eastAsia="MS Gothic" w:hAnsi="Arial" w:cs="Arial"/>
          <w:kern w:val="0"/>
          <w:sz w:val="22"/>
          <w:lang w:eastAsia="en-US"/>
        </w:rPr>
        <w:t xml:space="preserve"> </w:t>
      </w:r>
      <w:r w:rsidRPr="004F0391">
        <w:rPr>
          <w:rFonts w:ascii="Arial" w:eastAsia="MS Gothic" w:hAnsi="Arial" w:cs="Arial"/>
          <w:kern w:val="0"/>
          <w:sz w:val="22"/>
          <w:lang w:eastAsia="en-US"/>
        </w:rPr>
        <w:t xml:space="preserve">supporting documentation should be provided separately to your main tender response and </w:t>
      </w:r>
      <w:r w:rsidRPr="00B90423">
        <w:rPr>
          <w:rFonts w:ascii="Arial" w:eastAsia="MS Gothic" w:hAnsi="Arial" w:cs="Arial"/>
          <w:kern w:val="0"/>
          <w:sz w:val="22"/>
          <w:lang w:eastAsia="en-US"/>
        </w:rPr>
        <w:t>clearly labelled</w:t>
      </w:r>
      <w:r w:rsidRPr="004F0391">
        <w:rPr>
          <w:rFonts w:ascii="Arial" w:eastAsia="MS Gothic" w:hAnsi="Arial" w:cs="Arial"/>
          <w:kern w:val="0"/>
          <w:sz w:val="22"/>
          <w:lang w:eastAsia="en-US"/>
        </w:rPr>
        <w:t xml:space="preserve"> to make it clear as to which part of your tender response it relates.</w:t>
      </w:r>
    </w:p>
    <w:p w14:paraId="6E04EDFE" w14:textId="77777777" w:rsidR="004F0391" w:rsidRPr="004F0391" w:rsidRDefault="004F0391" w:rsidP="00BD34A7">
      <w:pPr>
        <w:numPr>
          <w:ilvl w:val="0"/>
          <w:numId w:val="4"/>
        </w:numPr>
        <w:suppressAutoHyphens w:val="0"/>
        <w:overflowPunct/>
        <w:spacing w:after="120"/>
        <w:ind w:left="709" w:hanging="425"/>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If you submit a generic policy / document, you must indicate the page and paragraph reference that is relevant to a particular part of your tender response. </w:t>
      </w:r>
    </w:p>
    <w:p w14:paraId="4E2B1F5C" w14:textId="4C914371" w:rsidR="004F0391" w:rsidRPr="004F0391" w:rsidRDefault="004F0391" w:rsidP="00BD34A7">
      <w:pPr>
        <w:numPr>
          <w:ilvl w:val="0"/>
          <w:numId w:val="4"/>
        </w:numPr>
        <w:suppressAutoHyphens w:val="0"/>
        <w:overflowPunct/>
        <w:spacing w:after="120"/>
        <w:ind w:left="709" w:hanging="425"/>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Unless otherwise stated in this ITT and any of its associated parts, all tender responses should be in the format of the relevant requirement with your response to that requirement inserted in the relevant Response box. </w:t>
      </w:r>
    </w:p>
    <w:p w14:paraId="675EF073" w14:textId="21FCF0AB" w:rsidR="004F0391" w:rsidRPr="004F0391" w:rsidRDefault="004F0391" w:rsidP="00BD34A7">
      <w:pPr>
        <w:numPr>
          <w:ilvl w:val="0"/>
          <w:numId w:val="4"/>
        </w:numPr>
        <w:suppressAutoHyphens w:val="0"/>
        <w:overflowPunct/>
        <w:spacing w:after="120"/>
        <w:ind w:left="709" w:hanging="425"/>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Where supporting evidence is requested as ‘or equivalent’</w:t>
      </w:r>
      <w:r w:rsidR="00591E68">
        <w:rPr>
          <w:rFonts w:ascii="Arial" w:eastAsia="MS Gothic" w:hAnsi="Arial" w:cs="Arial"/>
          <w:kern w:val="0"/>
          <w:sz w:val="22"/>
          <w:lang w:eastAsia="en-US"/>
        </w:rPr>
        <w:t>,</w:t>
      </w:r>
      <w:r w:rsidRPr="004F0391">
        <w:rPr>
          <w:rFonts w:ascii="Arial" w:eastAsia="MS Gothic" w:hAnsi="Arial" w:cs="Arial"/>
          <w:kern w:val="0"/>
          <w:sz w:val="22"/>
          <w:lang w:eastAsia="en-US"/>
        </w:rPr>
        <w:t xml:space="preserve"> you must demonstrate such equivalence as part of your tender response.</w:t>
      </w:r>
    </w:p>
    <w:p w14:paraId="403B586C" w14:textId="573EE41F" w:rsidR="004F0391" w:rsidRPr="004F0391" w:rsidRDefault="004F0391" w:rsidP="00BD34A7">
      <w:pPr>
        <w:numPr>
          <w:ilvl w:val="0"/>
          <w:numId w:val="4"/>
        </w:numPr>
        <w:suppressAutoHyphens w:val="0"/>
        <w:overflowPunct/>
        <w:spacing w:after="120"/>
        <w:ind w:left="709" w:hanging="425"/>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Any deliberate alteration of any part of this ITT or the requirements set out within it as part of your tender response will invalidate your tender response to that requirement and for evaluation purposes you shall be deemed not to have responded to that </w:t>
      </w:r>
      <w:proofErr w:type="gramStart"/>
      <w:r w:rsidRPr="004F0391">
        <w:rPr>
          <w:rFonts w:ascii="Arial" w:eastAsia="MS Gothic" w:hAnsi="Arial" w:cs="Arial"/>
          <w:kern w:val="0"/>
          <w:sz w:val="22"/>
          <w:lang w:eastAsia="en-US"/>
        </w:rPr>
        <w:t>particular requirement</w:t>
      </w:r>
      <w:proofErr w:type="gramEnd"/>
      <w:r w:rsidRPr="004F0391">
        <w:rPr>
          <w:rFonts w:ascii="Arial" w:eastAsia="MS Gothic" w:hAnsi="Arial" w:cs="Arial"/>
          <w:kern w:val="0"/>
          <w:sz w:val="22"/>
          <w:lang w:eastAsia="en-US"/>
        </w:rPr>
        <w:t>.</w:t>
      </w:r>
    </w:p>
    <w:p w14:paraId="3FBC0F9C" w14:textId="6655A56E" w:rsidR="004F0391" w:rsidRPr="004F0391" w:rsidRDefault="004F0391" w:rsidP="00BD34A7">
      <w:pPr>
        <w:numPr>
          <w:ilvl w:val="0"/>
          <w:numId w:val="4"/>
        </w:numPr>
        <w:suppressAutoHyphens w:val="0"/>
        <w:overflowPunct/>
        <w:spacing w:after="120"/>
        <w:ind w:left="709" w:hanging="425"/>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Responses should be </w:t>
      </w:r>
      <w:r w:rsidR="00E549F3">
        <w:rPr>
          <w:rFonts w:ascii="Arial" w:eastAsia="MS Gothic" w:hAnsi="Arial" w:cs="Arial"/>
          <w:kern w:val="0"/>
          <w:sz w:val="22"/>
          <w:lang w:eastAsia="en-US"/>
        </w:rPr>
        <w:t xml:space="preserve">as </w:t>
      </w:r>
      <w:r w:rsidRPr="004F0391">
        <w:rPr>
          <w:rFonts w:ascii="Arial" w:eastAsia="MS Gothic" w:hAnsi="Arial" w:cs="Arial"/>
          <w:kern w:val="0"/>
          <w:sz w:val="22"/>
          <w:lang w:eastAsia="en-US"/>
        </w:rPr>
        <w:t>concise</w:t>
      </w:r>
      <w:r w:rsidR="00E549F3">
        <w:rPr>
          <w:rFonts w:ascii="Arial" w:eastAsia="MS Gothic" w:hAnsi="Arial" w:cs="Arial"/>
          <w:kern w:val="0"/>
          <w:sz w:val="22"/>
          <w:lang w:eastAsia="en-US"/>
        </w:rPr>
        <w:t xml:space="preserve"> as possible</w:t>
      </w:r>
      <w:r w:rsidRPr="004F0391">
        <w:rPr>
          <w:rFonts w:ascii="Arial" w:eastAsia="MS Gothic" w:hAnsi="Arial" w:cs="Arial"/>
          <w:kern w:val="0"/>
          <w:sz w:val="22"/>
          <w:lang w:eastAsia="en-US"/>
        </w:rPr>
        <w:t>, unambiguous, and should directly address the requirement stated.</w:t>
      </w:r>
    </w:p>
    <w:p w14:paraId="2CAFAE7D" w14:textId="77777777" w:rsidR="004F0391" w:rsidRPr="004F0391" w:rsidRDefault="004F0391" w:rsidP="00BD34A7">
      <w:pPr>
        <w:numPr>
          <w:ilvl w:val="0"/>
          <w:numId w:val="4"/>
        </w:numPr>
        <w:suppressAutoHyphens w:val="0"/>
        <w:overflowPunct/>
        <w:spacing w:after="120"/>
        <w:ind w:left="709" w:hanging="425"/>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Your tender responses to the tender requirements and pricing will be incorporated into the Contract, as appropriate.</w:t>
      </w:r>
    </w:p>
    <w:p w14:paraId="3C2DE04F" w14:textId="7EB849CB" w:rsidR="004F0391" w:rsidRPr="004F0391" w:rsidRDefault="004F0391" w:rsidP="004F0391">
      <w:pPr>
        <w:keepNext/>
        <w:keepLines/>
        <w:numPr>
          <w:ilvl w:val="1"/>
          <w:numId w:val="0"/>
        </w:numPr>
        <w:suppressAutoHyphens w:val="0"/>
        <w:overflowPunct/>
        <w:spacing w:before="40" w:after="120"/>
        <w:ind w:left="720" w:hanging="720"/>
        <w:jc w:val="both"/>
        <w:textAlignment w:val="auto"/>
        <w:outlineLvl w:val="1"/>
        <w:rPr>
          <w:rFonts w:ascii="Arial" w:eastAsia="MS Gothic" w:hAnsi="Arial" w:cs="Arial"/>
          <w:b/>
          <w:bCs/>
          <w:kern w:val="0"/>
          <w:sz w:val="22"/>
          <w:lang w:eastAsia="en-US"/>
        </w:rPr>
      </w:pPr>
      <w:bookmarkStart w:id="26" w:name="_Toc44366252"/>
      <w:bookmarkStart w:id="27" w:name="_Toc211239912"/>
      <w:r w:rsidRPr="004F0391">
        <w:rPr>
          <w:rFonts w:ascii="Arial" w:eastAsia="MS Gothic" w:hAnsi="Arial" w:cs="Arial"/>
          <w:b/>
          <w:bCs/>
          <w:kern w:val="0"/>
          <w:sz w:val="22"/>
          <w:lang w:eastAsia="en-US"/>
        </w:rPr>
        <w:lastRenderedPageBreak/>
        <w:t>Question Responses</w:t>
      </w:r>
      <w:bookmarkEnd w:id="26"/>
      <w:bookmarkEnd w:id="27"/>
    </w:p>
    <w:p w14:paraId="15AACC74" w14:textId="0C5C531F" w:rsidR="004F0391" w:rsidRPr="004F0391" w:rsidRDefault="004F0391" w:rsidP="00D36443">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Please do not change any of the section headings or requirement reference numbers. However, bidders may</w:t>
      </w:r>
      <w:r w:rsidR="00D36443">
        <w:rPr>
          <w:rFonts w:ascii="Arial" w:eastAsia="MS Gothic" w:hAnsi="Arial" w:cs="Arial"/>
          <w:kern w:val="0"/>
          <w:sz w:val="22"/>
          <w:lang w:eastAsia="en-US"/>
        </w:rPr>
        <w:t xml:space="preserve"> c</w:t>
      </w:r>
      <w:r w:rsidRPr="004F0391">
        <w:rPr>
          <w:rFonts w:ascii="Arial" w:eastAsia="MS Gothic" w:hAnsi="Arial" w:cs="Arial"/>
          <w:kern w:val="0"/>
          <w:sz w:val="22"/>
          <w:lang w:eastAsia="en-US"/>
        </w:rPr>
        <w:t>hange the cover page</w:t>
      </w:r>
      <w:r w:rsidR="00D36443">
        <w:rPr>
          <w:rFonts w:ascii="Arial" w:eastAsia="MS Gothic" w:hAnsi="Arial" w:cs="Arial"/>
          <w:kern w:val="0"/>
          <w:sz w:val="22"/>
          <w:lang w:eastAsia="en-US"/>
        </w:rPr>
        <w:t xml:space="preserve"> and insert </w:t>
      </w:r>
      <w:r w:rsidRPr="004F0391">
        <w:rPr>
          <w:rFonts w:ascii="Arial" w:eastAsia="MS Gothic" w:hAnsi="Arial" w:cs="Arial"/>
          <w:kern w:val="0"/>
          <w:sz w:val="22"/>
          <w:lang w:eastAsia="en-US"/>
        </w:rPr>
        <w:t>Appendices as required</w:t>
      </w:r>
      <w:r w:rsidR="00D36443">
        <w:rPr>
          <w:rFonts w:ascii="Arial" w:eastAsia="MS Gothic" w:hAnsi="Arial" w:cs="Arial"/>
          <w:kern w:val="0"/>
          <w:sz w:val="22"/>
          <w:lang w:eastAsia="en-US"/>
        </w:rPr>
        <w:t>.</w:t>
      </w:r>
    </w:p>
    <w:p w14:paraId="3FFC9CFF" w14:textId="559BEE0D" w:rsidR="004F0391" w:rsidRPr="004F0391" w:rsidRDefault="004F0391"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Screen shots should not be included in response boxes but can be submitted in a separate document or Appendix.  </w:t>
      </w:r>
      <w:r w:rsidRPr="0071521B">
        <w:rPr>
          <w:rFonts w:ascii="Arial" w:eastAsia="MS Gothic" w:hAnsi="Arial" w:cs="Arial"/>
          <w:b/>
          <w:bCs/>
          <w:kern w:val="0"/>
          <w:sz w:val="22"/>
          <w:lang w:eastAsia="en-US"/>
        </w:rPr>
        <w:t>Please ensure that screenshots</w:t>
      </w:r>
      <w:r w:rsidR="00D62FD3">
        <w:rPr>
          <w:rFonts w:ascii="Arial" w:eastAsia="MS Gothic" w:hAnsi="Arial" w:cs="Arial"/>
          <w:b/>
          <w:bCs/>
          <w:kern w:val="0"/>
          <w:sz w:val="22"/>
          <w:lang w:eastAsia="en-US"/>
        </w:rPr>
        <w:t xml:space="preserve"> and other supporting information</w:t>
      </w:r>
      <w:r w:rsidRPr="0071521B">
        <w:rPr>
          <w:rFonts w:ascii="Arial" w:eastAsia="MS Gothic" w:hAnsi="Arial" w:cs="Arial"/>
          <w:b/>
          <w:bCs/>
          <w:kern w:val="0"/>
          <w:sz w:val="22"/>
          <w:lang w:eastAsia="en-US"/>
        </w:rPr>
        <w:t xml:space="preserve"> are referenced and cross-referenced </w:t>
      </w:r>
      <w:r w:rsidR="00FC24A2">
        <w:rPr>
          <w:rFonts w:ascii="Arial" w:eastAsia="MS Gothic" w:hAnsi="Arial" w:cs="Arial"/>
          <w:b/>
          <w:bCs/>
          <w:kern w:val="0"/>
          <w:sz w:val="22"/>
          <w:lang w:eastAsia="en-US"/>
        </w:rPr>
        <w:t>to</w:t>
      </w:r>
      <w:r w:rsidRPr="0071521B">
        <w:rPr>
          <w:rFonts w:ascii="Arial" w:eastAsia="MS Gothic" w:hAnsi="Arial" w:cs="Arial"/>
          <w:b/>
          <w:bCs/>
          <w:kern w:val="0"/>
          <w:sz w:val="22"/>
          <w:lang w:eastAsia="en-US"/>
        </w:rPr>
        <w:t xml:space="preserve"> the related requirement ID number</w:t>
      </w:r>
      <w:r w:rsidRPr="004F0391">
        <w:rPr>
          <w:rFonts w:ascii="Arial" w:eastAsia="MS Gothic" w:hAnsi="Arial" w:cs="Arial"/>
          <w:kern w:val="0"/>
          <w:sz w:val="22"/>
          <w:lang w:eastAsia="en-US"/>
        </w:rPr>
        <w:t>.</w:t>
      </w:r>
    </w:p>
    <w:p w14:paraId="591FB821" w14:textId="7650B110" w:rsidR="004F0391" w:rsidRPr="004F0391" w:rsidRDefault="004F0391"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Bidders must provide responses to all questions and requests for information detailed in the Specification &amp; Response </w:t>
      </w:r>
      <w:r w:rsidR="0005306B">
        <w:rPr>
          <w:rFonts w:ascii="Arial" w:eastAsia="MS Gothic" w:hAnsi="Arial" w:cs="Arial"/>
          <w:kern w:val="0"/>
          <w:sz w:val="22"/>
          <w:lang w:eastAsia="en-US"/>
        </w:rPr>
        <w:t>document (Part</w:t>
      </w:r>
      <w:r w:rsidR="001039E6">
        <w:rPr>
          <w:rFonts w:ascii="Arial" w:eastAsia="MS Gothic" w:hAnsi="Arial" w:cs="Arial"/>
          <w:kern w:val="0"/>
          <w:sz w:val="22"/>
          <w:lang w:eastAsia="en-US"/>
        </w:rPr>
        <w:t xml:space="preserve"> 2</w:t>
      </w:r>
      <w:r w:rsidR="0005306B">
        <w:rPr>
          <w:rFonts w:ascii="Arial" w:eastAsia="MS Gothic" w:hAnsi="Arial" w:cs="Arial"/>
          <w:kern w:val="0"/>
          <w:sz w:val="22"/>
          <w:lang w:eastAsia="en-US"/>
        </w:rPr>
        <w:t>)</w:t>
      </w:r>
      <w:r w:rsidR="00125DA2">
        <w:rPr>
          <w:rFonts w:ascii="Arial" w:eastAsia="MS Gothic" w:hAnsi="Arial" w:cs="Arial"/>
          <w:kern w:val="0"/>
          <w:sz w:val="22"/>
          <w:lang w:eastAsia="en-US"/>
        </w:rPr>
        <w:t xml:space="preserve"> and the Pricing</w:t>
      </w:r>
      <w:r w:rsidR="00C5206B">
        <w:rPr>
          <w:rFonts w:ascii="Arial" w:eastAsia="MS Gothic" w:hAnsi="Arial" w:cs="Arial"/>
          <w:kern w:val="0"/>
          <w:sz w:val="22"/>
          <w:lang w:eastAsia="en-US"/>
        </w:rPr>
        <w:t xml:space="preserve"> document</w:t>
      </w:r>
      <w:r w:rsidR="00221EB8">
        <w:rPr>
          <w:rFonts w:ascii="Arial" w:eastAsia="MS Gothic" w:hAnsi="Arial" w:cs="Arial"/>
          <w:kern w:val="0"/>
          <w:sz w:val="22"/>
          <w:lang w:eastAsia="en-US"/>
        </w:rPr>
        <w:t xml:space="preserve"> (Part 3)</w:t>
      </w:r>
      <w:r w:rsidRPr="004F0391">
        <w:rPr>
          <w:rFonts w:ascii="Arial" w:eastAsia="MS Gothic" w:hAnsi="Arial" w:cs="Arial"/>
          <w:kern w:val="0"/>
          <w:sz w:val="22"/>
          <w:lang w:eastAsia="en-US"/>
        </w:rPr>
        <w:t>.</w:t>
      </w:r>
    </w:p>
    <w:p w14:paraId="69BE0733" w14:textId="3DF0040B" w:rsidR="004F0391" w:rsidRPr="004F0391" w:rsidRDefault="004F0391"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In all cases, the Response column </w:t>
      </w:r>
      <w:r w:rsidR="00E22C05">
        <w:rPr>
          <w:rFonts w:ascii="Arial" w:eastAsia="MS Gothic" w:hAnsi="Arial" w:cs="Arial"/>
          <w:kern w:val="0"/>
          <w:sz w:val="22"/>
          <w:lang w:eastAsia="en-US"/>
        </w:rPr>
        <w:t xml:space="preserve">in Part 2 </w:t>
      </w:r>
      <w:r w:rsidRPr="004F0391">
        <w:rPr>
          <w:rFonts w:ascii="Arial" w:eastAsia="MS Gothic" w:hAnsi="Arial" w:cs="Arial"/>
          <w:kern w:val="0"/>
          <w:sz w:val="22"/>
          <w:lang w:eastAsia="en-US"/>
        </w:rPr>
        <w:t>must be completed to demonstrate</w:t>
      </w:r>
      <w:r w:rsidR="00D62FD3">
        <w:rPr>
          <w:rFonts w:ascii="Arial" w:eastAsia="MS Gothic" w:hAnsi="Arial" w:cs="Arial"/>
          <w:kern w:val="0"/>
          <w:sz w:val="22"/>
          <w:lang w:eastAsia="en-US"/>
        </w:rPr>
        <w:t xml:space="preserve"> / evidence</w:t>
      </w:r>
      <w:r w:rsidRPr="004F0391">
        <w:rPr>
          <w:rFonts w:ascii="Arial" w:eastAsia="MS Gothic" w:hAnsi="Arial" w:cs="Arial"/>
          <w:kern w:val="0"/>
          <w:sz w:val="22"/>
          <w:lang w:eastAsia="en-US"/>
        </w:rPr>
        <w:t xml:space="preserve"> how the requirement is met or which part of the requirement is met and not met. </w:t>
      </w:r>
      <w:r w:rsidRPr="001039E6">
        <w:rPr>
          <w:rFonts w:ascii="Arial" w:eastAsia="MS Gothic" w:hAnsi="Arial" w:cs="Arial"/>
          <w:kern w:val="0"/>
          <w:sz w:val="22"/>
          <w:lang w:eastAsia="en-US"/>
        </w:rPr>
        <w:t xml:space="preserve"> </w:t>
      </w:r>
      <w:r w:rsidRPr="001039E6">
        <w:rPr>
          <w:rFonts w:ascii="Arial" w:eastAsia="MS Gothic" w:hAnsi="Arial" w:cs="Arial"/>
          <w:b/>
          <w:bCs/>
          <w:kern w:val="0"/>
          <w:sz w:val="22"/>
          <w:u w:val="single"/>
          <w:lang w:eastAsia="en-US"/>
        </w:rPr>
        <w:t>For clarity, an answer stating</w:t>
      </w:r>
      <w:r w:rsidR="0005306B" w:rsidRPr="001039E6">
        <w:rPr>
          <w:rFonts w:ascii="Arial" w:eastAsia="MS Gothic" w:hAnsi="Arial" w:cs="Arial"/>
          <w:b/>
          <w:bCs/>
          <w:kern w:val="0"/>
          <w:sz w:val="22"/>
          <w:u w:val="single"/>
          <w:lang w:eastAsia="en-US"/>
        </w:rPr>
        <w:t xml:space="preserve"> </w:t>
      </w:r>
      <w:r w:rsidRPr="001039E6">
        <w:rPr>
          <w:rFonts w:ascii="Arial" w:eastAsia="MS Gothic" w:hAnsi="Arial" w:cs="Arial"/>
          <w:b/>
          <w:bCs/>
          <w:kern w:val="0"/>
          <w:sz w:val="22"/>
          <w:u w:val="single"/>
          <w:lang w:eastAsia="en-US"/>
        </w:rPr>
        <w:t>‘Compliant</w:t>
      </w:r>
      <w:r w:rsidR="0005306B" w:rsidRPr="001039E6">
        <w:rPr>
          <w:rFonts w:ascii="Arial" w:eastAsia="MS Gothic" w:hAnsi="Arial" w:cs="Arial"/>
          <w:b/>
          <w:bCs/>
          <w:kern w:val="0"/>
          <w:sz w:val="22"/>
          <w:u w:val="single"/>
          <w:lang w:eastAsia="en-US"/>
        </w:rPr>
        <w:t xml:space="preserve"> </w:t>
      </w:r>
      <w:r w:rsidRPr="001039E6">
        <w:rPr>
          <w:rFonts w:ascii="Arial" w:eastAsia="MS Gothic" w:hAnsi="Arial" w:cs="Arial"/>
          <w:b/>
          <w:bCs/>
          <w:kern w:val="0"/>
          <w:sz w:val="22"/>
          <w:u w:val="single"/>
          <w:lang w:eastAsia="en-US"/>
        </w:rPr>
        <w:t>/</w:t>
      </w:r>
      <w:r w:rsidR="0005306B" w:rsidRPr="001039E6">
        <w:rPr>
          <w:rFonts w:ascii="Arial" w:eastAsia="MS Gothic" w:hAnsi="Arial" w:cs="Arial"/>
          <w:b/>
          <w:bCs/>
          <w:kern w:val="0"/>
          <w:sz w:val="22"/>
          <w:u w:val="single"/>
          <w:lang w:eastAsia="en-US"/>
        </w:rPr>
        <w:t xml:space="preserve"> </w:t>
      </w:r>
      <w:r w:rsidRPr="001039E6">
        <w:rPr>
          <w:rFonts w:ascii="Arial" w:eastAsia="MS Gothic" w:hAnsi="Arial" w:cs="Arial"/>
          <w:b/>
          <w:bCs/>
          <w:kern w:val="0"/>
          <w:sz w:val="22"/>
          <w:u w:val="single"/>
          <w:lang w:eastAsia="en-US"/>
        </w:rPr>
        <w:t>Non-compliant</w:t>
      </w:r>
      <w:r w:rsidR="00825D32" w:rsidRPr="001039E6">
        <w:rPr>
          <w:rFonts w:ascii="Arial" w:eastAsia="MS Gothic" w:hAnsi="Arial" w:cs="Arial"/>
          <w:b/>
          <w:bCs/>
          <w:kern w:val="0"/>
          <w:sz w:val="22"/>
          <w:u w:val="single"/>
          <w:lang w:eastAsia="en-US"/>
        </w:rPr>
        <w:t>’,</w:t>
      </w:r>
      <w:r w:rsidRPr="001039E6">
        <w:rPr>
          <w:rFonts w:ascii="Arial" w:eastAsia="MS Gothic" w:hAnsi="Arial" w:cs="Arial"/>
          <w:b/>
          <w:bCs/>
          <w:kern w:val="0"/>
          <w:sz w:val="22"/>
          <w:u w:val="single"/>
          <w:lang w:eastAsia="en-US"/>
        </w:rPr>
        <w:t xml:space="preserve"> or equivalent</w:t>
      </w:r>
      <w:r w:rsidR="0071521B" w:rsidRPr="001039E6">
        <w:rPr>
          <w:rFonts w:ascii="Arial" w:eastAsia="MS Gothic" w:hAnsi="Arial" w:cs="Arial"/>
          <w:b/>
          <w:bCs/>
          <w:kern w:val="0"/>
          <w:sz w:val="22"/>
          <w:u w:val="single"/>
          <w:lang w:eastAsia="en-US"/>
        </w:rPr>
        <w:t xml:space="preserve"> (for example, “This is standard functionality”</w:t>
      </w:r>
      <w:r w:rsidR="00DB6849" w:rsidRPr="001039E6">
        <w:rPr>
          <w:rFonts w:ascii="Arial" w:eastAsia="MS Gothic" w:hAnsi="Arial" w:cs="Arial"/>
          <w:b/>
          <w:bCs/>
          <w:kern w:val="0"/>
          <w:sz w:val="22"/>
          <w:u w:val="single"/>
          <w:lang w:eastAsia="en-US"/>
        </w:rPr>
        <w:t>,</w:t>
      </w:r>
      <w:r w:rsidR="0071521B" w:rsidRPr="001039E6">
        <w:rPr>
          <w:rFonts w:ascii="Arial" w:eastAsia="MS Gothic" w:hAnsi="Arial" w:cs="Arial"/>
          <w:b/>
          <w:bCs/>
          <w:kern w:val="0"/>
          <w:sz w:val="22"/>
          <w:u w:val="single"/>
          <w:lang w:eastAsia="en-US"/>
        </w:rPr>
        <w:t xml:space="preserve"> with no supporting information)</w:t>
      </w:r>
      <w:r w:rsidR="00825D32" w:rsidRPr="001039E6">
        <w:rPr>
          <w:rFonts w:ascii="Arial" w:eastAsia="MS Gothic" w:hAnsi="Arial" w:cs="Arial"/>
          <w:b/>
          <w:bCs/>
          <w:kern w:val="0"/>
          <w:sz w:val="22"/>
          <w:u w:val="single"/>
          <w:lang w:eastAsia="en-US"/>
        </w:rPr>
        <w:t>,</w:t>
      </w:r>
      <w:r w:rsidRPr="001039E6">
        <w:rPr>
          <w:rFonts w:ascii="Arial" w:eastAsia="MS Gothic" w:hAnsi="Arial" w:cs="Arial"/>
          <w:b/>
          <w:bCs/>
          <w:kern w:val="0"/>
          <w:sz w:val="22"/>
          <w:u w:val="single"/>
          <w:lang w:eastAsia="en-US"/>
        </w:rPr>
        <w:t xml:space="preserve"> will automatically receive a score of ‘0’</w:t>
      </w:r>
      <w:r w:rsidRPr="001039E6">
        <w:rPr>
          <w:rFonts w:ascii="Arial" w:eastAsia="MS Gothic" w:hAnsi="Arial" w:cs="Arial"/>
          <w:kern w:val="0"/>
          <w:sz w:val="22"/>
          <w:u w:val="single"/>
          <w:lang w:eastAsia="en-US"/>
        </w:rPr>
        <w:t>.</w:t>
      </w:r>
    </w:p>
    <w:p w14:paraId="09652CE1" w14:textId="398CA84F" w:rsidR="004F0391" w:rsidRPr="004F0391" w:rsidRDefault="004F0391" w:rsidP="004F0391">
      <w:pPr>
        <w:keepNext/>
        <w:keepLines/>
        <w:numPr>
          <w:ilvl w:val="1"/>
          <w:numId w:val="0"/>
        </w:numPr>
        <w:suppressAutoHyphens w:val="0"/>
        <w:overflowPunct/>
        <w:spacing w:before="40" w:after="120"/>
        <w:ind w:left="720" w:hanging="720"/>
        <w:jc w:val="both"/>
        <w:textAlignment w:val="auto"/>
        <w:outlineLvl w:val="1"/>
        <w:rPr>
          <w:rFonts w:ascii="Arial" w:eastAsia="MS Gothic" w:hAnsi="Arial" w:cs="Arial"/>
          <w:b/>
          <w:bCs/>
          <w:kern w:val="0"/>
          <w:sz w:val="22"/>
          <w:lang w:eastAsia="en-US"/>
        </w:rPr>
      </w:pPr>
      <w:bookmarkStart w:id="28" w:name="_Toc44366253"/>
      <w:bookmarkStart w:id="29" w:name="_Toc211239913"/>
      <w:r w:rsidRPr="004F0391">
        <w:rPr>
          <w:rFonts w:ascii="Arial" w:eastAsia="MS Gothic" w:hAnsi="Arial" w:cs="Arial"/>
          <w:b/>
          <w:bCs/>
          <w:kern w:val="0"/>
          <w:sz w:val="22"/>
          <w:lang w:eastAsia="en-US"/>
        </w:rPr>
        <w:t>Third Parties</w:t>
      </w:r>
      <w:bookmarkEnd w:id="28"/>
      <w:bookmarkEnd w:id="29"/>
    </w:p>
    <w:p w14:paraId="097778AD" w14:textId="4206F17F" w:rsidR="004F0391" w:rsidRPr="004F0391" w:rsidRDefault="004F0391"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Where you are using components from partners or third parties within your solution, these</w:t>
      </w:r>
      <w:r w:rsidRPr="00B90423">
        <w:rPr>
          <w:rFonts w:ascii="Arial" w:eastAsia="MS Gothic" w:hAnsi="Arial" w:cs="Arial"/>
          <w:b/>
          <w:bCs/>
          <w:kern w:val="0"/>
          <w:sz w:val="22"/>
          <w:lang w:eastAsia="en-US"/>
        </w:rPr>
        <w:t xml:space="preserve"> </w:t>
      </w:r>
      <w:r w:rsidR="00E12465" w:rsidRPr="00B90423">
        <w:rPr>
          <w:rFonts w:ascii="Arial" w:eastAsia="MS Gothic" w:hAnsi="Arial" w:cs="Arial"/>
          <w:b/>
          <w:bCs/>
          <w:kern w:val="0"/>
          <w:sz w:val="22"/>
          <w:u w:val="single"/>
          <w:lang w:eastAsia="en-US"/>
        </w:rPr>
        <w:t>must</w:t>
      </w:r>
      <w:r w:rsidR="00E12465">
        <w:rPr>
          <w:rFonts w:ascii="Arial" w:eastAsia="MS Gothic" w:hAnsi="Arial" w:cs="Arial"/>
          <w:kern w:val="0"/>
          <w:sz w:val="22"/>
          <w:lang w:eastAsia="en-US"/>
        </w:rPr>
        <w:t xml:space="preserve"> </w:t>
      </w:r>
      <w:r w:rsidR="0005306B">
        <w:rPr>
          <w:rFonts w:ascii="Arial" w:eastAsia="MS Gothic" w:hAnsi="Arial" w:cs="Arial"/>
          <w:kern w:val="0"/>
          <w:sz w:val="22"/>
          <w:lang w:eastAsia="en-US"/>
        </w:rPr>
        <w:t>be</w:t>
      </w:r>
      <w:r w:rsidR="00E12465">
        <w:rPr>
          <w:rFonts w:ascii="Arial" w:eastAsia="MS Gothic" w:hAnsi="Arial" w:cs="Arial"/>
          <w:kern w:val="0"/>
          <w:sz w:val="22"/>
          <w:lang w:eastAsia="en-US"/>
        </w:rPr>
        <w:t xml:space="preserve"> made</w:t>
      </w:r>
      <w:r w:rsidRPr="004F0391">
        <w:rPr>
          <w:rFonts w:ascii="Arial" w:eastAsia="MS Gothic" w:hAnsi="Arial" w:cs="Arial"/>
          <w:kern w:val="0"/>
          <w:sz w:val="22"/>
          <w:lang w:eastAsia="en-US"/>
        </w:rPr>
        <w:t xml:space="preserve"> explicit </w:t>
      </w:r>
      <w:r w:rsidR="00E12465">
        <w:rPr>
          <w:rFonts w:ascii="Arial" w:eastAsia="MS Gothic" w:hAnsi="Arial" w:cs="Arial"/>
          <w:kern w:val="0"/>
          <w:sz w:val="22"/>
          <w:lang w:eastAsia="en-US"/>
        </w:rPr>
        <w:t>with</w:t>
      </w:r>
      <w:r w:rsidRPr="004F0391">
        <w:rPr>
          <w:rFonts w:ascii="Arial" w:eastAsia="MS Gothic" w:hAnsi="Arial" w:cs="Arial"/>
          <w:kern w:val="0"/>
          <w:sz w:val="22"/>
          <w:lang w:eastAsia="en-US"/>
        </w:rPr>
        <w:t>in your response and listed separately in an Appendix to your response, together with information in tabular form covering;</w:t>
      </w:r>
    </w:p>
    <w:p w14:paraId="475D3C85" w14:textId="77777777" w:rsidR="004F0391" w:rsidRPr="004F0391" w:rsidRDefault="004F0391" w:rsidP="00BD34A7">
      <w:pPr>
        <w:widowControl/>
        <w:numPr>
          <w:ilvl w:val="0"/>
          <w:numId w:val="9"/>
        </w:numPr>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Length of partnership </w:t>
      </w:r>
    </w:p>
    <w:p w14:paraId="5EE79295" w14:textId="77777777" w:rsidR="004F0391" w:rsidRPr="004F0391" w:rsidRDefault="004F0391" w:rsidP="00BD34A7">
      <w:pPr>
        <w:widowControl/>
        <w:numPr>
          <w:ilvl w:val="0"/>
          <w:numId w:val="9"/>
        </w:numPr>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Contract duration</w:t>
      </w:r>
    </w:p>
    <w:p w14:paraId="74EF36EB" w14:textId="77777777" w:rsidR="004F0391" w:rsidRPr="004F0391" w:rsidRDefault="004F0391" w:rsidP="00BD34A7">
      <w:pPr>
        <w:widowControl/>
        <w:numPr>
          <w:ilvl w:val="0"/>
          <w:numId w:val="9"/>
        </w:numPr>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Value of business transacted</w:t>
      </w:r>
    </w:p>
    <w:p w14:paraId="181AB894" w14:textId="65FA7C4D" w:rsidR="004F0391" w:rsidRPr="004F0391" w:rsidRDefault="00B90423"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Pr>
          <w:rFonts w:ascii="Arial" w:eastAsia="MS Gothic" w:hAnsi="Arial" w:cs="Arial"/>
          <w:kern w:val="0"/>
          <w:sz w:val="22"/>
          <w:lang w:eastAsia="en-US"/>
        </w:rPr>
        <w:t>Failure to provide this information may result in your submission being rejected.</w:t>
      </w:r>
    </w:p>
    <w:p w14:paraId="5427CC1F" w14:textId="77777777" w:rsidR="004F0391" w:rsidRPr="004F0391" w:rsidRDefault="004F0391" w:rsidP="004F0391">
      <w:pPr>
        <w:keepNext/>
        <w:keepLines/>
        <w:numPr>
          <w:ilvl w:val="1"/>
          <w:numId w:val="0"/>
        </w:numPr>
        <w:suppressAutoHyphens w:val="0"/>
        <w:overflowPunct/>
        <w:spacing w:before="40" w:after="120"/>
        <w:ind w:left="720" w:hanging="720"/>
        <w:jc w:val="both"/>
        <w:textAlignment w:val="auto"/>
        <w:outlineLvl w:val="1"/>
        <w:rPr>
          <w:rFonts w:ascii="Arial" w:eastAsia="MS Gothic" w:hAnsi="Arial" w:cs="Arial"/>
          <w:b/>
          <w:bCs/>
          <w:kern w:val="0"/>
          <w:sz w:val="22"/>
          <w:lang w:eastAsia="en-US"/>
        </w:rPr>
      </w:pPr>
      <w:bookmarkStart w:id="30" w:name="_Toc44366254"/>
      <w:bookmarkStart w:id="31" w:name="_Toc211239914"/>
      <w:r w:rsidRPr="004F0391">
        <w:rPr>
          <w:rFonts w:ascii="Arial" w:eastAsia="MS Gothic" w:hAnsi="Arial" w:cs="Arial"/>
          <w:b/>
          <w:bCs/>
          <w:kern w:val="0"/>
          <w:sz w:val="22"/>
          <w:lang w:eastAsia="en-US"/>
        </w:rPr>
        <w:t>Customisations</w:t>
      </w:r>
      <w:bookmarkEnd w:id="30"/>
      <w:bookmarkEnd w:id="31"/>
    </w:p>
    <w:p w14:paraId="15CEB09C" w14:textId="5BE0BBAA" w:rsidR="004F0391" w:rsidRPr="004F0391" w:rsidRDefault="004F0391"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Where the proposed solution will require customisation(s) to fulfil </w:t>
      </w:r>
      <w:proofErr w:type="spellStart"/>
      <w:r w:rsidR="00B848F0">
        <w:rPr>
          <w:rFonts w:ascii="Arial" w:eastAsia="MS Gothic" w:hAnsi="Arial" w:cs="Arial"/>
          <w:kern w:val="0"/>
          <w:sz w:val="22"/>
          <w:lang w:eastAsia="en-US"/>
        </w:rPr>
        <w:t>Cartrefi</w:t>
      </w:r>
      <w:r w:rsidR="00B90423">
        <w:rPr>
          <w:rFonts w:ascii="Arial" w:eastAsia="MS Gothic" w:hAnsi="Arial" w:cs="Arial"/>
          <w:kern w:val="0"/>
          <w:sz w:val="22"/>
          <w:lang w:eastAsia="en-US"/>
        </w:rPr>
        <w:t>’</w:t>
      </w:r>
      <w:r w:rsidRPr="004F0391">
        <w:rPr>
          <w:rFonts w:ascii="Arial" w:eastAsia="MS Gothic" w:hAnsi="Arial" w:cs="Arial"/>
          <w:kern w:val="0"/>
          <w:sz w:val="22"/>
          <w:lang w:eastAsia="en-US"/>
        </w:rPr>
        <w:t>s</w:t>
      </w:r>
      <w:proofErr w:type="spellEnd"/>
      <w:r w:rsidRPr="004F0391">
        <w:rPr>
          <w:rFonts w:ascii="Arial" w:eastAsia="MS Gothic" w:hAnsi="Arial" w:cs="Arial"/>
          <w:kern w:val="0"/>
          <w:sz w:val="22"/>
          <w:lang w:eastAsia="en-US"/>
        </w:rPr>
        <w:t xml:space="preserve"> functional requirements, please include a budgetary cost in the Part </w:t>
      </w:r>
      <w:r w:rsidR="001039E6">
        <w:rPr>
          <w:rFonts w:ascii="Arial" w:eastAsia="MS Gothic" w:hAnsi="Arial" w:cs="Arial"/>
          <w:kern w:val="0"/>
          <w:sz w:val="22"/>
          <w:lang w:eastAsia="en-US"/>
        </w:rPr>
        <w:t>3</w:t>
      </w:r>
      <w:r w:rsidR="003A20C1">
        <w:rPr>
          <w:rFonts w:ascii="Arial" w:eastAsia="MS Gothic" w:hAnsi="Arial" w:cs="Arial"/>
          <w:i/>
          <w:iCs/>
          <w:kern w:val="0"/>
          <w:sz w:val="22"/>
          <w:lang w:eastAsia="en-US"/>
        </w:rPr>
        <w:t xml:space="preserve"> </w:t>
      </w:r>
      <w:r w:rsidRPr="004F0391">
        <w:rPr>
          <w:rFonts w:ascii="Arial" w:eastAsia="MS Gothic" w:hAnsi="Arial" w:cs="Arial"/>
          <w:kern w:val="0"/>
          <w:sz w:val="22"/>
          <w:lang w:eastAsia="en-US"/>
        </w:rPr>
        <w:t>Pricing document, cross-referenced to the associated requirement ID.</w:t>
      </w:r>
    </w:p>
    <w:p w14:paraId="58E53CE8" w14:textId="4CED7CD1" w:rsidR="004F0391" w:rsidRPr="004F0391" w:rsidRDefault="004F0391" w:rsidP="004F0391">
      <w:pPr>
        <w:keepNext/>
        <w:keepLines/>
        <w:numPr>
          <w:ilvl w:val="1"/>
          <w:numId w:val="0"/>
        </w:numPr>
        <w:suppressAutoHyphens w:val="0"/>
        <w:overflowPunct/>
        <w:spacing w:before="40" w:after="120"/>
        <w:ind w:left="720" w:hanging="720"/>
        <w:jc w:val="both"/>
        <w:textAlignment w:val="auto"/>
        <w:outlineLvl w:val="1"/>
        <w:rPr>
          <w:rFonts w:ascii="Arial" w:eastAsia="MS Gothic" w:hAnsi="Arial" w:cs="Arial"/>
          <w:b/>
          <w:bCs/>
          <w:kern w:val="0"/>
          <w:sz w:val="22"/>
          <w:lang w:eastAsia="en-US"/>
        </w:rPr>
      </w:pPr>
      <w:bookmarkStart w:id="32" w:name="_Toc44366255"/>
      <w:bookmarkStart w:id="33" w:name="_Toc211239915"/>
      <w:r w:rsidRPr="004F0391">
        <w:rPr>
          <w:rFonts w:ascii="Arial" w:eastAsia="MS Gothic" w:hAnsi="Arial" w:cs="Arial"/>
          <w:b/>
          <w:bCs/>
          <w:kern w:val="0"/>
          <w:sz w:val="22"/>
          <w:lang w:eastAsia="en-US"/>
        </w:rPr>
        <w:t>Clarification Requests</w:t>
      </w:r>
      <w:bookmarkEnd w:id="32"/>
      <w:bookmarkEnd w:id="33"/>
    </w:p>
    <w:p w14:paraId="6D5E7D4D" w14:textId="554407E4" w:rsidR="004F0391" w:rsidRPr="004F0391" w:rsidRDefault="004F0391"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All clarification requests should be submitted via the </w:t>
      </w:r>
      <w:r w:rsidR="00BD4F39">
        <w:rPr>
          <w:rFonts w:ascii="Arial" w:eastAsia="MS Gothic" w:hAnsi="Arial" w:cs="Arial"/>
          <w:kern w:val="0"/>
          <w:sz w:val="22"/>
          <w:lang w:eastAsia="en-US"/>
        </w:rPr>
        <w:t>Sell2Wales</w:t>
      </w:r>
      <w:r w:rsidRPr="004F0391">
        <w:rPr>
          <w:rFonts w:ascii="Arial" w:eastAsia="MS Gothic" w:hAnsi="Arial" w:cs="Arial"/>
          <w:kern w:val="0"/>
          <w:sz w:val="22"/>
          <w:lang w:eastAsia="en-US"/>
        </w:rPr>
        <w:t xml:space="preserve"> e-procurement portal by the Clarification Deadline, as set out in the Timescales section of this ITT. </w:t>
      </w:r>
      <w:r w:rsidR="00B848F0">
        <w:rPr>
          <w:rFonts w:ascii="Arial" w:eastAsia="MS Gothic" w:hAnsi="Arial" w:cs="Arial"/>
          <w:kern w:val="0"/>
          <w:sz w:val="22"/>
          <w:lang w:eastAsia="en-US"/>
        </w:rPr>
        <w:t>Cartref</w:t>
      </w:r>
      <w:r w:rsidR="00B90423">
        <w:rPr>
          <w:rFonts w:ascii="Arial" w:eastAsia="MS Gothic" w:hAnsi="Arial" w:cs="Arial"/>
          <w:kern w:val="0"/>
          <w:sz w:val="22"/>
          <w:lang w:eastAsia="en-US"/>
        </w:rPr>
        <w:t>i</w:t>
      </w:r>
      <w:r w:rsidRPr="004F0391">
        <w:rPr>
          <w:rFonts w:ascii="Arial" w:eastAsia="MS Gothic" w:hAnsi="Arial" w:cs="Arial"/>
          <w:kern w:val="0"/>
          <w:sz w:val="22"/>
          <w:lang w:eastAsia="en-US"/>
        </w:rPr>
        <w:t xml:space="preserve"> is under no obligation to respond to clarification requests received after the Clarification Deadline. </w:t>
      </w:r>
    </w:p>
    <w:p w14:paraId="5CF9D7D3" w14:textId="77777777" w:rsidR="004F0391" w:rsidRPr="004F0391" w:rsidRDefault="004F0391"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Any clarification requests should clearly reference the appropriate requirement ID in the ITT documentation and, to the extent possible, should be aggregated rather than sent individually.</w:t>
      </w:r>
    </w:p>
    <w:p w14:paraId="77D9A65F" w14:textId="32E8D8BA" w:rsidR="004F0391" w:rsidRPr="004F0391" w:rsidRDefault="00B848F0"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Pr>
          <w:rFonts w:ascii="Arial" w:eastAsia="MS Gothic" w:hAnsi="Arial" w:cs="Arial"/>
          <w:kern w:val="0"/>
          <w:sz w:val="22"/>
          <w:lang w:eastAsia="en-US"/>
        </w:rPr>
        <w:t xml:space="preserve">Cartrefi </w:t>
      </w:r>
      <w:r w:rsidR="004F0391" w:rsidRPr="004F0391">
        <w:rPr>
          <w:rFonts w:ascii="Arial" w:eastAsia="MS Gothic" w:hAnsi="Arial" w:cs="Arial"/>
          <w:kern w:val="0"/>
          <w:sz w:val="22"/>
          <w:lang w:eastAsia="en-US"/>
        </w:rPr>
        <w:t>reserve</w:t>
      </w:r>
      <w:r w:rsidR="00F66E8C">
        <w:rPr>
          <w:rFonts w:ascii="Arial" w:eastAsia="MS Gothic" w:hAnsi="Arial" w:cs="Arial"/>
          <w:kern w:val="0"/>
          <w:sz w:val="22"/>
          <w:lang w:eastAsia="en-US"/>
        </w:rPr>
        <w:t>s</w:t>
      </w:r>
      <w:r w:rsidR="004F0391" w:rsidRPr="004F0391">
        <w:rPr>
          <w:rFonts w:ascii="Arial" w:eastAsia="MS Gothic" w:hAnsi="Arial" w:cs="Arial"/>
          <w:kern w:val="0"/>
          <w:sz w:val="22"/>
          <w:lang w:eastAsia="en-US"/>
        </w:rPr>
        <w:t xml:space="preserve"> the right to issue any clarification request made by you, and the response, to all potential suppliers unless you expressly require it to be kept confidential at the time the request is made. If </w:t>
      </w:r>
      <w:r>
        <w:rPr>
          <w:rFonts w:ascii="Arial" w:eastAsia="MS Gothic" w:hAnsi="Arial" w:cs="Arial"/>
          <w:kern w:val="0"/>
          <w:sz w:val="22"/>
          <w:lang w:eastAsia="en-US"/>
        </w:rPr>
        <w:t xml:space="preserve">Cartrefi </w:t>
      </w:r>
      <w:r w:rsidR="004F0391" w:rsidRPr="004F0391">
        <w:rPr>
          <w:rFonts w:ascii="Arial" w:eastAsia="MS Gothic" w:hAnsi="Arial" w:cs="Arial"/>
          <w:kern w:val="0"/>
          <w:sz w:val="22"/>
          <w:lang w:eastAsia="en-US"/>
        </w:rPr>
        <w:t xml:space="preserve">consider the contents of the request not to be confidential, it will inform you and you will have the opportunity to withdraw the clarification query prior to </w:t>
      </w:r>
      <w:r>
        <w:rPr>
          <w:rFonts w:ascii="Arial" w:eastAsia="MS Gothic" w:hAnsi="Arial" w:cs="Arial"/>
          <w:kern w:val="0"/>
          <w:sz w:val="22"/>
          <w:lang w:eastAsia="en-US"/>
        </w:rPr>
        <w:t>Cartrefi</w:t>
      </w:r>
      <w:r w:rsidR="004F0391" w:rsidRPr="004F0391">
        <w:rPr>
          <w:rFonts w:ascii="Arial" w:eastAsia="MS Gothic" w:hAnsi="Arial" w:cs="Arial"/>
          <w:kern w:val="0"/>
          <w:sz w:val="22"/>
          <w:lang w:eastAsia="en-US"/>
        </w:rPr>
        <w:t xml:space="preserve"> responding to all potential suppliers.</w:t>
      </w:r>
    </w:p>
    <w:p w14:paraId="73D079DA" w14:textId="51E7CE92" w:rsidR="004F0391" w:rsidRDefault="00B848F0"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Pr>
          <w:rFonts w:ascii="Arial" w:eastAsia="MS Gothic" w:hAnsi="Arial" w:cs="Arial"/>
          <w:kern w:val="0"/>
          <w:sz w:val="22"/>
          <w:lang w:eastAsia="en-US"/>
        </w:rPr>
        <w:t xml:space="preserve">Cartrefi </w:t>
      </w:r>
      <w:r w:rsidR="004F0391" w:rsidRPr="004F0391">
        <w:rPr>
          <w:rFonts w:ascii="Arial" w:eastAsia="MS Gothic" w:hAnsi="Arial" w:cs="Arial"/>
          <w:kern w:val="0"/>
          <w:sz w:val="22"/>
          <w:lang w:eastAsia="en-US"/>
        </w:rPr>
        <w:t xml:space="preserve">may at any time request further information from potential suppliers to verify or clarify any aspects of their tender response or other information they may have provided. Should you not provide supplementary information or clarifications to </w:t>
      </w:r>
      <w:r>
        <w:rPr>
          <w:rFonts w:ascii="Arial" w:eastAsia="MS Gothic" w:hAnsi="Arial" w:cs="Arial"/>
          <w:kern w:val="0"/>
          <w:sz w:val="22"/>
          <w:lang w:eastAsia="en-US"/>
        </w:rPr>
        <w:t>Cartrefi</w:t>
      </w:r>
      <w:r w:rsidR="004F0391" w:rsidRPr="004F0391">
        <w:rPr>
          <w:rFonts w:ascii="Arial" w:eastAsia="MS Gothic" w:hAnsi="Arial" w:cs="Arial"/>
          <w:kern w:val="0"/>
          <w:sz w:val="22"/>
          <w:lang w:eastAsia="en-US"/>
        </w:rPr>
        <w:t xml:space="preserve"> by any deadline notified to you, your tender response may be rejected in </w:t>
      </w:r>
      <w:r w:rsidR="00825D32" w:rsidRPr="004F0391">
        <w:rPr>
          <w:rFonts w:ascii="Arial" w:eastAsia="MS Gothic" w:hAnsi="Arial" w:cs="Arial"/>
          <w:kern w:val="0"/>
          <w:sz w:val="22"/>
          <w:lang w:eastAsia="en-US"/>
        </w:rPr>
        <w:t>full,</w:t>
      </w:r>
      <w:r w:rsidR="004F0391" w:rsidRPr="004F0391">
        <w:rPr>
          <w:rFonts w:ascii="Arial" w:eastAsia="MS Gothic" w:hAnsi="Arial" w:cs="Arial"/>
          <w:kern w:val="0"/>
          <w:sz w:val="22"/>
          <w:lang w:eastAsia="en-US"/>
        </w:rPr>
        <w:t xml:space="preserve"> and you may be disqualified from this Procurement Process.</w:t>
      </w:r>
    </w:p>
    <w:p w14:paraId="1FDF9D67" w14:textId="6186AC06" w:rsidR="004F0391" w:rsidRPr="004F0391" w:rsidRDefault="00825D32"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2604D3">
        <w:rPr>
          <w:rFonts w:ascii="Arial" w:eastAsia="MS Gothic" w:hAnsi="Arial" w:cs="Arial"/>
          <w:b/>
          <w:bCs/>
          <w:kern w:val="0"/>
          <w:sz w:val="22"/>
          <w:lang w:eastAsia="en-US"/>
        </w:rPr>
        <w:lastRenderedPageBreak/>
        <w:t xml:space="preserve">Please note that clarification requests made by </w:t>
      </w:r>
      <w:r w:rsidR="00B848F0">
        <w:rPr>
          <w:rFonts w:ascii="Arial" w:eastAsia="MS Gothic" w:hAnsi="Arial" w:cs="Arial"/>
          <w:b/>
          <w:bCs/>
          <w:kern w:val="0"/>
          <w:sz w:val="22"/>
          <w:lang w:eastAsia="en-US"/>
        </w:rPr>
        <w:t>Cartrefi</w:t>
      </w:r>
      <w:r w:rsidRPr="002604D3">
        <w:rPr>
          <w:rFonts w:ascii="Arial" w:eastAsia="MS Gothic" w:hAnsi="Arial" w:cs="Arial"/>
          <w:b/>
          <w:bCs/>
          <w:kern w:val="0"/>
          <w:sz w:val="22"/>
          <w:lang w:eastAsia="en-US"/>
        </w:rPr>
        <w:t xml:space="preserve"> may be used to moderate the scores allocated in any point in the process – Initial ITT, Demonstration, </w:t>
      </w:r>
      <w:r w:rsidR="007A6DEE" w:rsidRPr="00040C8B">
        <w:rPr>
          <w:rFonts w:ascii="Arial" w:eastAsia="MS Gothic" w:hAnsi="Arial" w:cs="Arial"/>
          <w:b/>
          <w:kern w:val="0"/>
          <w:sz w:val="22"/>
          <w:lang w:eastAsia="en-US"/>
        </w:rPr>
        <w:t>Customer References,</w:t>
      </w:r>
      <w:r w:rsidR="007A6DEE">
        <w:rPr>
          <w:rFonts w:ascii="Arial" w:eastAsia="MS Gothic" w:hAnsi="Arial" w:cs="Arial"/>
          <w:b/>
          <w:bCs/>
          <w:kern w:val="0"/>
          <w:sz w:val="22"/>
          <w:lang w:eastAsia="en-US"/>
        </w:rPr>
        <w:t xml:space="preserve"> and </w:t>
      </w:r>
      <w:r w:rsidRPr="002604D3">
        <w:rPr>
          <w:rFonts w:ascii="Arial" w:eastAsia="MS Gothic" w:hAnsi="Arial" w:cs="Arial"/>
          <w:b/>
          <w:bCs/>
          <w:kern w:val="0"/>
          <w:sz w:val="22"/>
          <w:lang w:eastAsia="en-US"/>
        </w:rPr>
        <w:t xml:space="preserve">Negotiation.  That adjustment will be 1 point either way, where a more significant </w:t>
      </w:r>
      <w:r w:rsidR="002604D3">
        <w:rPr>
          <w:rFonts w:ascii="Arial" w:eastAsia="MS Gothic" w:hAnsi="Arial" w:cs="Arial"/>
          <w:b/>
          <w:bCs/>
          <w:kern w:val="0"/>
          <w:sz w:val="22"/>
          <w:lang w:eastAsia="en-US"/>
        </w:rPr>
        <w:t xml:space="preserve">downward </w:t>
      </w:r>
      <w:r w:rsidRPr="002604D3">
        <w:rPr>
          <w:rFonts w:ascii="Arial" w:eastAsia="MS Gothic" w:hAnsi="Arial" w:cs="Arial"/>
          <w:b/>
          <w:bCs/>
          <w:kern w:val="0"/>
          <w:sz w:val="22"/>
          <w:lang w:eastAsia="en-US"/>
        </w:rPr>
        <w:t xml:space="preserve">adjustment is proposed, </w:t>
      </w:r>
      <w:r w:rsidR="002604D3">
        <w:rPr>
          <w:rFonts w:ascii="Arial" w:eastAsia="MS Gothic" w:hAnsi="Arial" w:cs="Arial"/>
          <w:b/>
          <w:bCs/>
          <w:kern w:val="0"/>
          <w:sz w:val="22"/>
          <w:lang w:eastAsia="en-US"/>
        </w:rPr>
        <w:t>the</w:t>
      </w:r>
      <w:r w:rsidRPr="002604D3">
        <w:rPr>
          <w:rFonts w:ascii="Arial" w:eastAsia="MS Gothic" w:hAnsi="Arial" w:cs="Arial"/>
          <w:b/>
          <w:bCs/>
          <w:kern w:val="0"/>
          <w:sz w:val="22"/>
          <w:lang w:eastAsia="en-US"/>
        </w:rPr>
        <w:t xml:space="preserve"> evaluation team will consult with the </w:t>
      </w:r>
      <w:r w:rsidR="00D346F5">
        <w:rPr>
          <w:rFonts w:ascii="Arial" w:eastAsia="MS Gothic" w:hAnsi="Arial" w:cs="Arial"/>
          <w:b/>
          <w:bCs/>
          <w:kern w:val="0"/>
          <w:sz w:val="22"/>
          <w:lang w:eastAsia="en-US"/>
        </w:rPr>
        <w:t>relevant Head of Service or the Project Board, the latter comprising members of the Executive Team.</w:t>
      </w:r>
      <w:r w:rsidR="004F0391" w:rsidRPr="004F0391">
        <w:rPr>
          <w:rFonts w:ascii="Arial" w:eastAsia="MS Gothic" w:hAnsi="Arial" w:cs="Arial"/>
          <w:kern w:val="0"/>
          <w:sz w:val="22"/>
          <w:lang w:eastAsia="en-US"/>
        </w:rPr>
        <w:br w:type="page"/>
      </w:r>
      <w:bookmarkStart w:id="34" w:name="_Hlk43716749"/>
    </w:p>
    <w:p w14:paraId="60A63FF9" w14:textId="77777777" w:rsidR="004F0391" w:rsidRPr="001F1128" w:rsidRDefault="004F0391" w:rsidP="00BD34A7">
      <w:pPr>
        <w:pStyle w:val="ListParagraph"/>
        <w:keepNext/>
        <w:keepLines/>
        <w:numPr>
          <w:ilvl w:val="0"/>
          <w:numId w:val="9"/>
        </w:numPr>
        <w:suppressAutoHyphens w:val="0"/>
        <w:overflowPunct/>
        <w:spacing w:after="120" w:line="276" w:lineRule="auto"/>
        <w:textAlignment w:val="auto"/>
        <w:outlineLvl w:val="0"/>
        <w:rPr>
          <w:rFonts w:ascii="Arial" w:eastAsia="MS Gothic" w:hAnsi="Arial" w:cs="Arial"/>
          <w:b/>
          <w:bCs/>
          <w:kern w:val="0"/>
          <w:sz w:val="28"/>
          <w:szCs w:val="28"/>
          <w:lang w:eastAsia="en-US"/>
        </w:rPr>
      </w:pPr>
      <w:bookmarkStart w:id="35" w:name="_Toc44366256"/>
      <w:bookmarkStart w:id="36" w:name="_Hlk79413786"/>
      <w:bookmarkStart w:id="37" w:name="_Toc211239916"/>
      <w:r w:rsidRPr="001F1128">
        <w:rPr>
          <w:rFonts w:ascii="Arial" w:eastAsia="MS Gothic" w:hAnsi="Arial" w:cs="Arial"/>
          <w:b/>
          <w:bCs/>
          <w:kern w:val="0"/>
          <w:sz w:val="28"/>
          <w:szCs w:val="28"/>
          <w:lang w:eastAsia="en-US"/>
        </w:rPr>
        <w:lastRenderedPageBreak/>
        <w:t>TENDER EVALUATION</w:t>
      </w:r>
      <w:bookmarkEnd w:id="35"/>
      <w:bookmarkEnd w:id="37"/>
    </w:p>
    <w:bookmarkEnd w:id="36"/>
    <w:p w14:paraId="2522CEF0" w14:textId="06483C50" w:rsidR="004F0391" w:rsidRDefault="004F0391" w:rsidP="004F0391">
      <w:pPr>
        <w:suppressAutoHyphens w:val="0"/>
        <w:overflowPunct/>
        <w:spacing w:after="120"/>
        <w:textAlignment w:val="auto"/>
        <w:rPr>
          <w:rFonts w:ascii="Arial" w:eastAsia="MS Gothic" w:hAnsi="Arial" w:cs="Arial"/>
          <w:kern w:val="0"/>
          <w:sz w:val="22"/>
          <w:lang w:eastAsia="en-US"/>
        </w:rPr>
      </w:pPr>
      <w:r w:rsidRPr="004F0391">
        <w:rPr>
          <w:rFonts w:ascii="Arial" w:eastAsia="MS Gothic" w:hAnsi="Arial" w:cs="Arial"/>
          <w:kern w:val="0"/>
          <w:sz w:val="22"/>
          <w:lang w:eastAsia="en-US"/>
        </w:rPr>
        <w:t>You will have your tender response evaluated as set out below</w:t>
      </w:r>
      <w:r w:rsidR="00C16C6D">
        <w:rPr>
          <w:rFonts w:ascii="Arial" w:eastAsia="MS Gothic" w:hAnsi="Arial" w:cs="Arial"/>
          <w:kern w:val="0"/>
          <w:sz w:val="22"/>
          <w:lang w:eastAsia="en-US"/>
        </w:rPr>
        <w:t>.</w:t>
      </w:r>
    </w:p>
    <w:p w14:paraId="43698B01" w14:textId="47F2ADDD" w:rsidR="004F0391" w:rsidRPr="004F0391" w:rsidRDefault="004F0391" w:rsidP="004F0391">
      <w:pPr>
        <w:keepNext/>
        <w:keepLines/>
        <w:numPr>
          <w:ilvl w:val="1"/>
          <w:numId w:val="0"/>
        </w:numPr>
        <w:suppressAutoHyphens w:val="0"/>
        <w:overflowPunct/>
        <w:spacing w:before="40" w:after="120"/>
        <w:ind w:left="720" w:hanging="720"/>
        <w:textAlignment w:val="auto"/>
        <w:outlineLvl w:val="1"/>
        <w:rPr>
          <w:rFonts w:ascii="Arial" w:eastAsia="MS Gothic" w:hAnsi="Arial" w:cs="Arial"/>
          <w:b/>
          <w:bCs/>
          <w:kern w:val="0"/>
          <w:sz w:val="22"/>
          <w:lang w:eastAsia="en-US"/>
        </w:rPr>
      </w:pPr>
      <w:bookmarkStart w:id="38" w:name="_Toc44366257"/>
      <w:bookmarkStart w:id="39" w:name="_Toc211239917"/>
      <w:r w:rsidRPr="004F0391">
        <w:rPr>
          <w:rFonts w:ascii="Arial" w:eastAsia="MS Gothic" w:hAnsi="Arial" w:cs="Arial"/>
          <w:b/>
          <w:bCs/>
          <w:kern w:val="0"/>
          <w:sz w:val="22"/>
          <w:lang w:eastAsia="en-US"/>
        </w:rPr>
        <w:t>Stage 1:  Validity &amp; Completeness</w:t>
      </w:r>
      <w:bookmarkEnd w:id="38"/>
      <w:bookmarkEnd w:id="39"/>
      <w:r w:rsidRPr="004F0391">
        <w:rPr>
          <w:rFonts w:ascii="Arial" w:eastAsia="MS Gothic" w:hAnsi="Arial" w:cs="Arial"/>
          <w:b/>
          <w:bCs/>
          <w:kern w:val="0"/>
          <w:sz w:val="22"/>
          <w:lang w:eastAsia="en-US"/>
        </w:rPr>
        <w:t xml:space="preserve"> </w:t>
      </w:r>
    </w:p>
    <w:p w14:paraId="6A732942" w14:textId="49769CBD" w:rsidR="004F0391" w:rsidRPr="004F0391" w:rsidRDefault="004F0391"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Tender responses will be checked to ensure that they have been completed correctly and all necessary information has been provided.  Only those tender responses which are correctly completed with all relevant information being provided will proceed to Stage 2.  Any tender responses not correctly completed in accordance with the requirements of this ITT and</w:t>
      </w:r>
      <w:r w:rsidR="0005306B">
        <w:rPr>
          <w:rFonts w:ascii="Arial" w:eastAsia="MS Gothic" w:hAnsi="Arial" w:cs="Arial"/>
          <w:kern w:val="0"/>
          <w:sz w:val="22"/>
          <w:lang w:eastAsia="en-US"/>
        </w:rPr>
        <w:t xml:space="preserve"> </w:t>
      </w:r>
      <w:r w:rsidRPr="004F0391">
        <w:rPr>
          <w:rFonts w:ascii="Arial" w:eastAsia="MS Gothic" w:hAnsi="Arial" w:cs="Arial"/>
          <w:kern w:val="0"/>
          <w:sz w:val="22"/>
          <w:lang w:eastAsia="en-US"/>
        </w:rPr>
        <w:t>/</w:t>
      </w:r>
      <w:r w:rsidR="0005306B">
        <w:rPr>
          <w:rFonts w:ascii="Arial" w:eastAsia="MS Gothic" w:hAnsi="Arial" w:cs="Arial"/>
          <w:kern w:val="0"/>
          <w:sz w:val="22"/>
          <w:lang w:eastAsia="en-US"/>
        </w:rPr>
        <w:t xml:space="preserve"> </w:t>
      </w:r>
      <w:r w:rsidRPr="004F0391">
        <w:rPr>
          <w:rFonts w:ascii="Arial" w:eastAsia="MS Gothic" w:hAnsi="Arial" w:cs="Arial"/>
          <w:kern w:val="0"/>
          <w:sz w:val="22"/>
          <w:lang w:eastAsia="en-US"/>
        </w:rPr>
        <w:t xml:space="preserve">or containing omissions may be rejected at this point.  Where a tender response is rejected at this point it will automatically be disqualified and will not be further evaluated. </w:t>
      </w:r>
    </w:p>
    <w:p w14:paraId="10275A3C" w14:textId="35434754" w:rsidR="004F0391" w:rsidRPr="004F0391" w:rsidRDefault="004F0391" w:rsidP="004F0391">
      <w:pPr>
        <w:keepNext/>
        <w:keepLines/>
        <w:numPr>
          <w:ilvl w:val="1"/>
          <w:numId w:val="0"/>
        </w:numPr>
        <w:suppressAutoHyphens w:val="0"/>
        <w:overflowPunct/>
        <w:spacing w:before="40" w:after="120"/>
        <w:ind w:left="720" w:hanging="720"/>
        <w:textAlignment w:val="auto"/>
        <w:outlineLvl w:val="1"/>
        <w:rPr>
          <w:rFonts w:ascii="Arial" w:eastAsia="MS Gothic" w:hAnsi="Arial" w:cs="Arial"/>
          <w:b/>
          <w:bCs/>
          <w:kern w:val="0"/>
          <w:sz w:val="22"/>
          <w:lang w:eastAsia="en-US"/>
        </w:rPr>
      </w:pPr>
      <w:bookmarkStart w:id="40" w:name="_Hlk42273700"/>
      <w:bookmarkStart w:id="41" w:name="_Toc44366260"/>
      <w:bookmarkStart w:id="42" w:name="_Toc211239918"/>
      <w:r w:rsidRPr="004F0391">
        <w:rPr>
          <w:rFonts w:ascii="Arial" w:eastAsia="MS Gothic" w:hAnsi="Arial" w:cs="Arial"/>
          <w:b/>
          <w:bCs/>
          <w:kern w:val="0"/>
          <w:sz w:val="22"/>
          <w:lang w:eastAsia="en-US"/>
        </w:rPr>
        <w:t>Stage 2: Initial Tender Evaluation</w:t>
      </w:r>
      <w:bookmarkEnd w:id="40"/>
      <w:bookmarkEnd w:id="41"/>
      <w:bookmarkEnd w:id="42"/>
    </w:p>
    <w:p w14:paraId="0AF298FD" w14:textId="33E92BB8" w:rsidR="004F0391" w:rsidRDefault="004F0391" w:rsidP="00311E4A">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Responses from potential suppliers will be assessed to determine the most advantageous tenders</w:t>
      </w:r>
      <w:r w:rsidR="00311E4A">
        <w:rPr>
          <w:rFonts w:ascii="Arial" w:eastAsia="MS Gothic" w:hAnsi="Arial" w:cs="Arial"/>
          <w:kern w:val="0"/>
          <w:sz w:val="22"/>
          <w:lang w:eastAsia="en-US"/>
        </w:rPr>
        <w:t>.</w:t>
      </w:r>
    </w:p>
    <w:p w14:paraId="17E3C8CD" w14:textId="77777777" w:rsidR="004F0391" w:rsidRPr="00B60864" w:rsidRDefault="004F0391" w:rsidP="004F0391">
      <w:pPr>
        <w:keepNext/>
        <w:keepLines/>
        <w:numPr>
          <w:ilvl w:val="2"/>
          <w:numId w:val="0"/>
        </w:numPr>
        <w:suppressAutoHyphens w:val="0"/>
        <w:overflowPunct/>
        <w:spacing w:before="40" w:after="120"/>
        <w:ind w:left="720" w:hanging="720"/>
        <w:textAlignment w:val="auto"/>
        <w:outlineLvl w:val="2"/>
        <w:rPr>
          <w:rFonts w:ascii="Arial" w:eastAsia="MS Gothic" w:hAnsi="Arial" w:cs="Arial"/>
          <w:b/>
          <w:bCs/>
          <w:kern w:val="0"/>
          <w:sz w:val="22"/>
          <w:lang w:eastAsia="en-US"/>
        </w:rPr>
      </w:pPr>
      <w:bookmarkStart w:id="43" w:name="_Toc44366261"/>
      <w:bookmarkStart w:id="44" w:name="_Toc211239919"/>
      <w:r w:rsidRPr="00B60864">
        <w:rPr>
          <w:rFonts w:ascii="Arial" w:eastAsia="MS Gothic" w:hAnsi="Arial" w:cs="Arial"/>
          <w:b/>
          <w:bCs/>
          <w:kern w:val="0"/>
          <w:sz w:val="22"/>
          <w:lang w:eastAsia="en-US"/>
        </w:rPr>
        <w:t>ITT Award Criteria</w:t>
      </w:r>
      <w:bookmarkEnd w:id="43"/>
      <w:bookmarkEnd w:id="44"/>
    </w:p>
    <w:p w14:paraId="189B1E5E" w14:textId="5F1BB312" w:rsidR="004F0391" w:rsidRPr="004F0391" w:rsidRDefault="004F0391"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Initial Tender responses for will be scored by an evaluation panel appointed by </w:t>
      </w:r>
      <w:r w:rsidR="00B848F0">
        <w:rPr>
          <w:rFonts w:ascii="Arial" w:eastAsia="MS Gothic" w:hAnsi="Arial" w:cs="Arial"/>
          <w:kern w:val="0"/>
          <w:sz w:val="22"/>
          <w:lang w:eastAsia="en-US"/>
        </w:rPr>
        <w:t>Cartrefi</w:t>
      </w:r>
      <w:r w:rsidRPr="004F0391">
        <w:rPr>
          <w:rFonts w:ascii="Arial" w:eastAsia="MS Gothic" w:hAnsi="Arial" w:cs="Arial"/>
          <w:kern w:val="0"/>
          <w:sz w:val="22"/>
          <w:lang w:eastAsia="en-US"/>
        </w:rPr>
        <w:t>.  Table</w:t>
      </w:r>
      <w:r w:rsidR="00E35E8E">
        <w:rPr>
          <w:rFonts w:ascii="Arial" w:eastAsia="MS Gothic" w:hAnsi="Arial" w:cs="Arial"/>
          <w:kern w:val="0"/>
          <w:sz w:val="22"/>
          <w:lang w:eastAsia="en-US"/>
        </w:rPr>
        <w:t xml:space="preserve"> 2</w:t>
      </w:r>
      <w:r w:rsidRPr="004F0391">
        <w:rPr>
          <w:rFonts w:ascii="Arial" w:eastAsia="MS Gothic" w:hAnsi="Arial" w:cs="Arial"/>
          <w:kern w:val="0"/>
          <w:sz w:val="22"/>
          <w:lang w:eastAsia="en-US"/>
        </w:rPr>
        <w:t xml:space="preserve"> sets out the sub-weightings that will apply to each Section within the ITT.  Responses from potential suppliers to </w:t>
      </w:r>
      <w:r w:rsidR="00D173D0">
        <w:rPr>
          <w:rFonts w:ascii="Arial" w:eastAsia="MS Gothic" w:hAnsi="Arial" w:cs="Arial"/>
          <w:kern w:val="0"/>
          <w:sz w:val="22"/>
          <w:lang w:eastAsia="en-US"/>
        </w:rPr>
        <w:t xml:space="preserve">the ITT </w:t>
      </w:r>
      <w:r w:rsidRPr="004F0391">
        <w:rPr>
          <w:rFonts w:ascii="Arial" w:eastAsia="MS Gothic" w:hAnsi="Arial" w:cs="Arial"/>
          <w:kern w:val="0"/>
          <w:sz w:val="22"/>
          <w:lang w:eastAsia="en-US"/>
        </w:rPr>
        <w:t xml:space="preserve">will be assessed entirely on the responses submitted. </w:t>
      </w:r>
    </w:p>
    <w:p w14:paraId="11E8B0FA" w14:textId="0FBC2CAE" w:rsidR="004F0391" w:rsidRPr="004F0391" w:rsidRDefault="004F0391" w:rsidP="004F0391">
      <w:pPr>
        <w:widowControl/>
        <w:suppressAutoHyphens w:val="0"/>
        <w:overflowPunct/>
        <w:autoSpaceDE/>
        <w:autoSpaceDN/>
        <w:spacing w:after="24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Potential </w:t>
      </w:r>
      <w:r w:rsidR="00B14AD5">
        <w:rPr>
          <w:rFonts w:ascii="Arial" w:eastAsia="MS Gothic" w:hAnsi="Arial" w:cs="Arial"/>
          <w:kern w:val="0"/>
          <w:sz w:val="22"/>
          <w:lang w:eastAsia="en-US"/>
        </w:rPr>
        <w:t>s</w:t>
      </w:r>
      <w:r w:rsidRPr="004F0391">
        <w:rPr>
          <w:rFonts w:ascii="Arial" w:eastAsia="MS Gothic" w:hAnsi="Arial" w:cs="Arial"/>
          <w:kern w:val="0"/>
          <w:sz w:val="22"/>
          <w:lang w:eastAsia="en-US"/>
        </w:rPr>
        <w:t xml:space="preserve">uppliers should respond to </w:t>
      </w:r>
      <w:r w:rsidR="00E12465">
        <w:rPr>
          <w:rFonts w:ascii="Arial" w:eastAsia="MS Gothic" w:hAnsi="Arial" w:cs="Arial"/>
          <w:kern w:val="0"/>
          <w:sz w:val="22"/>
          <w:lang w:eastAsia="en-US"/>
        </w:rPr>
        <w:t xml:space="preserve">the ITT’s </w:t>
      </w:r>
      <w:r w:rsidRPr="004F0391">
        <w:rPr>
          <w:rFonts w:ascii="Arial" w:eastAsia="MS Gothic" w:hAnsi="Arial" w:cs="Arial"/>
          <w:kern w:val="0"/>
          <w:sz w:val="22"/>
          <w:lang w:eastAsia="en-US"/>
        </w:rPr>
        <w:t xml:space="preserve">full requirements. </w:t>
      </w:r>
    </w:p>
    <w:p w14:paraId="18830389" w14:textId="557A5C31" w:rsidR="004F0391" w:rsidRPr="004F0391" w:rsidRDefault="004F0391" w:rsidP="004F0391">
      <w:pPr>
        <w:suppressAutoHyphens w:val="0"/>
        <w:overflowPunct/>
        <w:spacing w:before="240" w:after="120"/>
        <w:jc w:val="center"/>
        <w:textAlignment w:val="auto"/>
        <w:rPr>
          <w:rFonts w:ascii="Arial" w:eastAsia="MS Gothic" w:hAnsi="Arial" w:cs="Arial"/>
          <w:b/>
          <w:bCs/>
          <w:kern w:val="0"/>
          <w:sz w:val="20"/>
          <w:szCs w:val="20"/>
          <w:lang w:eastAsia="en-US"/>
        </w:rPr>
      </w:pPr>
      <w:r w:rsidRPr="004F0391">
        <w:rPr>
          <w:rFonts w:ascii="Arial" w:eastAsia="MS Gothic" w:hAnsi="Arial" w:cs="Arial"/>
          <w:b/>
          <w:bCs/>
          <w:kern w:val="0"/>
          <w:sz w:val="20"/>
          <w:szCs w:val="20"/>
          <w:lang w:eastAsia="en-US"/>
        </w:rPr>
        <w:t xml:space="preserve">Table </w:t>
      </w:r>
      <w:r w:rsidR="00CA7779">
        <w:rPr>
          <w:rFonts w:ascii="Arial" w:eastAsia="MS Gothic" w:hAnsi="Arial" w:cs="Arial"/>
          <w:b/>
          <w:bCs/>
          <w:kern w:val="0"/>
          <w:sz w:val="20"/>
          <w:szCs w:val="20"/>
          <w:lang w:eastAsia="en-US"/>
        </w:rPr>
        <w:t>2</w:t>
      </w:r>
      <w:r w:rsidRPr="004F0391">
        <w:rPr>
          <w:rFonts w:ascii="Arial" w:eastAsia="MS Gothic" w:hAnsi="Arial" w:cs="Arial"/>
          <w:b/>
          <w:bCs/>
          <w:kern w:val="0"/>
          <w:sz w:val="20"/>
          <w:szCs w:val="20"/>
          <w:lang w:eastAsia="en-US"/>
        </w:rPr>
        <w:t xml:space="preserve"> – Stage 2 </w:t>
      </w:r>
      <w:r w:rsidR="00B60864">
        <w:rPr>
          <w:rFonts w:ascii="Arial" w:eastAsia="MS Gothic" w:hAnsi="Arial" w:cs="Arial"/>
          <w:b/>
          <w:bCs/>
          <w:kern w:val="0"/>
          <w:sz w:val="20"/>
          <w:szCs w:val="20"/>
          <w:lang w:eastAsia="en-US"/>
        </w:rPr>
        <w:t>Award</w:t>
      </w:r>
      <w:r w:rsidRPr="004F0391">
        <w:rPr>
          <w:rFonts w:ascii="Arial" w:eastAsia="MS Gothic" w:hAnsi="Arial" w:cs="Arial"/>
          <w:b/>
          <w:bCs/>
          <w:kern w:val="0"/>
          <w:sz w:val="20"/>
          <w:szCs w:val="20"/>
          <w:lang w:eastAsia="en-US"/>
        </w:rPr>
        <w:t xml:space="preserve"> Criteria</w:t>
      </w:r>
    </w:p>
    <w:tbl>
      <w:tblPr>
        <w:tblStyle w:val="ListTable3-Accent51"/>
        <w:tblW w:w="7375" w:type="dxa"/>
        <w:jc w:val="center"/>
        <w:tblLook w:val="04A0" w:firstRow="1" w:lastRow="0" w:firstColumn="1" w:lastColumn="0" w:noHBand="0" w:noVBand="1"/>
      </w:tblPr>
      <w:tblGrid>
        <w:gridCol w:w="1435"/>
        <w:gridCol w:w="3150"/>
        <w:gridCol w:w="1530"/>
        <w:gridCol w:w="1260"/>
      </w:tblGrid>
      <w:tr w:rsidR="002A44A7" w:rsidRPr="00920501" w14:paraId="04F84DBB" w14:textId="77777777" w:rsidTr="00D91E6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4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2B4D5F" w14:textId="48A988AB" w:rsidR="002A44A7" w:rsidRPr="00A47F04" w:rsidRDefault="002A44A7" w:rsidP="004F0391">
            <w:pPr>
              <w:suppressAutoHyphens w:val="0"/>
              <w:spacing w:after="120"/>
              <w:jc w:val="center"/>
              <w:rPr>
                <w:rFonts w:ascii="Arial" w:eastAsia="MS Gothic" w:hAnsi="Arial"/>
                <w:color w:val="auto"/>
              </w:rPr>
            </w:pPr>
            <w:r w:rsidRPr="00A47F04">
              <w:rPr>
                <w:rFonts w:ascii="Arial" w:eastAsia="MS Gothic" w:hAnsi="Arial"/>
                <w:color w:val="auto"/>
              </w:rPr>
              <w:t xml:space="preserve">ITT </w:t>
            </w:r>
            <w:r w:rsidR="00D173D0" w:rsidRPr="00A47F04">
              <w:rPr>
                <w:rFonts w:ascii="Arial" w:eastAsia="MS Gothic" w:hAnsi="Arial"/>
                <w:color w:val="auto"/>
              </w:rPr>
              <w:t>Part /</w:t>
            </w:r>
            <w:r w:rsidRPr="00A47F04">
              <w:rPr>
                <w:rFonts w:ascii="Arial" w:eastAsia="MS Gothic" w:hAnsi="Arial"/>
                <w:color w:val="auto"/>
              </w:rPr>
              <w:t>Section</w:t>
            </w:r>
          </w:p>
        </w:tc>
        <w:tc>
          <w:tcPr>
            <w:tcW w:w="31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4434F8" w14:textId="77777777" w:rsidR="002A44A7" w:rsidRPr="00A47F04" w:rsidRDefault="002A44A7" w:rsidP="004F0391">
            <w:pPr>
              <w:suppressAutoHyphens w:val="0"/>
              <w:spacing w:after="120"/>
              <w:cnfStyle w:val="100000000000" w:firstRow="1" w:lastRow="0" w:firstColumn="0" w:lastColumn="0" w:oddVBand="0" w:evenVBand="0" w:oddHBand="0" w:evenHBand="0" w:firstRowFirstColumn="0" w:firstRowLastColumn="0" w:lastRowFirstColumn="0" w:lastRowLastColumn="0"/>
              <w:rPr>
                <w:rFonts w:ascii="Arial" w:eastAsia="MS Gothic" w:hAnsi="Arial"/>
                <w:color w:val="auto"/>
              </w:rPr>
            </w:pPr>
            <w:r w:rsidRPr="00A47F04">
              <w:rPr>
                <w:rFonts w:ascii="Arial" w:eastAsia="MS Gothic" w:hAnsi="Arial"/>
                <w:color w:val="auto"/>
              </w:rPr>
              <w:t>Award Criteria</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B0C085" w14:textId="14559351" w:rsidR="002A44A7" w:rsidRPr="00A47F04" w:rsidRDefault="002A44A7" w:rsidP="004F0391">
            <w:pPr>
              <w:suppressAutoHyphens w:val="0"/>
              <w:spacing w:after="120"/>
              <w:jc w:val="center"/>
              <w:cnfStyle w:val="100000000000" w:firstRow="1" w:lastRow="0" w:firstColumn="0" w:lastColumn="0" w:oddVBand="0" w:evenVBand="0" w:oddHBand="0" w:evenHBand="0" w:firstRowFirstColumn="0" w:firstRowLastColumn="0" w:lastRowFirstColumn="0" w:lastRowLastColumn="0"/>
              <w:rPr>
                <w:rFonts w:ascii="Arial" w:eastAsia="MS Gothic" w:hAnsi="Arial"/>
                <w:color w:val="auto"/>
              </w:rPr>
            </w:pPr>
            <w:r w:rsidRPr="00A47F04">
              <w:rPr>
                <w:rFonts w:ascii="Arial" w:eastAsia="MS Gothic" w:hAnsi="Arial"/>
                <w:color w:val="auto"/>
              </w:rPr>
              <w:t>Evaluation</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99880A" w14:textId="44E01384" w:rsidR="002A44A7" w:rsidRPr="00A47F04" w:rsidRDefault="002A44A7" w:rsidP="004F0391">
            <w:pPr>
              <w:suppressAutoHyphens w:val="0"/>
              <w:spacing w:after="120"/>
              <w:jc w:val="center"/>
              <w:cnfStyle w:val="100000000000" w:firstRow="1" w:lastRow="0" w:firstColumn="0" w:lastColumn="0" w:oddVBand="0" w:evenVBand="0" w:oddHBand="0" w:evenHBand="0" w:firstRowFirstColumn="0" w:firstRowLastColumn="0" w:lastRowFirstColumn="0" w:lastRowLastColumn="0"/>
              <w:rPr>
                <w:rFonts w:ascii="Arial" w:eastAsia="MS Gothic" w:hAnsi="Arial"/>
                <w:color w:val="auto"/>
              </w:rPr>
            </w:pPr>
            <w:r w:rsidRPr="00A47F04">
              <w:rPr>
                <w:rFonts w:ascii="Arial" w:eastAsia="MS Gothic" w:hAnsi="Arial"/>
                <w:color w:val="auto"/>
              </w:rPr>
              <w:t>% of Overall</w:t>
            </w:r>
          </w:p>
        </w:tc>
      </w:tr>
      <w:tr w:rsidR="000F29E2" w:rsidRPr="00F0518F" w14:paraId="2912EE9F" w14:textId="77777777" w:rsidTr="00F0518F">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435" w:type="dxa"/>
            <w:tcBorders>
              <w:top w:val="single" w:sz="4" w:space="0" w:color="auto"/>
              <w:left w:val="single" w:sz="4" w:space="0" w:color="auto"/>
              <w:bottom w:val="single" w:sz="4" w:space="0" w:color="auto"/>
              <w:right w:val="single" w:sz="4" w:space="0" w:color="auto"/>
            </w:tcBorders>
          </w:tcPr>
          <w:p w14:paraId="5C59C683" w14:textId="362F093B" w:rsidR="000F29E2" w:rsidRPr="00F0518F" w:rsidRDefault="00D173D0" w:rsidP="000F29E2">
            <w:pPr>
              <w:suppressAutoHyphens w:val="0"/>
              <w:spacing w:after="120"/>
              <w:jc w:val="center"/>
              <w:rPr>
                <w:rFonts w:ascii="Arial" w:eastAsia="MS Gothic" w:hAnsi="Arial"/>
              </w:rPr>
            </w:pPr>
            <w:r w:rsidRPr="00F0518F">
              <w:rPr>
                <w:rFonts w:ascii="Arial" w:eastAsia="MS Gothic" w:hAnsi="Arial"/>
              </w:rPr>
              <w:t xml:space="preserve">Part </w:t>
            </w:r>
            <w:r w:rsidR="001039E6" w:rsidRPr="00F0518F">
              <w:rPr>
                <w:rFonts w:ascii="Arial" w:eastAsia="MS Gothic" w:hAnsi="Arial"/>
              </w:rPr>
              <w:t>2</w:t>
            </w:r>
            <w:r w:rsidR="00B82B5E" w:rsidRPr="00F0518F">
              <w:rPr>
                <w:rFonts w:ascii="Arial" w:eastAsia="MS Gothic" w:hAnsi="Arial"/>
              </w:rPr>
              <w:t xml:space="preserve"> </w:t>
            </w:r>
            <w:r w:rsidR="00CA7779" w:rsidRPr="00F0518F">
              <w:rPr>
                <w:rFonts w:ascii="Arial" w:eastAsia="MS Gothic" w:hAnsi="Arial"/>
              </w:rPr>
              <w:t>–</w:t>
            </w:r>
            <w:r w:rsidRPr="00F0518F">
              <w:rPr>
                <w:rFonts w:ascii="Arial" w:eastAsia="MS Gothic" w:hAnsi="Arial"/>
              </w:rPr>
              <w:t xml:space="preserve"> A</w:t>
            </w:r>
          </w:p>
        </w:tc>
        <w:tc>
          <w:tcPr>
            <w:tcW w:w="3150" w:type="dxa"/>
            <w:tcBorders>
              <w:top w:val="single" w:sz="4" w:space="0" w:color="auto"/>
              <w:left w:val="single" w:sz="4" w:space="0" w:color="auto"/>
              <w:bottom w:val="single" w:sz="4" w:space="0" w:color="auto"/>
              <w:right w:val="single" w:sz="4" w:space="0" w:color="auto"/>
            </w:tcBorders>
            <w:vAlign w:val="bottom"/>
          </w:tcPr>
          <w:p w14:paraId="7B2170C5" w14:textId="14E6CF2B" w:rsidR="000F29E2" w:rsidRPr="00F0518F" w:rsidRDefault="000F29E2" w:rsidP="000F29E2">
            <w:pPr>
              <w:suppressAutoHyphens w:val="0"/>
              <w:spacing w:after="120"/>
              <w:cnfStyle w:val="000000100000" w:firstRow="0" w:lastRow="0" w:firstColumn="0" w:lastColumn="0" w:oddVBand="0" w:evenVBand="0" w:oddHBand="1" w:evenHBand="0" w:firstRowFirstColumn="0" w:firstRowLastColumn="0" w:lastRowFirstColumn="0" w:lastRowLastColumn="0"/>
              <w:rPr>
                <w:rFonts w:ascii="Arial" w:eastAsia="MS Gothic" w:hAnsi="Arial"/>
              </w:rPr>
            </w:pPr>
            <w:r w:rsidRPr="00F0518F">
              <w:rPr>
                <w:rFonts w:ascii="Arial" w:hAnsi="Arial"/>
                <w:color w:val="000000"/>
              </w:rPr>
              <w:t>Strategic Outcomes</w:t>
            </w:r>
          </w:p>
        </w:tc>
        <w:tc>
          <w:tcPr>
            <w:tcW w:w="1530" w:type="dxa"/>
            <w:tcBorders>
              <w:top w:val="single" w:sz="4" w:space="0" w:color="auto"/>
              <w:left w:val="single" w:sz="4" w:space="0" w:color="auto"/>
              <w:bottom w:val="single" w:sz="4" w:space="0" w:color="auto"/>
              <w:right w:val="single" w:sz="4" w:space="0" w:color="auto"/>
            </w:tcBorders>
          </w:tcPr>
          <w:p w14:paraId="4CF025F5" w14:textId="4D6CD328" w:rsidR="000F29E2" w:rsidRPr="00F0518F" w:rsidRDefault="000F29E2" w:rsidP="000F29E2">
            <w:pPr>
              <w:suppressAutoHyphens w:val="0"/>
              <w:spacing w:after="120"/>
              <w:jc w:val="center"/>
              <w:cnfStyle w:val="000000100000" w:firstRow="0" w:lastRow="0" w:firstColumn="0" w:lastColumn="0" w:oddVBand="0" w:evenVBand="0" w:oddHBand="1" w:evenHBand="0" w:firstRowFirstColumn="0" w:firstRowLastColumn="0" w:lastRowFirstColumn="0" w:lastRowLastColumn="0"/>
              <w:rPr>
                <w:rFonts w:ascii="Arial" w:eastAsia="MS Gothic" w:hAnsi="Arial"/>
              </w:rPr>
            </w:pPr>
            <w:r w:rsidRPr="00F0518F">
              <w:rPr>
                <w:rFonts w:ascii="Arial" w:eastAsia="MS Gothic" w:hAnsi="Arial"/>
              </w:rPr>
              <w:t>Scored</w:t>
            </w:r>
          </w:p>
        </w:tc>
        <w:tc>
          <w:tcPr>
            <w:tcW w:w="1260" w:type="dxa"/>
            <w:tcBorders>
              <w:top w:val="single" w:sz="4" w:space="0" w:color="auto"/>
              <w:left w:val="single" w:sz="4" w:space="0" w:color="auto"/>
              <w:bottom w:val="single" w:sz="4" w:space="0" w:color="auto"/>
              <w:right w:val="single" w:sz="4" w:space="0" w:color="auto"/>
            </w:tcBorders>
            <w:vAlign w:val="bottom"/>
          </w:tcPr>
          <w:p w14:paraId="33ED1387" w14:textId="4D615610" w:rsidR="000F29E2" w:rsidRPr="00F0518F" w:rsidRDefault="00D87074" w:rsidP="000F29E2">
            <w:pPr>
              <w:suppressAutoHyphens w:val="0"/>
              <w:spacing w:after="120"/>
              <w:jc w:val="center"/>
              <w:cnfStyle w:val="000000100000" w:firstRow="0" w:lastRow="0" w:firstColumn="0" w:lastColumn="0" w:oddVBand="0" w:evenVBand="0" w:oddHBand="1" w:evenHBand="0" w:firstRowFirstColumn="0" w:firstRowLastColumn="0" w:lastRowFirstColumn="0" w:lastRowLastColumn="0"/>
              <w:rPr>
                <w:rFonts w:ascii="Arial" w:eastAsia="MS Gothic" w:hAnsi="Arial"/>
              </w:rPr>
            </w:pPr>
            <w:r w:rsidRPr="00F0518F">
              <w:rPr>
                <w:rFonts w:ascii="Arial" w:eastAsia="MS Gothic" w:hAnsi="Arial"/>
              </w:rPr>
              <w:t>10</w:t>
            </w:r>
          </w:p>
        </w:tc>
      </w:tr>
      <w:tr w:rsidR="000F29E2" w:rsidRPr="00F0518F" w14:paraId="62B19102" w14:textId="77777777" w:rsidTr="00F0518F">
        <w:trPr>
          <w:jc w:val="center"/>
        </w:trPr>
        <w:tc>
          <w:tcPr>
            <w:cnfStyle w:val="001000000000" w:firstRow="0" w:lastRow="0" w:firstColumn="1" w:lastColumn="0" w:oddVBand="0" w:evenVBand="0" w:oddHBand="0" w:evenHBand="0" w:firstRowFirstColumn="0" w:firstRowLastColumn="0" w:lastRowFirstColumn="0" w:lastRowLastColumn="0"/>
            <w:tcW w:w="1435" w:type="dxa"/>
            <w:tcBorders>
              <w:top w:val="single" w:sz="4" w:space="0" w:color="auto"/>
              <w:left w:val="single" w:sz="4" w:space="0" w:color="auto"/>
              <w:bottom w:val="single" w:sz="4" w:space="0" w:color="auto"/>
              <w:right w:val="single" w:sz="4" w:space="0" w:color="auto"/>
            </w:tcBorders>
          </w:tcPr>
          <w:p w14:paraId="44CAB87B" w14:textId="4581E111" w:rsidR="000F29E2" w:rsidRPr="00F0518F" w:rsidRDefault="00D173D0" w:rsidP="000F29E2">
            <w:pPr>
              <w:suppressAutoHyphens w:val="0"/>
              <w:spacing w:after="120"/>
              <w:jc w:val="center"/>
              <w:rPr>
                <w:rFonts w:ascii="Arial" w:eastAsia="MS Gothic" w:hAnsi="Arial"/>
              </w:rPr>
            </w:pPr>
            <w:r w:rsidRPr="00F0518F">
              <w:rPr>
                <w:rFonts w:ascii="Arial" w:eastAsia="MS Gothic" w:hAnsi="Arial"/>
              </w:rPr>
              <w:t xml:space="preserve">Part </w:t>
            </w:r>
            <w:r w:rsidR="001039E6" w:rsidRPr="00F0518F">
              <w:rPr>
                <w:rFonts w:ascii="Arial" w:eastAsia="MS Gothic" w:hAnsi="Arial"/>
              </w:rPr>
              <w:t>2</w:t>
            </w:r>
            <w:r w:rsidR="00B82B5E" w:rsidRPr="00F0518F">
              <w:rPr>
                <w:rFonts w:ascii="Arial" w:eastAsia="MS Gothic" w:hAnsi="Arial"/>
              </w:rPr>
              <w:t xml:space="preserve"> </w:t>
            </w:r>
            <w:r w:rsidR="00CA7779" w:rsidRPr="00F0518F">
              <w:rPr>
                <w:rFonts w:ascii="Arial" w:eastAsia="MS Gothic" w:hAnsi="Arial"/>
              </w:rPr>
              <w:t>–</w:t>
            </w:r>
            <w:r w:rsidRPr="00F0518F">
              <w:rPr>
                <w:rFonts w:ascii="Arial" w:eastAsia="MS Gothic" w:hAnsi="Arial"/>
              </w:rPr>
              <w:t xml:space="preserve"> B</w:t>
            </w:r>
          </w:p>
        </w:tc>
        <w:tc>
          <w:tcPr>
            <w:tcW w:w="3150" w:type="dxa"/>
            <w:tcBorders>
              <w:top w:val="single" w:sz="4" w:space="0" w:color="auto"/>
              <w:left w:val="single" w:sz="4" w:space="0" w:color="auto"/>
              <w:bottom w:val="single" w:sz="4" w:space="0" w:color="auto"/>
              <w:right w:val="single" w:sz="4" w:space="0" w:color="auto"/>
            </w:tcBorders>
            <w:vAlign w:val="center"/>
          </w:tcPr>
          <w:p w14:paraId="30140D58" w14:textId="58DD7520" w:rsidR="000F29E2" w:rsidRPr="00F0518F" w:rsidRDefault="009C6BBF" w:rsidP="000F29E2">
            <w:pPr>
              <w:suppressAutoHyphens w:val="0"/>
              <w:spacing w:after="120"/>
              <w:cnfStyle w:val="000000000000" w:firstRow="0" w:lastRow="0" w:firstColumn="0" w:lastColumn="0" w:oddVBand="0" w:evenVBand="0" w:oddHBand="0" w:evenHBand="0" w:firstRowFirstColumn="0" w:firstRowLastColumn="0" w:lastRowFirstColumn="0" w:lastRowLastColumn="0"/>
              <w:rPr>
                <w:rFonts w:ascii="Arial" w:eastAsia="MS Gothic" w:hAnsi="Arial"/>
              </w:rPr>
            </w:pPr>
            <w:r w:rsidRPr="00F0518F">
              <w:rPr>
                <w:rFonts w:ascii="Arial" w:hAnsi="Arial"/>
                <w:color w:val="000000"/>
              </w:rPr>
              <w:t xml:space="preserve">Social Value </w:t>
            </w:r>
          </w:p>
        </w:tc>
        <w:tc>
          <w:tcPr>
            <w:tcW w:w="1530" w:type="dxa"/>
            <w:tcBorders>
              <w:top w:val="single" w:sz="4" w:space="0" w:color="auto"/>
              <w:left w:val="single" w:sz="4" w:space="0" w:color="auto"/>
              <w:bottom w:val="single" w:sz="4" w:space="0" w:color="auto"/>
              <w:right w:val="single" w:sz="4" w:space="0" w:color="auto"/>
            </w:tcBorders>
          </w:tcPr>
          <w:p w14:paraId="0C50A776" w14:textId="77777777" w:rsidR="000F29E2" w:rsidRPr="00F0518F" w:rsidRDefault="000F29E2" w:rsidP="000F29E2">
            <w:pPr>
              <w:suppressAutoHyphens w:val="0"/>
              <w:spacing w:after="120"/>
              <w:jc w:val="center"/>
              <w:cnfStyle w:val="000000000000" w:firstRow="0" w:lastRow="0" w:firstColumn="0" w:lastColumn="0" w:oddVBand="0" w:evenVBand="0" w:oddHBand="0" w:evenHBand="0" w:firstRowFirstColumn="0" w:firstRowLastColumn="0" w:lastRowFirstColumn="0" w:lastRowLastColumn="0"/>
              <w:rPr>
                <w:rFonts w:ascii="Arial" w:eastAsia="MS Gothic" w:hAnsi="Arial"/>
              </w:rPr>
            </w:pPr>
            <w:r w:rsidRPr="00F0518F">
              <w:rPr>
                <w:rFonts w:ascii="Arial" w:eastAsia="MS Gothic" w:hAnsi="Arial"/>
              </w:rPr>
              <w:t>Scored</w:t>
            </w:r>
          </w:p>
        </w:tc>
        <w:tc>
          <w:tcPr>
            <w:tcW w:w="1260" w:type="dxa"/>
            <w:tcBorders>
              <w:top w:val="single" w:sz="4" w:space="0" w:color="auto"/>
              <w:left w:val="single" w:sz="4" w:space="0" w:color="auto"/>
              <w:bottom w:val="single" w:sz="4" w:space="0" w:color="auto"/>
              <w:right w:val="single" w:sz="4" w:space="0" w:color="auto"/>
            </w:tcBorders>
            <w:vAlign w:val="bottom"/>
          </w:tcPr>
          <w:p w14:paraId="4A1C5A4F" w14:textId="068F9AD0" w:rsidR="000F29E2" w:rsidRPr="00F0518F" w:rsidRDefault="00022D50" w:rsidP="000F29E2">
            <w:pPr>
              <w:suppressAutoHyphens w:val="0"/>
              <w:spacing w:after="120"/>
              <w:jc w:val="center"/>
              <w:cnfStyle w:val="000000000000" w:firstRow="0" w:lastRow="0" w:firstColumn="0" w:lastColumn="0" w:oddVBand="0" w:evenVBand="0" w:oddHBand="0" w:evenHBand="0" w:firstRowFirstColumn="0" w:firstRowLastColumn="0" w:lastRowFirstColumn="0" w:lastRowLastColumn="0"/>
              <w:rPr>
                <w:rFonts w:ascii="Arial" w:eastAsia="MS Gothic" w:hAnsi="Arial"/>
              </w:rPr>
            </w:pPr>
            <w:r w:rsidRPr="00F0518F">
              <w:rPr>
                <w:rFonts w:ascii="Arial" w:eastAsia="MS Gothic" w:hAnsi="Arial"/>
              </w:rPr>
              <w:t>10</w:t>
            </w:r>
          </w:p>
        </w:tc>
      </w:tr>
      <w:tr w:rsidR="009C6BBF" w:rsidRPr="00F0518F" w14:paraId="7F2BD1D6" w14:textId="77777777" w:rsidTr="00F051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35" w:type="dxa"/>
            <w:tcBorders>
              <w:top w:val="single" w:sz="4" w:space="0" w:color="auto"/>
              <w:left w:val="single" w:sz="4" w:space="0" w:color="auto"/>
              <w:bottom w:val="single" w:sz="4" w:space="0" w:color="auto"/>
              <w:right w:val="single" w:sz="4" w:space="0" w:color="auto"/>
            </w:tcBorders>
          </w:tcPr>
          <w:p w14:paraId="61E8ED83" w14:textId="34ACE03C" w:rsidR="009C6BBF" w:rsidRPr="00F0518F" w:rsidRDefault="009C6BBF" w:rsidP="000F29E2">
            <w:pPr>
              <w:suppressAutoHyphens w:val="0"/>
              <w:spacing w:after="120"/>
              <w:jc w:val="center"/>
              <w:rPr>
                <w:rFonts w:ascii="Arial" w:eastAsia="MS Gothic" w:hAnsi="Arial"/>
              </w:rPr>
            </w:pPr>
            <w:r w:rsidRPr="00F0518F">
              <w:rPr>
                <w:rFonts w:ascii="Arial" w:eastAsia="MS Gothic" w:hAnsi="Arial"/>
              </w:rPr>
              <w:t xml:space="preserve">Part </w:t>
            </w:r>
            <w:r w:rsidR="001039E6" w:rsidRPr="00F0518F">
              <w:rPr>
                <w:rFonts w:ascii="Arial" w:eastAsia="MS Gothic" w:hAnsi="Arial"/>
              </w:rPr>
              <w:t>2</w:t>
            </w:r>
            <w:r w:rsidRPr="00F0518F">
              <w:rPr>
                <w:rFonts w:ascii="Arial" w:eastAsia="MS Gothic" w:hAnsi="Arial"/>
              </w:rPr>
              <w:t xml:space="preserve"> </w:t>
            </w:r>
            <w:r w:rsidR="00CA7779" w:rsidRPr="00F0518F">
              <w:rPr>
                <w:rFonts w:ascii="Arial" w:eastAsia="MS Gothic" w:hAnsi="Arial"/>
              </w:rPr>
              <w:t>–</w:t>
            </w:r>
            <w:r w:rsidRPr="00F0518F">
              <w:rPr>
                <w:rFonts w:ascii="Arial" w:eastAsia="MS Gothic" w:hAnsi="Arial"/>
              </w:rPr>
              <w:t xml:space="preserve"> C</w:t>
            </w:r>
          </w:p>
        </w:tc>
        <w:tc>
          <w:tcPr>
            <w:tcW w:w="3150" w:type="dxa"/>
            <w:tcBorders>
              <w:top w:val="single" w:sz="4" w:space="0" w:color="auto"/>
              <w:left w:val="single" w:sz="4" w:space="0" w:color="auto"/>
              <w:bottom w:val="single" w:sz="4" w:space="0" w:color="auto"/>
              <w:right w:val="single" w:sz="4" w:space="0" w:color="auto"/>
            </w:tcBorders>
            <w:vAlign w:val="center"/>
          </w:tcPr>
          <w:p w14:paraId="3FECB207" w14:textId="42E33154" w:rsidR="009C6BBF" w:rsidRPr="00F0518F" w:rsidRDefault="009C6BBF" w:rsidP="000F29E2">
            <w:pPr>
              <w:suppressAutoHyphens w:val="0"/>
              <w:spacing w:after="120"/>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F0518F">
              <w:rPr>
                <w:rFonts w:ascii="Arial" w:hAnsi="Arial"/>
                <w:color w:val="000000"/>
              </w:rPr>
              <w:t>Functional requirements</w:t>
            </w:r>
          </w:p>
        </w:tc>
        <w:tc>
          <w:tcPr>
            <w:tcW w:w="1530" w:type="dxa"/>
            <w:tcBorders>
              <w:top w:val="single" w:sz="4" w:space="0" w:color="auto"/>
              <w:left w:val="single" w:sz="4" w:space="0" w:color="auto"/>
              <w:bottom w:val="single" w:sz="4" w:space="0" w:color="auto"/>
              <w:right w:val="single" w:sz="4" w:space="0" w:color="auto"/>
            </w:tcBorders>
          </w:tcPr>
          <w:p w14:paraId="76767E8C" w14:textId="0BA710F2" w:rsidR="009C6BBF" w:rsidRPr="00F0518F" w:rsidRDefault="009C6BBF" w:rsidP="000F29E2">
            <w:pPr>
              <w:suppressAutoHyphens w:val="0"/>
              <w:spacing w:after="120"/>
              <w:jc w:val="center"/>
              <w:cnfStyle w:val="000000100000" w:firstRow="0" w:lastRow="0" w:firstColumn="0" w:lastColumn="0" w:oddVBand="0" w:evenVBand="0" w:oddHBand="1" w:evenHBand="0" w:firstRowFirstColumn="0" w:firstRowLastColumn="0" w:lastRowFirstColumn="0" w:lastRowLastColumn="0"/>
              <w:rPr>
                <w:rFonts w:ascii="Arial" w:eastAsia="MS Gothic" w:hAnsi="Arial"/>
              </w:rPr>
            </w:pPr>
            <w:r w:rsidRPr="00F0518F">
              <w:rPr>
                <w:rFonts w:ascii="Arial" w:eastAsia="MS Gothic" w:hAnsi="Arial"/>
              </w:rPr>
              <w:t>Scored</w:t>
            </w:r>
          </w:p>
        </w:tc>
        <w:tc>
          <w:tcPr>
            <w:tcW w:w="1260" w:type="dxa"/>
            <w:tcBorders>
              <w:top w:val="single" w:sz="4" w:space="0" w:color="auto"/>
              <w:left w:val="single" w:sz="4" w:space="0" w:color="auto"/>
              <w:bottom w:val="single" w:sz="4" w:space="0" w:color="auto"/>
              <w:right w:val="single" w:sz="4" w:space="0" w:color="auto"/>
            </w:tcBorders>
            <w:vAlign w:val="bottom"/>
          </w:tcPr>
          <w:p w14:paraId="3AE1B00E" w14:textId="0C2206EE" w:rsidR="009C6BBF" w:rsidRPr="00F0518F" w:rsidRDefault="00812380" w:rsidP="000F29E2">
            <w:pPr>
              <w:suppressAutoHyphens w:val="0"/>
              <w:spacing w:after="120"/>
              <w:jc w:val="center"/>
              <w:cnfStyle w:val="000000100000" w:firstRow="0" w:lastRow="0" w:firstColumn="0" w:lastColumn="0" w:oddVBand="0" w:evenVBand="0" w:oddHBand="1" w:evenHBand="0" w:firstRowFirstColumn="0" w:firstRowLastColumn="0" w:lastRowFirstColumn="0" w:lastRowLastColumn="0"/>
              <w:rPr>
                <w:rFonts w:ascii="Arial" w:hAnsi="Arial"/>
                <w:color w:val="000000"/>
              </w:rPr>
            </w:pPr>
            <w:r w:rsidRPr="00F0518F">
              <w:rPr>
                <w:rFonts w:ascii="Arial" w:hAnsi="Arial"/>
                <w:color w:val="000000"/>
                <w:lang w:val="en-GB"/>
              </w:rPr>
              <w:t>25</w:t>
            </w:r>
          </w:p>
        </w:tc>
      </w:tr>
      <w:tr w:rsidR="000F29E2" w:rsidRPr="00F0518F" w14:paraId="3F753777" w14:textId="77777777" w:rsidTr="00F0518F">
        <w:trPr>
          <w:jc w:val="center"/>
        </w:trPr>
        <w:tc>
          <w:tcPr>
            <w:cnfStyle w:val="001000000000" w:firstRow="0" w:lastRow="0" w:firstColumn="1" w:lastColumn="0" w:oddVBand="0" w:evenVBand="0" w:oddHBand="0" w:evenHBand="0" w:firstRowFirstColumn="0" w:firstRowLastColumn="0" w:lastRowFirstColumn="0" w:lastRowLastColumn="0"/>
            <w:tcW w:w="1435" w:type="dxa"/>
            <w:tcBorders>
              <w:top w:val="single" w:sz="4" w:space="0" w:color="auto"/>
              <w:left w:val="single" w:sz="4" w:space="0" w:color="auto"/>
              <w:bottom w:val="single" w:sz="4" w:space="0" w:color="auto"/>
              <w:right w:val="single" w:sz="4" w:space="0" w:color="auto"/>
            </w:tcBorders>
          </w:tcPr>
          <w:p w14:paraId="5114EDCA" w14:textId="48F2A9BD" w:rsidR="000F29E2" w:rsidRPr="00F0518F" w:rsidRDefault="00D173D0" w:rsidP="000F29E2">
            <w:pPr>
              <w:suppressAutoHyphens w:val="0"/>
              <w:spacing w:after="120"/>
              <w:jc w:val="center"/>
              <w:rPr>
                <w:rFonts w:ascii="Arial" w:eastAsia="MS Gothic" w:hAnsi="Arial"/>
              </w:rPr>
            </w:pPr>
            <w:r w:rsidRPr="00F0518F">
              <w:rPr>
                <w:rFonts w:ascii="Arial" w:eastAsia="MS Gothic" w:hAnsi="Arial"/>
              </w:rPr>
              <w:t xml:space="preserve">Part </w:t>
            </w:r>
            <w:r w:rsidR="001039E6" w:rsidRPr="00F0518F">
              <w:rPr>
                <w:rFonts w:ascii="Arial" w:eastAsia="MS Gothic" w:hAnsi="Arial"/>
              </w:rPr>
              <w:t>2</w:t>
            </w:r>
            <w:r w:rsidRPr="00F0518F">
              <w:rPr>
                <w:rFonts w:ascii="Arial" w:eastAsia="MS Gothic" w:hAnsi="Arial"/>
              </w:rPr>
              <w:t xml:space="preserve"> </w:t>
            </w:r>
            <w:r w:rsidR="00CA7779" w:rsidRPr="00F0518F">
              <w:rPr>
                <w:rFonts w:ascii="Arial" w:eastAsia="MS Gothic" w:hAnsi="Arial"/>
              </w:rPr>
              <w:t>–</w:t>
            </w:r>
            <w:r w:rsidRPr="00F0518F">
              <w:rPr>
                <w:rFonts w:ascii="Arial" w:eastAsia="MS Gothic" w:hAnsi="Arial"/>
              </w:rPr>
              <w:t xml:space="preserve"> </w:t>
            </w:r>
            <w:r w:rsidR="009C6BBF" w:rsidRPr="00F0518F">
              <w:rPr>
                <w:rFonts w:ascii="Arial" w:eastAsia="MS Gothic" w:hAnsi="Arial"/>
              </w:rPr>
              <w:t>D</w:t>
            </w:r>
          </w:p>
        </w:tc>
        <w:tc>
          <w:tcPr>
            <w:tcW w:w="3150" w:type="dxa"/>
            <w:tcBorders>
              <w:top w:val="single" w:sz="4" w:space="0" w:color="auto"/>
              <w:left w:val="single" w:sz="4" w:space="0" w:color="auto"/>
              <w:bottom w:val="single" w:sz="4" w:space="0" w:color="auto"/>
              <w:right w:val="single" w:sz="4" w:space="0" w:color="auto"/>
            </w:tcBorders>
            <w:vAlign w:val="center"/>
          </w:tcPr>
          <w:p w14:paraId="2AF34616" w14:textId="1C1A516D" w:rsidR="000F29E2" w:rsidRPr="00F0518F" w:rsidRDefault="000F29E2" w:rsidP="000F29E2">
            <w:pPr>
              <w:suppressAutoHyphens w:val="0"/>
              <w:spacing w:after="120"/>
              <w:cnfStyle w:val="000000000000" w:firstRow="0" w:lastRow="0" w:firstColumn="0" w:lastColumn="0" w:oddVBand="0" w:evenVBand="0" w:oddHBand="0" w:evenHBand="0" w:firstRowFirstColumn="0" w:firstRowLastColumn="0" w:lastRowFirstColumn="0" w:lastRowLastColumn="0"/>
              <w:rPr>
                <w:rFonts w:ascii="Arial" w:eastAsia="MS Gothic" w:hAnsi="Arial"/>
              </w:rPr>
            </w:pPr>
            <w:r w:rsidRPr="00F0518F">
              <w:rPr>
                <w:rFonts w:ascii="Arial" w:hAnsi="Arial"/>
                <w:color w:val="000000"/>
              </w:rPr>
              <w:t>Non-Functional requirements</w:t>
            </w:r>
          </w:p>
        </w:tc>
        <w:tc>
          <w:tcPr>
            <w:tcW w:w="1530" w:type="dxa"/>
            <w:tcBorders>
              <w:top w:val="single" w:sz="4" w:space="0" w:color="auto"/>
              <w:left w:val="single" w:sz="4" w:space="0" w:color="auto"/>
              <w:bottom w:val="single" w:sz="4" w:space="0" w:color="auto"/>
              <w:right w:val="single" w:sz="4" w:space="0" w:color="auto"/>
            </w:tcBorders>
          </w:tcPr>
          <w:p w14:paraId="51D47C74" w14:textId="77777777" w:rsidR="000F29E2" w:rsidRPr="00F0518F" w:rsidRDefault="000F29E2" w:rsidP="000F29E2">
            <w:pPr>
              <w:suppressAutoHyphens w:val="0"/>
              <w:spacing w:after="120"/>
              <w:jc w:val="center"/>
              <w:cnfStyle w:val="000000000000" w:firstRow="0" w:lastRow="0" w:firstColumn="0" w:lastColumn="0" w:oddVBand="0" w:evenVBand="0" w:oddHBand="0" w:evenHBand="0" w:firstRowFirstColumn="0" w:firstRowLastColumn="0" w:lastRowFirstColumn="0" w:lastRowLastColumn="0"/>
              <w:rPr>
                <w:rFonts w:ascii="Arial" w:eastAsia="MS Gothic" w:hAnsi="Arial"/>
              </w:rPr>
            </w:pPr>
            <w:r w:rsidRPr="00F0518F">
              <w:rPr>
                <w:rFonts w:ascii="Arial" w:eastAsia="MS Gothic" w:hAnsi="Arial"/>
              </w:rPr>
              <w:t>Scored</w:t>
            </w:r>
          </w:p>
        </w:tc>
        <w:tc>
          <w:tcPr>
            <w:tcW w:w="1260" w:type="dxa"/>
            <w:tcBorders>
              <w:top w:val="single" w:sz="4" w:space="0" w:color="auto"/>
              <w:left w:val="single" w:sz="4" w:space="0" w:color="auto"/>
              <w:bottom w:val="single" w:sz="4" w:space="0" w:color="auto"/>
              <w:right w:val="single" w:sz="4" w:space="0" w:color="auto"/>
            </w:tcBorders>
            <w:vAlign w:val="bottom"/>
          </w:tcPr>
          <w:p w14:paraId="15FAD23A" w14:textId="29EE0CA5" w:rsidR="000F29E2" w:rsidRPr="00F0518F" w:rsidRDefault="00812380" w:rsidP="000F29E2">
            <w:pPr>
              <w:suppressAutoHyphens w:val="0"/>
              <w:spacing w:after="120"/>
              <w:jc w:val="center"/>
              <w:cnfStyle w:val="000000000000" w:firstRow="0" w:lastRow="0" w:firstColumn="0" w:lastColumn="0" w:oddVBand="0" w:evenVBand="0" w:oddHBand="0" w:evenHBand="0" w:firstRowFirstColumn="0" w:firstRowLastColumn="0" w:lastRowFirstColumn="0" w:lastRowLastColumn="0"/>
              <w:rPr>
                <w:rFonts w:ascii="Arial" w:eastAsia="MS Gothic" w:hAnsi="Arial"/>
              </w:rPr>
            </w:pPr>
            <w:r w:rsidRPr="00F0518F">
              <w:rPr>
                <w:rFonts w:ascii="Arial" w:eastAsia="MS Gothic" w:hAnsi="Arial"/>
              </w:rPr>
              <w:t>1</w:t>
            </w:r>
            <w:r w:rsidR="00A70A91">
              <w:rPr>
                <w:rFonts w:ascii="Arial" w:eastAsia="MS Gothic" w:hAnsi="Arial"/>
              </w:rPr>
              <w:t>0</w:t>
            </w:r>
          </w:p>
        </w:tc>
      </w:tr>
      <w:tr w:rsidR="000F29E2" w:rsidRPr="00F0518F" w14:paraId="4B009526" w14:textId="77777777" w:rsidTr="00F051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35" w:type="dxa"/>
            <w:tcBorders>
              <w:top w:val="single" w:sz="4" w:space="0" w:color="auto"/>
              <w:left w:val="single" w:sz="4" w:space="0" w:color="auto"/>
              <w:bottom w:val="single" w:sz="4" w:space="0" w:color="auto"/>
              <w:right w:val="single" w:sz="4" w:space="0" w:color="auto"/>
            </w:tcBorders>
          </w:tcPr>
          <w:p w14:paraId="0EDDB264" w14:textId="1861BEC3" w:rsidR="000F29E2" w:rsidRPr="00F0518F" w:rsidRDefault="00D173D0" w:rsidP="000F29E2">
            <w:pPr>
              <w:suppressAutoHyphens w:val="0"/>
              <w:spacing w:after="120"/>
              <w:jc w:val="center"/>
              <w:rPr>
                <w:rFonts w:ascii="Arial" w:eastAsia="MS Gothic" w:hAnsi="Arial"/>
              </w:rPr>
            </w:pPr>
            <w:r w:rsidRPr="00F0518F">
              <w:rPr>
                <w:rFonts w:ascii="Arial" w:eastAsia="MS Gothic" w:hAnsi="Arial"/>
              </w:rPr>
              <w:t xml:space="preserve">Part </w:t>
            </w:r>
            <w:r w:rsidR="001039E6" w:rsidRPr="00F0518F">
              <w:rPr>
                <w:rFonts w:ascii="Arial" w:eastAsia="MS Gothic" w:hAnsi="Arial"/>
              </w:rPr>
              <w:t>2</w:t>
            </w:r>
            <w:r w:rsidRPr="00F0518F">
              <w:rPr>
                <w:rFonts w:ascii="Arial" w:eastAsia="MS Gothic" w:hAnsi="Arial"/>
              </w:rPr>
              <w:t xml:space="preserve"> </w:t>
            </w:r>
            <w:r w:rsidR="00CA7779" w:rsidRPr="00F0518F">
              <w:rPr>
                <w:rFonts w:ascii="Arial" w:eastAsia="MS Gothic" w:hAnsi="Arial"/>
              </w:rPr>
              <w:t>–</w:t>
            </w:r>
            <w:r w:rsidRPr="00F0518F">
              <w:rPr>
                <w:rFonts w:ascii="Arial" w:eastAsia="MS Gothic" w:hAnsi="Arial"/>
              </w:rPr>
              <w:t xml:space="preserve"> </w:t>
            </w:r>
            <w:r w:rsidR="009C6BBF" w:rsidRPr="00F0518F">
              <w:rPr>
                <w:rFonts w:ascii="Arial" w:eastAsia="MS Gothic" w:hAnsi="Arial"/>
              </w:rPr>
              <w:t>E</w:t>
            </w:r>
          </w:p>
        </w:tc>
        <w:tc>
          <w:tcPr>
            <w:tcW w:w="3150" w:type="dxa"/>
            <w:tcBorders>
              <w:top w:val="single" w:sz="4" w:space="0" w:color="auto"/>
              <w:left w:val="single" w:sz="4" w:space="0" w:color="auto"/>
              <w:bottom w:val="single" w:sz="4" w:space="0" w:color="auto"/>
              <w:right w:val="single" w:sz="4" w:space="0" w:color="auto"/>
            </w:tcBorders>
            <w:vAlign w:val="center"/>
          </w:tcPr>
          <w:p w14:paraId="6A1157DA" w14:textId="38B281FD" w:rsidR="000F29E2" w:rsidRPr="00F0518F" w:rsidRDefault="000F29E2" w:rsidP="000F29E2">
            <w:pPr>
              <w:suppressAutoHyphens w:val="0"/>
              <w:spacing w:after="120"/>
              <w:cnfStyle w:val="000000100000" w:firstRow="0" w:lastRow="0" w:firstColumn="0" w:lastColumn="0" w:oddVBand="0" w:evenVBand="0" w:oddHBand="1" w:evenHBand="0" w:firstRowFirstColumn="0" w:firstRowLastColumn="0" w:lastRowFirstColumn="0" w:lastRowLastColumn="0"/>
              <w:rPr>
                <w:rFonts w:ascii="Arial" w:eastAsia="MS Gothic" w:hAnsi="Arial"/>
              </w:rPr>
            </w:pPr>
            <w:r w:rsidRPr="00F0518F">
              <w:rPr>
                <w:rFonts w:ascii="Arial" w:hAnsi="Arial"/>
                <w:color w:val="000000"/>
              </w:rPr>
              <w:t xml:space="preserve">Professional Services </w:t>
            </w:r>
          </w:p>
        </w:tc>
        <w:tc>
          <w:tcPr>
            <w:tcW w:w="1530" w:type="dxa"/>
            <w:tcBorders>
              <w:top w:val="single" w:sz="4" w:space="0" w:color="auto"/>
              <w:left w:val="single" w:sz="4" w:space="0" w:color="auto"/>
              <w:bottom w:val="single" w:sz="4" w:space="0" w:color="auto"/>
              <w:right w:val="single" w:sz="4" w:space="0" w:color="auto"/>
            </w:tcBorders>
          </w:tcPr>
          <w:p w14:paraId="366448DF" w14:textId="77777777" w:rsidR="000F29E2" w:rsidRPr="00F0518F" w:rsidRDefault="000F29E2" w:rsidP="000F29E2">
            <w:pPr>
              <w:suppressAutoHyphens w:val="0"/>
              <w:spacing w:after="120"/>
              <w:jc w:val="center"/>
              <w:cnfStyle w:val="000000100000" w:firstRow="0" w:lastRow="0" w:firstColumn="0" w:lastColumn="0" w:oddVBand="0" w:evenVBand="0" w:oddHBand="1" w:evenHBand="0" w:firstRowFirstColumn="0" w:firstRowLastColumn="0" w:lastRowFirstColumn="0" w:lastRowLastColumn="0"/>
              <w:rPr>
                <w:rFonts w:ascii="Arial" w:eastAsia="MS Gothic" w:hAnsi="Arial"/>
              </w:rPr>
            </w:pPr>
            <w:r w:rsidRPr="00F0518F">
              <w:rPr>
                <w:rFonts w:ascii="Arial" w:eastAsia="MS Gothic" w:hAnsi="Arial"/>
              </w:rPr>
              <w:t>Scored</w:t>
            </w:r>
          </w:p>
        </w:tc>
        <w:tc>
          <w:tcPr>
            <w:tcW w:w="1260" w:type="dxa"/>
            <w:tcBorders>
              <w:top w:val="single" w:sz="4" w:space="0" w:color="auto"/>
              <w:left w:val="single" w:sz="4" w:space="0" w:color="auto"/>
              <w:bottom w:val="single" w:sz="4" w:space="0" w:color="auto"/>
              <w:right w:val="single" w:sz="4" w:space="0" w:color="auto"/>
            </w:tcBorders>
            <w:vAlign w:val="bottom"/>
          </w:tcPr>
          <w:p w14:paraId="4DB6C75A" w14:textId="3CC9ABAE" w:rsidR="000F29E2" w:rsidRPr="00F0518F" w:rsidRDefault="00812380" w:rsidP="000F29E2">
            <w:pPr>
              <w:suppressAutoHyphens w:val="0"/>
              <w:spacing w:after="120"/>
              <w:jc w:val="center"/>
              <w:cnfStyle w:val="000000100000" w:firstRow="0" w:lastRow="0" w:firstColumn="0" w:lastColumn="0" w:oddVBand="0" w:evenVBand="0" w:oddHBand="1" w:evenHBand="0" w:firstRowFirstColumn="0" w:firstRowLastColumn="0" w:lastRowFirstColumn="0" w:lastRowLastColumn="0"/>
              <w:rPr>
                <w:rFonts w:ascii="Arial" w:eastAsia="MS Gothic" w:hAnsi="Arial"/>
              </w:rPr>
            </w:pPr>
            <w:r w:rsidRPr="00F0518F">
              <w:rPr>
                <w:rFonts w:ascii="Arial" w:eastAsia="MS Gothic" w:hAnsi="Arial"/>
              </w:rPr>
              <w:t>1</w:t>
            </w:r>
            <w:r w:rsidR="005C289E" w:rsidRPr="00F0518F">
              <w:rPr>
                <w:rFonts w:ascii="Arial" w:eastAsia="MS Gothic" w:hAnsi="Arial"/>
              </w:rPr>
              <w:t>0</w:t>
            </w:r>
          </w:p>
        </w:tc>
      </w:tr>
      <w:tr w:rsidR="000F29E2" w:rsidRPr="00F0518F" w14:paraId="02167016" w14:textId="77777777" w:rsidTr="00F0518F">
        <w:trPr>
          <w:jc w:val="center"/>
        </w:trPr>
        <w:tc>
          <w:tcPr>
            <w:cnfStyle w:val="001000000000" w:firstRow="0" w:lastRow="0" w:firstColumn="1" w:lastColumn="0" w:oddVBand="0" w:evenVBand="0" w:oddHBand="0" w:evenHBand="0" w:firstRowFirstColumn="0" w:firstRowLastColumn="0" w:lastRowFirstColumn="0" w:lastRowLastColumn="0"/>
            <w:tcW w:w="1435" w:type="dxa"/>
            <w:tcBorders>
              <w:top w:val="single" w:sz="4" w:space="0" w:color="auto"/>
              <w:left w:val="single" w:sz="4" w:space="0" w:color="auto"/>
              <w:bottom w:val="single" w:sz="4" w:space="0" w:color="auto"/>
              <w:right w:val="single" w:sz="4" w:space="0" w:color="auto"/>
            </w:tcBorders>
          </w:tcPr>
          <w:p w14:paraId="7066A958" w14:textId="6C2A4824" w:rsidR="000F29E2" w:rsidRPr="00F0518F" w:rsidRDefault="00D173D0" w:rsidP="000F29E2">
            <w:pPr>
              <w:suppressAutoHyphens w:val="0"/>
              <w:spacing w:after="120"/>
              <w:jc w:val="center"/>
              <w:rPr>
                <w:rFonts w:ascii="Arial" w:eastAsia="MS Gothic" w:hAnsi="Arial"/>
              </w:rPr>
            </w:pPr>
            <w:r w:rsidRPr="00F0518F">
              <w:rPr>
                <w:rFonts w:ascii="Arial" w:eastAsia="MS Gothic" w:hAnsi="Arial"/>
              </w:rPr>
              <w:t xml:space="preserve">Part </w:t>
            </w:r>
            <w:r w:rsidR="001039E6" w:rsidRPr="00F0518F">
              <w:rPr>
                <w:rFonts w:ascii="Arial" w:eastAsia="MS Gothic" w:hAnsi="Arial"/>
              </w:rPr>
              <w:t>2</w:t>
            </w:r>
            <w:r w:rsidR="00B82B5E" w:rsidRPr="00F0518F">
              <w:rPr>
                <w:rFonts w:ascii="Arial" w:eastAsia="MS Gothic" w:hAnsi="Arial"/>
              </w:rPr>
              <w:t xml:space="preserve"> </w:t>
            </w:r>
            <w:r w:rsidR="00CA7779" w:rsidRPr="00F0518F">
              <w:rPr>
                <w:rFonts w:ascii="Arial" w:eastAsia="MS Gothic" w:hAnsi="Arial"/>
              </w:rPr>
              <w:t>–</w:t>
            </w:r>
            <w:r w:rsidRPr="00F0518F">
              <w:rPr>
                <w:rFonts w:ascii="Arial" w:eastAsia="MS Gothic" w:hAnsi="Arial"/>
              </w:rPr>
              <w:t xml:space="preserve"> </w:t>
            </w:r>
            <w:r w:rsidR="009C6BBF" w:rsidRPr="00F0518F">
              <w:rPr>
                <w:rFonts w:ascii="Arial" w:eastAsia="MS Gothic" w:hAnsi="Arial"/>
              </w:rPr>
              <w:t>F</w:t>
            </w:r>
          </w:p>
        </w:tc>
        <w:tc>
          <w:tcPr>
            <w:tcW w:w="3150" w:type="dxa"/>
            <w:tcBorders>
              <w:top w:val="single" w:sz="4" w:space="0" w:color="auto"/>
              <w:left w:val="single" w:sz="4" w:space="0" w:color="auto"/>
              <w:bottom w:val="single" w:sz="4" w:space="0" w:color="auto"/>
              <w:right w:val="single" w:sz="4" w:space="0" w:color="auto"/>
            </w:tcBorders>
            <w:vAlign w:val="center"/>
          </w:tcPr>
          <w:p w14:paraId="79565A3F" w14:textId="77777777" w:rsidR="00812380" w:rsidRPr="00F0518F" w:rsidRDefault="000F29E2" w:rsidP="000F29E2">
            <w:pPr>
              <w:suppressAutoHyphens w:val="0"/>
              <w:spacing w:after="120"/>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F0518F">
              <w:rPr>
                <w:rFonts w:ascii="Arial" w:hAnsi="Arial"/>
                <w:color w:val="000000"/>
              </w:rPr>
              <w:t xml:space="preserve">Service and </w:t>
            </w:r>
            <w:proofErr w:type="gramStart"/>
            <w:r w:rsidRPr="00F0518F">
              <w:rPr>
                <w:rFonts w:ascii="Arial" w:hAnsi="Arial"/>
                <w:color w:val="000000"/>
              </w:rPr>
              <w:t>Support</w:t>
            </w:r>
            <w:proofErr w:type="gramEnd"/>
            <w:r w:rsidRPr="00F0518F">
              <w:rPr>
                <w:rFonts w:ascii="Arial" w:hAnsi="Arial"/>
                <w:color w:val="000000"/>
              </w:rPr>
              <w:t xml:space="preserve"> </w:t>
            </w:r>
            <w:r w:rsidR="00812380" w:rsidRPr="00F0518F">
              <w:rPr>
                <w:rFonts w:ascii="Arial" w:hAnsi="Arial"/>
                <w:color w:val="000000"/>
              </w:rPr>
              <w:t xml:space="preserve">/ </w:t>
            </w:r>
          </w:p>
          <w:p w14:paraId="2D7B8D4E" w14:textId="53F501E4" w:rsidR="000F29E2" w:rsidRPr="00F0518F" w:rsidRDefault="00812380" w:rsidP="000F29E2">
            <w:pPr>
              <w:suppressAutoHyphens w:val="0"/>
              <w:spacing w:after="120"/>
              <w:cnfStyle w:val="000000000000" w:firstRow="0" w:lastRow="0" w:firstColumn="0" w:lastColumn="0" w:oddVBand="0" w:evenVBand="0" w:oddHBand="0" w:evenHBand="0" w:firstRowFirstColumn="0" w:firstRowLastColumn="0" w:lastRowFirstColumn="0" w:lastRowLastColumn="0"/>
              <w:rPr>
                <w:rFonts w:ascii="Arial" w:eastAsia="MS Gothic" w:hAnsi="Arial"/>
              </w:rPr>
            </w:pPr>
            <w:r w:rsidRPr="00F0518F">
              <w:rPr>
                <w:rFonts w:ascii="Arial" w:hAnsi="Arial"/>
                <w:color w:val="000000"/>
              </w:rPr>
              <w:t>Account Management</w:t>
            </w:r>
          </w:p>
        </w:tc>
        <w:tc>
          <w:tcPr>
            <w:tcW w:w="1530" w:type="dxa"/>
            <w:tcBorders>
              <w:top w:val="single" w:sz="4" w:space="0" w:color="auto"/>
              <w:left w:val="single" w:sz="4" w:space="0" w:color="auto"/>
              <w:bottom w:val="single" w:sz="4" w:space="0" w:color="auto"/>
              <w:right w:val="single" w:sz="4" w:space="0" w:color="auto"/>
            </w:tcBorders>
          </w:tcPr>
          <w:p w14:paraId="1963B9E9" w14:textId="77777777" w:rsidR="00B82B5E" w:rsidRPr="00F0518F" w:rsidRDefault="00B82B5E" w:rsidP="000F29E2">
            <w:pPr>
              <w:suppressAutoHyphens w:val="0"/>
              <w:spacing w:after="120"/>
              <w:jc w:val="center"/>
              <w:cnfStyle w:val="000000000000" w:firstRow="0" w:lastRow="0" w:firstColumn="0" w:lastColumn="0" w:oddVBand="0" w:evenVBand="0" w:oddHBand="0" w:evenHBand="0" w:firstRowFirstColumn="0" w:firstRowLastColumn="0" w:lastRowFirstColumn="0" w:lastRowLastColumn="0"/>
              <w:rPr>
                <w:rFonts w:ascii="Arial" w:eastAsia="MS Gothic" w:hAnsi="Arial"/>
              </w:rPr>
            </w:pPr>
          </w:p>
          <w:p w14:paraId="77E8B862" w14:textId="1249197E" w:rsidR="000F29E2" w:rsidRPr="00F0518F" w:rsidRDefault="000F29E2" w:rsidP="000F29E2">
            <w:pPr>
              <w:suppressAutoHyphens w:val="0"/>
              <w:spacing w:after="120"/>
              <w:jc w:val="center"/>
              <w:cnfStyle w:val="000000000000" w:firstRow="0" w:lastRow="0" w:firstColumn="0" w:lastColumn="0" w:oddVBand="0" w:evenVBand="0" w:oddHBand="0" w:evenHBand="0" w:firstRowFirstColumn="0" w:firstRowLastColumn="0" w:lastRowFirstColumn="0" w:lastRowLastColumn="0"/>
              <w:rPr>
                <w:rFonts w:ascii="Arial" w:eastAsia="MS Gothic" w:hAnsi="Arial"/>
              </w:rPr>
            </w:pPr>
            <w:r w:rsidRPr="00F0518F">
              <w:rPr>
                <w:rFonts w:ascii="Arial" w:eastAsia="MS Gothic" w:hAnsi="Arial"/>
              </w:rPr>
              <w:t>Scored</w:t>
            </w:r>
          </w:p>
        </w:tc>
        <w:tc>
          <w:tcPr>
            <w:tcW w:w="1260" w:type="dxa"/>
            <w:tcBorders>
              <w:top w:val="single" w:sz="4" w:space="0" w:color="auto"/>
              <w:left w:val="single" w:sz="4" w:space="0" w:color="auto"/>
              <w:bottom w:val="single" w:sz="4" w:space="0" w:color="auto"/>
              <w:right w:val="single" w:sz="4" w:space="0" w:color="auto"/>
            </w:tcBorders>
            <w:vAlign w:val="bottom"/>
          </w:tcPr>
          <w:p w14:paraId="4BA5741A" w14:textId="2702EC46" w:rsidR="000F29E2" w:rsidRPr="00F0518F" w:rsidRDefault="00B82B5E" w:rsidP="00B82B5E">
            <w:pPr>
              <w:suppressAutoHyphens w:val="0"/>
              <w:spacing w:after="120"/>
              <w:jc w:val="center"/>
              <w:cnfStyle w:val="000000000000" w:firstRow="0" w:lastRow="0" w:firstColumn="0" w:lastColumn="0" w:oddVBand="0" w:evenVBand="0" w:oddHBand="0" w:evenHBand="0" w:firstRowFirstColumn="0" w:firstRowLastColumn="0" w:lastRowFirstColumn="0" w:lastRowLastColumn="0"/>
              <w:rPr>
                <w:rFonts w:ascii="Arial" w:eastAsia="MS Gothic" w:hAnsi="Arial"/>
              </w:rPr>
            </w:pPr>
            <w:r w:rsidRPr="00F0518F">
              <w:rPr>
                <w:rFonts w:ascii="Arial" w:eastAsia="MS Gothic" w:hAnsi="Arial"/>
              </w:rPr>
              <w:t>10</w:t>
            </w:r>
          </w:p>
        </w:tc>
      </w:tr>
      <w:tr w:rsidR="000F29E2" w:rsidRPr="00F0518F" w14:paraId="4AF637AF" w14:textId="77777777" w:rsidTr="00F051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35" w:type="dxa"/>
            <w:tcBorders>
              <w:top w:val="single" w:sz="4" w:space="0" w:color="auto"/>
              <w:left w:val="single" w:sz="4" w:space="0" w:color="auto"/>
              <w:bottom w:val="single" w:sz="4" w:space="0" w:color="auto"/>
              <w:right w:val="single" w:sz="4" w:space="0" w:color="auto"/>
            </w:tcBorders>
          </w:tcPr>
          <w:p w14:paraId="42648373" w14:textId="2D1E79E0" w:rsidR="000F29E2" w:rsidRPr="00F0518F" w:rsidRDefault="00D173D0" w:rsidP="000F29E2">
            <w:pPr>
              <w:suppressAutoHyphens w:val="0"/>
              <w:spacing w:after="120"/>
              <w:jc w:val="center"/>
              <w:rPr>
                <w:rFonts w:ascii="Arial" w:eastAsia="MS Gothic" w:hAnsi="Arial"/>
              </w:rPr>
            </w:pPr>
            <w:r w:rsidRPr="00F0518F">
              <w:rPr>
                <w:rFonts w:ascii="Arial" w:eastAsia="MS Gothic" w:hAnsi="Arial"/>
              </w:rPr>
              <w:t xml:space="preserve">Part </w:t>
            </w:r>
            <w:r w:rsidR="001039E6" w:rsidRPr="00F0518F">
              <w:rPr>
                <w:rFonts w:ascii="Arial" w:eastAsia="MS Gothic" w:hAnsi="Arial"/>
              </w:rPr>
              <w:t>2</w:t>
            </w:r>
            <w:r w:rsidR="00B82B5E" w:rsidRPr="00F0518F">
              <w:rPr>
                <w:rFonts w:ascii="Arial" w:eastAsia="MS Gothic" w:hAnsi="Arial"/>
              </w:rPr>
              <w:t xml:space="preserve"> </w:t>
            </w:r>
            <w:r w:rsidR="00CA7779" w:rsidRPr="00F0518F">
              <w:rPr>
                <w:rFonts w:ascii="Arial" w:eastAsia="MS Gothic" w:hAnsi="Arial"/>
              </w:rPr>
              <w:t>–</w:t>
            </w:r>
            <w:r w:rsidRPr="00F0518F">
              <w:rPr>
                <w:rFonts w:ascii="Arial" w:eastAsia="MS Gothic" w:hAnsi="Arial"/>
              </w:rPr>
              <w:t xml:space="preserve"> G</w:t>
            </w:r>
          </w:p>
        </w:tc>
        <w:tc>
          <w:tcPr>
            <w:tcW w:w="3150" w:type="dxa"/>
            <w:tcBorders>
              <w:top w:val="single" w:sz="4" w:space="0" w:color="auto"/>
              <w:left w:val="single" w:sz="4" w:space="0" w:color="auto"/>
              <w:bottom w:val="single" w:sz="4" w:space="0" w:color="auto"/>
              <w:right w:val="single" w:sz="4" w:space="0" w:color="auto"/>
            </w:tcBorders>
            <w:vAlign w:val="center"/>
          </w:tcPr>
          <w:p w14:paraId="2513B41C" w14:textId="1FF73237" w:rsidR="000F29E2" w:rsidRPr="00F0518F" w:rsidRDefault="000F29E2" w:rsidP="000F29E2">
            <w:pPr>
              <w:suppressAutoHyphens w:val="0"/>
              <w:spacing w:after="120"/>
              <w:cnfStyle w:val="000000100000" w:firstRow="0" w:lastRow="0" w:firstColumn="0" w:lastColumn="0" w:oddVBand="0" w:evenVBand="0" w:oddHBand="1" w:evenHBand="0" w:firstRowFirstColumn="0" w:firstRowLastColumn="0" w:lastRowFirstColumn="0" w:lastRowLastColumn="0"/>
              <w:rPr>
                <w:rFonts w:ascii="Arial" w:eastAsia="MS Gothic" w:hAnsi="Arial"/>
              </w:rPr>
            </w:pPr>
            <w:r w:rsidRPr="00F0518F">
              <w:rPr>
                <w:rFonts w:ascii="Arial" w:hAnsi="Arial"/>
                <w:color w:val="000000"/>
              </w:rPr>
              <w:t>Future Technology</w:t>
            </w:r>
          </w:p>
        </w:tc>
        <w:tc>
          <w:tcPr>
            <w:tcW w:w="1530" w:type="dxa"/>
            <w:tcBorders>
              <w:top w:val="single" w:sz="4" w:space="0" w:color="auto"/>
              <w:left w:val="single" w:sz="4" w:space="0" w:color="auto"/>
              <w:bottom w:val="single" w:sz="4" w:space="0" w:color="auto"/>
              <w:right w:val="single" w:sz="4" w:space="0" w:color="auto"/>
            </w:tcBorders>
          </w:tcPr>
          <w:p w14:paraId="7FF16E22" w14:textId="77777777" w:rsidR="000F29E2" w:rsidRPr="00F0518F" w:rsidRDefault="000F29E2" w:rsidP="000F29E2">
            <w:pPr>
              <w:suppressAutoHyphens w:val="0"/>
              <w:spacing w:after="120"/>
              <w:jc w:val="center"/>
              <w:cnfStyle w:val="000000100000" w:firstRow="0" w:lastRow="0" w:firstColumn="0" w:lastColumn="0" w:oddVBand="0" w:evenVBand="0" w:oddHBand="1" w:evenHBand="0" w:firstRowFirstColumn="0" w:firstRowLastColumn="0" w:lastRowFirstColumn="0" w:lastRowLastColumn="0"/>
              <w:rPr>
                <w:rFonts w:ascii="Arial" w:eastAsia="MS Gothic" w:hAnsi="Arial"/>
              </w:rPr>
            </w:pPr>
            <w:r w:rsidRPr="00F0518F">
              <w:rPr>
                <w:rFonts w:ascii="Arial" w:eastAsia="MS Gothic" w:hAnsi="Arial"/>
              </w:rPr>
              <w:t>Scored</w:t>
            </w:r>
          </w:p>
        </w:tc>
        <w:tc>
          <w:tcPr>
            <w:tcW w:w="1260" w:type="dxa"/>
            <w:tcBorders>
              <w:top w:val="single" w:sz="4" w:space="0" w:color="auto"/>
              <w:left w:val="single" w:sz="4" w:space="0" w:color="auto"/>
              <w:bottom w:val="single" w:sz="4" w:space="0" w:color="auto"/>
              <w:right w:val="single" w:sz="4" w:space="0" w:color="auto"/>
            </w:tcBorders>
            <w:vAlign w:val="bottom"/>
          </w:tcPr>
          <w:p w14:paraId="66745F09" w14:textId="7A6D9D0D" w:rsidR="000F29E2" w:rsidRPr="00F0518F" w:rsidRDefault="00812380" w:rsidP="000F29E2">
            <w:pPr>
              <w:suppressAutoHyphens w:val="0"/>
              <w:spacing w:after="120"/>
              <w:jc w:val="center"/>
              <w:cnfStyle w:val="000000100000" w:firstRow="0" w:lastRow="0" w:firstColumn="0" w:lastColumn="0" w:oddVBand="0" w:evenVBand="0" w:oddHBand="1" w:evenHBand="0" w:firstRowFirstColumn="0" w:firstRowLastColumn="0" w:lastRowFirstColumn="0" w:lastRowLastColumn="0"/>
              <w:rPr>
                <w:rFonts w:ascii="Arial" w:eastAsia="MS Gothic" w:hAnsi="Arial"/>
              </w:rPr>
            </w:pPr>
            <w:r w:rsidRPr="00F0518F">
              <w:rPr>
                <w:rFonts w:ascii="Arial" w:eastAsia="MS Gothic" w:hAnsi="Arial"/>
              </w:rPr>
              <w:t>10</w:t>
            </w:r>
          </w:p>
        </w:tc>
      </w:tr>
      <w:tr w:rsidR="000F29E2" w:rsidRPr="00F0518F" w14:paraId="096783E0" w14:textId="77777777" w:rsidTr="00F0518F">
        <w:trPr>
          <w:jc w:val="center"/>
        </w:trPr>
        <w:tc>
          <w:tcPr>
            <w:cnfStyle w:val="001000000000" w:firstRow="0" w:lastRow="0" w:firstColumn="1" w:lastColumn="0" w:oddVBand="0" w:evenVBand="0" w:oddHBand="0" w:evenHBand="0" w:firstRowFirstColumn="0" w:firstRowLastColumn="0" w:lastRowFirstColumn="0" w:lastRowLastColumn="0"/>
            <w:tcW w:w="1435" w:type="dxa"/>
            <w:tcBorders>
              <w:top w:val="single" w:sz="4" w:space="0" w:color="auto"/>
              <w:left w:val="single" w:sz="4" w:space="0" w:color="auto"/>
              <w:bottom w:val="single" w:sz="4" w:space="0" w:color="auto"/>
              <w:right w:val="single" w:sz="4" w:space="0" w:color="auto"/>
            </w:tcBorders>
          </w:tcPr>
          <w:p w14:paraId="2A091AB4" w14:textId="3A52BF85" w:rsidR="000F29E2" w:rsidRPr="00F0518F" w:rsidRDefault="00D173D0" w:rsidP="000F29E2">
            <w:pPr>
              <w:suppressAutoHyphens w:val="0"/>
              <w:spacing w:after="120"/>
              <w:jc w:val="center"/>
              <w:rPr>
                <w:rFonts w:ascii="Arial" w:eastAsia="MS Gothic" w:hAnsi="Arial"/>
              </w:rPr>
            </w:pPr>
            <w:r w:rsidRPr="00F0518F">
              <w:rPr>
                <w:rFonts w:ascii="Arial" w:eastAsia="MS Gothic" w:hAnsi="Arial"/>
              </w:rPr>
              <w:t xml:space="preserve">Part </w:t>
            </w:r>
            <w:r w:rsidR="001039E6" w:rsidRPr="00F0518F">
              <w:rPr>
                <w:rFonts w:ascii="Arial" w:eastAsia="MS Gothic" w:hAnsi="Arial"/>
              </w:rPr>
              <w:t>3</w:t>
            </w:r>
          </w:p>
        </w:tc>
        <w:tc>
          <w:tcPr>
            <w:tcW w:w="3150" w:type="dxa"/>
            <w:tcBorders>
              <w:top w:val="single" w:sz="4" w:space="0" w:color="auto"/>
              <w:left w:val="single" w:sz="4" w:space="0" w:color="auto"/>
              <w:bottom w:val="single" w:sz="4" w:space="0" w:color="auto"/>
              <w:right w:val="single" w:sz="4" w:space="0" w:color="auto"/>
            </w:tcBorders>
            <w:vAlign w:val="center"/>
          </w:tcPr>
          <w:p w14:paraId="3A522B3B" w14:textId="40494D22" w:rsidR="000F29E2" w:rsidRPr="00F0518F" w:rsidRDefault="00704BBA" w:rsidP="000F29E2">
            <w:pPr>
              <w:suppressAutoHyphens w:val="0"/>
              <w:spacing w:after="120"/>
              <w:cnfStyle w:val="000000000000" w:firstRow="0" w:lastRow="0" w:firstColumn="0" w:lastColumn="0" w:oddVBand="0" w:evenVBand="0" w:oddHBand="0" w:evenHBand="0" w:firstRowFirstColumn="0" w:firstRowLastColumn="0" w:lastRowFirstColumn="0" w:lastRowLastColumn="0"/>
              <w:rPr>
                <w:rFonts w:ascii="Arial" w:eastAsia="MS Gothic" w:hAnsi="Arial"/>
              </w:rPr>
            </w:pPr>
            <w:r w:rsidRPr="00F0518F">
              <w:rPr>
                <w:rFonts w:ascii="Arial" w:hAnsi="Arial"/>
                <w:color w:val="000000"/>
              </w:rPr>
              <w:t>Price</w:t>
            </w:r>
          </w:p>
        </w:tc>
        <w:tc>
          <w:tcPr>
            <w:tcW w:w="1530" w:type="dxa"/>
            <w:tcBorders>
              <w:top w:val="single" w:sz="4" w:space="0" w:color="auto"/>
              <w:left w:val="single" w:sz="4" w:space="0" w:color="auto"/>
              <w:bottom w:val="single" w:sz="4" w:space="0" w:color="auto"/>
              <w:right w:val="single" w:sz="4" w:space="0" w:color="auto"/>
            </w:tcBorders>
          </w:tcPr>
          <w:p w14:paraId="7D5146FA" w14:textId="77777777" w:rsidR="000F29E2" w:rsidRPr="00F0518F" w:rsidRDefault="000F29E2" w:rsidP="000F29E2">
            <w:pPr>
              <w:suppressAutoHyphens w:val="0"/>
              <w:spacing w:after="120"/>
              <w:jc w:val="center"/>
              <w:cnfStyle w:val="000000000000" w:firstRow="0" w:lastRow="0" w:firstColumn="0" w:lastColumn="0" w:oddVBand="0" w:evenVBand="0" w:oddHBand="0" w:evenHBand="0" w:firstRowFirstColumn="0" w:firstRowLastColumn="0" w:lastRowFirstColumn="0" w:lastRowLastColumn="0"/>
              <w:rPr>
                <w:rFonts w:ascii="Arial" w:eastAsia="MS Gothic" w:hAnsi="Arial"/>
              </w:rPr>
            </w:pPr>
            <w:r w:rsidRPr="00F0518F">
              <w:rPr>
                <w:rFonts w:ascii="Arial" w:eastAsia="MS Gothic" w:hAnsi="Arial"/>
              </w:rPr>
              <w:t>Scored</w:t>
            </w:r>
          </w:p>
        </w:tc>
        <w:tc>
          <w:tcPr>
            <w:tcW w:w="1260" w:type="dxa"/>
            <w:tcBorders>
              <w:top w:val="single" w:sz="4" w:space="0" w:color="auto"/>
              <w:left w:val="single" w:sz="4" w:space="0" w:color="auto"/>
              <w:bottom w:val="single" w:sz="4" w:space="0" w:color="auto"/>
              <w:right w:val="single" w:sz="4" w:space="0" w:color="auto"/>
            </w:tcBorders>
            <w:vAlign w:val="bottom"/>
          </w:tcPr>
          <w:p w14:paraId="1B0EF78C" w14:textId="4C09FDFC" w:rsidR="000F29E2" w:rsidRPr="00F0518F" w:rsidRDefault="00EB4CD1" w:rsidP="000F29E2">
            <w:pPr>
              <w:suppressAutoHyphens w:val="0"/>
              <w:spacing w:after="120"/>
              <w:jc w:val="center"/>
              <w:cnfStyle w:val="000000000000" w:firstRow="0" w:lastRow="0" w:firstColumn="0" w:lastColumn="0" w:oddVBand="0" w:evenVBand="0" w:oddHBand="0" w:evenHBand="0" w:firstRowFirstColumn="0" w:firstRowLastColumn="0" w:lastRowFirstColumn="0" w:lastRowLastColumn="0"/>
              <w:rPr>
                <w:rFonts w:ascii="Arial" w:eastAsia="MS Gothic" w:hAnsi="Arial"/>
              </w:rPr>
            </w:pPr>
            <w:r>
              <w:rPr>
                <w:rFonts w:ascii="Arial" w:eastAsia="MS Gothic" w:hAnsi="Arial"/>
              </w:rPr>
              <w:t>15</w:t>
            </w:r>
          </w:p>
        </w:tc>
      </w:tr>
      <w:tr w:rsidR="000F29E2" w:rsidRPr="00F0518F" w14:paraId="100E56DB" w14:textId="77777777" w:rsidTr="00D91E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35" w:type="dxa"/>
            <w:tcBorders>
              <w:top w:val="single" w:sz="4" w:space="0" w:color="auto"/>
              <w:left w:val="single" w:sz="4" w:space="0" w:color="auto"/>
              <w:bottom w:val="single" w:sz="4" w:space="0" w:color="auto"/>
              <w:right w:val="single" w:sz="4" w:space="0" w:color="auto"/>
            </w:tcBorders>
          </w:tcPr>
          <w:p w14:paraId="2CFA4D9B" w14:textId="65EC0605" w:rsidR="000F29E2" w:rsidRPr="00F0518F" w:rsidRDefault="00D173D0" w:rsidP="000F29E2">
            <w:pPr>
              <w:suppressAutoHyphens w:val="0"/>
              <w:spacing w:after="120"/>
              <w:jc w:val="center"/>
              <w:rPr>
                <w:rFonts w:ascii="Arial" w:eastAsia="MS Gothic" w:hAnsi="Arial"/>
              </w:rPr>
            </w:pPr>
            <w:r w:rsidRPr="00F0518F">
              <w:rPr>
                <w:rFonts w:ascii="Arial" w:eastAsia="MS Gothic" w:hAnsi="Arial"/>
              </w:rPr>
              <w:t>N/A</w:t>
            </w:r>
          </w:p>
        </w:tc>
        <w:tc>
          <w:tcPr>
            <w:tcW w:w="3150" w:type="dxa"/>
            <w:tcBorders>
              <w:top w:val="single" w:sz="4" w:space="0" w:color="auto"/>
              <w:left w:val="single" w:sz="4" w:space="0" w:color="auto"/>
              <w:bottom w:val="single" w:sz="4" w:space="0" w:color="auto"/>
              <w:right w:val="single" w:sz="4" w:space="0" w:color="auto"/>
            </w:tcBorders>
            <w:vAlign w:val="bottom"/>
          </w:tcPr>
          <w:p w14:paraId="5E9F7255" w14:textId="0A114E45" w:rsidR="000F29E2" w:rsidRPr="00F0518F" w:rsidRDefault="000F29E2" w:rsidP="000F29E2">
            <w:pPr>
              <w:suppressAutoHyphens w:val="0"/>
              <w:spacing w:after="120"/>
              <w:cnfStyle w:val="000000100000" w:firstRow="0" w:lastRow="0" w:firstColumn="0" w:lastColumn="0" w:oddVBand="0" w:evenVBand="0" w:oddHBand="1" w:evenHBand="0" w:firstRowFirstColumn="0" w:firstRowLastColumn="0" w:lastRowFirstColumn="0" w:lastRowLastColumn="0"/>
              <w:rPr>
                <w:rFonts w:ascii="Arial" w:eastAsia="MS Gothic" w:hAnsi="Arial"/>
              </w:rPr>
            </w:pPr>
            <w:r w:rsidRPr="00F0518F">
              <w:rPr>
                <w:rFonts w:ascii="Arial" w:hAnsi="Arial"/>
                <w:color w:val="000000"/>
              </w:rPr>
              <w:t>Demonstrations</w:t>
            </w:r>
            <w:r w:rsidR="00A400B8" w:rsidRPr="00F0518F">
              <w:rPr>
                <w:rFonts w:ascii="Arial" w:hAnsi="Arial"/>
                <w:color w:val="000000"/>
              </w:rPr>
              <w:t xml:space="preserve"> / References</w:t>
            </w:r>
          </w:p>
        </w:tc>
        <w:tc>
          <w:tcPr>
            <w:tcW w:w="1530" w:type="dxa"/>
            <w:tcBorders>
              <w:top w:val="single" w:sz="4" w:space="0" w:color="auto"/>
              <w:left w:val="single" w:sz="4" w:space="0" w:color="auto"/>
              <w:bottom w:val="single" w:sz="4" w:space="0" w:color="auto"/>
              <w:right w:val="single" w:sz="4" w:space="0" w:color="auto"/>
            </w:tcBorders>
          </w:tcPr>
          <w:p w14:paraId="25F20631" w14:textId="5F633732" w:rsidR="000F29E2" w:rsidRPr="00F0518F" w:rsidRDefault="00704BBA" w:rsidP="000F29E2">
            <w:pPr>
              <w:suppressAutoHyphens w:val="0"/>
              <w:spacing w:after="120"/>
              <w:jc w:val="center"/>
              <w:cnfStyle w:val="000000100000" w:firstRow="0" w:lastRow="0" w:firstColumn="0" w:lastColumn="0" w:oddVBand="0" w:evenVBand="0" w:oddHBand="1" w:evenHBand="0" w:firstRowFirstColumn="0" w:firstRowLastColumn="0" w:lastRowFirstColumn="0" w:lastRowLastColumn="0"/>
              <w:rPr>
                <w:rFonts w:ascii="Arial" w:eastAsia="MS Gothic" w:hAnsi="Arial"/>
              </w:rPr>
            </w:pPr>
            <w:r w:rsidRPr="00F0518F">
              <w:rPr>
                <w:rFonts w:ascii="Arial" w:eastAsia="MS Gothic" w:hAnsi="Arial"/>
              </w:rPr>
              <w:t>Not Scored</w:t>
            </w:r>
          </w:p>
        </w:tc>
        <w:tc>
          <w:tcPr>
            <w:tcW w:w="1260" w:type="dxa"/>
            <w:tcBorders>
              <w:top w:val="single" w:sz="4" w:space="0" w:color="auto"/>
              <w:left w:val="single" w:sz="4" w:space="0" w:color="auto"/>
              <w:bottom w:val="single" w:sz="4" w:space="0" w:color="auto"/>
              <w:right w:val="single" w:sz="4" w:space="0" w:color="auto"/>
            </w:tcBorders>
            <w:vAlign w:val="bottom"/>
          </w:tcPr>
          <w:p w14:paraId="5EBB275C" w14:textId="5F8F838A" w:rsidR="000F29E2" w:rsidRPr="00F0518F" w:rsidRDefault="000F29E2" w:rsidP="000F29E2">
            <w:pPr>
              <w:suppressAutoHyphens w:val="0"/>
              <w:spacing w:after="120"/>
              <w:jc w:val="center"/>
              <w:cnfStyle w:val="000000100000" w:firstRow="0" w:lastRow="0" w:firstColumn="0" w:lastColumn="0" w:oddVBand="0" w:evenVBand="0" w:oddHBand="1" w:evenHBand="0" w:firstRowFirstColumn="0" w:firstRowLastColumn="0" w:lastRowFirstColumn="0" w:lastRowLastColumn="0"/>
              <w:rPr>
                <w:rFonts w:ascii="Arial" w:eastAsia="MS Gothic" w:hAnsi="Arial"/>
              </w:rPr>
            </w:pPr>
          </w:p>
        </w:tc>
      </w:tr>
      <w:tr w:rsidR="000F29E2" w:rsidRPr="004F0391" w14:paraId="47C64EB1" w14:textId="77777777" w:rsidTr="00F0518F">
        <w:trPr>
          <w:jc w:val="center"/>
        </w:trPr>
        <w:tc>
          <w:tcPr>
            <w:cnfStyle w:val="001000000000" w:firstRow="0" w:lastRow="0" w:firstColumn="1" w:lastColumn="0" w:oddVBand="0" w:evenVBand="0" w:oddHBand="0" w:evenHBand="0" w:firstRowFirstColumn="0" w:firstRowLastColumn="0" w:lastRowFirstColumn="0" w:lastRowLastColumn="0"/>
            <w:tcW w:w="1435" w:type="dxa"/>
            <w:tcBorders>
              <w:top w:val="single" w:sz="4" w:space="0" w:color="auto"/>
              <w:left w:val="single" w:sz="4" w:space="0" w:color="auto"/>
              <w:bottom w:val="single" w:sz="4" w:space="0" w:color="auto"/>
              <w:right w:val="single" w:sz="4" w:space="0" w:color="auto"/>
            </w:tcBorders>
          </w:tcPr>
          <w:p w14:paraId="2088C9ED" w14:textId="77777777" w:rsidR="000F29E2" w:rsidRPr="00F0518F" w:rsidRDefault="000F29E2" w:rsidP="000F29E2">
            <w:pPr>
              <w:suppressAutoHyphens w:val="0"/>
              <w:spacing w:after="120"/>
              <w:jc w:val="center"/>
              <w:rPr>
                <w:rFonts w:ascii="Arial" w:eastAsia="MS Gothic" w:hAnsi="Arial"/>
              </w:rPr>
            </w:pPr>
          </w:p>
        </w:tc>
        <w:tc>
          <w:tcPr>
            <w:tcW w:w="3150" w:type="dxa"/>
            <w:tcBorders>
              <w:top w:val="single" w:sz="4" w:space="0" w:color="auto"/>
              <w:left w:val="single" w:sz="4" w:space="0" w:color="auto"/>
              <w:bottom w:val="single" w:sz="4" w:space="0" w:color="auto"/>
              <w:right w:val="single" w:sz="4" w:space="0" w:color="auto"/>
            </w:tcBorders>
          </w:tcPr>
          <w:p w14:paraId="3AB752D4" w14:textId="77777777" w:rsidR="000F29E2" w:rsidRPr="00F0518F" w:rsidRDefault="000F29E2" w:rsidP="000F29E2">
            <w:pPr>
              <w:suppressAutoHyphens w:val="0"/>
              <w:spacing w:after="120"/>
              <w:cnfStyle w:val="000000000000" w:firstRow="0" w:lastRow="0" w:firstColumn="0" w:lastColumn="0" w:oddVBand="0" w:evenVBand="0" w:oddHBand="0" w:evenHBand="0" w:firstRowFirstColumn="0" w:firstRowLastColumn="0" w:lastRowFirstColumn="0" w:lastRowLastColumn="0"/>
              <w:rPr>
                <w:rFonts w:ascii="Arial" w:eastAsia="MS Gothic" w:hAnsi="Arial"/>
              </w:rPr>
            </w:pPr>
          </w:p>
        </w:tc>
        <w:tc>
          <w:tcPr>
            <w:tcW w:w="1530" w:type="dxa"/>
            <w:tcBorders>
              <w:top w:val="single" w:sz="4" w:space="0" w:color="auto"/>
              <w:left w:val="single" w:sz="4" w:space="0" w:color="auto"/>
              <w:bottom w:val="single" w:sz="4" w:space="0" w:color="auto"/>
              <w:right w:val="single" w:sz="4" w:space="0" w:color="auto"/>
            </w:tcBorders>
          </w:tcPr>
          <w:p w14:paraId="25F15EAB" w14:textId="77777777" w:rsidR="000F29E2" w:rsidRPr="00F0518F" w:rsidRDefault="000F29E2" w:rsidP="000F29E2">
            <w:pPr>
              <w:suppressAutoHyphens w:val="0"/>
              <w:spacing w:after="120"/>
              <w:jc w:val="center"/>
              <w:cnfStyle w:val="000000000000" w:firstRow="0" w:lastRow="0" w:firstColumn="0" w:lastColumn="0" w:oddVBand="0" w:evenVBand="0" w:oddHBand="0" w:evenHBand="0" w:firstRowFirstColumn="0" w:firstRowLastColumn="0" w:lastRowFirstColumn="0" w:lastRowLastColumn="0"/>
              <w:rPr>
                <w:rFonts w:ascii="Arial" w:eastAsia="MS Gothic" w:hAnsi="Arial"/>
              </w:rPr>
            </w:pPr>
          </w:p>
        </w:tc>
        <w:tc>
          <w:tcPr>
            <w:tcW w:w="1260" w:type="dxa"/>
            <w:tcBorders>
              <w:top w:val="single" w:sz="4" w:space="0" w:color="auto"/>
              <w:left w:val="single" w:sz="4" w:space="0" w:color="auto"/>
              <w:bottom w:val="single" w:sz="4" w:space="0" w:color="auto"/>
              <w:right w:val="single" w:sz="4" w:space="0" w:color="auto"/>
            </w:tcBorders>
            <w:vAlign w:val="bottom"/>
          </w:tcPr>
          <w:p w14:paraId="37C97CD2" w14:textId="2725CA78" w:rsidR="000F29E2" w:rsidRPr="00F0518F" w:rsidRDefault="000F29E2" w:rsidP="000F29E2">
            <w:pPr>
              <w:suppressAutoHyphens w:val="0"/>
              <w:spacing w:after="120"/>
              <w:jc w:val="center"/>
              <w:cnfStyle w:val="000000000000" w:firstRow="0" w:lastRow="0" w:firstColumn="0" w:lastColumn="0" w:oddVBand="0" w:evenVBand="0" w:oddHBand="0" w:evenHBand="0" w:firstRowFirstColumn="0" w:firstRowLastColumn="0" w:lastRowFirstColumn="0" w:lastRowLastColumn="0"/>
              <w:rPr>
                <w:rFonts w:ascii="Arial" w:eastAsia="MS Gothic" w:hAnsi="Arial"/>
                <w:b/>
                <w:bCs/>
              </w:rPr>
            </w:pPr>
            <w:r w:rsidRPr="00F0518F">
              <w:rPr>
                <w:rFonts w:ascii="Arial" w:hAnsi="Arial"/>
                <w:b/>
                <w:bCs/>
                <w:color w:val="000000"/>
              </w:rPr>
              <w:t>100</w:t>
            </w:r>
          </w:p>
        </w:tc>
      </w:tr>
    </w:tbl>
    <w:p w14:paraId="1126D386" w14:textId="77777777" w:rsidR="004F0391" w:rsidRPr="004F0391" w:rsidRDefault="004F0391"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p>
    <w:p w14:paraId="29F41C37" w14:textId="77777777" w:rsidR="00C10182" w:rsidRDefault="00C10182">
      <w:pPr>
        <w:suppressAutoHyphens w:val="0"/>
        <w:rPr>
          <w:rFonts w:ascii="Arial" w:eastAsia="MS Gothic" w:hAnsi="Arial" w:cs="Arial"/>
          <w:b/>
          <w:bCs/>
          <w:kern w:val="0"/>
          <w:sz w:val="22"/>
          <w:lang w:eastAsia="en-US"/>
        </w:rPr>
      </w:pPr>
      <w:bookmarkStart w:id="45" w:name="_Toc44366262"/>
      <w:r>
        <w:rPr>
          <w:rFonts w:ascii="Arial" w:eastAsia="MS Gothic" w:hAnsi="Arial" w:cs="Arial"/>
          <w:b/>
          <w:bCs/>
          <w:kern w:val="0"/>
          <w:sz w:val="22"/>
          <w:lang w:eastAsia="en-US"/>
        </w:rPr>
        <w:br w:type="page"/>
      </w:r>
    </w:p>
    <w:p w14:paraId="764DFF62" w14:textId="0B788788" w:rsidR="004F0391" w:rsidRPr="00B60864" w:rsidRDefault="004F0391" w:rsidP="004F0391">
      <w:pPr>
        <w:keepNext/>
        <w:keepLines/>
        <w:numPr>
          <w:ilvl w:val="2"/>
          <w:numId w:val="0"/>
        </w:numPr>
        <w:suppressAutoHyphens w:val="0"/>
        <w:overflowPunct/>
        <w:spacing w:before="40" w:after="120"/>
        <w:ind w:left="720" w:hanging="720"/>
        <w:textAlignment w:val="auto"/>
        <w:outlineLvl w:val="2"/>
        <w:rPr>
          <w:rFonts w:ascii="Arial" w:eastAsia="MS Gothic" w:hAnsi="Arial" w:cs="Arial"/>
          <w:b/>
          <w:bCs/>
          <w:kern w:val="0"/>
          <w:sz w:val="22"/>
          <w:lang w:eastAsia="en-US"/>
        </w:rPr>
      </w:pPr>
      <w:bookmarkStart w:id="46" w:name="_Toc211239920"/>
      <w:r w:rsidRPr="00B60864">
        <w:rPr>
          <w:rFonts w:ascii="Arial" w:eastAsia="MS Gothic" w:hAnsi="Arial" w:cs="Arial"/>
          <w:b/>
          <w:bCs/>
          <w:kern w:val="0"/>
          <w:sz w:val="22"/>
          <w:lang w:eastAsia="en-US"/>
        </w:rPr>
        <w:lastRenderedPageBreak/>
        <w:t>Question Scoring</w:t>
      </w:r>
      <w:bookmarkEnd w:id="45"/>
      <w:bookmarkEnd w:id="46"/>
    </w:p>
    <w:p w14:paraId="294B3D3A" w14:textId="56418153" w:rsidR="004F0391" w:rsidRPr="004F0391" w:rsidRDefault="004F0391"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All questions within </w:t>
      </w:r>
      <w:r w:rsidR="00B60864">
        <w:rPr>
          <w:rFonts w:ascii="Arial" w:eastAsia="MS Gothic" w:hAnsi="Arial" w:cs="Arial"/>
          <w:kern w:val="0"/>
          <w:sz w:val="22"/>
          <w:lang w:eastAsia="en-US"/>
        </w:rPr>
        <w:t xml:space="preserve">the ITT </w:t>
      </w:r>
      <w:r w:rsidRPr="004F0391">
        <w:rPr>
          <w:rFonts w:ascii="Arial" w:eastAsia="MS Gothic" w:hAnsi="Arial" w:cs="Arial"/>
          <w:kern w:val="0"/>
          <w:sz w:val="22"/>
          <w:lang w:eastAsia="en-US"/>
        </w:rPr>
        <w:t>are weighted to reflect their relative importance.  The appropriate rating is defined in a ‘</w:t>
      </w:r>
      <w:r w:rsidR="00AF43B8">
        <w:rPr>
          <w:rFonts w:ascii="Arial" w:eastAsia="MS Gothic" w:hAnsi="Arial" w:cs="Arial"/>
          <w:kern w:val="0"/>
          <w:sz w:val="22"/>
          <w:lang w:eastAsia="en-US"/>
        </w:rPr>
        <w:t>H / M / L</w:t>
      </w:r>
      <w:r w:rsidRPr="004F0391">
        <w:rPr>
          <w:rFonts w:ascii="Arial" w:eastAsia="MS Gothic" w:hAnsi="Arial" w:cs="Arial"/>
          <w:kern w:val="0"/>
          <w:sz w:val="22"/>
          <w:lang w:eastAsia="en-US"/>
        </w:rPr>
        <w:t>’ column within each table. The question weightings are:</w:t>
      </w:r>
    </w:p>
    <w:p w14:paraId="1D8CF91F" w14:textId="1757CA3B" w:rsidR="004F0391" w:rsidRPr="004F0391" w:rsidRDefault="00AF43B8" w:rsidP="0092171E">
      <w:pPr>
        <w:widowControl/>
        <w:suppressAutoHyphens w:val="0"/>
        <w:overflowPunct/>
        <w:autoSpaceDE/>
        <w:autoSpaceDN/>
        <w:spacing w:after="120" w:line="288" w:lineRule="auto"/>
        <w:ind w:left="567"/>
        <w:jc w:val="both"/>
        <w:textAlignment w:val="auto"/>
        <w:rPr>
          <w:rFonts w:ascii="Arial" w:eastAsia="MS Gothic" w:hAnsi="Arial" w:cs="Arial"/>
          <w:kern w:val="0"/>
          <w:sz w:val="22"/>
          <w:lang w:eastAsia="en-US"/>
        </w:rPr>
      </w:pPr>
      <w:r>
        <w:rPr>
          <w:rFonts w:ascii="Arial" w:eastAsia="MS Gothic" w:hAnsi="Arial" w:cs="Arial"/>
          <w:b/>
          <w:bCs/>
          <w:kern w:val="0"/>
          <w:sz w:val="22"/>
          <w:lang w:eastAsia="en-US"/>
        </w:rPr>
        <w:t xml:space="preserve">High – Weight = </w:t>
      </w:r>
      <w:r w:rsidR="004F0391" w:rsidRPr="004F0391">
        <w:rPr>
          <w:rFonts w:ascii="Arial" w:eastAsia="MS Gothic" w:hAnsi="Arial" w:cs="Arial"/>
          <w:b/>
          <w:bCs/>
          <w:kern w:val="0"/>
          <w:sz w:val="22"/>
          <w:lang w:eastAsia="en-US"/>
        </w:rPr>
        <w:t>4</w:t>
      </w:r>
      <w:r w:rsidR="004F0391" w:rsidRPr="004F0391">
        <w:rPr>
          <w:rFonts w:ascii="Arial" w:eastAsia="MS Gothic" w:hAnsi="Arial" w:cs="Arial"/>
          <w:kern w:val="0"/>
          <w:sz w:val="22"/>
          <w:lang w:eastAsia="en-US"/>
        </w:rPr>
        <w:t xml:space="preserve"> - </w:t>
      </w:r>
      <w:r w:rsidR="0092171E" w:rsidRPr="0092171E">
        <w:rPr>
          <w:rFonts w:ascii="Arial" w:eastAsia="MS Gothic" w:hAnsi="Arial" w:cs="Arial"/>
          <w:kern w:val="0"/>
          <w:sz w:val="22"/>
          <w:lang w:eastAsia="en-US"/>
        </w:rPr>
        <w:t xml:space="preserve">requirements </w:t>
      </w:r>
      <w:r w:rsidR="0092171E">
        <w:rPr>
          <w:rFonts w:ascii="Arial" w:eastAsia="MS Gothic" w:hAnsi="Arial" w:cs="Arial"/>
          <w:kern w:val="0"/>
          <w:sz w:val="22"/>
          <w:lang w:eastAsia="en-US"/>
        </w:rPr>
        <w:t xml:space="preserve">or features </w:t>
      </w:r>
      <w:r w:rsidR="0092171E" w:rsidRPr="0092171E">
        <w:rPr>
          <w:rFonts w:ascii="Arial" w:eastAsia="MS Gothic" w:hAnsi="Arial" w:cs="Arial"/>
          <w:kern w:val="0"/>
          <w:sz w:val="22"/>
          <w:lang w:eastAsia="en-US"/>
        </w:rPr>
        <w:t xml:space="preserve">that make a real difference to customers or </w:t>
      </w:r>
      <w:proofErr w:type="spellStart"/>
      <w:r w:rsidR="00B848F0">
        <w:rPr>
          <w:rFonts w:ascii="Arial" w:eastAsia="MS Gothic" w:hAnsi="Arial" w:cs="Arial"/>
          <w:kern w:val="0"/>
          <w:sz w:val="22"/>
          <w:lang w:eastAsia="en-US"/>
        </w:rPr>
        <w:t>Cartrefi</w:t>
      </w:r>
      <w:r w:rsidR="002661A5">
        <w:rPr>
          <w:rFonts w:ascii="Arial" w:eastAsia="MS Gothic" w:hAnsi="Arial" w:cs="Arial"/>
          <w:kern w:val="0"/>
          <w:sz w:val="22"/>
          <w:lang w:eastAsia="en-US"/>
        </w:rPr>
        <w:t>’s</w:t>
      </w:r>
      <w:proofErr w:type="spellEnd"/>
      <w:r w:rsidR="002661A5">
        <w:rPr>
          <w:rFonts w:ascii="Arial" w:eastAsia="MS Gothic" w:hAnsi="Arial" w:cs="Arial"/>
          <w:kern w:val="0"/>
          <w:sz w:val="22"/>
          <w:lang w:eastAsia="en-US"/>
        </w:rPr>
        <w:t xml:space="preserve"> </w:t>
      </w:r>
      <w:r w:rsidR="0092171E" w:rsidRPr="0092171E">
        <w:rPr>
          <w:rFonts w:ascii="Arial" w:eastAsia="MS Gothic" w:hAnsi="Arial" w:cs="Arial"/>
          <w:kern w:val="0"/>
          <w:sz w:val="22"/>
          <w:lang w:eastAsia="en-US"/>
        </w:rPr>
        <w:t>ability to achieve its strategic objectives</w:t>
      </w:r>
      <w:r w:rsidR="0092171E" w:rsidRPr="004F0391">
        <w:rPr>
          <w:rFonts w:ascii="Arial" w:eastAsia="MS Gothic" w:hAnsi="Arial" w:cs="Arial"/>
          <w:kern w:val="0"/>
          <w:sz w:val="22"/>
          <w:lang w:eastAsia="en-US"/>
        </w:rPr>
        <w:t xml:space="preserve"> </w:t>
      </w:r>
      <w:r w:rsidR="0092171E">
        <w:rPr>
          <w:rFonts w:ascii="Arial" w:eastAsia="MS Gothic" w:hAnsi="Arial" w:cs="Arial"/>
          <w:kern w:val="0"/>
          <w:sz w:val="22"/>
          <w:lang w:eastAsia="en-US"/>
        </w:rPr>
        <w:t xml:space="preserve">and thus crucial to the success </w:t>
      </w:r>
      <w:r w:rsidR="004F0391" w:rsidRPr="004F0391">
        <w:rPr>
          <w:rFonts w:ascii="Arial" w:eastAsia="MS Gothic" w:hAnsi="Arial" w:cs="Arial"/>
          <w:kern w:val="0"/>
          <w:sz w:val="22"/>
          <w:lang w:eastAsia="en-US"/>
        </w:rPr>
        <w:t xml:space="preserve">of the </w:t>
      </w:r>
      <w:r w:rsidR="0092171E">
        <w:rPr>
          <w:rFonts w:ascii="Arial" w:eastAsia="MS Gothic" w:hAnsi="Arial" w:cs="Arial"/>
          <w:kern w:val="0"/>
          <w:sz w:val="22"/>
          <w:lang w:eastAsia="en-US"/>
        </w:rPr>
        <w:t xml:space="preserve">transformation </w:t>
      </w:r>
      <w:r w:rsidR="004F0391" w:rsidRPr="004F0391">
        <w:rPr>
          <w:rFonts w:ascii="Arial" w:eastAsia="MS Gothic" w:hAnsi="Arial" w:cs="Arial"/>
          <w:kern w:val="0"/>
          <w:sz w:val="22"/>
          <w:lang w:eastAsia="en-US"/>
        </w:rPr>
        <w:t xml:space="preserve">programme. </w:t>
      </w:r>
    </w:p>
    <w:p w14:paraId="6A1DC09A" w14:textId="6E11D779" w:rsidR="004F0391" w:rsidRPr="004F0391" w:rsidRDefault="00AF43B8" w:rsidP="0092171E">
      <w:pPr>
        <w:widowControl/>
        <w:suppressAutoHyphens w:val="0"/>
        <w:overflowPunct/>
        <w:autoSpaceDE/>
        <w:autoSpaceDN/>
        <w:spacing w:after="120" w:line="288" w:lineRule="auto"/>
        <w:ind w:left="567"/>
        <w:jc w:val="both"/>
        <w:textAlignment w:val="auto"/>
        <w:rPr>
          <w:rFonts w:ascii="Arial" w:eastAsia="MS Gothic" w:hAnsi="Arial" w:cs="Arial"/>
          <w:kern w:val="0"/>
          <w:sz w:val="22"/>
          <w:lang w:eastAsia="en-US"/>
        </w:rPr>
      </w:pPr>
      <w:r>
        <w:rPr>
          <w:rFonts w:ascii="Arial" w:eastAsia="MS Gothic" w:hAnsi="Arial" w:cs="Arial"/>
          <w:b/>
          <w:bCs/>
          <w:kern w:val="0"/>
          <w:sz w:val="22"/>
          <w:lang w:eastAsia="en-US"/>
        </w:rPr>
        <w:t xml:space="preserve">Medium – Weight = </w:t>
      </w:r>
      <w:r w:rsidR="004F0391" w:rsidRPr="004F0391">
        <w:rPr>
          <w:rFonts w:ascii="Arial" w:eastAsia="MS Gothic" w:hAnsi="Arial" w:cs="Arial"/>
          <w:b/>
          <w:bCs/>
          <w:kern w:val="0"/>
          <w:sz w:val="22"/>
          <w:lang w:eastAsia="en-US"/>
        </w:rPr>
        <w:t xml:space="preserve">2 </w:t>
      </w:r>
      <w:r w:rsidR="004F0391" w:rsidRPr="004F0391">
        <w:rPr>
          <w:rFonts w:ascii="Arial" w:eastAsia="MS Gothic" w:hAnsi="Arial" w:cs="Arial"/>
          <w:kern w:val="0"/>
          <w:sz w:val="22"/>
          <w:lang w:eastAsia="en-US"/>
        </w:rPr>
        <w:t xml:space="preserve">- </w:t>
      </w:r>
      <w:r w:rsidR="0092171E">
        <w:rPr>
          <w:rFonts w:ascii="Arial" w:eastAsia="MS Gothic" w:hAnsi="Arial" w:cs="Arial"/>
          <w:kern w:val="0"/>
          <w:sz w:val="22"/>
          <w:lang w:eastAsia="en-US"/>
        </w:rPr>
        <w:t>requirements</w:t>
      </w:r>
      <w:r w:rsidR="0092171E" w:rsidRPr="0092171E">
        <w:rPr>
          <w:rFonts w:ascii="Arial" w:eastAsia="MS Gothic" w:hAnsi="Arial" w:cs="Arial"/>
          <w:kern w:val="0"/>
          <w:sz w:val="22"/>
          <w:lang w:eastAsia="en-US"/>
        </w:rPr>
        <w:t xml:space="preserve"> </w:t>
      </w:r>
      <w:r w:rsidR="0092171E">
        <w:rPr>
          <w:rFonts w:ascii="Arial" w:eastAsia="MS Gothic" w:hAnsi="Arial" w:cs="Arial"/>
          <w:kern w:val="0"/>
          <w:sz w:val="22"/>
          <w:lang w:eastAsia="en-US"/>
        </w:rPr>
        <w:t xml:space="preserve">or features </w:t>
      </w:r>
      <w:r w:rsidR="0092171E" w:rsidRPr="0092171E">
        <w:rPr>
          <w:rFonts w:ascii="Arial" w:eastAsia="MS Gothic" w:hAnsi="Arial" w:cs="Arial"/>
          <w:kern w:val="0"/>
          <w:sz w:val="22"/>
          <w:lang w:eastAsia="en-US"/>
        </w:rPr>
        <w:t>that we would expect a sector specific system to have as standard</w:t>
      </w:r>
      <w:r w:rsidR="0092171E">
        <w:rPr>
          <w:rFonts w:ascii="Arial" w:eastAsia="MS Gothic" w:hAnsi="Arial" w:cs="Arial"/>
          <w:kern w:val="0"/>
          <w:sz w:val="22"/>
          <w:lang w:eastAsia="en-US"/>
        </w:rPr>
        <w:t>, they are</w:t>
      </w:r>
      <w:r w:rsidR="004F0391" w:rsidRPr="004F0391">
        <w:rPr>
          <w:rFonts w:ascii="Arial" w:eastAsia="MS Gothic" w:hAnsi="Arial" w:cs="Arial"/>
          <w:kern w:val="0"/>
          <w:sz w:val="22"/>
          <w:lang w:eastAsia="en-US"/>
        </w:rPr>
        <w:t xml:space="preserve"> “core functionality” and </w:t>
      </w:r>
      <w:r w:rsidR="0092171E">
        <w:rPr>
          <w:rFonts w:ascii="Arial" w:eastAsia="MS Gothic" w:hAnsi="Arial" w:cs="Arial"/>
          <w:kern w:val="0"/>
          <w:sz w:val="22"/>
          <w:lang w:eastAsia="en-US"/>
        </w:rPr>
        <w:t xml:space="preserve">vital to </w:t>
      </w:r>
      <w:r w:rsidR="004F0391" w:rsidRPr="004F0391">
        <w:rPr>
          <w:rFonts w:ascii="Arial" w:eastAsia="MS Gothic" w:hAnsi="Arial" w:cs="Arial"/>
          <w:kern w:val="0"/>
          <w:sz w:val="22"/>
          <w:lang w:eastAsia="en-US"/>
        </w:rPr>
        <w:t xml:space="preserve">business operation. </w:t>
      </w:r>
    </w:p>
    <w:p w14:paraId="6AFF5224" w14:textId="5495DD5F" w:rsidR="0092171E" w:rsidRDefault="00AF43B8" w:rsidP="004F0391">
      <w:pPr>
        <w:widowControl/>
        <w:suppressAutoHyphens w:val="0"/>
        <w:overflowPunct/>
        <w:autoSpaceDE/>
        <w:autoSpaceDN/>
        <w:spacing w:after="120" w:line="288" w:lineRule="auto"/>
        <w:ind w:left="567"/>
        <w:jc w:val="both"/>
        <w:textAlignment w:val="auto"/>
        <w:rPr>
          <w:rFonts w:ascii="Arial" w:eastAsia="MS Gothic" w:hAnsi="Arial" w:cs="Arial"/>
          <w:kern w:val="0"/>
          <w:sz w:val="22"/>
          <w:lang w:eastAsia="en-US"/>
        </w:rPr>
      </w:pPr>
      <w:r>
        <w:rPr>
          <w:rFonts w:ascii="Arial" w:eastAsia="MS Gothic" w:hAnsi="Arial" w:cs="Arial"/>
          <w:b/>
          <w:bCs/>
          <w:kern w:val="0"/>
          <w:sz w:val="22"/>
          <w:lang w:eastAsia="en-US"/>
        </w:rPr>
        <w:t>Low – Weight = 1</w:t>
      </w:r>
      <w:r w:rsidR="004F0391" w:rsidRPr="004F0391">
        <w:rPr>
          <w:rFonts w:ascii="Arial" w:eastAsia="MS Gothic" w:hAnsi="Arial" w:cs="Arial"/>
          <w:b/>
          <w:bCs/>
          <w:kern w:val="0"/>
          <w:sz w:val="22"/>
          <w:lang w:eastAsia="en-US"/>
        </w:rPr>
        <w:t xml:space="preserve"> </w:t>
      </w:r>
      <w:r w:rsidR="004F0391" w:rsidRPr="004F0391">
        <w:rPr>
          <w:rFonts w:ascii="Arial" w:eastAsia="MS Gothic" w:hAnsi="Arial" w:cs="Arial"/>
          <w:kern w:val="0"/>
          <w:sz w:val="22"/>
          <w:lang w:eastAsia="en-US"/>
        </w:rPr>
        <w:t xml:space="preserve">- </w:t>
      </w:r>
      <w:r w:rsidR="0092171E" w:rsidRPr="0092171E">
        <w:rPr>
          <w:rFonts w:ascii="Arial" w:eastAsia="MS Gothic" w:hAnsi="Arial" w:cs="Arial"/>
          <w:kern w:val="0"/>
          <w:sz w:val="22"/>
          <w:lang w:eastAsia="en-US"/>
        </w:rPr>
        <w:t xml:space="preserve">required but the absence of the feature would not have a material impact on </w:t>
      </w:r>
      <w:proofErr w:type="spellStart"/>
      <w:r w:rsidR="00B848F0">
        <w:rPr>
          <w:rFonts w:ascii="Arial" w:eastAsia="MS Gothic" w:hAnsi="Arial" w:cs="Arial"/>
          <w:kern w:val="0"/>
          <w:sz w:val="22"/>
          <w:lang w:eastAsia="en-US"/>
        </w:rPr>
        <w:t>Cartrefi</w:t>
      </w:r>
      <w:r w:rsidR="002661A5">
        <w:rPr>
          <w:rFonts w:ascii="Arial" w:eastAsia="MS Gothic" w:hAnsi="Arial" w:cs="Arial"/>
          <w:kern w:val="0"/>
          <w:sz w:val="22"/>
          <w:lang w:eastAsia="en-US"/>
        </w:rPr>
        <w:t>’s</w:t>
      </w:r>
      <w:proofErr w:type="spellEnd"/>
      <w:r w:rsidR="002661A5">
        <w:rPr>
          <w:rFonts w:ascii="Arial" w:eastAsia="MS Gothic" w:hAnsi="Arial" w:cs="Arial"/>
          <w:kern w:val="0"/>
          <w:sz w:val="22"/>
          <w:lang w:eastAsia="en-US"/>
        </w:rPr>
        <w:t xml:space="preserve"> </w:t>
      </w:r>
      <w:r w:rsidR="0092171E">
        <w:rPr>
          <w:rFonts w:ascii="Arial" w:eastAsia="MS Gothic" w:hAnsi="Arial" w:cs="Arial"/>
          <w:kern w:val="0"/>
          <w:sz w:val="22"/>
          <w:lang w:eastAsia="en-US"/>
        </w:rPr>
        <w:t>business operations or where alternatives may exist, albeit sub-optimally.</w:t>
      </w:r>
    </w:p>
    <w:p w14:paraId="4F166DFF" w14:textId="77777777" w:rsidR="004F0391" w:rsidRPr="004F0391" w:rsidRDefault="004F0391"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For clarity, the weighting of 4 is double that of 2; 2 is double that of 1. </w:t>
      </w:r>
    </w:p>
    <w:p w14:paraId="0EB8559C" w14:textId="77777777" w:rsidR="004F0391" w:rsidRPr="004F0391" w:rsidRDefault="004F0391"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Potential suppliers should not assume that the questions with lower weighting are “less important” and therefore require less diligence or effort in preparing the answers.</w:t>
      </w:r>
    </w:p>
    <w:p w14:paraId="245A9A1A" w14:textId="6686A1FF" w:rsidR="0092171E" w:rsidRPr="0092171E" w:rsidRDefault="004F0391" w:rsidP="004F0391">
      <w:pPr>
        <w:widowControl/>
        <w:suppressAutoHyphens w:val="0"/>
        <w:overflowPunct/>
        <w:autoSpaceDE/>
        <w:autoSpaceDN/>
        <w:spacing w:after="240" w:line="288" w:lineRule="auto"/>
        <w:jc w:val="both"/>
        <w:textAlignment w:val="auto"/>
        <w:rPr>
          <w:rFonts w:ascii="Arial" w:eastAsia="MS Gothic" w:hAnsi="Arial" w:cs="Arial"/>
          <w:i/>
          <w:iCs/>
          <w:kern w:val="0"/>
          <w:sz w:val="22"/>
          <w:lang w:eastAsia="en-US"/>
        </w:rPr>
      </w:pPr>
      <w:r w:rsidRPr="004F0391">
        <w:rPr>
          <w:rFonts w:ascii="Arial" w:eastAsia="MS Gothic" w:hAnsi="Arial" w:cs="Arial"/>
          <w:kern w:val="0"/>
          <w:sz w:val="22"/>
          <w:lang w:eastAsia="en-US"/>
        </w:rPr>
        <w:t xml:space="preserve">The evaluation team will score each bidder’s responses by reference to the scoring guide </w:t>
      </w:r>
      <w:r w:rsidR="005D2374">
        <w:rPr>
          <w:rFonts w:ascii="Arial" w:eastAsia="MS Gothic" w:hAnsi="Arial" w:cs="Arial"/>
          <w:kern w:val="0"/>
          <w:sz w:val="22"/>
          <w:lang w:eastAsia="en-US"/>
        </w:rPr>
        <w:t>set</w:t>
      </w:r>
      <w:r w:rsidR="00B15621">
        <w:rPr>
          <w:rFonts w:ascii="Arial" w:eastAsia="MS Gothic" w:hAnsi="Arial" w:cs="Arial"/>
          <w:kern w:val="0"/>
          <w:sz w:val="22"/>
          <w:lang w:eastAsia="en-US"/>
        </w:rPr>
        <w:t xml:space="preserve"> out in </w:t>
      </w:r>
      <w:r w:rsidR="0092171E" w:rsidRPr="00B15621">
        <w:rPr>
          <w:rFonts w:ascii="Arial" w:eastAsia="MS Gothic" w:hAnsi="Arial" w:cs="Arial"/>
          <w:kern w:val="0"/>
          <w:sz w:val="22"/>
          <w:lang w:eastAsia="en-US"/>
        </w:rPr>
        <w:t>Table</w:t>
      </w:r>
      <w:r w:rsidR="00B15621" w:rsidRPr="00B15621">
        <w:rPr>
          <w:rFonts w:ascii="Arial" w:eastAsia="MS Gothic" w:hAnsi="Arial" w:cs="Arial"/>
          <w:kern w:val="0"/>
          <w:sz w:val="22"/>
          <w:lang w:eastAsia="en-US"/>
        </w:rPr>
        <w:t xml:space="preserve"> </w:t>
      </w:r>
      <w:r w:rsidR="00BB2AD2">
        <w:rPr>
          <w:rFonts w:ascii="Arial" w:eastAsia="MS Gothic" w:hAnsi="Arial" w:cs="Arial"/>
          <w:kern w:val="0"/>
          <w:sz w:val="22"/>
          <w:lang w:eastAsia="en-US"/>
        </w:rPr>
        <w:t>3</w:t>
      </w:r>
      <w:r w:rsidR="00B15621" w:rsidRPr="00B15621">
        <w:rPr>
          <w:rFonts w:ascii="Arial" w:eastAsia="MS Gothic" w:hAnsi="Arial" w:cs="Arial"/>
          <w:kern w:val="0"/>
          <w:sz w:val="22"/>
          <w:lang w:eastAsia="en-US"/>
        </w:rPr>
        <w:t>.</w:t>
      </w:r>
    </w:p>
    <w:p w14:paraId="66281BDE" w14:textId="08E1C131" w:rsidR="004F0391" w:rsidRPr="004F0391" w:rsidRDefault="00311E4A" w:rsidP="004F0391">
      <w:pPr>
        <w:suppressAutoHyphens w:val="0"/>
        <w:overflowPunct/>
        <w:spacing w:after="120"/>
        <w:jc w:val="center"/>
        <w:textAlignment w:val="auto"/>
        <w:rPr>
          <w:rFonts w:ascii="Arial" w:eastAsia="MS Gothic" w:hAnsi="Arial" w:cs="Arial"/>
          <w:b/>
          <w:bCs/>
          <w:kern w:val="0"/>
          <w:sz w:val="20"/>
          <w:szCs w:val="20"/>
          <w:lang w:eastAsia="en-US"/>
        </w:rPr>
      </w:pPr>
      <w:r>
        <w:rPr>
          <w:rFonts w:ascii="Arial" w:eastAsia="MS Gothic" w:hAnsi="Arial" w:cs="Arial"/>
          <w:b/>
          <w:bCs/>
          <w:kern w:val="0"/>
          <w:sz w:val="20"/>
          <w:szCs w:val="20"/>
          <w:lang w:eastAsia="en-US"/>
        </w:rPr>
        <w:t xml:space="preserve">Table </w:t>
      </w:r>
      <w:r w:rsidR="00CA7779">
        <w:rPr>
          <w:rFonts w:ascii="Arial" w:eastAsia="MS Gothic" w:hAnsi="Arial" w:cs="Arial"/>
          <w:b/>
          <w:bCs/>
          <w:kern w:val="0"/>
          <w:sz w:val="20"/>
          <w:szCs w:val="20"/>
          <w:lang w:eastAsia="en-US"/>
        </w:rPr>
        <w:t>3</w:t>
      </w:r>
      <w:r>
        <w:rPr>
          <w:rFonts w:ascii="Arial" w:eastAsia="MS Gothic" w:hAnsi="Arial" w:cs="Arial"/>
          <w:b/>
          <w:bCs/>
          <w:kern w:val="0"/>
          <w:sz w:val="20"/>
          <w:szCs w:val="20"/>
          <w:lang w:eastAsia="en-US"/>
        </w:rPr>
        <w:t xml:space="preserve"> </w:t>
      </w:r>
      <w:r w:rsidR="004F0391" w:rsidRPr="004F0391">
        <w:rPr>
          <w:rFonts w:ascii="Arial" w:eastAsia="MS Gothic" w:hAnsi="Arial" w:cs="Arial"/>
          <w:b/>
          <w:bCs/>
          <w:kern w:val="0"/>
          <w:sz w:val="20"/>
          <w:szCs w:val="20"/>
          <w:lang w:eastAsia="en-US"/>
        </w:rPr>
        <w:t>- Scoring Method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7175"/>
      </w:tblGrid>
      <w:tr w:rsidR="00031445" w:rsidRPr="00031445" w14:paraId="73CD3279" w14:textId="77777777" w:rsidTr="00B9461C">
        <w:tc>
          <w:tcPr>
            <w:tcW w:w="1163" w:type="pct"/>
            <w:shd w:val="clear" w:color="auto" w:fill="A6A6A6" w:themeFill="background1" w:themeFillShade="A6"/>
          </w:tcPr>
          <w:p w14:paraId="59A927E9" w14:textId="77777777" w:rsidR="00031445" w:rsidRPr="00031445" w:rsidRDefault="00031445" w:rsidP="00031445">
            <w:pPr>
              <w:spacing w:before="120" w:after="120" w:line="276" w:lineRule="auto"/>
              <w:jc w:val="center"/>
              <w:rPr>
                <w:rFonts w:ascii="Arial" w:eastAsia="Calibri" w:hAnsi="Arial" w:cs="Arial"/>
                <w:b/>
                <w:bCs/>
                <w:snapToGrid w:val="0"/>
                <w:color w:val="000000"/>
                <w:sz w:val="22"/>
              </w:rPr>
            </w:pPr>
            <w:r w:rsidRPr="00031445">
              <w:rPr>
                <w:rFonts w:ascii="Arial" w:eastAsia="Calibri" w:hAnsi="Arial" w:cs="Arial"/>
                <w:b/>
                <w:bCs/>
                <w:snapToGrid w:val="0"/>
                <w:color w:val="000000"/>
                <w:sz w:val="22"/>
              </w:rPr>
              <w:t>Score</w:t>
            </w:r>
          </w:p>
        </w:tc>
        <w:tc>
          <w:tcPr>
            <w:tcW w:w="3837" w:type="pct"/>
            <w:shd w:val="clear" w:color="auto" w:fill="A6A6A6" w:themeFill="background1" w:themeFillShade="A6"/>
          </w:tcPr>
          <w:p w14:paraId="496CF3AE" w14:textId="77777777" w:rsidR="00031445" w:rsidRPr="00031445" w:rsidRDefault="00031445" w:rsidP="00031445">
            <w:pPr>
              <w:spacing w:before="120" w:after="120" w:line="276" w:lineRule="auto"/>
              <w:jc w:val="center"/>
              <w:rPr>
                <w:rFonts w:ascii="Arial" w:eastAsia="Calibri" w:hAnsi="Arial" w:cs="Arial"/>
                <w:b/>
                <w:bCs/>
                <w:snapToGrid w:val="0"/>
                <w:color w:val="000000"/>
                <w:sz w:val="22"/>
              </w:rPr>
            </w:pPr>
            <w:r w:rsidRPr="00031445">
              <w:rPr>
                <w:rFonts w:ascii="Arial" w:eastAsia="Calibri" w:hAnsi="Arial" w:cs="Arial"/>
                <w:b/>
                <w:bCs/>
                <w:snapToGrid w:val="0"/>
                <w:color w:val="000000"/>
                <w:sz w:val="22"/>
              </w:rPr>
              <w:t>Description</w:t>
            </w:r>
          </w:p>
        </w:tc>
      </w:tr>
      <w:tr w:rsidR="00031445" w:rsidRPr="00031445" w14:paraId="2750B378" w14:textId="77777777" w:rsidTr="00B9461C">
        <w:tc>
          <w:tcPr>
            <w:tcW w:w="1163" w:type="pct"/>
          </w:tcPr>
          <w:p w14:paraId="22164B1D" w14:textId="77777777" w:rsidR="00031445" w:rsidRPr="00031445" w:rsidRDefault="00031445" w:rsidP="00031445">
            <w:pPr>
              <w:spacing w:after="120" w:line="276" w:lineRule="auto"/>
              <w:jc w:val="center"/>
              <w:rPr>
                <w:rFonts w:ascii="Arial" w:eastAsia="Calibri" w:hAnsi="Arial" w:cs="Arial"/>
                <w:bCs/>
                <w:snapToGrid w:val="0"/>
                <w:color w:val="000000"/>
                <w:sz w:val="22"/>
              </w:rPr>
            </w:pPr>
            <w:r w:rsidRPr="00031445">
              <w:rPr>
                <w:rFonts w:ascii="Arial" w:eastAsia="Calibri" w:hAnsi="Arial" w:cs="Arial"/>
                <w:bCs/>
                <w:snapToGrid w:val="0"/>
                <w:color w:val="000000"/>
                <w:sz w:val="22"/>
              </w:rPr>
              <w:t>5</w:t>
            </w:r>
          </w:p>
        </w:tc>
        <w:tc>
          <w:tcPr>
            <w:tcW w:w="3837" w:type="pct"/>
          </w:tcPr>
          <w:p w14:paraId="4C4C5474" w14:textId="77777777" w:rsidR="00031445" w:rsidRPr="00031445" w:rsidRDefault="00031445" w:rsidP="00031445">
            <w:pPr>
              <w:spacing w:after="120" w:line="276" w:lineRule="auto"/>
              <w:jc w:val="both"/>
              <w:rPr>
                <w:rFonts w:ascii="Arial" w:eastAsia="Calibri" w:hAnsi="Arial" w:cs="Arial"/>
                <w:bCs/>
                <w:snapToGrid w:val="0"/>
                <w:color w:val="000000"/>
                <w:sz w:val="22"/>
              </w:rPr>
            </w:pPr>
            <w:r w:rsidRPr="00031445">
              <w:rPr>
                <w:rFonts w:ascii="Arial" w:hAnsi="Arial" w:cs="Arial"/>
                <w:bCs/>
                <w:snapToGrid w:val="0"/>
                <w:sz w:val="22"/>
              </w:rPr>
              <w:t>Exceptional. The response fully meets, and in some or all respects exceeds, expectations.</w:t>
            </w:r>
          </w:p>
        </w:tc>
      </w:tr>
      <w:tr w:rsidR="00031445" w:rsidRPr="00031445" w14:paraId="09D5C1A5" w14:textId="77777777" w:rsidTr="00B9461C">
        <w:tc>
          <w:tcPr>
            <w:tcW w:w="1163" w:type="pct"/>
          </w:tcPr>
          <w:p w14:paraId="5E01C774" w14:textId="77777777" w:rsidR="00031445" w:rsidRPr="00031445" w:rsidRDefault="00031445" w:rsidP="00031445">
            <w:pPr>
              <w:spacing w:after="120" w:line="276" w:lineRule="auto"/>
              <w:jc w:val="center"/>
              <w:rPr>
                <w:rFonts w:ascii="Arial" w:eastAsia="Calibri" w:hAnsi="Arial" w:cs="Arial"/>
                <w:bCs/>
                <w:snapToGrid w:val="0"/>
                <w:color w:val="000000"/>
                <w:sz w:val="22"/>
              </w:rPr>
            </w:pPr>
            <w:r w:rsidRPr="00031445">
              <w:rPr>
                <w:rFonts w:ascii="Arial" w:eastAsia="Calibri" w:hAnsi="Arial" w:cs="Arial"/>
                <w:bCs/>
                <w:snapToGrid w:val="0"/>
                <w:color w:val="000000"/>
                <w:sz w:val="22"/>
              </w:rPr>
              <w:t>4</w:t>
            </w:r>
          </w:p>
        </w:tc>
        <w:tc>
          <w:tcPr>
            <w:tcW w:w="3837" w:type="pct"/>
          </w:tcPr>
          <w:p w14:paraId="054D8436" w14:textId="77777777" w:rsidR="00031445" w:rsidRPr="00031445" w:rsidRDefault="00031445" w:rsidP="00031445">
            <w:pPr>
              <w:spacing w:after="120" w:line="276" w:lineRule="auto"/>
              <w:jc w:val="both"/>
              <w:rPr>
                <w:rFonts w:ascii="Arial" w:eastAsia="Calibri" w:hAnsi="Arial" w:cs="Arial"/>
                <w:bCs/>
                <w:snapToGrid w:val="0"/>
                <w:color w:val="000000"/>
                <w:sz w:val="22"/>
              </w:rPr>
            </w:pPr>
            <w:r w:rsidRPr="00031445">
              <w:rPr>
                <w:rFonts w:ascii="Arial" w:hAnsi="Arial" w:cs="Arial"/>
                <w:bCs/>
                <w:snapToGrid w:val="0"/>
                <w:sz w:val="22"/>
              </w:rPr>
              <w:t xml:space="preserve">Good. </w:t>
            </w:r>
            <w:r w:rsidRPr="00031445">
              <w:rPr>
                <w:rFonts w:ascii="Arial" w:hAnsi="Arial" w:cs="Arial"/>
                <w:sz w:val="22"/>
              </w:rPr>
              <w:t>The response fully meets expectations.</w:t>
            </w:r>
          </w:p>
        </w:tc>
      </w:tr>
      <w:tr w:rsidR="00031445" w:rsidRPr="00031445" w14:paraId="158F5DF7" w14:textId="77777777" w:rsidTr="00B9461C">
        <w:tc>
          <w:tcPr>
            <w:tcW w:w="1163" w:type="pct"/>
          </w:tcPr>
          <w:p w14:paraId="687288FE" w14:textId="77777777" w:rsidR="00031445" w:rsidRPr="00031445" w:rsidRDefault="00031445" w:rsidP="00031445">
            <w:pPr>
              <w:spacing w:after="120" w:line="276" w:lineRule="auto"/>
              <w:jc w:val="center"/>
              <w:rPr>
                <w:rFonts w:ascii="Arial" w:eastAsia="Calibri" w:hAnsi="Arial" w:cs="Arial"/>
                <w:bCs/>
                <w:snapToGrid w:val="0"/>
                <w:color w:val="000000"/>
                <w:sz w:val="22"/>
              </w:rPr>
            </w:pPr>
            <w:r w:rsidRPr="00031445">
              <w:rPr>
                <w:rFonts w:ascii="Arial" w:eastAsia="Calibri" w:hAnsi="Arial" w:cs="Arial"/>
                <w:bCs/>
                <w:snapToGrid w:val="0"/>
                <w:color w:val="000000"/>
                <w:sz w:val="22"/>
              </w:rPr>
              <w:t>3</w:t>
            </w:r>
          </w:p>
        </w:tc>
        <w:tc>
          <w:tcPr>
            <w:tcW w:w="3837" w:type="pct"/>
          </w:tcPr>
          <w:p w14:paraId="0CFE5F01" w14:textId="77777777" w:rsidR="00031445" w:rsidRPr="00031445" w:rsidRDefault="00031445" w:rsidP="00031445">
            <w:pPr>
              <w:spacing w:after="120" w:line="276" w:lineRule="auto"/>
              <w:jc w:val="both"/>
              <w:rPr>
                <w:rFonts w:ascii="Arial" w:eastAsia="Calibri" w:hAnsi="Arial" w:cs="Arial"/>
                <w:bCs/>
                <w:snapToGrid w:val="0"/>
                <w:color w:val="000000"/>
                <w:sz w:val="22"/>
              </w:rPr>
            </w:pPr>
            <w:r w:rsidRPr="00031445">
              <w:rPr>
                <w:rFonts w:ascii="Arial" w:hAnsi="Arial" w:cs="Arial"/>
                <w:sz w:val="22"/>
              </w:rPr>
              <w:t xml:space="preserve">Satisfactory. The response is acceptable but with some minor reservations.  </w:t>
            </w:r>
          </w:p>
        </w:tc>
      </w:tr>
      <w:tr w:rsidR="00031445" w:rsidRPr="00031445" w14:paraId="0D2FB6D8" w14:textId="77777777" w:rsidTr="00B9461C">
        <w:tc>
          <w:tcPr>
            <w:tcW w:w="1163" w:type="pct"/>
          </w:tcPr>
          <w:p w14:paraId="381493D7" w14:textId="77777777" w:rsidR="00031445" w:rsidRPr="00031445" w:rsidRDefault="00031445" w:rsidP="00031445">
            <w:pPr>
              <w:spacing w:after="120" w:line="276" w:lineRule="auto"/>
              <w:jc w:val="center"/>
              <w:rPr>
                <w:rFonts w:ascii="Arial" w:eastAsia="Calibri" w:hAnsi="Arial" w:cs="Arial"/>
                <w:bCs/>
                <w:snapToGrid w:val="0"/>
                <w:color w:val="000000"/>
                <w:sz w:val="22"/>
              </w:rPr>
            </w:pPr>
            <w:r w:rsidRPr="00031445">
              <w:rPr>
                <w:rFonts w:ascii="Arial" w:eastAsia="Calibri" w:hAnsi="Arial" w:cs="Arial"/>
                <w:bCs/>
                <w:snapToGrid w:val="0"/>
                <w:color w:val="000000"/>
                <w:sz w:val="22"/>
              </w:rPr>
              <w:t>2</w:t>
            </w:r>
          </w:p>
        </w:tc>
        <w:tc>
          <w:tcPr>
            <w:tcW w:w="3837" w:type="pct"/>
          </w:tcPr>
          <w:p w14:paraId="0878610C" w14:textId="3267190C" w:rsidR="00031445" w:rsidRPr="00031445" w:rsidRDefault="00031445" w:rsidP="00031445">
            <w:pPr>
              <w:spacing w:after="120" w:line="276" w:lineRule="auto"/>
              <w:jc w:val="both"/>
              <w:rPr>
                <w:rFonts w:ascii="Arial" w:eastAsia="Calibri" w:hAnsi="Arial" w:cs="Arial"/>
                <w:bCs/>
                <w:snapToGrid w:val="0"/>
                <w:color w:val="000000"/>
                <w:sz w:val="22"/>
              </w:rPr>
            </w:pPr>
            <w:r w:rsidRPr="00031445">
              <w:rPr>
                <w:rFonts w:ascii="Arial" w:hAnsi="Arial" w:cs="Arial"/>
                <w:sz w:val="22"/>
              </w:rPr>
              <w:t xml:space="preserve">Poor. The response is deficient in </w:t>
            </w:r>
            <w:proofErr w:type="gramStart"/>
            <w:r w:rsidRPr="00031445">
              <w:rPr>
                <w:rFonts w:ascii="Arial" w:hAnsi="Arial" w:cs="Arial"/>
                <w:sz w:val="22"/>
              </w:rPr>
              <w:t>a number of</w:t>
            </w:r>
            <w:proofErr w:type="gramEnd"/>
            <w:r w:rsidRPr="00031445">
              <w:rPr>
                <w:rFonts w:ascii="Arial" w:hAnsi="Arial" w:cs="Arial"/>
                <w:sz w:val="22"/>
              </w:rPr>
              <w:t xml:space="preserve"> areas where the details of the response require the </w:t>
            </w:r>
            <w:r w:rsidR="003E7846">
              <w:rPr>
                <w:rFonts w:ascii="Arial" w:hAnsi="Arial" w:cs="Arial"/>
                <w:sz w:val="22"/>
              </w:rPr>
              <w:t>evaluators</w:t>
            </w:r>
            <w:r w:rsidRPr="00031445">
              <w:rPr>
                <w:rFonts w:ascii="Arial" w:hAnsi="Arial" w:cs="Arial"/>
                <w:sz w:val="22"/>
              </w:rPr>
              <w:t xml:space="preserve"> to make assumptions.</w:t>
            </w:r>
          </w:p>
        </w:tc>
      </w:tr>
      <w:tr w:rsidR="00031445" w:rsidRPr="00031445" w14:paraId="082C0BA3" w14:textId="77777777" w:rsidTr="00B9461C">
        <w:tc>
          <w:tcPr>
            <w:tcW w:w="1163" w:type="pct"/>
          </w:tcPr>
          <w:p w14:paraId="7A8639C2" w14:textId="77777777" w:rsidR="00031445" w:rsidRPr="00031445" w:rsidRDefault="00031445" w:rsidP="00031445">
            <w:pPr>
              <w:spacing w:after="120" w:line="276" w:lineRule="auto"/>
              <w:jc w:val="center"/>
              <w:rPr>
                <w:rFonts w:ascii="Arial" w:eastAsia="Calibri" w:hAnsi="Arial" w:cs="Arial"/>
                <w:bCs/>
                <w:snapToGrid w:val="0"/>
                <w:color w:val="000000"/>
                <w:sz w:val="22"/>
              </w:rPr>
            </w:pPr>
            <w:r w:rsidRPr="00031445">
              <w:rPr>
                <w:rFonts w:ascii="Arial" w:eastAsia="Calibri" w:hAnsi="Arial" w:cs="Arial"/>
                <w:bCs/>
                <w:snapToGrid w:val="0"/>
                <w:color w:val="000000"/>
                <w:sz w:val="22"/>
              </w:rPr>
              <w:t>1</w:t>
            </w:r>
          </w:p>
        </w:tc>
        <w:tc>
          <w:tcPr>
            <w:tcW w:w="3837" w:type="pct"/>
          </w:tcPr>
          <w:p w14:paraId="0A62B7A6" w14:textId="77777777" w:rsidR="00031445" w:rsidRPr="00031445" w:rsidRDefault="00031445" w:rsidP="00031445">
            <w:pPr>
              <w:spacing w:after="120" w:line="276" w:lineRule="auto"/>
              <w:jc w:val="both"/>
              <w:rPr>
                <w:rFonts w:ascii="Arial" w:eastAsia="Calibri" w:hAnsi="Arial" w:cs="Arial"/>
                <w:color w:val="000000"/>
                <w:sz w:val="22"/>
              </w:rPr>
            </w:pPr>
            <w:r w:rsidRPr="00031445">
              <w:rPr>
                <w:rFonts w:ascii="Arial" w:hAnsi="Arial" w:cs="Arial"/>
                <w:sz w:val="22"/>
              </w:rPr>
              <w:t xml:space="preserve">Very Poor. The response is deficient in </w:t>
            </w:r>
            <w:proofErr w:type="gramStart"/>
            <w:r w:rsidRPr="00031445">
              <w:rPr>
                <w:rFonts w:ascii="Arial" w:hAnsi="Arial" w:cs="Arial"/>
                <w:sz w:val="22"/>
              </w:rPr>
              <w:t>a large number of</w:t>
            </w:r>
            <w:proofErr w:type="gramEnd"/>
            <w:r w:rsidRPr="00031445">
              <w:rPr>
                <w:rFonts w:ascii="Arial" w:hAnsi="Arial" w:cs="Arial"/>
                <w:sz w:val="22"/>
              </w:rPr>
              <w:t xml:space="preserve"> areas, giving rise to significant reservations</w:t>
            </w:r>
          </w:p>
        </w:tc>
      </w:tr>
      <w:tr w:rsidR="00031445" w:rsidRPr="00031445" w14:paraId="6EE89CFD" w14:textId="77777777" w:rsidTr="00B9461C">
        <w:tc>
          <w:tcPr>
            <w:tcW w:w="1163" w:type="pct"/>
          </w:tcPr>
          <w:p w14:paraId="1CC725C3" w14:textId="77777777" w:rsidR="00031445" w:rsidRPr="00031445" w:rsidRDefault="00031445" w:rsidP="00031445">
            <w:pPr>
              <w:spacing w:after="120" w:line="276" w:lineRule="auto"/>
              <w:jc w:val="center"/>
              <w:rPr>
                <w:rFonts w:ascii="Arial" w:eastAsia="Calibri" w:hAnsi="Arial" w:cs="Arial"/>
                <w:bCs/>
                <w:snapToGrid w:val="0"/>
                <w:color w:val="000000"/>
                <w:sz w:val="22"/>
              </w:rPr>
            </w:pPr>
            <w:r w:rsidRPr="00031445">
              <w:rPr>
                <w:rFonts w:ascii="Arial" w:eastAsia="Calibri" w:hAnsi="Arial" w:cs="Arial"/>
                <w:bCs/>
                <w:snapToGrid w:val="0"/>
                <w:color w:val="000000"/>
                <w:sz w:val="22"/>
              </w:rPr>
              <w:t>0</w:t>
            </w:r>
          </w:p>
        </w:tc>
        <w:tc>
          <w:tcPr>
            <w:tcW w:w="3837" w:type="pct"/>
          </w:tcPr>
          <w:p w14:paraId="1F007080" w14:textId="77777777" w:rsidR="00031445" w:rsidRPr="00031445" w:rsidRDefault="00031445" w:rsidP="00031445">
            <w:pPr>
              <w:spacing w:after="120" w:line="276" w:lineRule="auto"/>
              <w:jc w:val="both"/>
              <w:rPr>
                <w:rFonts w:ascii="Arial" w:eastAsia="Calibri" w:hAnsi="Arial" w:cs="Arial"/>
                <w:color w:val="000000"/>
                <w:sz w:val="22"/>
              </w:rPr>
            </w:pPr>
            <w:r w:rsidRPr="00031445">
              <w:rPr>
                <w:rFonts w:ascii="Arial" w:hAnsi="Arial" w:cs="Arial"/>
                <w:sz w:val="22"/>
              </w:rPr>
              <w:t>Rejected. The response is unacceptable or non-existent, or there is a failure to properly address any issue.</w:t>
            </w:r>
          </w:p>
        </w:tc>
      </w:tr>
    </w:tbl>
    <w:p w14:paraId="4B3C1503" w14:textId="77777777" w:rsidR="004F0391" w:rsidRPr="004F0391" w:rsidRDefault="004F0391" w:rsidP="004F0391">
      <w:pPr>
        <w:suppressAutoHyphens w:val="0"/>
        <w:overflowPunct/>
        <w:spacing w:after="120"/>
        <w:jc w:val="center"/>
        <w:textAlignment w:val="auto"/>
        <w:rPr>
          <w:rFonts w:ascii="Arial" w:eastAsia="MS Gothic" w:hAnsi="Arial" w:cs="Arial"/>
          <w:b/>
          <w:bCs/>
          <w:kern w:val="0"/>
          <w:sz w:val="22"/>
          <w:lang w:eastAsia="en-US"/>
        </w:rPr>
      </w:pPr>
    </w:p>
    <w:p w14:paraId="5A24DFDA" w14:textId="29965D01" w:rsidR="00F738D2" w:rsidRPr="009C1CE8" w:rsidRDefault="00F738D2" w:rsidP="00F738D2">
      <w:pPr>
        <w:suppressAutoHyphens w:val="0"/>
        <w:overflowPunct/>
        <w:spacing w:after="120"/>
        <w:textAlignment w:val="auto"/>
        <w:rPr>
          <w:rFonts w:ascii="Arial" w:eastAsia="MS Gothic" w:hAnsi="Arial" w:cs="Arial"/>
          <w:kern w:val="0"/>
          <w:sz w:val="22"/>
          <w:lang w:eastAsia="en-US"/>
        </w:rPr>
      </w:pPr>
      <w:r>
        <w:rPr>
          <w:rFonts w:ascii="Arial" w:eastAsia="MS Gothic" w:hAnsi="Arial" w:cs="Arial"/>
          <w:kern w:val="0"/>
          <w:sz w:val="22"/>
          <w:lang w:eastAsia="en-US"/>
        </w:rPr>
        <w:t xml:space="preserve">Please also note that the Pricing Clarifications within Part </w:t>
      </w:r>
      <w:r w:rsidR="00BB2AD2">
        <w:rPr>
          <w:rFonts w:ascii="Arial" w:eastAsia="MS Gothic" w:hAnsi="Arial" w:cs="Arial"/>
          <w:kern w:val="0"/>
          <w:sz w:val="22"/>
          <w:lang w:eastAsia="en-US"/>
        </w:rPr>
        <w:t>3</w:t>
      </w:r>
      <w:r>
        <w:rPr>
          <w:rFonts w:ascii="Arial" w:eastAsia="MS Gothic" w:hAnsi="Arial" w:cs="Arial"/>
          <w:kern w:val="0"/>
          <w:sz w:val="22"/>
          <w:lang w:eastAsia="en-US"/>
        </w:rPr>
        <w:t xml:space="preserve"> will not be scored, the questions are </w:t>
      </w:r>
      <w:r w:rsidRPr="00F738D2">
        <w:rPr>
          <w:rFonts w:ascii="Arial" w:eastAsia="MS Gothic" w:hAnsi="Arial" w:cs="Arial"/>
          <w:kern w:val="0"/>
          <w:sz w:val="22"/>
          <w:lang w:eastAsia="en-US"/>
        </w:rPr>
        <w:t xml:space="preserve">for information only and </w:t>
      </w:r>
      <w:r w:rsidR="00B848F0">
        <w:rPr>
          <w:rFonts w:ascii="Arial" w:eastAsia="MS Gothic" w:hAnsi="Arial" w:cs="Arial"/>
          <w:kern w:val="0"/>
          <w:sz w:val="22"/>
          <w:lang w:eastAsia="en-US"/>
        </w:rPr>
        <w:t xml:space="preserve">Cartrefi </w:t>
      </w:r>
      <w:r w:rsidRPr="00F738D2">
        <w:rPr>
          <w:rFonts w:ascii="Arial" w:eastAsia="MS Gothic" w:hAnsi="Arial" w:cs="Arial"/>
          <w:kern w:val="0"/>
          <w:sz w:val="22"/>
          <w:lang w:eastAsia="en-US"/>
        </w:rPr>
        <w:t>will use the</w:t>
      </w:r>
      <w:r w:rsidR="009D48B0">
        <w:rPr>
          <w:rFonts w:ascii="Arial" w:eastAsia="MS Gothic" w:hAnsi="Arial" w:cs="Arial"/>
          <w:kern w:val="0"/>
          <w:sz w:val="22"/>
          <w:lang w:eastAsia="en-US"/>
        </w:rPr>
        <w:t xml:space="preserve"> information</w:t>
      </w:r>
      <w:r w:rsidRPr="00F738D2">
        <w:rPr>
          <w:rFonts w:ascii="Arial" w:eastAsia="MS Gothic" w:hAnsi="Arial" w:cs="Arial"/>
          <w:kern w:val="0"/>
          <w:sz w:val="22"/>
          <w:lang w:eastAsia="en-US"/>
        </w:rPr>
        <w:t xml:space="preserve"> to check that the bid meets </w:t>
      </w:r>
      <w:r w:rsidR="005D2374">
        <w:rPr>
          <w:rFonts w:ascii="Arial" w:eastAsia="MS Gothic" w:hAnsi="Arial" w:cs="Arial"/>
          <w:kern w:val="0"/>
          <w:sz w:val="22"/>
          <w:lang w:eastAsia="en-US"/>
        </w:rPr>
        <w:t>its</w:t>
      </w:r>
      <w:r w:rsidR="00BB2AD2">
        <w:rPr>
          <w:rFonts w:ascii="Arial" w:eastAsia="MS Gothic" w:hAnsi="Arial" w:cs="Arial"/>
          <w:kern w:val="0"/>
          <w:sz w:val="22"/>
          <w:lang w:eastAsia="en-US"/>
        </w:rPr>
        <w:t xml:space="preserve"> requirements</w:t>
      </w:r>
      <w:r w:rsidRPr="00F738D2">
        <w:rPr>
          <w:rFonts w:ascii="Arial" w:eastAsia="MS Gothic" w:hAnsi="Arial" w:cs="Arial"/>
          <w:kern w:val="0"/>
          <w:sz w:val="22"/>
          <w:lang w:eastAsia="en-US"/>
        </w:rPr>
        <w:t>, is priced accurately and</w:t>
      </w:r>
      <w:r w:rsidR="00BB2AD2">
        <w:rPr>
          <w:rFonts w:ascii="Arial" w:eastAsia="MS Gothic" w:hAnsi="Arial" w:cs="Arial"/>
          <w:kern w:val="0"/>
          <w:sz w:val="22"/>
          <w:lang w:eastAsia="en-US"/>
        </w:rPr>
        <w:t xml:space="preserve"> presented</w:t>
      </w:r>
      <w:r w:rsidRPr="00F738D2">
        <w:rPr>
          <w:rFonts w:ascii="Arial" w:eastAsia="MS Gothic" w:hAnsi="Arial" w:cs="Arial"/>
          <w:kern w:val="0"/>
          <w:sz w:val="22"/>
          <w:lang w:eastAsia="en-US"/>
        </w:rPr>
        <w:t xml:space="preserve"> in a way that facilitates transparent pricing of future variations</w:t>
      </w:r>
      <w:r>
        <w:rPr>
          <w:rFonts w:ascii="Arial" w:eastAsia="MS Gothic" w:hAnsi="Arial" w:cs="Arial"/>
          <w:kern w:val="0"/>
          <w:sz w:val="22"/>
          <w:lang w:eastAsia="en-US"/>
        </w:rPr>
        <w:t xml:space="preserve">. </w:t>
      </w:r>
    </w:p>
    <w:p w14:paraId="5AFEE696" w14:textId="334D0F77" w:rsidR="004F0391" w:rsidRPr="004F0391" w:rsidRDefault="00F738D2" w:rsidP="004F0391">
      <w:pPr>
        <w:suppressAutoHyphens w:val="0"/>
        <w:overflowPunct/>
        <w:spacing w:after="120"/>
        <w:textAlignment w:val="auto"/>
        <w:rPr>
          <w:rFonts w:ascii="Arial" w:eastAsia="MS Gothic" w:hAnsi="Arial" w:cs="Arial"/>
          <w:kern w:val="0"/>
          <w:sz w:val="22"/>
          <w:lang w:eastAsia="en-US"/>
        </w:rPr>
      </w:pPr>
      <w:r>
        <w:rPr>
          <w:rFonts w:ascii="Arial" w:eastAsia="MS Gothic" w:hAnsi="Arial" w:cs="Arial"/>
          <w:kern w:val="0"/>
          <w:sz w:val="22"/>
          <w:lang w:eastAsia="en-US"/>
        </w:rPr>
        <w:t>T</w:t>
      </w:r>
      <w:r w:rsidR="004F0391" w:rsidRPr="004F0391">
        <w:rPr>
          <w:rFonts w:ascii="Arial" w:eastAsia="MS Gothic" w:hAnsi="Arial" w:cs="Arial"/>
          <w:kern w:val="0"/>
          <w:sz w:val="22"/>
          <w:lang w:eastAsia="en-US"/>
        </w:rPr>
        <w:t xml:space="preserve">he following factors will </w:t>
      </w:r>
      <w:r>
        <w:rPr>
          <w:rFonts w:ascii="Arial" w:eastAsia="MS Gothic" w:hAnsi="Arial" w:cs="Arial"/>
          <w:kern w:val="0"/>
          <w:sz w:val="22"/>
          <w:lang w:eastAsia="en-US"/>
        </w:rPr>
        <w:t xml:space="preserve">also </w:t>
      </w:r>
      <w:r w:rsidR="00D810A0">
        <w:rPr>
          <w:rFonts w:ascii="Arial" w:eastAsia="MS Gothic" w:hAnsi="Arial" w:cs="Arial"/>
          <w:kern w:val="0"/>
          <w:sz w:val="22"/>
          <w:lang w:eastAsia="en-US"/>
        </w:rPr>
        <w:t xml:space="preserve">form </w:t>
      </w:r>
      <w:r w:rsidR="004F0391" w:rsidRPr="004F0391">
        <w:rPr>
          <w:rFonts w:ascii="Arial" w:eastAsia="MS Gothic" w:hAnsi="Arial" w:cs="Arial"/>
          <w:kern w:val="0"/>
          <w:sz w:val="22"/>
          <w:lang w:eastAsia="en-US"/>
        </w:rPr>
        <w:t>part of response scoring</w:t>
      </w:r>
      <w:r w:rsidR="00D050A6">
        <w:rPr>
          <w:rFonts w:ascii="Arial" w:eastAsia="MS Gothic" w:hAnsi="Arial" w:cs="Arial"/>
          <w:kern w:val="0"/>
          <w:sz w:val="22"/>
          <w:lang w:eastAsia="en-US"/>
        </w:rPr>
        <w:t xml:space="preserve"> and evaluation</w:t>
      </w:r>
      <w:r w:rsidR="004F0391" w:rsidRPr="004F0391">
        <w:rPr>
          <w:rFonts w:ascii="Arial" w:eastAsia="MS Gothic" w:hAnsi="Arial" w:cs="Arial"/>
          <w:kern w:val="0"/>
          <w:sz w:val="22"/>
          <w:lang w:eastAsia="en-US"/>
        </w:rPr>
        <w:t>;</w:t>
      </w:r>
    </w:p>
    <w:p w14:paraId="7FE0E1CE" w14:textId="23C5C93F" w:rsidR="004F0391" w:rsidRPr="004F0391" w:rsidRDefault="004F0391" w:rsidP="00BD34A7">
      <w:pPr>
        <w:numPr>
          <w:ilvl w:val="0"/>
          <w:numId w:val="5"/>
        </w:numPr>
        <w:suppressAutoHyphens w:val="0"/>
        <w:overflowPunct/>
        <w:spacing w:after="120"/>
        <w:ind w:left="567" w:hanging="567"/>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Congruence to </w:t>
      </w:r>
      <w:r w:rsidR="00B848F0">
        <w:rPr>
          <w:rFonts w:ascii="Arial" w:eastAsia="MS Gothic" w:hAnsi="Arial" w:cs="Arial"/>
          <w:kern w:val="0"/>
          <w:sz w:val="22"/>
          <w:lang w:eastAsia="en-US"/>
        </w:rPr>
        <w:t xml:space="preserve">Cartrefi </w:t>
      </w:r>
      <w:r w:rsidRPr="004F0391">
        <w:rPr>
          <w:rFonts w:ascii="Arial" w:eastAsia="MS Gothic" w:hAnsi="Arial" w:cs="Arial"/>
          <w:kern w:val="0"/>
          <w:sz w:val="22"/>
          <w:lang w:eastAsia="en-US"/>
        </w:rPr>
        <w:t>strategic programme and technology objectives (see</w:t>
      </w:r>
      <w:r w:rsidR="00D810A0">
        <w:rPr>
          <w:rFonts w:ascii="Arial" w:eastAsia="MS Gothic" w:hAnsi="Arial" w:cs="Arial"/>
          <w:kern w:val="0"/>
          <w:sz w:val="22"/>
          <w:lang w:eastAsia="en-US"/>
        </w:rPr>
        <w:t xml:space="preserve"> the relevant sections within the </w:t>
      </w:r>
      <w:r w:rsidR="00D62FD3">
        <w:rPr>
          <w:rFonts w:ascii="Arial" w:eastAsia="MS Gothic" w:hAnsi="Arial" w:cs="Arial"/>
          <w:kern w:val="0"/>
          <w:sz w:val="22"/>
          <w:lang w:eastAsia="en-US"/>
        </w:rPr>
        <w:t>P</w:t>
      </w:r>
      <w:r w:rsidR="00D810A0">
        <w:rPr>
          <w:rFonts w:ascii="Arial" w:eastAsia="MS Gothic" w:hAnsi="Arial" w:cs="Arial"/>
          <w:kern w:val="0"/>
          <w:sz w:val="22"/>
          <w:lang w:eastAsia="en-US"/>
        </w:rPr>
        <w:t xml:space="preserve">SQ </w:t>
      </w:r>
      <w:r w:rsidRPr="004F0391">
        <w:rPr>
          <w:rFonts w:ascii="Arial" w:eastAsia="MS Gothic" w:hAnsi="Arial" w:cs="Arial"/>
          <w:kern w:val="0"/>
          <w:sz w:val="22"/>
          <w:lang w:eastAsia="en-US"/>
        </w:rPr>
        <w:t>document)</w:t>
      </w:r>
    </w:p>
    <w:p w14:paraId="71438974" w14:textId="53A268C3" w:rsidR="004F0391" w:rsidRPr="004F0391" w:rsidRDefault="004F0391" w:rsidP="00BD34A7">
      <w:pPr>
        <w:numPr>
          <w:ilvl w:val="0"/>
          <w:numId w:val="5"/>
        </w:numPr>
        <w:suppressAutoHyphens w:val="0"/>
        <w:overflowPunct/>
        <w:spacing w:after="120"/>
        <w:ind w:left="567" w:hanging="567"/>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The </w:t>
      </w:r>
      <w:r w:rsidR="0092171E">
        <w:rPr>
          <w:rFonts w:ascii="Arial" w:eastAsia="MS Gothic" w:hAnsi="Arial" w:cs="Arial"/>
          <w:kern w:val="0"/>
          <w:sz w:val="22"/>
          <w:lang w:eastAsia="en-US"/>
        </w:rPr>
        <w:t xml:space="preserve">level of a </w:t>
      </w:r>
      <w:r w:rsidRPr="004F0391">
        <w:rPr>
          <w:rFonts w:ascii="Arial" w:eastAsia="MS Gothic" w:hAnsi="Arial" w:cs="Arial"/>
          <w:kern w:val="0"/>
          <w:sz w:val="22"/>
          <w:lang w:eastAsia="en-US"/>
        </w:rPr>
        <w:t xml:space="preserve">single ‘look and feel’ and ease of use </w:t>
      </w:r>
    </w:p>
    <w:p w14:paraId="46FD1D74" w14:textId="30E6795D" w:rsidR="004F0391" w:rsidRPr="004F0391" w:rsidRDefault="004F0391" w:rsidP="00BD34A7">
      <w:pPr>
        <w:numPr>
          <w:ilvl w:val="0"/>
          <w:numId w:val="5"/>
        </w:numPr>
        <w:suppressAutoHyphens w:val="0"/>
        <w:overflowPunct/>
        <w:spacing w:after="120"/>
        <w:ind w:left="567" w:hanging="567"/>
        <w:textAlignment w:val="auto"/>
        <w:rPr>
          <w:rFonts w:ascii="Arial" w:eastAsia="MS Gothic" w:hAnsi="Arial" w:cs="Arial"/>
          <w:kern w:val="0"/>
          <w:sz w:val="22"/>
          <w:lang w:eastAsia="en-US"/>
        </w:rPr>
      </w:pPr>
      <w:r w:rsidRPr="004F0391">
        <w:rPr>
          <w:rFonts w:ascii="Arial" w:eastAsia="MS Gothic" w:hAnsi="Arial" w:cs="Arial"/>
          <w:kern w:val="0"/>
          <w:sz w:val="22"/>
          <w:lang w:eastAsia="en-US"/>
        </w:rPr>
        <w:t>Implications of maintaining data integrity and validation across the entire solution</w:t>
      </w:r>
      <w:r w:rsidR="00DB70ED">
        <w:rPr>
          <w:rFonts w:ascii="Arial" w:eastAsia="MS Gothic" w:hAnsi="Arial" w:cs="Arial"/>
          <w:kern w:val="0"/>
          <w:sz w:val="22"/>
          <w:lang w:eastAsia="en-US"/>
        </w:rPr>
        <w:t xml:space="preserve"> </w:t>
      </w:r>
      <w:r w:rsidR="0025054A">
        <w:rPr>
          <w:rFonts w:ascii="Arial" w:eastAsia="MS Gothic" w:hAnsi="Arial" w:cs="Arial"/>
          <w:kern w:val="0"/>
          <w:sz w:val="22"/>
          <w:lang w:eastAsia="en-US"/>
        </w:rPr>
        <w:t>covering housing</w:t>
      </w:r>
      <w:r w:rsidR="004C6522">
        <w:rPr>
          <w:rFonts w:ascii="Arial" w:eastAsia="MS Gothic" w:hAnsi="Arial" w:cs="Arial"/>
          <w:kern w:val="0"/>
          <w:sz w:val="22"/>
          <w:lang w:eastAsia="en-US"/>
        </w:rPr>
        <w:t>, property management</w:t>
      </w:r>
      <w:r w:rsidR="00D62FD3">
        <w:rPr>
          <w:rFonts w:ascii="Arial" w:eastAsia="MS Gothic" w:hAnsi="Arial" w:cs="Arial"/>
          <w:kern w:val="0"/>
          <w:sz w:val="22"/>
          <w:lang w:eastAsia="en-US"/>
        </w:rPr>
        <w:t>, asset management</w:t>
      </w:r>
      <w:r w:rsidR="0025054A">
        <w:rPr>
          <w:rFonts w:ascii="Arial" w:eastAsia="MS Gothic" w:hAnsi="Arial" w:cs="Arial"/>
          <w:kern w:val="0"/>
          <w:sz w:val="22"/>
          <w:lang w:eastAsia="en-US"/>
        </w:rPr>
        <w:t xml:space="preserve"> </w:t>
      </w:r>
      <w:r w:rsidR="0025054A" w:rsidRPr="004C6522">
        <w:rPr>
          <w:rFonts w:ascii="Arial" w:eastAsia="MS Gothic" w:hAnsi="Arial" w:cs="Arial"/>
          <w:kern w:val="0"/>
          <w:sz w:val="22"/>
          <w:lang w:eastAsia="en-US"/>
        </w:rPr>
        <w:t>and finance operations</w:t>
      </w:r>
    </w:p>
    <w:p w14:paraId="775FBDC9" w14:textId="27A65806" w:rsidR="004F0391" w:rsidRPr="004F0391" w:rsidRDefault="004F0391" w:rsidP="00BD34A7">
      <w:pPr>
        <w:numPr>
          <w:ilvl w:val="0"/>
          <w:numId w:val="5"/>
        </w:numPr>
        <w:suppressAutoHyphens w:val="0"/>
        <w:overflowPunct/>
        <w:spacing w:after="120"/>
        <w:ind w:left="567" w:hanging="567"/>
        <w:textAlignment w:val="auto"/>
        <w:rPr>
          <w:rFonts w:ascii="Arial" w:eastAsia="MS Gothic" w:hAnsi="Arial" w:cs="Arial"/>
          <w:kern w:val="0"/>
          <w:sz w:val="22"/>
          <w:lang w:eastAsia="en-US"/>
        </w:rPr>
      </w:pPr>
      <w:r w:rsidRPr="004F0391">
        <w:rPr>
          <w:rFonts w:ascii="Arial" w:eastAsia="MS Gothic" w:hAnsi="Arial" w:cs="Arial"/>
          <w:kern w:val="0"/>
          <w:sz w:val="22"/>
          <w:lang w:eastAsia="en-US"/>
        </w:rPr>
        <w:lastRenderedPageBreak/>
        <w:t>Integration and implementation complexity, including ongoing support of integration</w:t>
      </w:r>
      <w:r w:rsidR="00DB70ED">
        <w:rPr>
          <w:rFonts w:ascii="Arial" w:eastAsia="MS Gothic" w:hAnsi="Arial" w:cs="Arial"/>
          <w:kern w:val="0"/>
          <w:sz w:val="22"/>
          <w:lang w:eastAsia="en-US"/>
        </w:rPr>
        <w:t xml:space="preserve"> (between </w:t>
      </w:r>
      <w:r w:rsidR="00DB70ED" w:rsidRPr="00D93338">
        <w:rPr>
          <w:rFonts w:ascii="Arial" w:eastAsia="MS Gothic" w:hAnsi="Arial" w:cs="Arial"/>
          <w:kern w:val="0"/>
          <w:sz w:val="22"/>
          <w:lang w:eastAsia="en-US"/>
        </w:rPr>
        <w:t>HMS</w:t>
      </w:r>
      <w:r w:rsidR="00BB2AD2" w:rsidRPr="00D93338">
        <w:rPr>
          <w:rFonts w:ascii="Arial" w:eastAsia="MS Gothic" w:hAnsi="Arial" w:cs="Arial"/>
          <w:kern w:val="0"/>
          <w:sz w:val="22"/>
          <w:lang w:eastAsia="en-US"/>
        </w:rPr>
        <w:t xml:space="preserve"> / PMS /</w:t>
      </w:r>
      <w:r w:rsidR="00DB70ED" w:rsidRPr="00D93338">
        <w:rPr>
          <w:rFonts w:ascii="Arial" w:eastAsia="MS Gothic" w:hAnsi="Arial" w:cs="Arial"/>
          <w:kern w:val="0"/>
          <w:sz w:val="22"/>
          <w:lang w:eastAsia="en-US"/>
        </w:rPr>
        <w:t xml:space="preserve"> </w:t>
      </w:r>
      <w:r w:rsidR="00D62FD3" w:rsidRPr="00D93338">
        <w:rPr>
          <w:rFonts w:ascii="Arial" w:eastAsia="MS Gothic" w:hAnsi="Arial" w:cs="Arial"/>
          <w:kern w:val="0"/>
          <w:sz w:val="22"/>
          <w:lang w:eastAsia="en-US"/>
        </w:rPr>
        <w:t xml:space="preserve">AMS / </w:t>
      </w:r>
      <w:r w:rsidR="00DB70ED" w:rsidRPr="00D93338">
        <w:rPr>
          <w:rFonts w:ascii="Arial" w:eastAsia="MS Gothic" w:hAnsi="Arial" w:cs="Arial"/>
          <w:kern w:val="0"/>
          <w:sz w:val="22"/>
          <w:lang w:eastAsia="en-US"/>
        </w:rPr>
        <w:t>FMS</w:t>
      </w:r>
      <w:r w:rsidR="00DB70ED">
        <w:rPr>
          <w:rFonts w:ascii="Arial" w:eastAsia="MS Gothic" w:hAnsi="Arial" w:cs="Arial"/>
          <w:kern w:val="0"/>
          <w:sz w:val="22"/>
          <w:lang w:eastAsia="en-US"/>
        </w:rPr>
        <w:t xml:space="preserve"> </w:t>
      </w:r>
      <w:proofErr w:type="gramStart"/>
      <w:r w:rsidR="00DB70ED">
        <w:rPr>
          <w:rFonts w:ascii="Arial" w:eastAsia="MS Gothic" w:hAnsi="Arial" w:cs="Arial"/>
          <w:kern w:val="0"/>
          <w:sz w:val="22"/>
          <w:lang w:eastAsia="en-US"/>
        </w:rPr>
        <w:t xml:space="preserve">and </w:t>
      </w:r>
      <w:r w:rsidR="00BB2AD2">
        <w:rPr>
          <w:rFonts w:ascii="Arial" w:eastAsia="MS Gothic" w:hAnsi="Arial" w:cs="Arial"/>
          <w:kern w:val="0"/>
          <w:sz w:val="22"/>
          <w:lang w:eastAsia="en-US"/>
        </w:rPr>
        <w:t>also</w:t>
      </w:r>
      <w:proofErr w:type="gramEnd"/>
      <w:r w:rsidR="00BB2AD2">
        <w:rPr>
          <w:rFonts w:ascii="Arial" w:eastAsia="MS Gothic" w:hAnsi="Arial" w:cs="Arial"/>
          <w:kern w:val="0"/>
          <w:sz w:val="22"/>
          <w:lang w:eastAsia="en-US"/>
        </w:rPr>
        <w:t xml:space="preserve"> </w:t>
      </w:r>
      <w:r w:rsidR="00DB70ED">
        <w:rPr>
          <w:rFonts w:ascii="Arial" w:eastAsia="MS Gothic" w:hAnsi="Arial" w:cs="Arial"/>
          <w:kern w:val="0"/>
          <w:sz w:val="22"/>
          <w:lang w:eastAsia="en-US"/>
        </w:rPr>
        <w:t xml:space="preserve">between those systems and other systems used by </w:t>
      </w:r>
      <w:r w:rsidR="00B848F0">
        <w:rPr>
          <w:rFonts w:ascii="Arial" w:eastAsia="MS Gothic" w:hAnsi="Arial" w:cs="Arial"/>
          <w:kern w:val="0"/>
          <w:sz w:val="22"/>
          <w:lang w:eastAsia="en-US"/>
        </w:rPr>
        <w:t>Cartrefi</w:t>
      </w:r>
      <w:r w:rsidR="00DB70ED">
        <w:rPr>
          <w:rFonts w:ascii="Arial" w:eastAsia="MS Gothic" w:hAnsi="Arial" w:cs="Arial"/>
          <w:kern w:val="0"/>
          <w:sz w:val="22"/>
          <w:lang w:eastAsia="en-US"/>
        </w:rPr>
        <w:t>)</w:t>
      </w:r>
    </w:p>
    <w:p w14:paraId="2F00AF46" w14:textId="46BDD3CA" w:rsidR="004F0391" w:rsidRPr="004F0391" w:rsidRDefault="004F0391" w:rsidP="00BD34A7">
      <w:pPr>
        <w:numPr>
          <w:ilvl w:val="0"/>
          <w:numId w:val="5"/>
        </w:numPr>
        <w:suppressAutoHyphens w:val="0"/>
        <w:overflowPunct/>
        <w:spacing w:after="120"/>
        <w:ind w:left="567" w:hanging="567"/>
        <w:textAlignment w:val="auto"/>
        <w:rPr>
          <w:rFonts w:ascii="Arial" w:eastAsia="MS Gothic" w:hAnsi="Arial" w:cs="Arial"/>
          <w:kern w:val="0"/>
          <w:sz w:val="22"/>
          <w:lang w:eastAsia="en-US"/>
        </w:rPr>
      </w:pPr>
      <w:r w:rsidRPr="004F0391">
        <w:rPr>
          <w:rFonts w:ascii="Arial" w:eastAsia="MS Gothic" w:hAnsi="Arial" w:cs="Arial"/>
          <w:kern w:val="0"/>
          <w:sz w:val="22"/>
          <w:lang w:eastAsia="en-US"/>
        </w:rPr>
        <w:t>Operational support, including managing the ongoing technical and operational impacts of any integration or customisation</w:t>
      </w:r>
      <w:r w:rsidR="00DB70ED">
        <w:rPr>
          <w:rFonts w:ascii="Arial" w:eastAsia="MS Gothic" w:hAnsi="Arial" w:cs="Arial"/>
          <w:kern w:val="0"/>
          <w:sz w:val="22"/>
          <w:lang w:eastAsia="en-US"/>
        </w:rPr>
        <w:t>, or lack thereof</w:t>
      </w:r>
    </w:p>
    <w:p w14:paraId="4850CF98" w14:textId="2FCC89A8" w:rsidR="004F0391" w:rsidRPr="004F0391" w:rsidRDefault="004F0391" w:rsidP="00BD34A7">
      <w:pPr>
        <w:numPr>
          <w:ilvl w:val="0"/>
          <w:numId w:val="5"/>
        </w:numPr>
        <w:suppressAutoHyphens w:val="0"/>
        <w:overflowPunct/>
        <w:spacing w:after="120"/>
        <w:ind w:left="567" w:hanging="567"/>
        <w:textAlignment w:val="auto"/>
        <w:rPr>
          <w:rFonts w:ascii="Arial" w:eastAsia="MS Gothic" w:hAnsi="Arial" w:cs="Arial"/>
          <w:kern w:val="0"/>
          <w:sz w:val="22"/>
          <w:lang w:eastAsia="en-US"/>
        </w:rPr>
      </w:pPr>
      <w:r w:rsidRPr="004F0391">
        <w:rPr>
          <w:rFonts w:ascii="Arial" w:eastAsia="MS Gothic" w:hAnsi="Arial" w:cs="Arial"/>
          <w:kern w:val="0"/>
          <w:sz w:val="22"/>
          <w:lang w:eastAsia="en-US"/>
        </w:rPr>
        <w:t>Skill levels required of staff involved in configuration of workflows</w:t>
      </w:r>
      <w:r w:rsidR="00DB70ED">
        <w:rPr>
          <w:rFonts w:ascii="Arial" w:eastAsia="MS Gothic" w:hAnsi="Arial" w:cs="Arial"/>
          <w:kern w:val="0"/>
          <w:sz w:val="22"/>
          <w:lang w:eastAsia="en-US"/>
        </w:rPr>
        <w:t xml:space="preserve"> or system paramet</w:t>
      </w:r>
      <w:r w:rsidR="004C6522">
        <w:rPr>
          <w:rFonts w:ascii="Arial" w:eastAsia="MS Gothic" w:hAnsi="Arial" w:cs="Arial"/>
          <w:kern w:val="0"/>
          <w:sz w:val="22"/>
          <w:lang w:eastAsia="en-US"/>
        </w:rPr>
        <w:t>e</w:t>
      </w:r>
      <w:r w:rsidR="00DB70ED">
        <w:rPr>
          <w:rFonts w:ascii="Arial" w:eastAsia="MS Gothic" w:hAnsi="Arial" w:cs="Arial"/>
          <w:kern w:val="0"/>
          <w:sz w:val="22"/>
          <w:lang w:eastAsia="en-US"/>
        </w:rPr>
        <w:t>risation</w:t>
      </w:r>
    </w:p>
    <w:p w14:paraId="5F38D8C7" w14:textId="449947C6" w:rsidR="004F0391" w:rsidRPr="004F0391" w:rsidRDefault="004F0391" w:rsidP="00BD34A7">
      <w:pPr>
        <w:numPr>
          <w:ilvl w:val="0"/>
          <w:numId w:val="5"/>
        </w:numPr>
        <w:suppressAutoHyphens w:val="0"/>
        <w:overflowPunct/>
        <w:spacing w:after="120"/>
        <w:ind w:left="567" w:hanging="567"/>
        <w:textAlignment w:val="auto"/>
        <w:rPr>
          <w:rFonts w:ascii="Arial" w:eastAsia="MS Gothic" w:hAnsi="Arial" w:cs="Arial"/>
          <w:kern w:val="0"/>
          <w:sz w:val="22"/>
          <w:lang w:eastAsia="en-US"/>
        </w:rPr>
      </w:pPr>
      <w:r w:rsidRPr="004F0391">
        <w:rPr>
          <w:rFonts w:ascii="Arial" w:eastAsia="MS Gothic" w:hAnsi="Arial" w:cs="Arial"/>
          <w:kern w:val="0"/>
          <w:sz w:val="22"/>
          <w:lang w:eastAsia="en-US"/>
        </w:rPr>
        <w:t>Similarly, skills levels of support staff</w:t>
      </w:r>
      <w:r w:rsidR="00960F2F">
        <w:rPr>
          <w:rFonts w:ascii="Arial" w:eastAsia="MS Gothic" w:hAnsi="Arial" w:cs="Arial"/>
          <w:kern w:val="0"/>
          <w:sz w:val="22"/>
          <w:lang w:eastAsia="en-US"/>
        </w:rPr>
        <w:t>, for example user administration, GDPR, information management</w:t>
      </w:r>
      <w:r w:rsidR="00BB2AD2">
        <w:rPr>
          <w:rFonts w:ascii="Arial" w:eastAsia="MS Gothic" w:hAnsi="Arial" w:cs="Arial"/>
          <w:kern w:val="0"/>
          <w:sz w:val="22"/>
          <w:lang w:eastAsia="en-US"/>
        </w:rPr>
        <w:t xml:space="preserve"> / reporting</w:t>
      </w:r>
    </w:p>
    <w:p w14:paraId="15BAD7A2" w14:textId="4DB3E991" w:rsidR="004F0391" w:rsidRPr="004F0391" w:rsidRDefault="004F0391"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The response to each question will be scored by </w:t>
      </w:r>
      <w:r w:rsidR="00700AC0">
        <w:rPr>
          <w:rFonts w:ascii="Arial" w:eastAsia="MS Gothic" w:hAnsi="Arial" w:cs="Arial"/>
          <w:kern w:val="0"/>
          <w:sz w:val="22"/>
          <w:lang w:eastAsia="en-US"/>
        </w:rPr>
        <w:t xml:space="preserve">the </w:t>
      </w:r>
      <w:r w:rsidR="00D810A0">
        <w:rPr>
          <w:rFonts w:ascii="Arial" w:eastAsia="MS Gothic" w:hAnsi="Arial" w:cs="Arial"/>
          <w:kern w:val="0"/>
          <w:sz w:val="22"/>
          <w:lang w:eastAsia="en-US"/>
        </w:rPr>
        <w:t xml:space="preserve">evaluation team and a single </w:t>
      </w:r>
      <w:r w:rsidR="0092171E">
        <w:rPr>
          <w:rFonts w:ascii="Arial" w:eastAsia="MS Gothic" w:hAnsi="Arial" w:cs="Arial"/>
          <w:kern w:val="0"/>
          <w:sz w:val="22"/>
          <w:lang w:eastAsia="en-US"/>
        </w:rPr>
        <w:t xml:space="preserve">consensus </w:t>
      </w:r>
      <w:r w:rsidR="00D810A0">
        <w:rPr>
          <w:rFonts w:ascii="Arial" w:eastAsia="MS Gothic" w:hAnsi="Arial" w:cs="Arial"/>
          <w:kern w:val="0"/>
          <w:sz w:val="22"/>
          <w:lang w:eastAsia="en-US"/>
        </w:rPr>
        <w:t xml:space="preserve">score formed.  Where the team cannot agree a consensus, these questions will be </w:t>
      </w:r>
      <w:r w:rsidRPr="004F0391">
        <w:rPr>
          <w:rFonts w:ascii="Arial" w:eastAsia="MS Gothic" w:hAnsi="Arial" w:cs="Arial"/>
          <w:kern w:val="0"/>
          <w:sz w:val="22"/>
          <w:lang w:eastAsia="en-US"/>
        </w:rPr>
        <w:t>moderated</w:t>
      </w:r>
      <w:r w:rsidR="00D810A0">
        <w:rPr>
          <w:rFonts w:ascii="Arial" w:eastAsia="MS Gothic" w:hAnsi="Arial" w:cs="Arial"/>
          <w:kern w:val="0"/>
          <w:sz w:val="22"/>
          <w:lang w:eastAsia="en-US"/>
        </w:rPr>
        <w:t xml:space="preserve"> by the relevant </w:t>
      </w:r>
      <w:r w:rsidR="00DB70ED">
        <w:rPr>
          <w:rFonts w:ascii="Arial" w:eastAsia="MS Gothic" w:hAnsi="Arial" w:cs="Arial"/>
          <w:kern w:val="0"/>
          <w:sz w:val="22"/>
          <w:lang w:eastAsia="en-US"/>
        </w:rPr>
        <w:t>H</w:t>
      </w:r>
      <w:r w:rsidR="00D810A0">
        <w:rPr>
          <w:rFonts w:ascii="Arial" w:eastAsia="MS Gothic" w:hAnsi="Arial" w:cs="Arial"/>
          <w:kern w:val="0"/>
          <w:sz w:val="22"/>
          <w:lang w:eastAsia="en-US"/>
        </w:rPr>
        <w:t xml:space="preserve">ead of </w:t>
      </w:r>
      <w:r w:rsidR="00DB70ED">
        <w:rPr>
          <w:rFonts w:ascii="Arial" w:eastAsia="MS Gothic" w:hAnsi="Arial" w:cs="Arial"/>
          <w:kern w:val="0"/>
          <w:sz w:val="22"/>
          <w:lang w:eastAsia="en-US"/>
        </w:rPr>
        <w:t>S</w:t>
      </w:r>
      <w:r w:rsidR="00D810A0">
        <w:rPr>
          <w:rFonts w:ascii="Arial" w:eastAsia="MS Gothic" w:hAnsi="Arial" w:cs="Arial"/>
          <w:kern w:val="0"/>
          <w:sz w:val="22"/>
          <w:lang w:eastAsia="en-US"/>
        </w:rPr>
        <w:t>ervice.</w:t>
      </w:r>
      <w:r w:rsidRPr="004F0391">
        <w:rPr>
          <w:rFonts w:ascii="Arial" w:eastAsia="MS Gothic" w:hAnsi="Arial" w:cs="Arial"/>
          <w:kern w:val="0"/>
          <w:sz w:val="22"/>
          <w:lang w:eastAsia="en-US"/>
        </w:rPr>
        <w:t xml:space="preserve">  </w:t>
      </w:r>
    </w:p>
    <w:p w14:paraId="3BEF1F71" w14:textId="469A6A8B" w:rsidR="004F0391" w:rsidRPr="004F0391" w:rsidRDefault="004F0391"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The raw score the bidder achieves for each question will then be converted by applying the question weightings above, for clarity 4, 2, 1. The weighted score for each individual section will then be converted into a percentage using the section </w:t>
      </w:r>
      <w:r w:rsidR="00B14AD5" w:rsidRPr="004F0391">
        <w:rPr>
          <w:rFonts w:ascii="Arial" w:eastAsia="MS Gothic" w:hAnsi="Arial" w:cs="Arial"/>
          <w:kern w:val="0"/>
          <w:sz w:val="22"/>
          <w:lang w:eastAsia="en-US"/>
        </w:rPr>
        <w:t xml:space="preserve">weightings </w:t>
      </w:r>
      <w:r w:rsidRPr="004F0391">
        <w:rPr>
          <w:rFonts w:ascii="Arial" w:eastAsia="MS Gothic" w:hAnsi="Arial" w:cs="Arial"/>
          <w:kern w:val="0"/>
          <w:sz w:val="22"/>
          <w:lang w:eastAsia="en-US"/>
        </w:rPr>
        <w:t xml:space="preserve">values in the </w:t>
      </w:r>
      <w:r w:rsidR="00B14AD5">
        <w:rPr>
          <w:rFonts w:ascii="Arial" w:eastAsia="MS Gothic" w:hAnsi="Arial" w:cs="Arial"/>
          <w:kern w:val="0"/>
          <w:sz w:val="22"/>
          <w:lang w:eastAsia="en-US"/>
        </w:rPr>
        <w:t xml:space="preserve">Award Criteria </w:t>
      </w:r>
      <w:r w:rsidRPr="004F0391">
        <w:rPr>
          <w:rFonts w:ascii="Arial" w:eastAsia="MS Gothic" w:hAnsi="Arial" w:cs="Arial"/>
          <w:kern w:val="0"/>
          <w:sz w:val="22"/>
          <w:lang w:eastAsia="en-US"/>
        </w:rPr>
        <w:t>table above.  Each section will then be added together to provide an overall ranking of bidders.</w:t>
      </w:r>
    </w:p>
    <w:p w14:paraId="1C192712" w14:textId="46BCB124" w:rsidR="004F0391" w:rsidRPr="00B60864" w:rsidRDefault="002661A5" w:rsidP="004F0391">
      <w:pPr>
        <w:keepNext/>
        <w:keepLines/>
        <w:numPr>
          <w:ilvl w:val="2"/>
          <w:numId w:val="0"/>
        </w:numPr>
        <w:suppressAutoHyphens w:val="0"/>
        <w:overflowPunct/>
        <w:spacing w:before="40" w:after="120"/>
        <w:ind w:left="720" w:hanging="720"/>
        <w:textAlignment w:val="auto"/>
        <w:outlineLvl w:val="2"/>
        <w:rPr>
          <w:rFonts w:ascii="Arial" w:eastAsia="MS Gothic" w:hAnsi="Arial" w:cs="Arial"/>
          <w:b/>
          <w:bCs/>
          <w:kern w:val="0"/>
          <w:sz w:val="22"/>
          <w:lang w:eastAsia="en-US"/>
        </w:rPr>
      </w:pPr>
      <w:bookmarkStart w:id="47" w:name="_Toc44366263"/>
      <w:bookmarkStart w:id="48" w:name="_Toc211239921"/>
      <w:r>
        <w:rPr>
          <w:rFonts w:ascii="Arial" w:eastAsia="MS Gothic" w:hAnsi="Arial" w:cs="Arial"/>
          <w:b/>
          <w:bCs/>
          <w:kern w:val="0"/>
          <w:sz w:val="22"/>
          <w:lang w:eastAsia="en-US"/>
        </w:rPr>
        <w:t xml:space="preserve">Price </w:t>
      </w:r>
      <w:r w:rsidR="004F0391" w:rsidRPr="00B60864">
        <w:rPr>
          <w:rFonts w:ascii="Arial" w:eastAsia="MS Gothic" w:hAnsi="Arial" w:cs="Arial"/>
          <w:b/>
          <w:bCs/>
          <w:kern w:val="0"/>
          <w:sz w:val="22"/>
          <w:lang w:eastAsia="en-US"/>
        </w:rPr>
        <w:t>Evaluation</w:t>
      </w:r>
      <w:bookmarkEnd w:id="48"/>
      <w:r w:rsidR="004F0391" w:rsidRPr="00B60864">
        <w:rPr>
          <w:rFonts w:ascii="Arial" w:eastAsia="MS Gothic" w:hAnsi="Arial" w:cs="Arial"/>
          <w:b/>
          <w:bCs/>
          <w:kern w:val="0"/>
          <w:sz w:val="22"/>
          <w:lang w:eastAsia="en-US"/>
        </w:rPr>
        <w:t xml:space="preserve"> </w:t>
      </w:r>
      <w:bookmarkEnd w:id="47"/>
    </w:p>
    <w:p w14:paraId="0BFC919E" w14:textId="6C85C315" w:rsidR="004F0391" w:rsidRPr="004F0391" w:rsidRDefault="00E12465"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Pr>
          <w:rFonts w:ascii="Arial" w:eastAsia="MS Gothic" w:hAnsi="Arial" w:cs="Arial"/>
          <w:kern w:val="0"/>
          <w:sz w:val="22"/>
          <w:lang w:eastAsia="en-US"/>
        </w:rPr>
        <w:t>The</w:t>
      </w:r>
      <w:r w:rsidR="004F0391" w:rsidRPr="004F0391">
        <w:rPr>
          <w:rFonts w:ascii="Arial" w:eastAsia="MS Gothic" w:hAnsi="Arial" w:cs="Arial"/>
          <w:kern w:val="0"/>
          <w:sz w:val="22"/>
          <w:lang w:eastAsia="en-US"/>
        </w:rPr>
        <w:t xml:space="preserve"> pricing submission will count for</w:t>
      </w:r>
      <w:r w:rsidR="00814916" w:rsidRPr="00814916">
        <w:rPr>
          <w:rFonts w:ascii="Arial" w:eastAsia="MS Gothic" w:hAnsi="Arial" w:cs="Arial"/>
          <w:b/>
          <w:bCs/>
          <w:kern w:val="0"/>
          <w:sz w:val="22"/>
          <w:lang w:eastAsia="en-US"/>
        </w:rPr>
        <w:t xml:space="preserve"> </w:t>
      </w:r>
      <w:r w:rsidR="00D93338" w:rsidRPr="00AF4A26">
        <w:rPr>
          <w:rFonts w:ascii="Arial" w:eastAsia="MS Gothic" w:hAnsi="Arial" w:cs="Arial"/>
          <w:b/>
          <w:bCs/>
          <w:kern w:val="0"/>
          <w:sz w:val="22"/>
          <w:lang w:eastAsia="en-US"/>
        </w:rPr>
        <w:t>1</w:t>
      </w:r>
      <w:r w:rsidR="00432EE1">
        <w:rPr>
          <w:rFonts w:ascii="Arial" w:eastAsia="MS Gothic" w:hAnsi="Arial" w:cs="Arial"/>
          <w:b/>
          <w:bCs/>
          <w:kern w:val="0"/>
          <w:sz w:val="22"/>
          <w:lang w:eastAsia="en-US"/>
        </w:rPr>
        <w:t>5</w:t>
      </w:r>
      <w:r w:rsidR="00814916" w:rsidRPr="00AF4A26">
        <w:rPr>
          <w:rFonts w:ascii="Arial" w:eastAsia="MS Gothic" w:hAnsi="Arial" w:cs="Arial"/>
          <w:b/>
          <w:bCs/>
          <w:kern w:val="0"/>
          <w:sz w:val="22"/>
          <w:lang w:eastAsia="en-US"/>
        </w:rPr>
        <w:t>%</w:t>
      </w:r>
      <w:r w:rsidR="004F0391" w:rsidRPr="00814916">
        <w:rPr>
          <w:rFonts w:ascii="Arial" w:eastAsia="MS Gothic" w:hAnsi="Arial" w:cs="Arial"/>
          <w:kern w:val="0"/>
          <w:sz w:val="22"/>
          <w:lang w:eastAsia="en-US"/>
        </w:rPr>
        <w:t xml:space="preserve"> </w:t>
      </w:r>
      <w:r w:rsidR="004F0391" w:rsidRPr="004F0391">
        <w:rPr>
          <w:rFonts w:ascii="Arial" w:eastAsia="MS Gothic" w:hAnsi="Arial" w:cs="Arial"/>
          <w:kern w:val="0"/>
          <w:sz w:val="22"/>
          <w:lang w:eastAsia="en-US"/>
        </w:rPr>
        <w:t xml:space="preserve">of the overall weighting of the ITT. </w:t>
      </w:r>
    </w:p>
    <w:p w14:paraId="30753BA7" w14:textId="6ED0432B" w:rsidR="001A420A" w:rsidRDefault="001A420A" w:rsidP="00007EC2">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1A420A">
        <w:rPr>
          <w:rFonts w:ascii="Arial" w:eastAsia="MS Gothic" w:hAnsi="Arial" w:cs="Arial"/>
          <w:kern w:val="0"/>
          <w:sz w:val="22"/>
          <w:lang w:eastAsia="en-US"/>
        </w:rPr>
        <w:t xml:space="preserve">The pricing model </w:t>
      </w:r>
      <w:r>
        <w:rPr>
          <w:rFonts w:ascii="Arial" w:eastAsia="MS Gothic" w:hAnsi="Arial" w:cs="Arial"/>
          <w:kern w:val="0"/>
          <w:sz w:val="22"/>
          <w:lang w:eastAsia="en-US"/>
        </w:rPr>
        <w:t>(Part</w:t>
      </w:r>
      <w:r w:rsidR="00814916">
        <w:rPr>
          <w:rFonts w:ascii="Arial" w:eastAsia="MS Gothic" w:hAnsi="Arial" w:cs="Arial"/>
          <w:kern w:val="0"/>
          <w:sz w:val="22"/>
          <w:lang w:eastAsia="en-US"/>
        </w:rPr>
        <w:t xml:space="preserve"> 3</w:t>
      </w:r>
      <w:r w:rsidR="00960F2F">
        <w:rPr>
          <w:rFonts w:ascii="Arial" w:eastAsia="MS Gothic" w:hAnsi="Arial" w:cs="Arial"/>
          <w:kern w:val="0"/>
          <w:sz w:val="22"/>
          <w:lang w:eastAsia="en-US"/>
        </w:rPr>
        <w:t>)</w:t>
      </w:r>
      <w:r>
        <w:rPr>
          <w:rFonts w:ascii="Arial" w:eastAsia="MS Gothic" w:hAnsi="Arial" w:cs="Arial"/>
          <w:kern w:val="0"/>
          <w:sz w:val="22"/>
          <w:lang w:eastAsia="en-US"/>
        </w:rPr>
        <w:t xml:space="preserve"> </w:t>
      </w:r>
      <w:r w:rsidRPr="001A420A">
        <w:rPr>
          <w:rFonts w:ascii="Arial" w:eastAsia="MS Gothic" w:hAnsi="Arial" w:cs="Arial"/>
          <w:kern w:val="0"/>
          <w:sz w:val="22"/>
          <w:lang w:eastAsia="en-US"/>
        </w:rPr>
        <w:t xml:space="preserve">used at this stage of the process is to enable </w:t>
      </w:r>
      <w:r w:rsidR="00B848F0">
        <w:rPr>
          <w:rFonts w:ascii="Arial" w:eastAsia="MS Gothic" w:hAnsi="Arial" w:cs="Arial"/>
          <w:kern w:val="0"/>
          <w:sz w:val="22"/>
          <w:lang w:eastAsia="en-US"/>
        </w:rPr>
        <w:t>Cartrefi</w:t>
      </w:r>
      <w:r w:rsidRPr="001A420A">
        <w:rPr>
          <w:rFonts w:ascii="Arial" w:eastAsia="MS Gothic" w:hAnsi="Arial" w:cs="Arial"/>
          <w:kern w:val="0"/>
          <w:sz w:val="22"/>
          <w:lang w:eastAsia="en-US"/>
        </w:rPr>
        <w:t xml:space="preserve"> to make a fair and transparent assessment of each</w:t>
      </w:r>
      <w:r>
        <w:rPr>
          <w:rFonts w:ascii="Arial" w:eastAsia="MS Gothic" w:hAnsi="Arial" w:cs="Arial"/>
          <w:kern w:val="0"/>
          <w:sz w:val="22"/>
          <w:lang w:eastAsia="en-US"/>
        </w:rPr>
        <w:t xml:space="preserve"> </w:t>
      </w:r>
      <w:r w:rsidRPr="001A420A">
        <w:rPr>
          <w:rFonts w:ascii="Arial" w:eastAsia="MS Gothic" w:hAnsi="Arial" w:cs="Arial"/>
          <w:kern w:val="0"/>
          <w:sz w:val="22"/>
          <w:lang w:eastAsia="en-US"/>
        </w:rPr>
        <w:t xml:space="preserve">bidder's offer based on a notional view of the business situation over the Contract term.  </w:t>
      </w:r>
      <w:r w:rsidR="00C215D5">
        <w:rPr>
          <w:rFonts w:ascii="Arial" w:eastAsia="MS Gothic" w:hAnsi="Arial" w:cs="Arial"/>
          <w:kern w:val="0"/>
          <w:sz w:val="22"/>
          <w:lang w:eastAsia="en-US"/>
        </w:rPr>
        <w:t>If necessary</w:t>
      </w:r>
      <w:r w:rsidR="00814916">
        <w:rPr>
          <w:rFonts w:ascii="Arial" w:eastAsia="MS Gothic" w:hAnsi="Arial" w:cs="Arial"/>
          <w:kern w:val="0"/>
          <w:sz w:val="22"/>
          <w:lang w:eastAsia="en-US"/>
        </w:rPr>
        <w:t xml:space="preserve">, </w:t>
      </w:r>
      <w:r w:rsidR="00B848F0">
        <w:rPr>
          <w:rFonts w:ascii="Arial" w:eastAsia="MS Gothic" w:hAnsi="Arial" w:cs="Arial"/>
          <w:kern w:val="0"/>
          <w:sz w:val="22"/>
          <w:lang w:eastAsia="en-US"/>
        </w:rPr>
        <w:t xml:space="preserve">Cartrefi </w:t>
      </w:r>
      <w:r w:rsidRPr="001A420A">
        <w:rPr>
          <w:rFonts w:ascii="Arial" w:eastAsia="MS Gothic" w:hAnsi="Arial" w:cs="Arial"/>
          <w:kern w:val="0"/>
          <w:sz w:val="22"/>
          <w:lang w:eastAsia="en-US"/>
        </w:rPr>
        <w:t>will work with each bidder</w:t>
      </w:r>
      <w:r w:rsidR="00007EC2">
        <w:rPr>
          <w:rFonts w:ascii="Arial" w:eastAsia="MS Gothic" w:hAnsi="Arial" w:cs="Arial"/>
          <w:kern w:val="0"/>
          <w:sz w:val="22"/>
          <w:lang w:eastAsia="en-US"/>
        </w:rPr>
        <w:t xml:space="preserve"> </w:t>
      </w:r>
      <w:r w:rsidRPr="001A420A">
        <w:rPr>
          <w:rFonts w:ascii="Arial" w:eastAsia="MS Gothic" w:hAnsi="Arial" w:cs="Arial"/>
          <w:kern w:val="0"/>
          <w:sz w:val="22"/>
          <w:lang w:eastAsia="en-US"/>
        </w:rPr>
        <w:t>during negotiation to understand its pricing model and offer, to ensure there is clarity for the Final Tender stage.</w:t>
      </w:r>
    </w:p>
    <w:p w14:paraId="04115867" w14:textId="2FA1288F" w:rsidR="00007EC2" w:rsidRPr="00007EC2" w:rsidRDefault="00007EC2" w:rsidP="00007EC2">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007EC2">
        <w:rPr>
          <w:rFonts w:ascii="Arial" w:eastAsia="MS Gothic" w:hAnsi="Arial" w:cs="Arial"/>
          <w:kern w:val="0"/>
          <w:sz w:val="22"/>
          <w:lang w:eastAsia="en-US"/>
        </w:rPr>
        <w:t xml:space="preserve">Please note that any subsidiary costs which will be incurred by </w:t>
      </w:r>
      <w:r w:rsidR="00B848F0">
        <w:rPr>
          <w:rFonts w:ascii="Arial" w:eastAsia="MS Gothic" w:hAnsi="Arial" w:cs="Arial"/>
          <w:kern w:val="0"/>
          <w:sz w:val="22"/>
          <w:lang w:eastAsia="en-US"/>
        </w:rPr>
        <w:t>Cartrefi</w:t>
      </w:r>
      <w:r w:rsidRPr="00007EC2">
        <w:rPr>
          <w:rFonts w:ascii="Arial" w:eastAsia="MS Gothic" w:hAnsi="Arial" w:cs="Arial"/>
          <w:kern w:val="0"/>
          <w:sz w:val="22"/>
          <w:lang w:eastAsia="en-US"/>
        </w:rPr>
        <w:t xml:space="preserve"> as part of adopting a supplier’s solution will be factored into the Price Evaluation.  This includes but is not limited to upgrades to </w:t>
      </w:r>
      <w:proofErr w:type="spellStart"/>
      <w:r w:rsidR="00B848F0">
        <w:rPr>
          <w:rFonts w:ascii="Arial" w:eastAsia="MS Gothic" w:hAnsi="Arial" w:cs="Arial"/>
          <w:kern w:val="0"/>
          <w:sz w:val="22"/>
          <w:lang w:eastAsia="en-US"/>
        </w:rPr>
        <w:t>Cartrefi</w:t>
      </w:r>
      <w:r w:rsidRPr="00007EC2">
        <w:rPr>
          <w:rFonts w:ascii="Arial" w:eastAsia="MS Gothic" w:hAnsi="Arial" w:cs="Arial"/>
          <w:kern w:val="0"/>
          <w:sz w:val="22"/>
          <w:lang w:eastAsia="en-US"/>
        </w:rPr>
        <w:t>’s</w:t>
      </w:r>
      <w:proofErr w:type="spellEnd"/>
      <w:r w:rsidRPr="00007EC2">
        <w:rPr>
          <w:rFonts w:ascii="Arial" w:eastAsia="MS Gothic" w:hAnsi="Arial" w:cs="Arial"/>
          <w:kern w:val="0"/>
          <w:sz w:val="22"/>
          <w:lang w:eastAsia="en-US"/>
        </w:rPr>
        <w:t xml:space="preserve"> current Microsoft licensing.</w:t>
      </w:r>
    </w:p>
    <w:p w14:paraId="7FE3519F" w14:textId="317A5C4F" w:rsidR="00600B18" w:rsidRDefault="004F0391" w:rsidP="00007EC2">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Prices must not be subject to any pricing assumptions, qualifications or indexation not provided for explicitly by </w:t>
      </w:r>
      <w:r w:rsidR="00B848F0">
        <w:rPr>
          <w:rFonts w:ascii="Arial" w:eastAsia="MS Gothic" w:hAnsi="Arial" w:cs="Arial"/>
          <w:kern w:val="0"/>
          <w:sz w:val="22"/>
          <w:lang w:eastAsia="en-US"/>
        </w:rPr>
        <w:t xml:space="preserve">Cartrefi </w:t>
      </w:r>
      <w:r w:rsidRPr="004F0391">
        <w:rPr>
          <w:rFonts w:ascii="Arial" w:eastAsia="MS Gothic" w:hAnsi="Arial" w:cs="Arial"/>
          <w:kern w:val="0"/>
          <w:sz w:val="22"/>
          <w:lang w:eastAsia="en-US"/>
        </w:rPr>
        <w:t xml:space="preserve">as part of the pricing approach. </w:t>
      </w:r>
      <w:r w:rsidR="00600B18" w:rsidRPr="004F0391">
        <w:rPr>
          <w:rFonts w:ascii="Arial" w:eastAsia="MS Gothic" w:hAnsi="Arial" w:cs="Arial"/>
          <w:kern w:val="0"/>
          <w:sz w:val="22"/>
          <w:lang w:eastAsia="en-US"/>
        </w:rPr>
        <w:t>If</w:t>
      </w:r>
      <w:r w:rsidRPr="004F0391">
        <w:rPr>
          <w:rFonts w:ascii="Arial" w:eastAsia="MS Gothic" w:hAnsi="Arial" w:cs="Arial"/>
          <w:kern w:val="0"/>
          <w:sz w:val="22"/>
          <w:lang w:eastAsia="en-US"/>
        </w:rPr>
        <w:t xml:space="preserve"> any pric</w:t>
      </w:r>
      <w:r w:rsidR="00B15621">
        <w:rPr>
          <w:rFonts w:ascii="Arial" w:eastAsia="MS Gothic" w:hAnsi="Arial" w:cs="Arial"/>
          <w:kern w:val="0"/>
          <w:sz w:val="22"/>
          <w:lang w:eastAsia="en-US"/>
        </w:rPr>
        <w:t xml:space="preserve">ing element is </w:t>
      </w:r>
      <w:r w:rsidRPr="004F0391">
        <w:rPr>
          <w:rFonts w:ascii="Arial" w:eastAsia="MS Gothic" w:hAnsi="Arial" w:cs="Arial"/>
          <w:kern w:val="0"/>
          <w:sz w:val="22"/>
          <w:lang w:eastAsia="en-US"/>
        </w:rPr>
        <w:t xml:space="preserve">expressed as being subject to any pricing assumptions, qualifications or indexation not provided for by </w:t>
      </w:r>
      <w:r w:rsidR="00B848F0">
        <w:rPr>
          <w:rFonts w:ascii="Arial" w:eastAsia="MS Gothic" w:hAnsi="Arial" w:cs="Arial"/>
          <w:kern w:val="0"/>
          <w:sz w:val="22"/>
          <w:lang w:eastAsia="en-US"/>
        </w:rPr>
        <w:t>Cartrefi</w:t>
      </w:r>
      <w:r w:rsidR="00600B18">
        <w:rPr>
          <w:rFonts w:ascii="Arial" w:eastAsia="MS Gothic" w:hAnsi="Arial" w:cs="Arial"/>
          <w:kern w:val="0"/>
          <w:sz w:val="22"/>
          <w:lang w:eastAsia="en-US"/>
        </w:rPr>
        <w:t xml:space="preserve"> a</w:t>
      </w:r>
      <w:r w:rsidRPr="004F0391">
        <w:rPr>
          <w:rFonts w:ascii="Arial" w:eastAsia="MS Gothic" w:hAnsi="Arial" w:cs="Arial"/>
          <w:kern w:val="0"/>
          <w:sz w:val="22"/>
          <w:lang w:eastAsia="en-US"/>
        </w:rPr>
        <w:t xml:space="preserve">s part of the pricing approach, </w:t>
      </w:r>
      <w:r w:rsidR="00B848F0">
        <w:rPr>
          <w:rFonts w:ascii="Arial" w:eastAsia="MS Gothic" w:hAnsi="Arial" w:cs="Arial"/>
          <w:kern w:val="0"/>
          <w:sz w:val="22"/>
          <w:lang w:eastAsia="en-US"/>
        </w:rPr>
        <w:t>Cartrefi</w:t>
      </w:r>
      <w:r w:rsidRPr="004F0391">
        <w:rPr>
          <w:rFonts w:ascii="Arial" w:eastAsia="MS Gothic" w:hAnsi="Arial" w:cs="Arial"/>
          <w:kern w:val="0"/>
          <w:sz w:val="22"/>
          <w:lang w:eastAsia="en-US"/>
        </w:rPr>
        <w:t xml:space="preserve"> may reject the full tender response at this point. </w:t>
      </w:r>
      <w:r w:rsidR="00B848F0">
        <w:rPr>
          <w:rFonts w:ascii="Arial" w:eastAsia="MS Gothic" w:hAnsi="Arial" w:cs="Arial"/>
          <w:kern w:val="0"/>
          <w:sz w:val="22"/>
          <w:lang w:eastAsia="en-US"/>
        </w:rPr>
        <w:t xml:space="preserve">Cartrefi </w:t>
      </w:r>
      <w:r w:rsidRPr="00B15621">
        <w:rPr>
          <w:rFonts w:ascii="Arial" w:eastAsia="MS Gothic" w:hAnsi="Arial" w:cs="Arial"/>
          <w:kern w:val="0"/>
          <w:sz w:val="22"/>
          <w:lang w:eastAsia="en-US"/>
        </w:rPr>
        <w:t xml:space="preserve">may also reject any tender response where the price tendered is considered by </w:t>
      </w:r>
      <w:r w:rsidR="00B848F0">
        <w:rPr>
          <w:rFonts w:ascii="Arial" w:eastAsia="MS Gothic" w:hAnsi="Arial" w:cs="Arial"/>
          <w:kern w:val="0"/>
          <w:sz w:val="22"/>
          <w:lang w:eastAsia="en-US"/>
        </w:rPr>
        <w:t>Cartrefi</w:t>
      </w:r>
      <w:r w:rsidRPr="00B15621">
        <w:rPr>
          <w:rFonts w:ascii="Arial" w:eastAsia="MS Gothic" w:hAnsi="Arial" w:cs="Arial"/>
          <w:kern w:val="0"/>
          <w:sz w:val="22"/>
          <w:lang w:eastAsia="en-US"/>
        </w:rPr>
        <w:t xml:space="preserve"> to be </w:t>
      </w:r>
      <w:r w:rsidRPr="00132107">
        <w:rPr>
          <w:rFonts w:ascii="Arial" w:eastAsia="MS Gothic" w:hAnsi="Arial" w:cs="Arial"/>
          <w:kern w:val="0"/>
          <w:sz w:val="22"/>
          <w:lang w:eastAsia="en-US"/>
        </w:rPr>
        <w:t>abnormally low following the relevant processes set out under the Public Contracts Regulations</w:t>
      </w:r>
      <w:r w:rsidR="00132107">
        <w:rPr>
          <w:rFonts w:ascii="Arial" w:eastAsia="MS Gothic" w:hAnsi="Arial" w:cs="Arial"/>
          <w:kern w:val="0"/>
          <w:sz w:val="22"/>
          <w:lang w:eastAsia="en-US"/>
        </w:rPr>
        <w:t>.</w:t>
      </w:r>
      <w:r w:rsidR="00600B18">
        <w:rPr>
          <w:rFonts w:ascii="Arial" w:eastAsia="MS Gothic" w:hAnsi="Arial" w:cs="Arial"/>
          <w:kern w:val="0"/>
          <w:sz w:val="22"/>
          <w:lang w:eastAsia="en-US"/>
        </w:rPr>
        <w:t xml:space="preserve"> </w:t>
      </w:r>
    </w:p>
    <w:p w14:paraId="2C661259" w14:textId="283A8780" w:rsidR="00ED5BE6" w:rsidRPr="00AF4A26" w:rsidRDefault="003B5820" w:rsidP="004F0391">
      <w:pPr>
        <w:widowControl/>
        <w:suppressAutoHyphens w:val="0"/>
        <w:overflowPunct/>
        <w:autoSpaceDE/>
        <w:autoSpaceDN/>
        <w:spacing w:after="120" w:line="288" w:lineRule="auto"/>
        <w:jc w:val="both"/>
        <w:textAlignment w:val="auto"/>
        <w:rPr>
          <w:rFonts w:ascii="Arial" w:eastAsia="MS Gothic" w:hAnsi="Arial" w:cs="Arial"/>
          <w:b/>
          <w:bCs/>
          <w:kern w:val="0"/>
          <w:sz w:val="22"/>
          <w:lang w:eastAsia="en-US"/>
        </w:rPr>
      </w:pPr>
      <w:r>
        <w:rPr>
          <w:rFonts w:ascii="Arial" w:eastAsia="MS Gothic" w:hAnsi="Arial" w:cs="Arial"/>
          <w:b/>
          <w:bCs/>
          <w:kern w:val="0"/>
          <w:sz w:val="22"/>
          <w:lang w:eastAsia="en-US"/>
        </w:rPr>
        <w:t>Final</w:t>
      </w:r>
      <w:r w:rsidR="00ED5BE6" w:rsidRPr="00AF4A26">
        <w:rPr>
          <w:rFonts w:ascii="Arial" w:eastAsia="MS Gothic" w:hAnsi="Arial" w:cs="Arial"/>
          <w:b/>
          <w:bCs/>
          <w:kern w:val="0"/>
          <w:sz w:val="22"/>
          <w:lang w:eastAsia="en-US"/>
        </w:rPr>
        <w:t xml:space="preserve"> Score Calculation</w:t>
      </w:r>
    </w:p>
    <w:p w14:paraId="6F9C3460" w14:textId="79769736" w:rsidR="00C820C6" w:rsidRDefault="00132C62" w:rsidP="004F4E41">
      <w:pPr>
        <w:pStyle w:val="NormalWeb"/>
        <w:shd w:val="clear" w:color="auto" w:fill="FFFFFF"/>
        <w:spacing w:before="0" w:beforeAutospacing="0" w:after="120" w:afterAutospacing="0" w:line="264" w:lineRule="atLeast"/>
        <w:jc w:val="both"/>
        <w:rPr>
          <w:rFonts w:ascii="Arial" w:hAnsi="Arial" w:cs="Arial"/>
          <w:sz w:val="22"/>
          <w:szCs w:val="22"/>
        </w:rPr>
      </w:pPr>
      <w:r w:rsidRPr="00147F5D">
        <w:rPr>
          <w:rFonts w:ascii="Arial" w:hAnsi="Arial" w:cs="Arial"/>
          <w:sz w:val="22"/>
          <w:szCs w:val="22"/>
        </w:rPr>
        <w:t xml:space="preserve">The </w:t>
      </w:r>
      <w:r w:rsidR="000B7A60">
        <w:rPr>
          <w:rFonts w:ascii="Arial" w:hAnsi="Arial" w:cs="Arial"/>
          <w:sz w:val="22"/>
          <w:szCs w:val="22"/>
        </w:rPr>
        <w:t>Final</w:t>
      </w:r>
      <w:r w:rsidRPr="00147F5D">
        <w:rPr>
          <w:rFonts w:ascii="Arial" w:hAnsi="Arial" w:cs="Arial"/>
          <w:sz w:val="22"/>
          <w:szCs w:val="22"/>
        </w:rPr>
        <w:t xml:space="preserve"> Score for each supplier will be calculated based on the following formula, </w:t>
      </w:r>
    </w:p>
    <w:p w14:paraId="27E2B385" w14:textId="77777777" w:rsidR="004F4E41" w:rsidRDefault="004F4E41" w:rsidP="004F4E41">
      <w:pPr>
        <w:pStyle w:val="NormalWeb"/>
        <w:shd w:val="clear" w:color="auto" w:fill="FFFFFF"/>
        <w:spacing w:before="0" w:beforeAutospacing="0" w:after="120" w:afterAutospacing="0" w:line="264" w:lineRule="atLeast"/>
        <w:jc w:val="both"/>
        <w:rPr>
          <w:rFonts w:ascii="Arial" w:eastAsia="MS Gothic" w:hAnsi="Arial" w:cs="Arial"/>
          <w:b/>
          <w:bCs/>
          <w:noProof/>
          <w:sz w:val="22"/>
        </w:rPr>
      </w:pPr>
    </w:p>
    <w:p w14:paraId="56924A26" w14:textId="058ECF46" w:rsidR="00C820C6" w:rsidRPr="00F3214A" w:rsidRDefault="000A1C8A" w:rsidP="00CC28BF">
      <w:pPr>
        <w:widowControl/>
        <w:suppressAutoHyphens w:val="0"/>
        <w:overflowPunct/>
        <w:autoSpaceDE/>
        <w:autoSpaceDN/>
        <w:spacing w:after="210" w:line="360" w:lineRule="auto"/>
        <w:textAlignment w:val="auto"/>
        <w:rPr>
          <w:rFonts w:ascii="Arial" w:eastAsia="Aptos" w:hAnsi="Arial"/>
          <w:kern w:val="0"/>
          <w:sz w:val="21"/>
          <w:lang w:val="en-US" w:eastAsia="en-US"/>
        </w:rPr>
      </w:pPr>
      <m:oMathPara>
        <m:oMathParaPr>
          <m:jc m:val="left"/>
        </m:oMathParaPr>
        <m:oMath>
          <m:r>
            <m:rPr>
              <m:nor/>
            </m:rPr>
            <w:rPr>
              <w:rFonts w:ascii="Arial" w:eastAsia="Aptos" w:hAnsi="Arial"/>
              <w:color w:val="000000"/>
              <w:kern w:val="0"/>
              <w:sz w:val="21"/>
              <w:lang w:val="en-US" w:eastAsia="en-US"/>
            </w:rPr>
            <m:t>Final Score</m:t>
          </m:r>
          <m:r>
            <m:rPr>
              <m:sty m:val="p"/>
            </m:rPr>
            <w:rPr>
              <w:rFonts w:ascii="Cambria Math" w:eastAsia="Aptos" w:hAnsi="Cambria Math"/>
              <w:color w:val="000000"/>
              <w:kern w:val="0"/>
              <w:sz w:val="21"/>
              <w:lang w:val="en-US" w:eastAsia="en-US"/>
            </w:rPr>
            <m:t>=</m:t>
          </m:r>
          <m:d>
            <m:dPr>
              <m:ctrlPr>
                <w:rPr>
                  <w:rFonts w:ascii="Cambria Math" w:eastAsia="Aptos" w:hAnsi="Cambria Math"/>
                  <w:color w:val="000000"/>
                  <w:kern w:val="0"/>
                  <w:sz w:val="21"/>
                  <w:lang w:val="en-US" w:eastAsia="en-US"/>
                </w:rPr>
              </m:ctrlPr>
            </m:dPr>
            <m:e>
              <m:f>
                <m:fPr>
                  <m:ctrlPr>
                    <w:rPr>
                      <w:rFonts w:ascii="Cambria Math" w:eastAsia="Aptos" w:hAnsi="Cambria Math"/>
                      <w:color w:val="000000"/>
                      <w:kern w:val="0"/>
                      <w:sz w:val="21"/>
                      <w:lang w:val="en-US" w:eastAsia="en-US"/>
                    </w:rPr>
                  </m:ctrlPr>
                </m:fPr>
                <m:num>
                  <m:r>
                    <m:rPr>
                      <m:nor/>
                    </m:rPr>
                    <w:rPr>
                      <w:rFonts w:ascii="Arial" w:eastAsia="Aptos" w:hAnsi="Arial"/>
                      <w:color w:val="000000"/>
                      <w:kern w:val="0"/>
                      <w:sz w:val="21"/>
                      <w:lang w:val="en-US" w:eastAsia="en-US"/>
                    </w:rPr>
                    <m:t>Lowest Bid</m:t>
                  </m:r>
                </m:num>
                <m:den>
                  <m:r>
                    <m:rPr>
                      <m:nor/>
                    </m:rPr>
                    <w:rPr>
                      <w:rFonts w:ascii="Arial" w:eastAsia="Aptos" w:hAnsi="Arial"/>
                      <w:color w:val="000000"/>
                      <w:kern w:val="0"/>
                      <w:sz w:val="21"/>
                      <w:lang w:val="en-US" w:eastAsia="en-US"/>
                    </w:rPr>
                    <m:t>Bid Received</m:t>
                  </m:r>
                </m:den>
              </m:f>
              <m:r>
                <m:rPr>
                  <m:sty m:val="p"/>
                </m:rPr>
                <w:rPr>
                  <w:rFonts w:ascii="Cambria Math" w:eastAsia="Aptos" w:hAnsi="Cambria Math"/>
                  <w:color w:val="000000"/>
                  <w:kern w:val="0"/>
                  <w:sz w:val="21"/>
                  <w:lang w:val="en-US" w:eastAsia="en-US"/>
                </w:rPr>
                <m:t>×</m:t>
              </m:r>
              <m:r>
                <m:rPr>
                  <m:nor/>
                </m:rPr>
                <w:rPr>
                  <w:rFonts w:ascii="Arial" w:eastAsia="Aptos" w:hAnsi="Arial"/>
                  <w:color w:val="000000"/>
                  <w:kern w:val="0"/>
                  <w:sz w:val="21"/>
                  <w:lang w:val="en-US" w:eastAsia="en-US"/>
                </w:rPr>
                <m:t>Price Weighting</m:t>
              </m:r>
            </m:e>
          </m:d>
          <m:r>
            <m:rPr>
              <m:sty m:val="p"/>
            </m:rPr>
            <w:rPr>
              <w:rFonts w:ascii="Cambria Math" w:eastAsia="Aptos" w:hAnsi="Cambria Math"/>
              <w:color w:val="000000"/>
              <w:kern w:val="0"/>
              <w:sz w:val="21"/>
              <w:lang w:val="en-US" w:eastAsia="en-US"/>
            </w:rPr>
            <m:t>+</m:t>
          </m:r>
          <m:d>
            <m:dPr>
              <m:ctrlPr>
                <w:rPr>
                  <w:rFonts w:ascii="Cambria Math" w:eastAsia="Aptos" w:hAnsi="Cambria Math"/>
                  <w:color w:val="000000"/>
                  <w:kern w:val="0"/>
                  <w:sz w:val="21"/>
                  <w:lang w:val="en-US" w:eastAsia="en-US"/>
                </w:rPr>
              </m:ctrlPr>
            </m:dPr>
            <m:e>
              <m:f>
                <m:fPr>
                  <m:ctrlPr>
                    <w:rPr>
                      <w:rFonts w:ascii="Cambria Math" w:eastAsia="Aptos" w:hAnsi="Cambria Math"/>
                      <w:color w:val="000000"/>
                      <w:kern w:val="0"/>
                      <w:sz w:val="21"/>
                      <w:lang w:val="en-US" w:eastAsia="en-US"/>
                    </w:rPr>
                  </m:ctrlPr>
                </m:fPr>
                <m:num>
                  <m:r>
                    <m:rPr>
                      <m:nor/>
                    </m:rPr>
                    <w:rPr>
                      <w:rFonts w:ascii="Arial" w:eastAsia="Aptos" w:hAnsi="Arial"/>
                      <w:color w:val="000000"/>
                      <w:kern w:val="0"/>
                      <w:sz w:val="21"/>
                      <w:lang w:val="en-US" w:eastAsia="en-US"/>
                    </w:rPr>
                    <m:t>Quality of Bid</m:t>
                  </m:r>
                </m:num>
                <m:den>
                  <m:r>
                    <m:rPr>
                      <m:nor/>
                    </m:rPr>
                    <w:rPr>
                      <w:rFonts w:ascii="Arial" w:eastAsia="Aptos" w:hAnsi="Arial"/>
                      <w:color w:val="000000"/>
                      <w:kern w:val="0"/>
                      <w:sz w:val="21"/>
                      <w:lang w:val="en-US" w:eastAsia="en-US"/>
                    </w:rPr>
                    <m:t>Best Quality</m:t>
                  </m:r>
                </m:den>
              </m:f>
              <m:r>
                <m:rPr>
                  <m:sty m:val="p"/>
                </m:rPr>
                <w:rPr>
                  <w:rFonts w:ascii="Cambria Math" w:eastAsia="Aptos" w:hAnsi="Cambria Math"/>
                  <w:color w:val="000000"/>
                  <w:kern w:val="0"/>
                  <w:sz w:val="21"/>
                  <w:lang w:val="en-US" w:eastAsia="en-US"/>
                </w:rPr>
                <m:t>×</m:t>
              </m:r>
              <m:r>
                <m:rPr>
                  <m:nor/>
                </m:rPr>
                <w:rPr>
                  <w:rFonts w:ascii="Arial" w:eastAsia="Aptos" w:hAnsi="Arial"/>
                  <w:color w:val="000000"/>
                  <w:kern w:val="0"/>
                  <w:sz w:val="21"/>
                  <w:lang w:val="en-US" w:eastAsia="en-US"/>
                </w:rPr>
                <m:t>Quality Weighting</m:t>
              </m:r>
            </m:e>
          </m:d>
        </m:oMath>
      </m:oMathPara>
    </w:p>
    <w:p w14:paraId="754C87C6" w14:textId="23C97A65" w:rsidR="0053776F" w:rsidRDefault="00BE31F8" w:rsidP="00132C62">
      <w:pPr>
        <w:pStyle w:val="NormalWeb"/>
        <w:shd w:val="clear" w:color="auto" w:fill="FFFFFF"/>
        <w:spacing w:before="0" w:beforeAutospacing="0" w:after="120" w:afterAutospacing="0" w:line="264" w:lineRule="atLeast"/>
        <w:jc w:val="both"/>
        <w:rPr>
          <w:rFonts w:ascii="Arial" w:hAnsi="Arial" w:cs="Arial"/>
          <w:sz w:val="22"/>
          <w:szCs w:val="22"/>
          <w:lang w:val="en-GB"/>
        </w:rPr>
      </w:pPr>
      <w:r w:rsidRPr="00BE31F8">
        <w:rPr>
          <w:rFonts w:ascii="Arial" w:hAnsi="Arial" w:cs="Arial"/>
          <w:sz w:val="22"/>
          <w:szCs w:val="22"/>
          <w:lang w:val="en-GB"/>
        </w:rPr>
        <w:t>Th</w:t>
      </w:r>
      <w:r>
        <w:rPr>
          <w:rFonts w:ascii="Arial" w:hAnsi="Arial" w:cs="Arial"/>
          <w:sz w:val="22"/>
          <w:szCs w:val="22"/>
          <w:lang w:val="en-GB"/>
        </w:rPr>
        <w:t xml:space="preserve">is calculation </w:t>
      </w:r>
      <w:r w:rsidRPr="00BE31F8">
        <w:rPr>
          <w:rFonts w:ascii="Arial" w:hAnsi="Arial" w:cs="Arial"/>
          <w:sz w:val="22"/>
          <w:szCs w:val="22"/>
          <w:lang w:val="en-GB"/>
        </w:rPr>
        <w:t xml:space="preserve">uses both quality and price to reach a </w:t>
      </w:r>
      <w:r w:rsidR="00D26179">
        <w:rPr>
          <w:rFonts w:ascii="Arial" w:hAnsi="Arial" w:cs="Arial"/>
          <w:sz w:val="22"/>
          <w:szCs w:val="22"/>
          <w:lang w:val="en-GB"/>
        </w:rPr>
        <w:t>F</w:t>
      </w:r>
      <w:r w:rsidRPr="00BE31F8">
        <w:rPr>
          <w:rFonts w:ascii="Arial" w:hAnsi="Arial" w:cs="Arial"/>
          <w:sz w:val="22"/>
          <w:szCs w:val="22"/>
          <w:lang w:val="en-GB"/>
        </w:rPr>
        <w:t xml:space="preserve">inal score. </w:t>
      </w:r>
    </w:p>
    <w:p w14:paraId="52EE8B18" w14:textId="27E5F067" w:rsidR="00C820C6" w:rsidRDefault="00BE31F8" w:rsidP="00132C62">
      <w:pPr>
        <w:pStyle w:val="NormalWeb"/>
        <w:shd w:val="clear" w:color="auto" w:fill="FFFFFF"/>
        <w:spacing w:before="0" w:beforeAutospacing="0" w:after="120" w:afterAutospacing="0" w:line="264" w:lineRule="atLeast"/>
        <w:jc w:val="both"/>
        <w:rPr>
          <w:rFonts w:ascii="Arial" w:hAnsi="Arial" w:cs="Arial"/>
          <w:sz w:val="22"/>
          <w:szCs w:val="22"/>
        </w:rPr>
      </w:pPr>
      <w:r w:rsidRPr="00BE31F8">
        <w:rPr>
          <w:rFonts w:ascii="Arial" w:hAnsi="Arial" w:cs="Arial"/>
          <w:sz w:val="22"/>
          <w:szCs w:val="22"/>
          <w:lang w:val="en-GB"/>
        </w:rPr>
        <w:t>The highest quality score will achieve the maximum quality weighting</w:t>
      </w:r>
      <w:r w:rsidR="00800519">
        <w:rPr>
          <w:rFonts w:ascii="Arial" w:hAnsi="Arial" w:cs="Arial"/>
          <w:sz w:val="22"/>
          <w:szCs w:val="22"/>
          <w:lang w:val="en-GB"/>
        </w:rPr>
        <w:t xml:space="preserve"> of 85%</w:t>
      </w:r>
      <w:r w:rsidRPr="00BE31F8">
        <w:rPr>
          <w:rFonts w:ascii="Arial" w:hAnsi="Arial" w:cs="Arial"/>
          <w:sz w:val="22"/>
          <w:szCs w:val="22"/>
          <w:lang w:val="en-GB"/>
        </w:rPr>
        <w:t xml:space="preserve">, with other lower quality scores awarded weightings in accordance with the evaluation model. </w:t>
      </w:r>
      <w:r w:rsidR="00FD4296">
        <w:rPr>
          <w:rFonts w:ascii="Arial" w:hAnsi="Arial" w:cs="Arial"/>
          <w:sz w:val="22"/>
          <w:szCs w:val="22"/>
          <w:lang w:val="en-GB"/>
        </w:rPr>
        <w:t>T</w:t>
      </w:r>
      <w:r w:rsidRPr="00BE31F8">
        <w:rPr>
          <w:rFonts w:ascii="Arial" w:hAnsi="Arial" w:cs="Arial"/>
          <w:sz w:val="22"/>
          <w:szCs w:val="22"/>
          <w:lang w:val="en-GB"/>
        </w:rPr>
        <w:t xml:space="preserve">he </w:t>
      </w:r>
      <w:r w:rsidR="00FD4296">
        <w:rPr>
          <w:rFonts w:ascii="Arial" w:hAnsi="Arial" w:cs="Arial"/>
          <w:sz w:val="22"/>
          <w:szCs w:val="22"/>
          <w:lang w:val="en-GB"/>
        </w:rPr>
        <w:t>l</w:t>
      </w:r>
      <w:r w:rsidRPr="00BE31F8">
        <w:rPr>
          <w:rFonts w:ascii="Arial" w:hAnsi="Arial" w:cs="Arial"/>
          <w:sz w:val="22"/>
          <w:szCs w:val="22"/>
          <w:lang w:val="en-GB"/>
        </w:rPr>
        <w:t xml:space="preserve">owest </w:t>
      </w:r>
      <w:r w:rsidR="00FD4296">
        <w:rPr>
          <w:rFonts w:ascii="Arial" w:hAnsi="Arial" w:cs="Arial"/>
          <w:sz w:val="22"/>
          <w:szCs w:val="22"/>
          <w:lang w:val="en-GB"/>
        </w:rPr>
        <w:t>b</w:t>
      </w:r>
      <w:r w:rsidRPr="00BE31F8">
        <w:rPr>
          <w:rFonts w:ascii="Arial" w:hAnsi="Arial" w:cs="Arial"/>
          <w:sz w:val="22"/>
          <w:szCs w:val="22"/>
          <w:lang w:val="en-GB"/>
        </w:rPr>
        <w:t xml:space="preserve">id </w:t>
      </w:r>
      <w:r w:rsidR="00FD4296">
        <w:rPr>
          <w:rFonts w:ascii="Arial" w:hAnsi="Arial" w:cs="Arial"/>
          <w:sz w:val="22"/>
          <w:szCs w:val="22"/>
          <w:lang w:val="en-GB"/>
        </w:rPr>
        <w:t xml:space="preserve">price </w:t>
      </w:r>
      <w:r w:rsidRPr="00BE31F8">
        <w:rPr>
          <w:rFonts w:ascii="Arial" w:hAnsi="Arial" w:cs="Arial"/>
          <w:sz w:val="22"/>
          <w:szCs w:val="22"/>
          <w:lang w:val="en-GB"/>
        </w:rPr>
        <w:t xml:space="preserve">will achieve the maximum price weighting </w:t>
      </w:r>
      <w:r w:rsidR="0016571F">
        <w:rPr>
          <w:rFonts w:ascii="Arial" w:hAnsi="Arial" w:cs="Arial"/>
          <w:sz w:val="22"/>
          <w:szCs w:val="22"/>
          <w:lang w:val="en-GB"/>
        </w:rPr>
        <w:t xml:space="preserve">of 15% </w:t>
      </w:r>
      <w:r w:rsidRPr="00BE31F8">
        <w:rPr>
          <w:rFonts w:ascii="Arial" w:hAnsi="Arial" w:cs="Arial"/>
          <w:sz w:val="22"/>
          <w:szCs w:val="22"/>
          <w:lang w:val="en-GB"/>
        </w:rPr>
        <w:t>and the remaining bids are awarded on a reducing basis</w:t>
      </w:r>
      <w:r w:rsidR="009F49CD">
        <w:rPr>
          <w:rFonts w:ascii="Arial" w:hAnsi="Arial" w:cs="Arial"/>
          <w:sz w:val="22"/>
          <w:szCs w:val="22"/>
          <w:lang w:val="en-GB"/>
        </w:rPr>
        <w:t>.</w:t>
      </w:r>
    </w:p>
    <w:p w14:paraId="5102E056" w14:textId="5B682C7C" w:rsidR="00C820C6" w:rsidRDefault="00041ED3" w:rsidP="00132C62">
      <w:pPr>
        <w:pStyle w:val="NormalWeb"/>
        <w:shd w:val="clear" w:color="auto" w:fill="FFFFFF"/>
        <w:spacing w:before="0" w:beforeAutospacing="0" w:after="120" w:afterAutospacing="0" w:line="264" w:lineRule="atLeast"/>
        <w:jc w:val="both"/>
        <w:rPr>
          <w:rFonts w:ascii="Arial" w:hAnsi="Arial" w:cs="Arial"/>
          <w:sz w:val="22"/>
          <w:szCs w:val="22"/>
        </w:rPr>
      </w:pPr>
      <w:r>
        <w:rPr>
          <w:rFonts w:ascii="Arial" w:hAnsi="Arial" w:cs="Arial"/>
          <w:sz w:val="22"/>
          <w:szCs w:val="22"/>
        </w:rPr>
        <w:lastRenderedPageBreak/>
        <w:t xml:space="preserve">The </w:t>
      </w:r>
      <w:r w:rsidR="00D26179">
        <w:rPr>
          <w:rFonts w:ascii="Arial" w:hAnsi="Arial" w:cs="Arial"/>
          <w:sz w:val="22"/>
          <w:szCs w:val="22"/>
        </w:rPr>
        <w:t>F</w:t>
      </w:r>
      <w:r>
        <w:rPr>
          <w:rFonts w:ascii="Arial" w:hAnsi="Arial" w:cs="Arial"/>
          <w:sz w:val="22"/>
          <w:szCs w:val="22"/>
        </w:rPr>
        <w:t xml:space="preserve">inal score for each supplier is then calculated </w:t>
      </w:r>
      <w:r w:rsidR="00627C0E">
        <w:rPr>
          <w:rFonts w:ascii="Arial" w:hAnsi="Arial" w:cs="Arial"/>
          <w:sz w:val="22"/>
          <w:szCs w:val="22"/>
        </w:rPr>
        <w:t>by add</w:t>
      </w:r>
      <w:r w:rsidR="00C3119B">
        <w:rPr>
          <w:rFonts w:ascii="Arial" w:hAnsi="Arial" w:cs="Arial"/>
          <w:sz w:val="22"/>
          <w:szCs w:val="22"/>
        </w:rPr>
        <w:t>ing</w:t>
      </w:r>
      <w:r w:rsidR="00627C0E">
        <w:rPr>
          <w:rFonts w:ascii="Arial" w:hAnsi="Arial" w:cs="Arial"/>
          <w:sz w:val="22"/>
          <w:szCs w:val="22"/>
        </w:rPr>
        <w:t xml:space="preserve"> together these </w:t>
      </w:r>
      <w:r w:rsidR="002059D7">
        <w:rPr>
          <w:rFonts w:ascii="Arial" w:hAnsi="Arial" w:cs="Arial"/>
          <w:sz w:val="22"/>
          <w:szCs w:val="22"/>
        </w:rPr>
        <w:t>tw</w:t>
      </w:r>
      <w:r w:rsidR="00F373F4">
        <w:rPr>
          <w:rFonts w:ascii="Arial" w:hAnsi="Arial" w:cs="Arial"/>
          <w:sz w:val="22"/>
          <w:szCs w:val="22"/>
        </w:rPr>
        <w:t>o</w:t>
      </w:r>
      <w:r w:rsidR="002059D7">
        <w:rPr>
          <w:rFonts w:ascii="Arial" w:hAnsi="Arial" w:cs="Arial"/>
          <w:sz w:val="22"/>
          <w:szCs w:val="22"/>
        </w:rPr>
        <w:t xml:space="preserve"> adjusted scores to give a </w:t>
      </w:r>
      <w:r w:rsidR="00182327">
        <w:rPr>
          <w:rFonts w:ascii="Arial" w:hAnsi="Arial" w:cs="Arial"/>
          <w:sz w:val="22"/>
          <w:szCs w:val="22"/>
        </w:rPr>
        <w:t xml:space="preserve">final </w:t>
      </w:r>
      <w:r w:rsidR="002059D7">
        <w:rPr>
          <w:rFonts w:ascii="Arial" w:hAnsi="Arial" w:cs="Arial"/>
          <w:sz w:val="22"/>
          <w:szCs w:val="22"/>
        </w:rPr>
        <w:t>total out of 100%</w:t>
      </w:r>
    </w:p>
    <w:p w14:paraId="726F88CC" w14:textId="62A32F84" w:rsidR="00F500B2" w:rsidRDefault="00310ACB" w:rsidP="00132C62">
      <w:pPr>
        <w:pStyle w:val="NormalWeb"/>
        <w:shd w:val="clear" w:color="auto" w:fill="FFFFFF"/>
        <w:spacing w:before="0" w:beforeAutospacing="0" w:after="120" w:afterAutospacing="0" w:line="264" w:lineRule="atLeast"/>
        <w:jc w:val="both"/>
        <w:rPr>
          <w:rFonts w:ascii="Arial" w:hAnsi="Arial" w:cs="Arial"/>
          <w:sz w:val="22"/>
          <w:szCs w:val="22"/>
          <w:u w:val="single"/>
        </w:rPr>
      </w:pPr>
      <w:r>
        <w:rPr>
          <w:rFonts w:ascii="Arial" w:hAnsi="Arial" w:cs="Arial"/>
          <w:sz w:val="22"/>
          <w:szCs w:val="22"/>
          <w:u w:val="single"/>
        </w:rPr>
        <w:t>Worked e</w:t>
      </w:r>
      <w:r w:rsidR="00F500B2" w:rsidRPr="00F500B2">
        <w:rPr>
          <w:rFonts w:ascii="Arial" w:hAnsi="Arial" w:cs="Arial"/>
          <w:sz w:val="22"/>
          <w:szCs w:val="22"/>
          <w:u w:val="single"/>
        </w:rPr>
        <w:t xml:space="preserve">xamples </w:t>
      </w:r>
    </w:p>
    <w:p w14:paraId="6783CF83" w14:textId="77777777" w:rsidR="00310ACB" w:rsidRPr="00F500B2" w:rsidRDefault="00310ACB" w:rsidP="00132C62">
      <w:pPr>
        <w:pStyle w:val="NormalWeb"/>
        <w:shd w:val="clear" w:color="auto" w:fill="FFFFFF"/>
        <w:spacing w:before="0" w:beforeAutospacing="0" w:after="120" w:afterAutospacing="0" w:line="264" w:lineRule="atLeast"/>
        <w:jc w:val="both"/>
        <w:rPr>
          <w:rFonts w:ascii="Arial" w:hAnsi="Arial" w:cs="Arial"/>
          <w:sz w:val="22"/>
          <w:szCs w:val="22"/>
          <w:u w:val="single"/>
        </w:rPr>
      </w:pPr>
    </w:p>
    <w:p w14:paraId="19760D8A" w14:textId="2CFDB056" w:rsidR="00F500B2" w:rsidRDefault="00737093" w:rsidP="00310ACB">
      <w:pPr>
        <w:pStyle w:val="NormalWeb"/>
        <w:shd w:val="clear" w:color="auto" w:fill="FFFFFF"/>
        <w:spacing w:before="0" w:beforeAutospacing="0" w:after="120" w:afterAutospacing="0" w:line="264" w:lineRule="atLeast"/>
        <w:rPr>
          <w:rFonts w:ascii="Arial" w:hAnsi="Arial" w:cs="Arial"/>
          <w:sz w:val="22"/>
          <w:szCs w:val="22"/>
        </w:rPr>
      </w:pPr>
      <w:r w:rsidRPr="00737093">
        <w:rPr>
          <w:noProof/>
        </w:rPr>
        <w:drawing>
          <wp:inline distT="0" distB="0" distL="0" distR="0" wp14:anchorId="2075F1FA" wp14:editId="56D46398">
            <wp:extent cx="3975100" cy="952500"/>
            <wp:effectExtent l="0" t="0" r="6350" b="0"/>
            <wp:docPr id="13764814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75100" cy="952500"/>
                    </a:xfrm>
                    <a:prstGeom prst="rect">
                      <a:avLst/>
                    </a:prstGeom>
                    <a:noFill/>
                    <a:ln>
                      <a:noFill/>
                    </a:ln>
                  </pic:spPr>
                </pic:pic>
              </a:graphicData>
            </a:graphic>
          </wp:inline>
        </w:drawing>
      </w:r>
    </w:p>
    <w:p w14:paraId="1EDA6EA9" w14:textId="77777777" w:rsidR="00C820C6" w:rsidRDefault="00C820C6" w:rsidP="00132C62">
      <w:pPr>
        <w:pStyle w:val="NormalWeb"/>
        <w:shd w:val="clear" w:color="auto" w:fill="FFFFFF"/>
        <w:spacing w:before="0" w:beforeAutospacing="0" w:after="120" w:afterAutospacing="0" w:line="264" w:lineRule="atLeast"/>
        <w:jc w:val="both"/>
        <w:rPr>
          <w:rFonts w:ascii="Arial" w:hAnsi="Arial" w:cs="Arial"/>
          <w:sz w:val="22"/>
          <w:szCs w:val="22"/>
        </w:rPr>
      </w:pPr>
    </w:p>
    <w:p w14:paraId="03415154" w14:textId="7ED830A9" w:rsidR="007007D9" w:rsidRDefault="007007D9" w:rsidP="004F0391">
      <w:pPr>
        <w:keepNext/>
        <w:keepLines/>
        <w:numPr>
          <w:ilvl w:val="2"/>
          <w:numId w:val="0"/>
        </w:numPr>
        <w:suppressAutoHyphens w:val="0"/>
        <w:overflowPunct/>
        <w:spacing w:before="40" w:after="120"/>
        <w:ind w:left="720" w:hanging="720"/>
        <w:textAlignment w:val="auto"/>
        <w:outlineLvl w:val="2"/>
        <w:rPr>
          <w:rFonts w:ascii="Arial" w:eastAsia="MS Gothic" w:hAnsi="Arial" w:cs="Arial"/>
          <w:b/>
          <w:bCs/>
          <w:kern w:val="0"/>
          <w:sz w:val="22"/>
          <w:lang w:eastAsia="en-US"/>
        </w:rPr>
      </w:pPr>
      <w:bookmarkStart w:id="49" w:name="_Hlk210339951"/>
      <w:bookmarkStart w:id="50" w:name="_Toc44366264"/>
      <w:bookmarkStart w:id="51" w:name="_Toc211239922"/>
      <w:r>
        <w:rPr>
          <w:rFonts w:ascii="Arial" w:eastAsia="MS Gothic" w:hAnsi="Arial" w:cs="Arial"/>
          <w:b/>
          <w:bCs/>
          <w:kern w:val="0"/>
          <w:sz w:val="22"/>
          <w:lang w:eastAsia="en-US"/>
        </w:rPr>
        <w:t>Demonstrations</w:t>
      </w:r>
      <w:bookmarkEnd w:id="51"/>
    </w:p>
    <w:p w14:paraId="384743BD" w14:textId="77777777" w:rsidR="00CB4DA2" w:rsidRDefault="00676A75" w:rsidP="007007D9">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Pr>
          <w:rFonts w:ascii="Arial" w:eastAsia="MS Gothic" w:hAnsi="Arial" w:cs="Arial"/>
          <w:kern w:val="0"/>
          <w:sz w:val="22"/>
          <w:lang w:eastAsia="en-US"/>
        </w:rPr>
        <w:t xml:space="preserve">As </w:t>
      </w:r>
      <w:r w:rsidR="00583723">
        <w:rPr>
          <w:rFonts w:ascii="Arial" w:eastAsia="MS Gothic" w:hAnsi="Arial" w:cs="Arial"/>
          <w:kern w:val="0"/>
          <w:sz w:val="22"/>
          <w:lang w:eastAsia="en-US"/>
        </w:rPr>
        <w:t xml:space="preserve">stated </w:t>
      </w:r>
      <w:r>
        <w:rPr>
          <w:rFonts w:ascii="Arial" w:eastAsia="MS Gothic" w:hAnsi="Arial" w:cs="Arial"/>
          <w:kern w:val="0"/>
          <w:sz w:val="22"/>
          <w:lang w:eastAsia="en-US"/>
        </w:rPr>
        <w:t xml:space="preserve">above in Table 2, supplier demonstrations will </w:t>
      </w:r>
      <w:r w:rsidRPr="00583723">
        <w:rPr>
          <w:rFonts w:ascii="Arial" w:eastAsia="MS Gothic" w:hAnsi="Arial" w:cs="Arial"/>
          <w:kern w:val="0"/>
          <w:sz w:val="22"/>
          <w:u w:val="single"/>
          <w:lang w:eastAsia="en-US"/>
        </w:rPr>
        <w:t>not</w:t>
      </w:r>
      <w:r>
        <w:rPr>
          <w:rFonts w:ascii="Arial" w:eastAsia="MS Gothic" w:hAnsi="Arial" w:cs="Arial"/>
          <w:kern w:val="0"/>
          <w:sz w:val="22"/>
          <w:lang w:eastAsia="en-US"/>
        </w:rPr>
        <w:t xml:space="preserve"> be scored</w:t>
      </w:r>
      <w:r w:rsidR="00583723">
        <w:rPr>
          <w:rFonts w:ascii="Arial" w:eastAsia="MS Gothic" w:hAnsi="Arial" w:cs="Arial"/>
          <w:kern w:val="0"/>
          <w:sz w:val="22"/>
          <w:lang w:eastAsia="en-US"/>
        </w:rPr>
        <w:t xml:space="preserve">.  Their </w:t>
      </w:r>
      <w:r>
        <w:rPr>
          <w:rFonts w:ascii="Arial" w:eastAsia="MS Gothic" w:hAnsi="Arial" w:cs="Arial"/>
          <w:kern w:val="0"/>
          <w:sz w:val="22"/>
          <w:lang w:eastAsia="en-US"/>
        </w:rPr>
        <w:t>primary purpose is</w:t>
      </w:r>
      <w:r w:rsidR="00583723">
        <w:rPr>
          <w:rFonts w:ascii="Arial" w:eastAsia="MS Gothic" w:hAnsi="Arial" w:cs="Arial"/>
          <w:kern w:val="0"/>
          <w:sz w:val="22"/>
          <w:lang w:eastAsia="en-US"/>
        </w:rPr>
        <w:t xml:space="preserve"> to validate the bidders’ ITT responses and </w:t>
      </w:r>
      <w:r w:rsidR="00CB4DA2">
        <w:rPr>
          <w:rFonts w:ascii="Arial" w:eastAsia="MS Gothic" w:hAnsi="Arial" w:cs="Arial"/>
          <w:kern w:val="0"/>
          <w:sz w:val="22"/>
          <w:lang w:eastAsia="en-US"/>
        </w:rPr>
        <w:t>probe areas of perceived strength or weakness within the proposed solution(s).</w:t>
      </w:r>
    </w:p>
    <w:p w14:paraId="07E61029" w14:textId="54E7EFE2" w:rsidR="00583723" w:rsidRDefault="00CB4DA2" w:rsidP="007007D9">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Pr>
          <w:rFonts w:ascii="Arial" w:eastAsia="MS Gothic" w:hAnsi="Arial" w:cs="Arial"/>
          <w:kern w:val="0"/>
          <w:sz w:val="22"/>
          <w:lang w:eastAsia="en-US"/>
        </w:rPr>
        <w:t>I</w:t>
      </w:r>
      <w:r w:rsidR="00583723">
        <w:rPr>
          <w:rFonts w:ascii="Arial" w:eastAsia="MS Gothic" w:hAnsi="Arial" w:cs="Arial"/>
          <w:kern w:val="0"/>
          <w:sz w:val="22"/>
          <w:lang w:eastAsia="en-US"/>
        </w:rPr>
        <w:t xml:space="preserve">nformation gained will be used to adjust the ITT scores as appropriate.  </w:t>
      </w:r>
    </w:p>
    <w:p w14:paraId="1416C12E" w14:textId="719C7C59" w:rsidR="007007D9" w:rsidRPr="004F0391" w:rsidRDefault="007007D9" w:rsidP="007007D9">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Demonstration</w:t>
      </w:r>
      <w:r w:rsidR="00583723">
        <w:rPr>
          <w:rFonts w:ascii="Arial" w:eastAsia="MS Gothic" w:hAnsi="Arial" w:cs="Arial"/>
          <w:kern w:val="0"/>
          <w:sz w:val="22"/>
          <w:lang w:eastAsia="en-US"/>
        </w:rPr>
        <w:t xml:space="preserve">s will </w:t>
      </w:r>
      <w:r w:rsidR="006D1D37">
        <w:rPr>
          <w:rFonts w:ascii="Arial" w:eastAsia="MS Gothic" w:hAnsi="Arial" w:cs="Arial"/>
          <w:kern w:val="0"/>
          <w:sz w:val="22"/>
          <w:lang w:eastAsia="en-US"/>
        </w:rPr>
        <w:t xml:space="preserve">be recorded and </w:t>
      </w:r>
      <w:r w:rsidRPr="004F0391">
        <w:rPr>
          <w:rFonts w:ascii="Arial" w:eastAsia="MS Gothic" w:hAnsi="Arial" w:cs="Arial"/>
          <w:kern w:val="0"/>
          <w:sz w:val="22"/>
          <w:lang w:eastAsia="en-US"/>
        </w:rPr>
        <w:t>incorporate the following elements:</w:t>
      </w:r>
    </w:p>
    <w:p w14:paraId="01E78448" w14:textId="12B0B2B6" w:rsidR="00BA08AB" w:rsidRDefault="00CB4DA2" w:rsidP="00BD34A7">
      <w:pPr>
        <w:widowControl/>
        <w:numPr>
          <w:ilvl w:val="1"/>
          <w:numId w:val="11"/>
        </w:numPr>
        <w:suppressAutoHyphens w:val="0"/>
        <w:overflowPunct/>
        <w:autoSpaceDE/>
        <w:autoSpaceDN/>
        <w:spacing w:after="120" w:line="288" w:lineRule="auto"/>
        <w:ind w:left="850" w:hanging="425"/>
        <w:textAlignment w:val="auto"/>
        <w:rPr>
          <w:rFonts w:ascii="Arial" w:hAnsi="Arial" w:cs="Arial"/>
          <w:kern w:val="0"/>
          <w:sz w:val="22"/>
          <w:lang w:eastAsia="en-US"/>
        </w:rPr>
      </w:pPr>
      <w:r>
        <w:rPr>
          <w:rFonts w:ascii="Arial" w:hAnsi="Arial" w:cs="Arial"/>
          <w:kern w:val="0"/>
          <w:sz w:val="22"/>
          <w:lang w:eastAsia="en-US"/>
        </w:rPr>
        <w:t xml:space="preserve">Bidders’ response </w:t>
      </w:r>
      <w:r w:rsidR="00BA08AB">
        <w:rPr>
          <w:rFonts w:ascii="Arial" w:hAnsi="Arial" w:cs="Arial"/>
          <w:kern w:val="0"/>
          <w:sz w:val="22"/>
          <w:lang w:eastAsia="en-US"/>
        </w:rPr>
        <w:t xml:space="preserve">to the </w:t>
      </w:r>
      <w:r w:rsidR="00583723" w:rsidRPr="00BA08AB">
        <w:rPr>
          <w:rFonts w:ascii="Arial" w:hAnsi="Arial" w:cs="Arial"/>
          <w:kern w:val="0"/>
          <w:sz w:val="22"/>
          <w:lang w:eastAsia="en-US"/>
        </w:rPr>
        <w:t>scenarios</w:t>
      </w:r>
      <w:r w:rsidR="00BA08AB">
        <w:rPr>
          <w:rFonts w:ascii="Arial" w:hAnsi="Arial" w:cs="Arial"/>
          <w:kern w:val="0"/>
          <w:sz w:val="22"/>
          <w:lang w:eastAsia="en-US"/>
        </w:rPr>
        <w:t xml:space="preserve"> </w:t>
      </w:r>
      <w:r>
        <w:rPr>
          <w:rFonts w:ascii="Arial" w:hAnsi="Arial" w:cs="Arial"/>
          <w:kern w:val="0"/>
          <w:sz w:val="22"/>
          <w:lang w:eastAsia="en-US"/>
        </w:rPr>
        <w:t xml:space="preserve">or questions </w:t>
      </w:r>
      <w:r w:rsidR="00BA08AB">
        <w:rPr>
          <w:rFonts w:ascii="Arial" w:hAnsi="Arial" w:cs="Arial"/>
          <w:kern w:val="0"/>
          <w:sz w:val="22"/>
          <w:lang w:eastAsia="en-US"/>
        </w:rPr>
        <w:t>supplied beforehand</w:t>
      </w:r>
    </w:p>
    <w:p w14:paraId="6B2B2376" w14:textId="378DE11F" w:rsidR="007007D9" w:rsidRPr="004F0391" w:rsidRDefault="007007D9" w:rsidP="00BD34A7">
      <w:pPr>
        <w:widowControl/>
        <w:numPr>
          <w:ilvl w:val="1"/>
          <w:numId w:val="11"/>
        </w:numPr>
        <w:suppressAutoHyphens w:val="0"/>
        <w:overflowPunct/>
        <w:autoSpaceDE/>
        <w:autoSpaceDN/>
        <w:spacing w:after="120" w:line="288" w:lineRule="auto"/>
        <w:ind w:left="850" w:hanging="425"/>
        <w:textAlignment w:val="auto"/>
        <w:rPr>
          <w:rFonts w:ascii="Arial" w:hAnsi="Arial" w:cs="Arial"/>
          <w:kern w:val="0"/>
          <w:sz w:val="22"/>
          <w:lang w:eastAsia="en-US"/>
        </w:rPr>
      </w:pPr>
      <w:r w:rsidRPr="004F0391">
        <w:rPr>
          <w:rFonts w:ascii="Arial" w:hAnsi="Arial" w:cs="Arial"/>
          <w:kern w:val="0"/>
          <w:sz w:val="22"/>
          <w:lang w:eastAsia="en-US"/>
        </w:rPr>
        <w:t>Dealing with gaps</w:t>
      </w:r>
      <w:r>
        <w:rPr>
          <w:rFonts w:ascii="Arial" w:hAnsi="Arial" w:cs="Arial"/>
          <w:kern w:val="0"/>
          <w:sz w:val="22"/>
          <w:lang w:eastAsia="en-US"/>
        </w:rPr>
        <w:t xml:space="preserve"> </w:t>
      </w:r>
      <w:r w:rsidRPr="004F0391">
        <w:rPr>
          <w:rFonts w:ascii="Arial" w:hAnsi="Arial" w:cs="Arial"/>
          <w:kern w:val="0"/>
          <w:sz w:val="22"/>
          <w:lang w:eastAsia="en-US"/>
        </w:rPr>
        <w:t>/</w:t>
      </w:r>
      <w:r>
        <w:rPr>
          <w:rFonts w:ascii="Arial" w:hAnsi="Arial" w:cs="Arial"/>
          <w:kern w:val="0"/>
          <w:sz w:val="22"/>
          <w:lang w:eastAsia="en-US"/>
        </w:rPr>
        <w:t xml:space="preserve"> </w:t>
      </w:r>
      <w:r w:rsidRPr="004F0391">
        <w:rPr>
          <w:rFonts w:ascii="Arial" w:hAnsi="Arial" w:cs="Arial"/>
          <w:kern w:val="0"/>
          <w:sz w:val="22"/>
          <w:lang w:eastAsia="en-US"/>
        </w:rPr>
        <w:t xml:space="preserve">questions </w:t>
      </w:r>
      <w:r w:rsidR="00CB4DA2">
        <w:rPr>
          <w:rFonts w:ascii="Arial" w:hAnsi="Arial" w:cs="Arial"/>
          <w:kern w:val="0"/>
          <w:sz w:val="22"/>
          <w:lang w:eastAsia="en-US"/>
        </w:rPr>
        <w:t>identified during the sessions</w:t>
      </w:r>
      <w:r w:rsidRPr="004F0391">
        <w:rPr>
          <w:rFonts w:ascii="Arial" w:hAnsi="Arial" w:cs="Arial"/>
          <w:kern w:val="0"/>
          <w:sz w:val="22"/>
          <w:lang w:eastAsia="en-US"/>
        </w:rPr>
        <w:t xml:space="preserve"> </w:t>
      </w:r>
    </w:p>
    <w:p w14:paraId="59857F8C" w14:textId="73573E1E" w:rsidR="007007D9" w:rsidRPr="004F0391" w:rsidRDefault="007007D9" w:rsidP="00BD34A7">
      <w:pPr>
        <w:widowControl/>
        <w:numPr>
          <w:ilvl w:val="1"/>
          <w:numId w:val="11"/>
        </w:numPr>
        <w:suppressAutoHyphens w:val="0"/>
        <w:overflowPunct/>
        <w:autoSpaceDE/>
        <w:autoSpaceDN/>
        <w:spacing w:after="120" w:line="288" w:lineRule="auto"/>
        <w:ind w:left="850" w:hanging="425"/>
        <w:textAlignment w:val="auto"/>
        <w:rPr>
          <w:rFonts w:ascii="Arial" w:hAnsi="Arial" w:cs="Arial"/>
          <w:kern w:val="0"/>
          <w:sz w:val="22"/>
          <w:lang w:eastAsia="en-US"/>
        </w:rPr>
      </w:pPr>
      <w:r w:rsidRPr="004F0391">
        <w:rPr>
          <w:rFonts w:ascii="Arial" w:hAnsi="Arial" w:cs="Arial"/>
          <w:kern w:val="0"/>
          <w:sz w:val="22"/>
          <w:lang w:eastAsia="en-US"/>
        </w:rPr>
        <w:t>Any added-value information that emerge</w:t>
      </w:r>
      <w:r>
        <w:rPr>
          <w:rFonts w:ascii="Arial" w:hAnsi="Arial" w:cs="Arial"/>
          <w:kern w:val="0"/>
          <w:sz w:val="22"/>
          <w:lang w:eastAsia="en-US"/>
        </w:rPr>
        <w:t>s</w:t>
      </w:r>
      <w:r w:rsidRPr="004F0391">
        <w:rPr>
          <w:rFonts w:ascii="Arial" w:hAnsi="Arial" w:cs="Arial"/>
          <w:kern w:val="0"/>
          <w:sz w:val="22"/>
          <w:lang w:eastAsia="en-US"/>
        </w:rPr>
        <w:t xml:space="preserve"> from the demonstration sessions</w:t>
      </w:r>
    </w:p>
    <w:p w14:paraId="717AF4A0" w14:textId="38EE756E" w:rsidR="007007D9" w:rsidRDefault="00CB4DA2" w:rsidP="007007D9">
      <w:pPr>
        <w:widowControl/>
        <w:suppressAutoHyphens w:val="0"/>
        <w:overflowPunct/>
        <w:autoSpaceDE/>
        <w:autoSpaceDN/>
        <w:spacing w:after="24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Short-listed bidders will be issued with date options </w:t>
      </w:r>
      <w:r w:rsidR="00020FFA">
        <w:rPr>
          <w:rFonts w:ascii="Arial" w:eastAsia="MS Gothic" w:hAnsi="Arial" w:cs="Arial"/>
          <w:kern w:val="0"/>
          <w:sz w:val="22"/>
          <w:lang w:eastAsia="en-US"/>
        </w:rPr>
        <w:t>and as the s</w:t>
      </w:r>
      <w:r w:rsidR="00BA08AB">
        <w:rPr>
          <w:rFonts w:ascii="Arial" w:eastAsia="MS Gothic" w:hAnsi="Arial" w:cs="Arial"/>
          <w:kern w:val="0"/>
          <w:sz w:val="22"/>
          <w:lang w:eastAsia="en-US"/>
        </w:rPr>
        <w:t>cenarios and gaps will be specific to individual bidders</w:t>
      </w:r>
      <w:r w:rsidR="00F27101">
        <w:rPr>
          <w:rFonts w:ascii="Arial" w:eastAsia="MS Gothic" w:hAnsi="Arial" w:cs="Arial"/>
          <w:kern w:val="0"/>
          <w:sz w:val="22"/>
          <w:lang w:eastAsia="en-US"/>
        </w:rPr>
        <w:t xml:space="preserve">, </w:t>
      </w:r>
      <w:r w:rsidR="00BA08AB">
        <w:rPr>
          <w:rFonts w:ascii="Arial" w:eastAsia="MS Gothic" w:hAnsi="Arial" w:cs="Arial"/>
          <w:kern w:val="0"/>
          <w:sz w:val="22"/>
          <w:lang w:eastAsia="en-US"/>
        </w:rPr>
        <w:t>will be provided as far in advance as p</w:t>
      </w:r>
      <w:r w:rsidR="00020FFA">
        <w:rPr>
          <w:rFonts w:ascii="Arial" w:eastAsia="MS Gothic" w:hAnsi="Arial" w:cs="Arial"/>
          <w:kern w:val="0"/>
          <w:sz w:val="22"/>
          <w:lang w:eastAsia="en-US"/>
        </w:rPr>
        <w:t>ractical</w:t>
      </w:r>
      <w:r w:rsidR="00BA08AB">
        <w:rPr>
          <w:rFonts w:ascii="Arial" w:eastAsia="MS Gothic" w:hAnsi="Arial" w:cs="Arial"/>
          <w:kern w:val="0"/>
          <w:sz w:val="22"/>
          <w:lang w:eastAsia="en-US"/>
        </w:rPr>
        <w:t xml:space="preserve">. </w:t>
      </w:r>
    </w:p>
    <w:bookmarkEnd w:id="49"/>
    <w:p w14:paraId="02448907" w14:textId="6C4E1E3B" w:rsidR="00CB4DA2" w:rsidRPr="004F0391" w:rsidRDefault="00CB4DA2" w:rsidP="00CB4DA2">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Pr>
          <w:rFonts w:ascii="Arial" w:eastAsia="MS Gothic" w:hAnsi="Arial" w:cs="Arial"/>
          <w:kern w:val="0"/>
          <w:sz w:val="22"/>
          <w:lang w:eastAsia="en-US"/>
        </w:rPr>
        <w:t xml:space="preserve">As with </w:t>
      </w:r>
      <w:r w:rsidR="00020FFA">
        <w:rPr>
          <w:rFonts w:ascii="Arial" w:eastAsia="MS Gothic" w:hAnsi="Arial" w:cs="Arial"/>
          <w:kern w:val="0"/>
          <w:sz w:val="22"/>
          <w:lang w:eastAsia="en-US"/>
        </w:rPr>
        <w:t xml:space="preserve">scoring </w:t>
      </w:r>
      <w:r>
        <w:rPr>
          <w:rFonts w:ascii="Arial" w:eastAsia="MS Gothic" w:hAnsi="Arial" w:cs="Arial"/>
          <w:kern w:val="0"/>
          <w:sz w:val="22"/>
          <w:lang w:eastAsia="en-US"/>
        </w:rPr>
        <w:t xml:space="preserve">moderation through clarifications, scoring adjustments </w:t>
      </w:r>
      <w:r w:rsidR="006D1D37">
        <w:rPr>
          <w:rFonts w:ascii="Arial" w:eastAsia="MS Gothic" w:hAnsi="Arial" w:cs="Arial"/>
          <w:kern w:val="0"/>
          <w:sz w:val="22"/>
          <w:lang w:eastAsia="en-US"/>
        </w:rPr>
        <w:t>because of</w:t>
      </w:r>
      <w:r>
        <w:rPr>
          <w:rFonts w:ascii="Arial" w:eastAsia="MS Gothic" w:hAnsi="Arial" w:cs="Arial"/>
          <w:kern w:val="0"/>
          <w:sz w:val="22"/>
          <w:lang w:eastAsia="en-US"/>
        </w:rPr>
        <w:t xml:space="preserve"> a demonstration will be subject to review by the relevant Head of Service, or where required by a member of the Executive.</w:t>
      </w:r>
    </w:p>
    <w:p w14:paraId="3810AC2F" w14:textId="0BCDD446" w:rsidR="00D71BCC" w:rsidRPr="004F0391" w:rsidRDefault="007007D9" w:rsidP="00D71BCC">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Pr>
          <w:rFonts w:ascii="Arial" w:eastAsia="MS Gothic" w:hAnsi="Arial" w:cs="Arial"/>
          <w:kern w:val="0"/>
          <w:sz w:val="22"/>
          <w:lang w:eastAsia="en-US"/>
        </w:rPr>
        <w:t>However, s</w:t>
      </w:r>
      <w:r w:rsidRPr="004F0391">
        <w:rPr>
          <w:rFonts w:ascii="Arial" w:eastAsia="MS Gothic" w:hAnsi="Arial" w:cs="Arial"/>
          <w:kern w:val="0"/>
          <w:sz w:val="22"/>
          <w:lang w:eastAsia="en-US"/>
        </w:rPr>
        <w:t>hould a demonstration</w:t>
      </w:r>
      <w:r w:rsidR="00CB4DA2">
        <w:rPr>
          <w:rFonts w:ascii="Arial" w:eastAsia="MS Gothic" w:hAnsi="Arial" w:cs="Arial"/>
          <w:kern w:val="0"/>
          <w:sz w:val="22"/>
          <w:lang w:eastAsia="en-US"/>
        </w:rPr>
        <w:t xml:space="preserve"> topic / scenario</w:t>
      </w:r>
      <w:r w:rsidRPr="004F0391">
        <w:rPr>
          <w:rFonts w:ascii="Arial" w:eastAsia="MS Gothic" w:hAnsi="Arial" w:cs="Arial"/>
          <w:kern w:val="0"/>
          <w:sz w:val="22"/>
          <w:lang w:eastAsia="en-US"/>
        </w:rPr>
        <w:t xml:space="preserve"> </w:t>
      </w:r>
      <w:r w:rsidR="00CB4DA2">
        <w:rPr>
          <w:rFonts w:ascii="Arial" w:eastAsia="MS Gothic" w:hAnsi="Arial" w:cs="Arial"/>
          <w:kern w:val="0"/>
          <w:sz w:val="22"/>
          <w:lang w:eastAsia="en-US"/>
        </w:rPr>
        <w:t xml:space="preserve">wholly </w:t>
      </w:r>
      <w:r w:rsidRPr="004F0391">
        <w:rPr>
          <w:rFonts w:ascii="Arial" w:eastAsia="MS Gothic" w:hAnsi="Arial" w:cs="Arial"/>
          <w:kern w:val="0"/>
          <w:sz w:val="22"/>
          <w:lang w:eastAsia="en-US"/>
        </w:rPr>
        <w:t>contradict information provided within the ITT, clarification will be sought</w:t>
      </w:r>
      <w:r>
        <w:rPr>
          <w:rFonts w:ascii="Arial" w:eastAsia="MS Gothic" w:hAnsi="Arial" w:cs="Arial"/>
          <w:kern w:val="0"/>
          <w:sz w:val="22"/>
          <w:lang w:eastAsia="en-US"/>
        </w:rPr>
        <w:t xml:space="preserve"> from the </w:t>
      </w:r>
      <w:r w:rsidR="00CB4DA2">
        <w:rPr>
          <w:rFonts w:ascii="Arial" w:eastAsia="MS Gothic" w:hAnsi="Arial" w:cs="Arial"/>
          <w:kern w:val="0"/>
          <w:sz w:val="22"/>
          <w:lang w:eastAsia="en-US"/>
        </w:rPr>
        <w:t>bidder</w:t>
      </w:r>
      <w:r w:rsidRPr="004F0391">
        <w:rPr>
          <w:rFonts w:ascii="Arial" w:eastAsia="MS Gothic" w:hAnsi="Arial" w:cs="Arial"/>
          <w:kern w:val="0"/>
          <w:sz w:val="22"/>
          <w:lang w:eastAsia="en-US"/>
        </w:rPr>
        <w:t>,</w:t>
      </w:r>
      <w:r>
        <w:rPr>
          <w:rFonts w:ascii="Arial" w:eastAsia="MS Gothic" w:hAnsi="Arial" w:cs="Arial"/>
          <w:kern w:val="0"/>
          <w:sz w:val="22"/>
          <w:lang w:eastAsia="en-US"/>
        </w:rPr>
        <w:t xml:space="preserve"> and </w:t>
      </w:r>
      <w:bookmarkStart w:id="52" w:name="_Hlk42347434"/>
      <w:r w:rsidR="00B848F0">
        <w:rPr>
          <w:rFonts w:ascii="Arial" w:eastAsia="MS Gothic" w:hAnsi="Arial" w:cs="Arial"/>
          <w:kern w:val="0"/>
          <w:sz w:val="22"/>
          <w:lang w:eastAsia="en-US"/>
        </w:rPr>
        <w:t xml:space="preserve">Cartrefi </w:t>
      </w:r>
      <w:r w:rsidRPr="004F0391">
        <w:rPr>
          <w:rFonts w:ascii="Arial" w:eastAsia="MS Gothic" w:hAnsi="Arial" w:cs="Arial"/>
          <w:kern w:val="0"/>
          <w:sz w:val="22"/>
          <w:lang w:eastAsia="en-US"/>
        </w:rPr>
        <w:t>reserve</w:t>
      </w:r>
      <w:r w:rsidR="00A41D7E">
        <w:rPr>
          <w:rFonts w:ascii="Arial" w:eastAsia="MS Gothic" w:hAnsi="Arial" w:cs="Arial"/>
          <w:kern w:val="0"/>
          <w:sz w:val="22"/>
          <w:lang w:eastAsia="en-US"/>
        </w:rPr>
        <w:t>s</w:t>
      </w:r>
      <w:r w:rsidRPr="004F0391">
        <w:rPr>
          <w:rFonts w:ascii="Arial" w:eastAsia="MS Gothic" w:hAnsi="Arial" w:cs="Arial"/>
          <w:kern w:val="0"/>
          <w:sz w:val="22"/>
          <w:lang w:eastAsia="en-US"/>
        </w:rPr>
        <w:t xml:space="preserve"> the right to eliminate the bidder from further consideration based on having provided inaccurate information.</w:t>
      </w:r>
      <w:bookmarkEnd w:id="52"/>
      <w:r w:rsidR="00D71BCC" w:rsidRPr="00D71BCC">
        <w:rPr>
          <w:rFonts w:ascii="Arial" w:eastAsia="MS Gothic" w:hAnsi="Arial" w:cs="Arial"/>
          <w:kern w:val="0"/>
          <w:sz w:val="22"/>
          <w:lang w:eastAsia="en-US"/>
        </w:rPr>
        <w:t xml:space="preserve"> </w:t>
      </w:r>
      <w:r w:rsidR="00D71BCC">
        <w:rPr>
          <w:rFonts w:ascii="Arial" w:eastAsia="MS Gothic" w:hAnsi="Arial" w:cs="Arial"/>
          <w:kern w:val="0"/>
          <w:sz w:val="22"/>
          <w:lang w:eastAsia="en-US"/>
        </w:rPr>
        <w:t xml:space="preserve">This will be agreed by a member of </w:t>
      </w:r>
      <w:proofErr w:type="spellStart"/>
      <w:r w:rsidR="00D71BCC">
        <w:rPr>
          <w:rFonts w:ascii="Arial" w:eastAsia="MS Gothic" w:hAnsi="Arial" w:cs="Arial"/>
          <w:kern w:val="0"/>
          <w:sz w:val="22"/>
          <w:lang w:eastAsia="en-US"/>
        </w:rPr>
        <w:t>Cartrefi’s</w:t>
      </w:r>
      <w:proofErr w:type="spellEnd"/>
      <w:r w:rsidR="00D71BCC">
        <w:rPr>
          <w:rFonts w:ascii="Arial" w:eastAsia="MS Gothic" w:hAnsi="Arial" w:cs="Arial"/>
          <w:kern w:val="0"/>
          <w:sz w:val="22"/>
          <w:lang w:eastAsia="en-US"/>
        </w:rPr>
        <w:t xml:space="preserve"> Executive.</w:t>
      </w:r>
    </w:p>
    <w:p w14:paraId="5C8639F9" w14:textId="50C4398D" w:rsidR="007007D9" w:rsidRPr="004F0391" w:rsidRDefault="007007D9" w:rsidP="007007D9">
      <w:pPr>
        <w:widowControl/>
        <w:suppressAutoHyphens w:val="0"/>
        <w:overflowPunct/>
        <w:autoSpaceDE/>
        <w:autoSpaceDN/>
        <w:spacing w:after="240" w:line="288" w:lineRule="auto"/>
        <w:jc w:val="both"/>
        <w:textAlignment w:val="auto"/>
        <w:rPr>
          <w:rFonts w:ascii="Arial" w:eastAsia="MS Gothic" w:hAnsi="Arial" w:cs="Arial"/>
          <w:kern w:val="0"/>
          <w:sz w:val="22"/>
          <w:lang w:eastAsia="en-US"/>
        </w:rPr>
      </w:pPr>
      <w:r>
        <w:rPr>
          <w:rFonts w:ascii="Arial" w:eastAsia="MS Gothic" w:hAnsi="Arial" w:cs="Arial"/>
          <w:kern w:val="0"/>
          <w:sz w:val="22"/>
          <w:lang w:eastAsia="en-US"/>
        </w:rPr>
        <w:t>Please note that residents will be directly involved in the sessions with some demonstration topics aligned to their areas of interest.</w:t>
      </w:r>
    </w:p>
    <w:p w14:paraId="1A7AA8ED" w14:textId="77777777" w:rsidR="00373427" w:rsidRDefault="00373427">
      <w:pPr>
        <w:suppressAutoHyphens w:val="0"/>
        <w:rPr>
          <w:rFonts w:ascii="Arial" w:eastAsia="MS Gothic" w:hAnsi="Arial" w:cs="Arial"/>
          <w:b/>
          <w:bCs/>
          <w:kern w:val="0"/>
          <w:sz w:val="22"/>
          <w:highlight w:val="yellow"/>
          <w:lang w:eastAsia="en-US"/>
        </w:rPr>
      </w:pPr>
      <w:r>
        <w:rPr>
          <w:rFonts w:ascii="Arial" w:eastAsia="MS Gothic" w:hAnsi="Arial" w:cs="Arial"/>
          <w:b/>
          <w:bCs/>
          <w:kern w:val="0"/>
          <w:sz w:val="22"/>
          <w:highlight w:val="yellow"/>
          <w:lang w:eastAsia="en-US"/>
        </w:rPr>
        <w:br w:type="page"/>
      </w:r>
    </w:p>
    <w:p w14:paraId="53C5BE55" w14:textId="092CE5DB" w:rsidR="00D62FD3" w:rsidRPr="00153F97" w:rsidRDefault="00D62FD3" w:rsidP="00D62FD3">
      <w:pPr>
        <w:keepNext/>
        <w:keepLines/>
        <w:numPr>
          <w:ilvl w:val="2"/>
          <w:numId w:val="0"/>
        </w:numPr>
        <w:suppressAutoHyphens w:val="0"/>
        <w:overflowPunct/>
        <w:spacing w:before="40" w:after="120"/>
        <w:ind w:left="720" w:hanging="720"/>
        <w:textAlignment w:val="auto"/>
        <w:outlineLvl w:val="2"/>
        <w:rPr>
          <w:rFonts w:ascii="Arial" w:eastAsia="MS Gothic" w:hAnsi="Arial" w:cs="Arial"/>
          <w:b/>
          <w:bCs/>
          <w:kern w:val="0"/>
          <w:sz w:val="22"/>
          <w:lang w:eastAsia="en-US"/>
        </w:rPr>
      </w:pPr>
      <w:bookmarkStart w:id="53" w:name="_Toc211239923"/>
      <w:r w:rsidRPr="00153F97">
        <w:rPr>
          <w:rFonts w:ascii="Arial" w:eastAsia="MS Gothic" w:hAnsi="Arial" w:cs="Arial"/>
          <w:b/>
          <w:bCs/>
          <w:kern w:val="0"/>
          <w:sz w:val="22"/>
          <w:lang w:eastAsia="en-US"/>
        </w:rPr>
        <w:lastRenderedPageBreak/>
        <w:t>Customer References</w:t>
      </w:r>
      <w:bookmarkEnd w:id="53"/>
    </w:p>
    <w:p w14:paraId="0095EF9D" w14:textId="37F71EC2" w:rsidR="0000137D" w:rsidRPr="00153F97" w:rsidRDefault="0000137D" w:rsidP="0000137D">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153F97">
        <w:rPr>
          <w:rFonts w:ascii="Arial" w:eastAsia="MS Gothic" w:hAnsi="Arial" w:cs="Arial"/>
          <w:kern w:val="0"/>
          <w:sz w:val="22"/>
          <w:lang w:eastAsia="en-US"/>
        </w:rPr>
        <w:t xml:space="preserve">Cartrefi will take up customer references as part of the Demonstration stage, reference customers will </w:t>
      </w:r>
      <w:r w:rsidR="00F542ED" w:rsidRPr="00153F97">
        <w:rPr>
          <w:rFonts w:ascii="Arial" w:eastAsia="MS Gothic" w:hAnsi="Arial" w:cs="Arial"/>
          <w:kern w:val="0"/>
          <w:sz w:val="22"/>
          <w:lang w:eastAsia="en-US"/>
        </w:rPr>
        <w:t>be</w:t>
      </w:r>
      <w:r w:rsidRPr="00153F97">
        <w:rPr>
          <w:rFonts w:ascii="Arial" w:eastAsia="MS Gothic" w:hAnsi="Arial" w:cs="Arial"/>
          <w:kern w:val="0"/>
          <w:sz w:val="22"/>
          <w:lang w:eastAsia="en-US"/>
        </w:rPr>
        <w:t xml:space="preserve"> selected from the customer case studies provided as part of the PSQ phase.  Cartrefi may at its discretion contact any of the potential suppliers’ customers or discuss supplier performance with other association</w:t>
      </w:r>
      <w:r w:rsidR="00707AEF" w:rsidRPr="00153F97">
        <w:rPr>
          <w:rFonts w:ascii="Arial" w:eastAsia="MS Gothic" w:hAnsi="Arial" w:cs="Arial"/>
          <w:kern w:val="0"/>
          <w:sz w:val="22"/>
          <w:lang w:eastAsia="en-US"/>
        </w:rPr>
        <w:t>s</w:t>
      </w:r>
      <w:r w:rsidRPr="00153F97">
        <w:rPr>
          <w:rFonts w:ascii="Arial" w:eastAsia="MS Gothic" w:hAnsi="Arial" w:cs="Arial"/>
          <w:kern w:val="0"/>
          <w:sz w:val="22"/>
          <w:lang w:eastAsia="en-US"/>
        </w:rPr>
        <w:t xml:space="preserve"> with which it has a relationship.</w:t>
      </w:r>
    </w:p>
    <w:p w14:paraId="024669CC" w14:textId="12FEEBA5" w:rsidR="0000137D" w:rsidRPr="00153F97" w:rsidRDefault="0000137D" w:rsidP="0000137D">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153F97">
        <w:rPr>
          <w:rFonts w:ascii="Arial" w:eastAsia="MS Gothic" w:hAnsi="Arial" w:cs="Arial"/>
          <w:kern w:val="0"/>
          <w:sz w:val="22"/>
          <w:lang w:eastAsia="en-US"/>
        </w:rPr>
        <w:t>The reference calls will be structured to explore potential supplier’s ITT statements</w:t>
      </w:r>
      <w:r w:rsidR="00ED5BE6" w:rsidRPr="00153F97">
        <w:rPr>
          <w:rFonts w:ascii="Arial" w:eastAsia="MS Gothic" w:hAnsi="Arial" w:cs="Arial"/>
          <w:kern w:val="0"/>
          <w:sz w:val="22"/>
          <w:lang w:eastAsia="en-US"/>
        </w:rPr>
        <w:t xml:space="preserve"> across all areas</w:t>
      </w:r>
      <w:r w:rsidRPr="00153F97">
        <w:rPr>
          <w:rFonts w:ascii="Arial" w:eastAsia="MS Gothic" w:hAnsi="Arial" w:cs="Arial"/>
          <w:kern w:val="0"/>
          <w:sz w:val="22"/>
          <w:lang w:eastAsia="en-US"/>
        </w:rPr>
        <w:t xml:space="preserve"> and what</w:t>
      </w:r>
      <w:r w:rsidR="00ED5BE6" w:rsidRPr="00153F97">
        <w:rPr>
          <w:rFonts w:ascii="Arial" w:eastAsia="MS Gothic" w:hAnsi="Arial" w:cs="Arial"/>
          <w:kern w:val="0"/>
          <w:sz w:val="22"/>
          <w:lang w:eastAsia="en-US"/>
        </w:rPr>
        <w:t xml:space="preserve"> information</w:t>
      </w:r>
      <w:r w:rsidRPr="00153F97">
        <w:rPr>
          <w:rFonts w:ascii="Arial" w:eastAsia="MS Gothic" w:hAnsi="Arial" w:cs="Arial"/>
          <w:kern w:val="0"/>
          <w:sz w:val="22"/>
          <w:lang w:eastAsia="en-US"/>
        </w:rPr>
        <w:t xml:space="preserve"> was provided during solution demonstrations.</w:t>
      </w:r>
      <w:r w:rsidR="00ED5BE6" w:rsidRPr="00153F97">
        <w:rPr>
          <w:rFonts w:ascii="Arial" w:eastAsia="MS Gothic" w:hAnsi="Arial" w:cs="Arial"/>
          <w:kern w:val="0"/>
          <w:sz w:val="22"/>
          <w:lang w:eastAsia="en-US"/>
        </w:rPr>
        <w:t xml:space="preserve"> An agenda will be issued prior to any meetings and is likely to cover areas including solution capability / performance, product support, responsiveness, and project delivery.</w:t>
      </w:r>
    </w:p>
    <w:p w14:paraId="1315FEAE" w14:textId="2167FEC1" w:rsidR="0000137D" w:rsidRPr="00153F97" w:rsidRDefault="0000137D" w:rsidP="0000137D">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153F97">
        <w:rPr>
          <w:rFonts w:ascii="Arial" w:eastAsia="MS Gothic" w:hAnsi="Arial" w:cs="Arial"/>
          <w:kern w:val="0"/>
          <w:sz w:val="22"/>
          <w:lang w:eastAsia="en-US"/>
        </w:rPr>
        <w:t xml:space="preserve">All reference calls will be conducted by video conference, using either Microsoft Teams (preferred) or Zoom.  Please note that </w:t>
      </w:r>
      <w:r w:rsidR="00ED5BE6" w:rsidRPr="00153F97">
        <w:rPr>
          <w:rFonts w:ascii="Arial" w:eastAsia="MS Gothic" w:hAnsi="Arial" w:cs="Arial"/>
          <w:kern w:val="0"/>
          <w:sz w:val="22"/>
          <w:lang w:eastAsia="en-US"/>
        </w:rPr>
        <w:t xml:space="preserve">Cartrefi will want </w:t>
      </w:r>
      <w:r w:rsidRPr="00153F97">
        <w:rPr>
          <w:rFonts w:ascii="Arial" w:eastAsia="MS Gothic" w:hAnsi="Arial" w:cs="Arial"/>
          <w:kern w:val="0"/>
          <w:sz w:val="22"/>
          <w:lang w:eastAsia="en-US"/>
        </w:rPr>
        <w:t>to include representatives from multiple functional areas.</w:t>
      </w:r>
    </w:p>
    <w:p w14:paraId="4DD805DE" w14:textId="08CDC60F" w:rsidR="0000137D" w:rsidRPr="00153F97" w:rsidRDefault="00ED5BE6" w:rsidP="0000137D">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153F97">
        <w:rPr>
          <w:rFonts w:ascii="Arial" w:eastAsia="MS Gothic" w:hAnsi="Arial" w:cs="Arial"/>
          <w:kern w:val="0"/>
          <w:sz w:val="22"/>
          <w:lang w:eastAsia="en-US"/>
        </w:rPr>
        <w:t>Cartrefi r</w:t>
      </w:r>
      <w:r w:rsidR="0000137D" w:rsidRPr="00153F97">
        <w:rPr>
          <w:rFonts w:ascii="Arial" w:eastAsia="MS Gothic" w:hAnsi="Arial" w:cs="Arial"/>
          <w:kern w:val="0"/>
          <w:sz w:val="22"/>
          <w:lang w:eastAsia="en-US"/>
        </w:rPr>
        <w:t>equire</w:t>
      </w:r>
      <w:r w:rsidR="006056B4" w:rsidRPr="00153F97">
        <w:rPr>
          <w:rFonts w:ascii="Arial" w:eastAsia="MS Gothic" w:hAnsi="Arial" w:cs="Arial"/>
          <w:kern w:val="0"/>
          <w:sz w:val="22"/>
          <w:lang w:eastAsia="en-US"/>
        </w:rPr>
        <w:t>s</w:t>
      </w:r>
      <w:r w:rsidR="0000137D" w:rsidRPr="00153F97">
        <w:rPr>
          <w:rFonts w:ascii="Arial" w:eastAsia="MS Gothic" w:hAnsi="Arial" w:cs="Arial"/>
          <w:kern w:val="0"/>
          <w:sz w:val="22"/>
          <w:lang w:eastAsia="en-US"/>
        </w:rPr>
        <w:t xml:space="preserve"> direct contact with the customer without the potential </w:t>
      </w:r>
      <w:r w:rsidRPr="00153F97">
        <w:rPr>
          <w:rFonts w:ascii="Arial" w:eastAsia="MS Gothic" w:hAnsi="Arial" w:cs="Arial"/>
          <w:kern w:val="0"/>
          <w:sz w:val="22"/>
          <w:lang w:eastAsia="en-US"/>
        </w:rPr>
        <w:t xml:space="preserve">supplier </w:t>
      </w:r>
      <w:r w:rsidR="0000137D" w:rsidRPr="00153F97">
        <w:rPr>
          <w:rFonts w:ascii="Arial" w:eastAsia="MS Gothic" w:hAnsi="Arial" w:cs="Arial"/>
          <w:kern w:val="0"/>
          <w:sz w:val="22"/>
          <w:lang w:eastAsia="en-US"/>
        </w:rPr>
        <w:t xml:space="preserve">being present to enable the customer to give an honest opinion about the potential </w:t>
      </w:r>
      <w:r w:rsidRPr="00153F97">
        <w:rPr>
          <w:rFonts w:ascii="Arial" w:eastAsia="MS Gothic" w:hAnsi="Arial" w:cs="Arial"/>
          <w:kern w:val="0"/>
          <w:sz w:val="22"/>
          <w:lang w:eastAsia="en-US"/>
        </w:rPr>
        <w:t>supplier’s</w:t>
      </w:r>
      <w:r w:rsidR="0000137D" w:rsidRPr="00153F97">
        <w:rPr>
          <w:rFonts w:ascii="Arial" w:eastAsia="MS Gothic" w:hAnsi="Arial" w:cs="Arial"/>
          <w:kern w:val="0"/>
          <w:sz w:val="22"/>
          <w:lang w:eastAsia="en-US"/>
        </w:rPr>
        <w:t xml:space="preserve"> capability to support the </w:t>
      </w:r>
      <w:r w:rsidRPr="00153F97">
        <w:rPr>
          <w:rFonts w:ascii="Arial" w:eastAsia="MS Gothic" w:hAnsi="Arial" w:cs="Arial"/>
          <w:kern w:val="0"/>
          <w:sz w:val="22"/>
          <w:lang w:eastAsia="en-US"/>
        </w:rPr>
        <w:t xml:space="preserve">Cartrefi </w:t>
      </w:r>
      <w:r w:rsidR="0000137D" w:rsidRPr="00153F97">
        <w:rPr>
          <w:rFonts w:ascii="Arial" w:eastAsia="MS Gothic" w:hAnsi="Arial" w:cs="Arial"/>
          <w:kern w:val="0"/>
          <w:sz w:val="22"/>
          <w:lang w:eastAsia="en-US"/>
        </w:rPr>
        <w:t>project.</w:t>
      </w:r>
    </w:p>
    <w:p w14:paraId="28F85C17" w14:textId="14F5A7B6" w:rsidR="00C37B5E" w:rsidRPr="00153F97" w:rsidRDefault="00C37B5E" w:rsidP="00C37B5E">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153F97">
        <w:rPr>
          <w:rFonts w:ascii="Arial" w:eastAsia="MS Gothic" w:hAnsi="Arial" w:cs="Arial"/>
          <w:kern w:val="0"/>
          <w:sz w:val="22"/>
          <w:lang w:eastAsia="en-US"/>
        </w:rPr>
        <w:t xml:space="preserve">As with scoring moderation through clarifications and demonstrations, scoring adjustments because of a </w:t>
      </w:r>
      <w:r w:rsidR="00882FF0" w:rsidRPr="00153F97">
        <w:rPr>
          <w:rFonts w:ascii="Arial" w:eastAsia="MS Gothic" w:hAnsi="Arial" w:cs="Arial"/>
          <w:kern w:val="0"/>
          <w:sz w:val="22"/>
          <w:lang w:eastAsia="en-US"/>
        </w:rPr>
        <w:t>customer reference outcome</w:t>
      </w:r>
      <w:r w:rsidRPr="00153F97">
        <w:rPr>
          <w:rFonts w:ascii="Arial" w:eastAsia="MS Gothic" w:hAnsi="Arial" w:cs="Arial"/>
          <w:kern w:val="0"/>
          <w:sz w:val="22"/>
          <w:lang w:eastAsia="en-US"/>
        </w:rPr>
        <w:t xml:space="preserve"> will be subject to review by the relevant Head of Service, or where required by a member of the Executive.</w:t>
      </w:r>
    </w:p>
    <w:p w14:paraId="5AF1A011" w14:textId="10EA0532" w:rsidR="00C37B5E" w:rsidRPr="004F0391" w:rsidRDefault="00C37B5E" w:rsidP="00C37B5E">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153F97">
        <w:rPr>
          <w:rFonts w:ascii="Arial" w:eastAsia="MS Gothic" w:hAnsi="Arial" w:cs="Arial"/>
          <w:kern w:val="0"/>
          <w:sz w:val="22"/>
          <w:lang w:eastAsia="en-US"/>
        </w:rPr>
        <w:t xml:space="preserve">However, should a </w:t>
      </w:r>
      <w:r w:rsidR="005676D3" w:rsidRPr="00153F97">
        <w:rPr>
          <w:rFonts w:ascii="Arial" w:eastAsia="MS Gothic" w:hAnsi="Arial" w:cs="Arial"/>
          <w:kern w:val="0"/>
          <w:sz w:val="22"/>
          <w:lang w:eastAsia="en-US"/>
        </w:rPr>
        <w:t xml:space="preserve">customer reference </w:t>
      </w:r>
      <w:r w:rsidRPr="00153F97">
        <w:rPr>
          <w:rFonts w:ascii="Arial" w:eastAsia="MS Gothic" w:hAnsi="Arial" w:cs="Arial"/>
          <w:kern w:val="0"/>
          <w:sz w:val="22"/>
          <w:lang w:eastAsia="en-US"/>
        </w:rPr>
        <w:t>wholly contradict information provided within the ITT, clarification will be sought from the bidder, and Cartrefi reserve</w:t>
      </w:r>
      <w:r w:rsidR="00A41D7E" w:rsidRPr="00153F97">
        <w:rPr>
          <w:rFonts w:ascii="Arial" w:eastAsia="MS Gothic" w:hAnsi="Arial" w:cs="Arial"/>
          <w:kern w:val="0"/>
          <w:sz w:val="22"/>
          <w:lang w:eastAsia="en-US"/>
        </w:rPr>
        <w:t>s</w:t>
      </w:r>
      <w:r w:rsidRPr="00153F97">
        <w:rPr>
          <w:rFonts w:ascii="Arial" w:eastAsia="MS Gothic" w:hAnsi="Arial" w:cs="Arial"/>
          <w:kern w:val="0"/>
          <w:sz w:val="22"/>
          <w:lang w:eastAsia="en-US"/>
        </w:rPr>
        <w:t xml:space="preserve"> the right to eliminate the bidder from further consideration based on having provided inaccurate information.</w:t>
      </w:r>
      <w:r w:rsidR="004273B5" w:rsidRPr="00153F97">
        <w:rPr>
          <w:rFonts w:ascii="Arial" w:eastAsia="MS Gothic" w:hAnsi="Arial" w:cs="Arial"/>
          <w:kern w:val="0"/>
          <w:sz w:val="22"/>
          <w:lang w:eastAsia="en-US"/>
        </w:rPr>
        <w:t xml:space="preserve"> This will </w:t>
      </w:r>
      <w:r w:rsidR="00D71BCC" w:rsidRPr="00153F97">
        <w:rPr>
          <w:rFonts w:ascii="Arial" w:eastAsia="MS Gothic" w:hAnsi="Arial" w:cs="Arial"/>
          <w:kern w:val="0"/>
          <w:sz w:val="22"/>
          <w:lang w:eastAsia="en-US"/>
        </w:rPr>
        <w:t xml:space="preserve">be agreed by a member of </w:t>
      </w:r>
      <w:proofErr w:type="spellStart"/>
      <w:r w:rsidR="00D71BCC" w:rsidRPr="00153F97">
        <w:rPr>
          <w:rFonts w:ascii="Arial" w:eastAsia="MS Gothic" w:hAnsi="Arial" w:cs="Arial"/>
          <w:kern w:val="0"/>
          <w:sz w:val="22"/>
          <w:lang w:eastAsia="en-US"/>
        </w:rPr>
        <w:t>Cartrefi’s</w:t>
      </w:r>
      <w:proofErr w:type="spellEnd"/>
      <w:r w:rsidR="00D71BCC" w:rsidRPr="00153F97">
        <w:rPr>
          <w:rFonts w:ascii="Arial" w:eastAsia="MS Gothic" w:hAnsi="Arial" w:cs="Arial"/>
          <w:kern w:val="0"/>
          <w:sz w:val="22"/>
          <w:lang w:eastAsia="en-US"/>
        </w:rPr>
        <w:t xml:space="preserve"> Executive.</w:t>
      </w:r>
    </w:p>
    <w:p w14:paraId="7C88C887" w14:textId="7BD9A3BB" w:rsidR="004F0391" w:rsidRPr="004F0391" w:rsidRDefault="00C10182" w:rsidP="004F0391">
      <w:pPr>
        <w:keepNext/>
        <w:keepLines/>
        <w:numPr>
          <w:ilvl w:val="2"/>
          <w:numId w:val="0"/>
        </w:numPr>
        <w:suppressAutoHyphens w:val="0"/>
        <w:overflowPunct/>
        <w:spacing w:before="40" w:after="120"/>
        <w:ind w:left="720" w:hanging="720"/>
        <w:textAlignment w:val="auto"/>
        <w:outlineLvl w:val="2"/>
        <w:rPr>
          <w:rFonts w:ascii="Arial" w:eastAsia="MS Gothic" w:hAnsi="Arial" w:cs="Arial"/>
          <w:b/>
          <w:bCs/>
          <w:kern w:val="0"/>
          <w:sz w:val="22"/>
          <w:lang w:eastAsia="en-US"/>
        </w:rPr>
      </w:pPr>
      <w:bookmarkStart w:id="54" w:name="_Toc211239924"/>
      <w:r>
        <w:rPr>
          <w:rFonts w:ascii="Arial" w:eastAsia="MS Gothic" w:hAnsi="Arial" w:cs="Arial"/>
          <w:b/>
          <w:bCs/>
          <w:kern w:val="0"/>
          <w:sz w:val="22"/>
          <w:lang w:eastAsia="en-US"/>
        </w:rPr>
        <w:t xml:space="preserve">Proceeding to </w:t>
      </w:r>
      <w:bookmarkEnd w:id="50"/>
      <w:r>
        <w:rPr>
          <w:rFonts w:ascii="Arial" w:eastAsia="MS Gothic" w:hAnsi="Arial" w:cs="Arial"/>
          <w:b/>
          <w:bCs/>
          <w:kern w:val="0"/>
          <w:sz w:val="22"/>
          <w:lang w:eastAsia="en-US"/>
        </w:rPr>
        <w:t>Negotiation</w:t>
      </w:r>
      <w:r w:rsidR="006C0D02">
        <w:rPr>
          <w:rFonts w:ascii="Arial" w:eastAsia="MS Gothic" w:hAnsi="Arial" w:cs="Arial"/>
          <w:b/>
          <w:bCs/>
          <w:kern w:val="0"/>
          <w:sz w:val="22"/>
          <w:lang w:eastAsia="en-US"/>
        </w:rPr>
        <w:t xml:space="preserve"> Stage</w:t>
      </w:r>
      <w:bookmarkEnd w:id="54"/>
    </w:p>
    <w:p w14:paraId="385F33E4" w14:textId="6EA6626C" w:rsidR="00C10182" w:rsidRDefault="004F0391"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The combined scores derived from evaluating the Initial Tender response</w:t>
      </w:r>
      <w:r w:rsidR="00E930B5">
        <w:rPr>
          <w:rFonts w:ascii="Arial" w:eastAsia="MS Gothic" w:hAnsi="Arial" w:cs="Arial"/>
          <w:kern w:val="0"/>
          <w:sz w:val="22"/>
          <w:lang w:eastAsia="en-US"/>
        </w:rPr>
        <w:t>s</w:t>
      </w:r>
      <w:r w:rsidRPr="004F0391">
        <w:rPr>
          <w:rFonts w:ascii="Arial" w:eastAsia="MS Gothic" w:hAnsi="Arial" w:cs="Arial"/>
          <w:kern w:val="0"/>
          <w:sz w:val="22"/>
          <w:lang w:eastAsia="en-US"/>
        </w:rPr>
        <w:t xml:space="preserve"> will be used to rank each bidder</w:t>
      </w:r>
      <w:r w:rsidR="00E930B5">
        <w:rPr>
          <w:rFonts w:ascii="Arial" w:eastAsia="MS Gothic" w:hAnsi="Arial" w:cs="Arial"/>
          <w:kern w:val="0"/>
          <w:sz w:val="22"/>
          <w:lang w:eastAsia="en-US"/>
        </w:rPr>
        <w:t>. Whilst there is no minimum score required,</w:t>
      </w:r>
      <w:r w:rsidR="008D5E39">
        <w:rPr>
          <w:rFonts w:ascii="Arial" w:eastAsia="MS Gothic" w:hAnsi="Arial" w:cs="Arial"/>
          <w:kern w:val="0"/>
          <w:sz w:val="22"/>
          <w:lang w:eastAsia="en-US"/>
        </w:rPr>
        <w:t xml:space="preserve"> </w:t>
      </w:r>
      <w:r w:rsidR="00B848F0">
        <w:rPr>
          <w:rFonts w:ascii="Arial" w:eastAsia="MS Gothic" w:hAnsi="Arial" w:cs="Arial"/>
          <w:kern w:val="0"/>
          <w:sz w:val="22"/>
          <w:lang w:eastAsia="en-US"/>
        </w:rPr>
        <w:t>Cartrefi Conwy</w:t>
      </w:r>
      <w:r w:rsidR="00E930B5">
        <w:rPr>
          <w:rFonts w:ascii="Arial" w:eastAsia="MS Gothic" w:hAnsi="Arial" w:cs="Arial"/>
          <w:kern w:val="0"/>
          <w:sz w:val="22"/>
          <w:lang w:eastAsia="en-US"/>
        </w:rPr>
        <w:t xml:space="preserve"> </w:t>
      </w:r>
      <w:r w:rsidR="00E930B5" w:rsidRPr="00E930B5">
        <w:rPr>
          <w:rFonts w:ascii="Arial" w:eastAsia="MS Gothic" w:hAnsi="Arial" w:cs="Arial"/>
          <w:kern w:val="0"/>
          <w:sz w:val="22"/>
          <w:u w:val="single"/>
          <w:lang w:eastAsia="en-US"/>
        </w:rPr>
        <w:t>may</w:t>
      </w:r>
      <w:r w:rsidR="00E930B5">
        <w:rPr>
          <w:rFonts w:ascii="Arial" w:eastAsia="MS Gothic" w:hAnsi="Arial" w:cs="Arial"/>
          <w:kern w:val="0"/>
          <w:sz w:val="22"/>
          <w:lang w:eastAsia="en-US"/>
        </w:rPr>
        <w:t xml:space="preserve"> exclude </w:t>
      </w:r>
      <w:r w:rsidR="006A4549">
        <w:rPr>
          <w:rFonts w:ascii="Arial" w:eastAsia="MS Gothic" w:hAnsi="Arial" w:cs="Arial"/>
          <w:kern w:val="0"/>
          <w:sz w:val="22"/>
          <w:lang w:eastAsia="en-US"/>
        </w:rPr>
        <w:t xml:space="preserve">lower ranked bidders that </w:t>
      </w:r>
      <w:r w:rsidR="00E930B5">
        <w:rPr>
          <w:rFonts w:ascii="Arial" w:eastAsia="MS Gothic" w:hAnsi="Arial" w:cs="Arial"/>
          <w:kern w:val="0"/>
          <w:sz w:val="22"/>
          <w:lang w:eastAsia="en-US"/>
        </w:rPr>
        <w:t>do not have a realistic chance of</w:t>
      </w:r>
      <w:r w:rsidR="006A4549">
        <w:rPr>
          <w:rFonts w:ascii="Arial" w:eastAsia="MS Gothic" w:hAnsi="Arial" w:cs="Arial"/>
          <w:kern w:val="0"/>
          <w:sz w:val="22"/>
          <w:lang w:eastAsia="en-US"/>
        </w:rPr>
        <w:t xml:space="preserve"> being awarded the Contract </w:t>
      </w:r>
      <w:r w:rsidR="0049711A">
        <w:rPr>
          <w:rFonts w:ascii="Arial" w:eastAsia="MS Gothic" w:hAnsi="Arial" w:cs="Arial"/>
          <w:kern w:val="0"/>
          <w:sz w:val="22"/>
          <w:lang w:eastAsia="en-US"/>
        </w:rPr>
        <w:t>by</w:t>
      </w:r>
      <w:r w:rsidR="008D5E39">
        <w:rPr>
          <w:rFonts w:ascii="Arial" w:eastAsia="MS Gothic" w:hAnsi="Arial" w:cs="Arial"/>
          <w:kern w:val="0"/>
          <w:sz w:val="22"/>
          <w:lang w:eastAsia="en-US"/>
        </w:rPr>
        <w:t xml:space="preserve"> participation in</w:t>
      </w:r>
      <w:r w:rsidR="006A4549">
        <w:rPr>
          <w:rFonts w:ascii="Arial" w:eastAsia="MS Gothic" w:hAnsi="Arial" w:cs="Arial"/>
          <w:kern w:val="0"/>
          <w:sz w:val="22"/>
          <w:lang w:eastAsia="en-US"/>
        </w:rPr>
        <w:t xml:space="preserve"> the </w:t>
      </w:r>
      <w:r w:rsidR="00B14AD5">
        <w:rPr>
          <w:rFonts w:ascii="Arial" w:eastAsia="MS Gothic" w:hAnsi="Arial" w:cs="Arial"/>
          <w:kern w:val="0"/>
          <w:sz w:val="22"/>
          <w:lang w:eastAsia="en-US"/>
        </w:rPr>
        <w:t>N</w:t>
      </w:r>
      <w:r w:rsidR="006A4549">
        <w:rPr>
          <w:rFonts w:ascii="Arial" w:eastAsia="MS Gothic" w:hAnsi="Arial" w:cs="Arial"/>
          <w:kern w:val="0"/>
          <w:sz w:val="22"/>
          <w:lang w:eastAsia="en-US"/>
        </w:rPr>
        <w:t xml:space="preserve">egotiation </w:t>
      </w:r>
      <w:r w:rsidR="00B14AD5">
        <w:rPr>
          <w:rFonts w:ascii="Arial" w:eastAsia="MS Gothic" w:hAnsi="Arial" w:cs="Arial"/>
          <w:kern w:val="0"/>
          <w:sz w:val="22"/>
          <w:lang w:eastAsia="en-US"/>
        </w:rPr>
        <w:t>S</w:t>
      </w:r>
      <w:r w:rsidR="006A4549">
        <w:rPr>
          <w:rFonts w:ascii="Arial" w:eastAsia="MS Gothic" w:hAnsi="Arial" w:cs="Arial"/>
          <w:kern w:val="0"/>
          <w:sz w:val="22"/>
          <w:lang w:eastAsia="en-US"/>
        </w:rPr>
        <w:t>tage. This will be discussed with bidders at the time.</w:t>
      </w:r>
      <w:r w:rsidR="00C10182">
        <w:rPr>
          <w:rFonts w:ascii="Arial" w:eastAsia="MS Gothic" w:hAnsi="Arial" w:cs="Arial"/>
          <w:kern w:val="0"/>
          <w:sz w:val="22"/>
          <w:lang w:eastAsia="en-US"/>
        </w:rPr>
        <w:t xml:space="preserve">  </w:t>
      </w:r>
    </w:p>
    <w:p w14:paraId="60E1FF21" w14:textId="4164DFB7" w:rsidR="004F0391" w:rsidRPr="007007D9" w:rsidRDefault="00B848F0" w:rsidP="00C10182">
      <w:pPr>
        <w:widowControl/>
        <w:suppressAutoHyphens w:val="0"/>
        <w:overflowPunct/>
        <w:autoSpaceDE/>
        <w:autoSpaceDN/>
        <w:spacing w:after="120" w:line="288" w:lineRule="auto"/>
        <w:jc w:val="both"/>
        <w:textAlignment w:val="auto"/>
        <w:rPr>
          <w:rFonts w:ascii="Arial" w:eastAsia="MS Gothic" w:hAnsi="Arial" w:cs="Arial"/>
          <w:b/>
          <w:bCs/>
          <w:kern w:val="0"/>
          <w:sz w:val="22"/>
          <w:u w:val="single"/>
          <w:lang w:eastAsia="en-US"/>
        </w:rPr>
      </w:pPr>
      <w:r>
        <w:rPr>
          <w:rFonts w:ascii="Arial" w:eastAsia="MS Gothic" w:hAnsi="Arial" w:cs="Arial"/>
          <w:b/>
          <w:bCs/>
          <w:kern w:val="0"/>
          <w:sz w:val="22"/>
          <w:u w:val="single"/>
          <w:lang w:eastAsia="en-US"/>
        </w:rPr>
        <w:t xml:space="preserve">Cartrefi </w:t>
      </w:r>
      <w:r w:rsidR="006A4549">
        <w:rPr>
          <w:rFonts w:ascii="Arial" w:eastAsia="MS Gothic" w:hAnsi="Arial" w:cs="Arial"/>
          <w:b/>
          <w:bCs/>
          <w:kern w:val="0"/>
          <w:sz w:val="22"/>
          <w:u w:val="single"/>
          <w:lang w:eastAsia="en-US"/>
        </w:rPr>
        <w:t xml:space="preserve">also </w:t>
      </w:r>
      <w:r w:rsidR="00C10182" w:rsidRPr="007007D9">
        <w:rPr>
          <w:rFonts w:ascii="Arial" w:eastAsia="MS Gothic" w:hAnsi="Arial" w:cs="Arial"/>
          <w:b/>
          <w:bCs/>
          <w:kern w:val="0"/>
          <w:sz w:val="22"/>
          <w:u w:val="single"/>
          <w:lang w:eastAsia="en-US"/>
        </w:rPr>
        <w:t>reserves the right to award the Contract</w:t>
      </w:r>
      <w:r w:rsidR="004D31C3">
        <w:rPr>
          <w:rFonts w:ascii="Arial" w:eastAsia="MS Gothic" w:hAnsi="Arial" w:cs="Arial"/>
          <w:b/>
          <w:bCs/>
          <w:kern w:val="0"/>
          <w:sz w:val="22"/>
          <w:u w:val="single"/>
          <w:lang w:eastAsia="en-US"/>
        </w:rPr>
        <w:t>/s</w:t>
      </w:r>
      <w:r w:rsidR="00C10182" w:rsidRPr="007007D9">
        <w:rPr>
          <w:rFonts w:ascii="Arial" w:eastAsia="MS Gothic" w:hAnsi="Arial" w:cs="Arial"/>
          <w:b/>
          <w:bCs/>
          <w:kern w:val="0"/>
          <w:sz w:val="22"/>
          <w:u w:val="single"/>
          <w:lang w:eastAsia="en-US"/>
        </w:rPr>
        <w:t xml:space="preserve"> based on the outcome of the Initial ITT evaluation process</w:t>
      </w:r>
      <w:r w:rsidR="006A4549">
        <w:rPr>
          <w:rFonts w:ascii="Arial" w:eastAsia="MS Gothic" w:hAnsi="Arial" w:cs="Arial"/>
          <w:b/>
          <w:bCs/>
          <w:kern w:val="0"/>
          <w:sz w:val="22"/>
          <w:u w:val="single"/>
          <w:lang w:eastAsia="en-US"/>
        </w:rPr>
        <w:t>.</w:t>
      </w:r>
    </w:p>
    <w:p w14:paraId="43620B31" w14:textId="111F7740" w:rsidR="004F0391" w:rsidRPr="004F0391" w:rsidRDefault="004F0391" w:rsidP="004F0391">
      <w:pPr>
        <w:keepNext/>
        <w:keepLines/>
        <w:numPr>
          <w:ilvl w:val="1"/>
          <w:numId w:val="0"/>
        </w:numPr>
        <w:suppressAutoHyphens w:val="0"/>
        <w:overflowPunct/>
        <w:spacing w:before="40" w:after="120"/>
        <w:ind w:left="720" w:hanging="720"/>
        <w:textAlignment w:val="auto"/>
        <w:outlineLvl w:val="1"/>
        <w:rPr>
          <w:rFonts w:ascii="Arial" w:eastAsia="MS Gothic" w:hAnsi="Arial" w:cs="Arial"/>
          <w:b/>
          <w:bCs/>
          <w:kern w:val="0"/>
          <w:sz w:val="22"/>
          <w:lang w:eastAsia="en-US"/>
        </w:rPr>
      </w:pPr>
      <w:bookmarkStart w:id="55" w:name="_Toc44366265"/>
      <w:bookmarkStart w:id="56" w:name="_Toc211239925"/>
      <w:r w:rsidRPr="004F0391">
        <w:rPr>
          <w:rFonts w:ascii="Arial" w:eastAsia="MS Gothic" w:hAnsi="Arial" w:cs="Arial"/>
          <w:b/>
          <w:bCs/>
          <w:kern w:val="0"/>
          <w:sz w:val="22"/>
          <w:lang w:eastAsia="en-US"/>
        </w:rPr>
        <w:t xml:space="preserve">Stage 3: </w:t>
      </w:r>
      <w:r w:rsidR="009F7F5B">
        <w:rPr>
          <w:rFonts w:ascii="Arial" w:eastAsia="MS Gothic" w:hAnsi="Arial" w:cs="Arial"/>
          <w:b/>
          <w:bCs/>
          <w:kern w:val="0"/>
          <w:sz w:val="22"/>
          <w:lang w:eastAsia="en-US"/>
        </w:rPr>
        <w:t xml:space="preserve">Dialogue / </w:t>
      </w:r>
      <w:r w:rsidRPr="004F0391">
        <w:rPr>
          <w:rFonts w:ascii="Arial" w:eastAsia="MS Gothic" w:hAnsi="Arial" w:cs="Arial"/>
          <w:b/>
          <w:bCs/>
          <w:kern w:val="0"/>
          <w:sz w:val="22"/>
          <w:lang w:eastAsia="en-US"/>
        </w:rPr>
        <w:t>Negotiation</w:t>
      </w:r>
      <w:bookmarkEnd w:id="55"/>
      <w:bookmarkEnd w:id="56"/>
    </w:p>
    <w:p w14:paraId="1B43E239" w14:textId="784C6265" w:rsidR="00913818" w:rsidRDefault="00090952"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5801A6">
        <w:rPr>
          <w:rFonts w:ascii="Arial" w:eastAsia="MS Gothic" w:hAnsi="Arial" w:cs="Arial"/>
          <w:kern w:val="0"/>
          <w:sz w:val="22"/>
          <w:lang w:eastAsia="en-US"/>
        </w:rPr>
        <w:t xml:space="preserve">As it is possible that </w:t>
      </w:r>
      <w:r w:rsidR="00217194" w:rsidRPr="005801A6">
        <w:rPr>
          <w:rFonts w:ascii="Arial" w:eastAsia="MS Gothic" w:hAnsi="Arial" w:cs="Arial"/>
          <w:kern w:val="0"/>
          <w:sz w:val="22"/>
          <w:lang w:eastAsia="en-US"/>
        </w:rPr>
        <w:t xml:space="preserve">the </w:t>
      </w:r>
      <w:r w:rsidR="00C11112" w:rsidRPr="005801A6">
        <w:rPr>
          <w:rFonts w:ascii="Arial" w:eastAsia="MS Gothic" w:hAnsi="Arial" w:cs="Arial"/>
          <w:kern w:val="0"/>
          <w:sz w:val="22"/>
          <w:lang w:eastAsia="en-US"/>
        </w:rPr>
        <w:t xml:space="preserve">future solution set will involve more than </w:t>
      </w:r>
      <w:r w:rsidR="004F0CF5" w:rsidRPr="005801A6">
        <w:rPr>
          <w:rFonts w:ascii="Arial" w:eastAsia="MS Gothic" w:hAnsi="Arial" w:cs="Arial"/>
          <w:kern w:val="0"/>
          <w:sz w:val="22"/>
          <w:lang w:eastAsia="en-US"/>
        </w:rPr>
        <w:t xml:space="preserve">one </w:t>
      </w:r>
      <w:r w:rsidRPr="005801A6">
        <w:rPr>
          <w:rFonts w:ascii="Arial" w:eastAsia="MS Gothic" w:hAnsi="Arial" w:cs="Arial"/>
          <w:kern w:val="0"/>
          <w:sz w:val="22"/>
          <w:lang w:eastAsia="en-US"/>
        </w:rPr>
        <w:t>supplier</w:t>
      </w:r>
      <w:r w:rsidR="004F0CF5" w:rsidRPr="005801A6">
        <w:rPr>
          <w:rFonts w:ascii="Arial" w:eastAsia="MS Gothic" w:hAnsi="Arial" w:cs="Arial"/>
          <w:kern w:val="0"/>
          <w:sz w:val="22"/>
          <w:lang w:eastAsia="en-US"/>
        </w:rPr>
        <w:t xml:space="preserve">, </w:t>
      </w:r>
      <w:r w:rsidR="00DD7B50" w:rsidRPr="005801A6">
        <w:rPr>
          <w:rFonts w:ascii="Arial" w:eastAsia="MS Gothic" w:hAnsi="Arial" w:cs="Arial"/>
          <w:kern w:val="0"/>
          <w:sz w:val="22"/>
          <w:lang w:eastAsia="en-US"/>
        </w:rPr>
        <w:t>i</w:t>
      </w:r>
      <w:r w:rsidR="00EE701F" w:rsidRPr="005801A6">
        <w:rPr>
          <w:rFonts w:ascii="Arial" w:eastAsia="MS Gothic" w:hAnsi="Arial" w:cs="Arial"/>
          <w:kern w:val="0"/>
          <w:sz w:val="22"/>
          <w:lang w:eastAsia="en-US"/>
        </w:rPr>
        <w:t xml:space="preserve">t is envisaged that some Dialogue will be needed on matters such as </w:t>
      </w:r>
      <w:r w:rsidR="00D12DA1" w:rsidRPr="005801A6">
        <w:rPr>
          <w:rFonts w:ascii="Arial" w:eastAsia="MS Gothic" w:hAnsi="Arial" w:cs="Arial"/>
          <w:kern w:val="0"/>
          <w:sz w:val="22"/>
          <w:lang w:eastAsia="en-US"/>
        </w:rPr>
        <w:t>i</w:t>
      </w:r>
      <w:r w:rsidR="00EE701F" w:rsidRPr="005801A6">
        <w:rPr>
          <w:rFonts w:ascii="Arial" w:eastAsia="MS Gothic" w:hAnsi="Arial" w:cs="Arial"/>
          <w:kern w:val="0"/>
          <w:sz w:val="22"/>
          <w:lang w:eastAsia="en-US"/>
        </w:rPr>
        <w:t xml:space="preserve">ntegration / </w:t>
      </w:r>
      <w:r w:rsidR="00D12DA1" w:rsidRPr="005801A6">
        <w:rPr>
          <w:rFonts w:ascii="Arial" w:eastAsia="MS Gothic" w:hAnsi="Arial" w:cs="Arial"/>
          <w:kern w:val="0"/>
          <w:sz w:val="22"/>
          <w:lang w:eastAsia="en-US"/>
        </w:rPr>
        <w:t>i</w:t>
      </w:r>
      <w:r w:rsidR="00EE701F" w:rsidRPr="005801A6">
        <w:rPr>
          <w:rFonts w:ascii="Arial" w:eastAsia="MS Gothic" w:hAnsi="Arial" w:cs="Arial"/>
          <w:kern w:val="0"/>
          <w:sz w:val="22"/>
          <w:lang w:eastAsia="en-US"/>
        </w:rPr>
        <w:t>nterfacing, data managemen</w:t>
      </w:r>
      <w:r w:rsidR="00342BDA" w:rsidRPr="005801A6">
        <w:rPr>
          <w:rFonts w:ascii="Arial" w:eastAsia="MS Gothic" w:hAnsi="Arial" w:cs="Arial"/>
          <w:kern w:val="0"/>
          <w:sz w:val="22"/>
          <w:lang w:eastAsia="en-US"/>
        </w:rPr>
        <w:t xml:space="preserve">t, </w:t>
      </w:r>
      <w:r w:rsidR="00785795" w:rsidRPr="005801A6">
        <w:rPr>
          <w:rFonts w:ascii="Arial" w:eastAsia="MS Gothic" w:hAnsi="Arial" w:cs="Arial"/>
          <w:kern w:val="0"/>
          <w:sz w:val="22"/>
          <w:lang w:eastAsia="en-US"/>
        </w:rPr>
        <w:t>combined reporting, d</w:t>
      </w:r>
      <w:r w:rsidR="00286DD3" w:rsidRPr="005801A6">
        <w:rPr>
          <w:rFonts w:ascii="Arial" w:eastAsia="MS Gothic" w:hAnsi="Arial" w:cs="Arial"/>
          <w:kern w:val="0"/>
          <w:sz w:val="22"/>
          <w:lang w:eastAsia="en-US"/>
        </w:rPr>
        <w:t>at</w:t>
      </w:r>
      <w:r w:rsidR="00051BE4" w:rsidRPr="005801A6">
        <w:rPr>
          <w:rFonts w:ascii="Arial" w:eastAsia="MS Gothic" w:hAnsi="Arial" w:cs="Arial"/>
          <w:kern w:val="0"/>
          <w:sz w:val="22"/>
          <w:lang w:eastAsia="en-US"/>
        </w:rPr>
        <w:t>a migration</w:t>
      </w:r>
      <w:r w:rsidR="009D0ABA" w:rsidRPr="005801A6">
        <w:rPr>
          <w:rFonts w:ascii="Arial" w:eastAsia="MS Gothic" w:hAnsi="Arial" w:cs="Arial"/>
          <w:kern w:val="0"/>
          <w:sz w:val="22"/>
          <w:lang w:eastAsia="en-US"/>
        </w:rPr>
        <w:t xml:space="preserve"> to ensure Cartrefi understand</w:t>
      </w:r>
      <w:r w:rsidR="007B48D3" w:rsidRPr="005801A6">
        <w:rPr>
          <w:rFonts w:ascii="Arial" w:eastAsia="MS Gothic" w:hAnsi="Arial" w:cs="Arial"/>
          <w:kern w:val="0"/>
          <w:sz w:val="22"/>
          <w:lang w:eastAsia="en-US"/>
        </w:rPr>
        <w:t xml:space="preserve">s the </w:t>
      </w:r>
      <w:r w:rsidR="00834192" w:rsidRPr="005801A6">
        <w:rPr>
          <w:rFonts w:ascii="Arial" w:eastAsia="MS Gothic" w:hAnsi="Arial" w:cs="Arial"/>
          <w:kern w:val="0"/>
          <w:sz w:val="22"/>
          <w:lang w:eastAsia="en-US"/>
        </w:rPr>
        <w:t xml:space="preserve">technical, operational and contractual </w:t>
      </w:r>
      <w:r w:rsidR="009023D5" w:rsidRPr="005801A6">
        <w:rPr>
          <w:rFonts w:ascii="Arial" w:eastAsia="MS Gothic" w:hAnsi="Arial" w:cs="Arial"/>
          <w:kern w:val="0"/>
          <w:sz w:val="22"/>
          <w:lang w:eastAsia="en-US"/>
        </w:rPr>
        <w:t xml:space="preserve">implications of the potential “technical </w:t>
      </w:r>
      <w:r w:rsidR="00913818" w:rsidRPr="005801A6">
        <w:rPr>
          <w:rFonts w:ascii="Arial" w:eastAsia="MS Gothic" w:hAnsi="Arial" w:cs="Arial"/>
          <w:kern w:val="0"/>
          <w:sz w:val="22"/>
          <w:lang w:eastAsia="en-US"/>
        </w:rPr>
        <w:t>architecture</w:t>
      </w:r>
      <w:r w:rsidR="009023D5" w:rsidRPr="005801A6">
        <w:rPr>
          <w:rFonts w:ascii="Arial" w:eastAsia="MS Gothic" w:hAnsi="Arial" w:cs="Arial"/>
          <w:kern w:val="0"/>
          <w:sz w:val="22"/>
          <w:lang w:eastAsia="en-US"/>
        </w:rPr>
        <w:t>”</w:t>
      </w:r>
      <w:r w:rsidR="00913818" w:rsidRPr="005801A6">
        <w:rPr>
          <w:rFonts w:ascii="Arial" w:eastAsia="MS Gothic" w:hAnsi="Arial" w:cs="Arial"/>
          <w:kern w:val="0"/>
          <w:sz w:val="22"/>
          <w:lang w:eastAsia="en-US"/>
        </w:rPr>
        <w:t>.</w:t>
      </w:r>
    </w:p>
    <w:p w14:paraId="7BE2D178" w14:textId="164A63CD" w:rsidR="004F0391" w:rsidRPr="004F0391" w:rsidRDefault="004F0391"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Bidders should note that only certain elements of the Initial Tender Submissions may be negotiated. Areas which may be negotiated are:</w:t>
      </w:r>
    </w:p>
    <w:p w14:paraId="5519DFB0" w14:textId="77777777" w:rsidR="008D5E39" w:rsidRDefault="008D5E39" w:rsidP="00BD34A7">
      <w:pPr>
        <w:widowControl/>
        <w:numPr>
          <w:ilvl w:val="0"/>
          <w:numId w:val="10"/>
        </w:numPr>
        <w:suppressAutoHyphens w:val="0"/>
        <w:overflowPunct/>
        <w:autoSpaceDE/>
        <w:autoSpaceDN/>
        <w:spacing w:after="120" w:line="288" w:lineRule="auto"/>
        <w:ind w:left="709" w:hanging="425"/>
        <w:jc w:val="both"/>
        <w:textAlignment w:val="auto"/>
        <w:rPr>
          <w:rFonts w:ascii="Arial" w:eastAsia="MS Gothic" w:hAnsi="Arial" w:cs="Arial"/>
          <w:kern w:val="0"/>
          <w:sz w:val="22"/>
          <w:lang w:eastAsia="en-US"/>
        </w:rPr>
      </w:pPr>
      <w:r>
        <w:rPr>
          <w:rFonts w:ascii="Arial" w:eastAsia="MS Gothic" w:hAnsi="Arial" w:cs="Arial"/>
          <w:kern w:val="0"/>
          <w:sz w:val="22"/>
          <w:lang w:eastAsia="en-US"/>
        </w:rPr>
        <w:t>Timing and delivery of any commitments to roadmap functionality</w:t>
      </w:r>
    </w:p>
    <w:p w14:paraId="75608247" w14:textId="72DFAB67" w:rsidR="008D5E39" w:rsidRDefault="008D5E39" w:rsidP="00BD34A7">
      <w:pPr>
        <w:widowControl/>
        <w:numPr>
          <w:ilvl w:val="0"/>
          <w:numId w:val="10"/>
        </w:numPr>
        <w:suppressAutoHyphens w:val="0"/>
        <w:overflowPunct/>
        <w:autoSpaceDE/>
        <w:autoSpaceDN/>
        <w:spacing w:after="120" w:line="288" w:lineRule="auto"/>
        <w:ind w:left="709" w:hanging="425"/>
        <w:jc w:val="both"/>
        <w:textAlignment w:val="auto"/>
        <w:rPr>
          <w:rFonts w:ascii="Arial" w:eastAsia="MS Gothic" w:hAnsi="Arial" w:cs="Arial"/>
          <w:kern w:val="0"/>
          <w:sz w:val="22"/>
          <w:lang w:eastAsia="en-US"/>
        </w:rPr>
      </w:pPr>
      <w:r>
        <w:rPr>
          <w:rFonts w:ascii="Arial" w:eastAsia="MS Gothic" w:hAnsi="Arial" w:cs="Arial"/>
          <w:kern w:val="0"/>
          <w:sz w:val="22"/>
          <w:lang w:eastAsia="en-US"/>
        </w:rPr>
        <w:t>Similarly, cost and delivery of functionality not on a current roadmap</w:t>
      </w:r>
    </w:p>
    <w:p w14:paraId="478AD29E" w14:textId="53015681" w:rsidR="004F0391" w:rsidRPr="004F0391" w:rsidRDefault="004F0391" w:rsidP="00BD34A7">
      <w:pPr>
        <w:widowControl/>
        <w:numPr>
          <w:ilvl w:val="0"/>
          <w:numId w:val="10"/>
        </w:numPr>
        <w:suppressAutoHyphens w:val="0"/>
        <w:overflowPunct/>
        <w:autoSpaceDE/>
        <w:autoSpaceDN/>
        <w:spacing w:after="120" w:line="288" w:lineRule="auto"/>
        <w:ind w:left="709" w:hanging="425"/>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Project Resourcing &amp; Transition Approach</w:t>
      </w:r>
    </w:p>
    <w:p w14:paraId="33BED223" w14:textId="792FA884" w:rsidR="004F0391" w:rsidRPr="004F0391" w:rsidRDefault="004F0391" w:rsidP="00BD34A7">
      <w:pPr>
        <w:widowControl/>
        <w:numPr>
          <w:ilvl w:val="0"/>
          <w:numId w:val="10"/>
        </w:numPr>
        <w:suppressAutoHyphens w:val="0"/>
        <w:overflowPunct/>
        <w:autoSpaceDE/>
        <w:autoSpaceDN/>
        <w:spacing w:after="120" w:line="288" w:lineRule="auto"/>
        <w:ind w:left="709" w:hanging="425"/>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Commercial Offer - Terms &amp; Conditions, including a Commencement Date; Price; Payment Profiles; </w:t>
      </w:r>
      <w:proofErr w:type="gramStart"/>
      <w:r w:rsidRPr="004F0391">
        <w:rPr>
          <w:rFonts w:ascii="Arial" w:eastAsia="MS Gothic" w:hAnsi="Arial" w:cs="Arial"/>
          <w:kern w:val="0"/>
          <w:sz w:val="22"/>
          <w:lang w:eastAsia="en-US"/>
        </w:rPr>
        <w:t>and,</w:t>
      </w:r>
      <w:proofErr w:type="gramEnd"/>
      <w:r w:rsidRPr="004F0391">
        <w:rPr>
          <w:rFonts w:ascii="Arial" w:eastAsia="MS Gothic" w:hAnsi="Arial" w:cs="Arial"/>
          <w:kern w:val="0"/>
          <w:sz w:val="22"/>
          <w:lang w:eastAsia="en-US"/>
        </w:rPr>
        <w:t xml:space="preserve"> Service Level Agreements</w:t>
      </w:r>
    </w:p>
    <w:p w14:paraId="3A906148" w14:textId="77777777" w:rsidR="004F0391" w:rsidRPr="004F0391" w:rsidRDefault="004F0391" w:rsidP="00BD34A7">
      <w:pPr>
        <w:widowControl/>
        <w:numPr>
          <w:ilvl w:val="0"/>
          <w:numId w:val="10"/>
        </w:numPr>
        <w:suppressAutoHyphens w:val="0"/>
        <w:overflowPunct/>
        <w:autoSpaceDE/>
        <w:autoSpaceDN/>
        <w:spacing w:after="240" w:line="288" w:lineRule="auto"/>
        <w:ind w:left="709" w:hanging="425"/>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lastRenderedPageBreak/>
        <w:t>Service Management, including service performance reporting</w:t>
      </w:r>
    </w:p>
    <w:p w14:paraId="4FF0D575" w14:textId="2AB2EDA7" w:rsidR="004F0391" w:rsidRPr="004F0391" w:rsidRDefault="004F0391"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Bidders should ensure that all </w:t>
      </w:r>
      <w:r w:rsidR="002B6054">
        <w:rPr>
          <w:rFonts w:ascii="Arial" w:eastAsia="MS Gothic" w:hAnsi="Arial" w:cs="Arial"/>
          <w:kern w:val="0"/>
          <w:sz w:val="22"/>
          <w:lang w:eastAsia="en-US"/>
        </w:rPr>
        <w:t xml:space="preserve">dialogue </w:t>
      </w:r>
      <w:r w:rsidR="00E12AB5">
        <w:rPr>
          <w:rFonts w:ascii="Arial" w:eastAsia="MS Gothic" w:hAnsi="Arial" w:cs="Arial"/>
          <w:kern w:val="0"/>
          <w:sz w:val="22"/>
          <w:lang w:eastAsia="en-US"/>
        </w:rPr>
        <w:t xml:space="preserve">and </w:t>
      </w:r>
      <w:r w:rsidRPr="004F0391">
        <w:rPr>
          <w:rFonts w:ascii="Arial" w:eastAsia="MS Gothic" w:hAnsi="Arial" w:cs="Arial"/>
          <w:kern w:val="0"/>
          <w:sz w:val="22"/>
          <w:lang w:eastAsia="en-US"/>
        </w:rPr>
        <w:t>negotiation meetings are attended by representatives experienced in the matters to be discussed.</w:t>
      </w:r>
    </w:p>
    <w:p w14:paraId="6539BC39" w14:textId="42802CFB" w:rsidR="004F0391" w:rsidRPr="004F0391" w:rsidRDefault="004F0391"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It is envisaged that the </w:t>
      </w:r>
      <w:r w:rsidR="002152CE">
        <w:rPr>
          <w:rFonts w:ascii="Arial" w:eastAsia="MS Gothic" w:hAnsi="Arial" w:cs="Arial"/>
          <w:kern w:val="0"/>
          <w:sz w:val="22"/>
          <w:lang w:eastAsia="en-US"/>
        </w:rPr>
        <w:t>n</w:t>
      </w:r>
      <w:r w:rsidRPr="004F0391">
        <w:rPr>
          <w:rFonts w:ascii="Arial" w:eastAsia="MS Gothic" w:hAnsi="Arial" w:cs="Arial"/>
          <w:kern w:val="0"/>
          <w:sz w:val="22"/>
          <w:lang w:eastAsia="en-US"/>
        </w:rPr>
        <w:t>egotiation process will require two meetings.</w:t>
      </w:r>
      <w:r w:rsidR="00983A24">
        <w:rPr>
          <w:rFonts w:ascii="Arial" w:eastAsia="MS Gothic" w:hAnsi="Arial" w:cs="Arial"/>
          <w:kern w:val="0"/>
          <w:sz w:val="22"/>
          <w:lang w:eastAsia="en-US"/>
        </w:rPr>
        <w:t xml:space="preserve"> </w:t>
      </w:r>
      <w:r w:rsidRPr="004F0391">
        <w:rPr>
          <w:rFonts w:ascii="Arial" w:eastAsia="MS Gothic" w:hAnsi="Arial" w:cs="Arial"/>
          <w:kern w:val="0"/>
          <w:sz w:val="22"/>
          <w:lang w:eastAsia="en-US"/>
        </w:rPr>
        <w:t xml:space="preserve">If, having completed the negotiation meetings, </w:t>
      </w:r>
      <w:r w:rsidR="00B848F0">
        <w:rPr>
          <w:rFonts w:ascii="Arial" w:eastAsia="MS Gothic" w:hAnsi="Arial" w:cs="Arial"/>
          <w:kern w:val="0"/>
          <w:sz w:val="22"/>
          <w:lang w:eastAsia="en-US"/>
        </w:rPr>
        <w:t>Cartrefi</w:t>
      </w:r>
      <w:r w:rsidRPr="004F0391">
        <w:rPr>
          <w:rFonts w:ascii="Arial" w:eastAsia="MS Gothic" w:hAnsi="Arial" w:cs="Arial"/>
          <w:kern w:val="0"/>
          <w:sz w:val="22"/>
          <w:lang w:eastAsia="en-US"/>
        </w:rPr>
        <w:t xml:space="preserve"> considers further negotiation is required prior to issue of a Call for Final Tenders, </w:t>
      </w:r>
      <w:r w:rsidR="00B848F0">
        <w:rPr>
          <w:rFonts w:ascii="Arial" w:eastAsia="MS Gothic" w:hAnsi="Arial" w:cs="Arial"/>
          <w:kern w:val="0"/>
          <w:sz w:val="22"/>
          <w:lang w:eastAsia="en-US"/>
        </w:rPr>
        <w:t xml:space="preserve">Cartrefi </w:t>
      </w:r>
      <w:r w:rsidRPr="004F0391">
        <w:rPr>
          <w:rFonts w:ascii="Arial" w:eastAsia="MS Gothic" w:hAnsi="Arial" w:cs="Arial"/>
          <w:kern w:val="0"/>
          <w:sz w:val="22"/>
          <w:lang w:eastAsia="en-US"/>
        </w:rPr>
        <w:t xml:space="preserve">will notify the bidders accordingly. Any further negotiation shall be conducted with all those bidders who were invited to participate in negotiation. </w:t>
      </w:r>
    </w:p>
    <w:p w14:paraId="72F6C4EC" w14:textId="725C04E8" w:rsidR="004F0391" w:rsidRPr="004F0391" w:rsidRDefault="004F0391" w:rsidP="004F0391">
      <w:pPr>
        <w:widowControl/>
        <w:suppressAutoHyphens w:val="0"/>
        <w:overflowPunct/>
        <w:autoSpaceDE/>
        <w:autoSpaceDN/>
        <w:spacing w:after="24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Having concluded all such meetings </w:t>
      </w:r>
      <w:r w:rsidR="00B848F0">
        <w:rPr>
          <w:rFonts w:ascii="Arial" w:eastAsia="MS Gothic" w:hAnsi="Arial" w:cs="Arial"/>
          <w:kern w:val="0"/>
          <w:sz w:val="22"/>
          <w:lang w:eastAsia="en-US"/>
        </w:rPr>
        <w:t xml:space="preserve">Cartrefi </w:t>
      </w:r>
      <w:r w:rsidRPr="004F0391">
        <w:rPr>
          <w:rFonts w:ascii="Arial" w:eastAsia="MS Gothic" w:hAnsi="Arial" w:cs="Arial"/>
          <w:kern w:val="0"/>
          <w:sz w:val="22"/>
          <w:lang w:eastAsia="en-US"/>
        </w:rPr>
        <w:t xml:space="preserve">will issue a Call for Final Tenders. </w:t>
      </w:r>
    </w:p>
    <w:p w14:paraId="59210934" w14:textId="77777777" w:rsidR="004F0391" w:rsidRPr="004F0391" w:rsidRDefault="004F0391" w:rsidP="004F0391">
      <w:pPr>
        <w:keepNext/>
        <w:keepLines/>
        <w:numPr>
          <w:ilvl w:val="1"/>
          <w:numId w:val="0"/>
        </w:numPr>
        <w:suppressAutoHyphens w:val="0"/>
        <w:overflowPunct/>
        <w:spacing w:before="40" w:after="120"/>
        <w:ind w:left="720" w:hanging="720"/>
        <w:textAlignment w:val="auto"/>
        <w:outlineLvl w:val="1"/>
        <w:rPr>
          <w:rFonts w:ascii="Arial" w:eastAsia="MS Gothic" w:hAnsi="Arial" w:cs="Arial"/>
          <w:b/>
          <w:bCs/>
          <w:kern w:val="0"/>
          <w:sz w:val="22"/>
          <w:lang w:eastAsia="en-US"/>
        </w:rPr>
      </w:pPr>
      <w:bookmarkStart w:id="57" w:name="_Toc44366266"/>
      <w:bookmarkStart w:id="58" w:name="_Toc211239926"/>
      <w:r w:rsidRPr="004F0391">
        <w:rPr>
          <w:rFonts w:ascii="Arial" w:eastAsia="MS Gothic" w:hAnsi="Arial" w:cs="Arial"/>
          <w:b/>
          <w:bCs/>
          <w:kern w:val="0"/>
          <w:sz w:val="22"/>
          <w:lang w:eastAsia="en-US"/>
        </w:rPr>
        <w:t>Stage 4: Call for Final Tenders</w:t>
      </w:r>
      <w:bookmarkEnd w:id="57"/>
      <w:bookmarkEnd w:id="58"/>
      <w:r w:rsidRPr="004F0391">
        <w:rPr>
          <w:rFonts w:ascii="Arial" w:eastAsia="MS Gothic" w:hAnsi="Arial" w:cs="Arial"/>
          <w:b/>
          <w:bCs/>
          <w:kern w:val="0"/>
          <w:sz w:val="22"/>
          <w:lang w:eastAsia="en-US"/>
        </w:rPr>
        <w:t xml:space="preserve"> </w:t>
      </w:r>
    </w:p>
    <w:p w14:paraId="636B054D" w14:textId="0A0AC683" w:rsidR="004F0391" w:rsidRPr="004F0391" w:rsidRDefault="004F0391"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The Call for Final Tenders will specify the date by which Final Tenders must be returned</w:t>
      </w:r>
      <w:r w:rsidR="008D7EAC">
        <w:rPr>
          <w:rFonts w:ascii="Arial" w:eastAsia="MS Gothic" w:hAnsi="Arial" w:cs="Arial"/>
          <w:kern w:val="0"/>
          <w:sz w:val="22"/>
          <w:lang w:eastAsia="en-US"/>
        </w:rPr>
        <w:t xml:space="preserve"> (if different from the proposed timetable above)</w:t>
      </w:r>
      <w:r w:rsidRPr="004F0391">
        <w:rPr>
          <w:rFonts w:ascii="Arial" w:eastAsia="MS Gothic" w:hAnsi="Arial" w:cs="Arial"/>
          <w:kern w:val="0"/>
          <w:sz w:val="22"/>
          <w:lang w:eastAsia="en-US"/>
        </w:rPr>
        <w:t xml:space="preserve"> and Final Tenders will be evaluated in accordance with the specified evaluation criteria.  The final evaluation will be used to adjust bidders’ submission scores as required.</w:t>
      </w:r>
      <w:r w:rsidR="00D11433">
        <w:rPr>
          <w:rFonts w:ascii="Arial" w:eastAsia="MS Gothic" w:hAnsi="Arial" w:cs="Arial"/>
          <w:kern w:val="0"/>
          <w:sz w:val="22"/>
          <w:lang w:eastAsia="en-US"/>
        </w:rPr>
        <w:t xml:space="preserve">  </w:t>
      </w:r>
      <w:r w:rsidR="00B848F0">
        <w:rPr>
          <w:rFonts w:ascii="Arial" w:eastAsia="MS Gothic" w:hAnsi="Arial" w:cs="Arial"/>
          <w:kern w:val="0"/>
          <w:sz w:val="22"/>
          <w:lang w:eastAsia="en-US"/>
        </w:rPr>
        <w:t xml:space="preserve">Cartrefi </w:t>
      </w:r>
      <w:r w:rsidRPr="004F0391">
        <w:rPr>
          <w:rFonts w:ascii="Arial" w:eastAsia="MS Gothic" w:hAnsi="Arial" w:cs="Arial"/>
          <w:kern w:val="0"/>
          <w:sz w:val="22"/>
          <w:lang w:eastAsia="en-US"/>
        </w:rPr>
        <w:t xml:space="preserve">may require bidders to attend a further clarification meeting as part of the final </w:t>
      </w:r>
      <w:r w:rsidR="00DB7E49">
        <w:rPr>
          <w:rFonts w:ascii="Arial" w:eastAsia="MS Gothic" w:hAnsi="Arial" w:cs="Arial"/>
          <w:kern w:val="0"/>
          <w:sz w:val="22"/>
          <w:lang w:eastAsia="en-US"/>
        </w:rPr>
        <w:t xml:space="preserve">tender </w:t>
      </w:r>
      <w:r w:rsidRPr="004F0391">
        <w:rPr>
          <w:rFonts w:ascii="Arial" w:eastAsia="MS Gothic" w:hAnsi="Arial" w:cs="Arial"/>
          <w:kern w:val="0"/>
          <w:sz w:val="22"/>
          <w:lang w:eastAsia="en-US"/>
        </w:rPr>
        <w:t xml:space="preserve">evaluation process, the outcome of which may also be used to adjust scores. </w:t>
      </w:r>
    </w:p>
    <w:p w14:paraId="1BB74D04" w14:textId="77777777" w:rsidR="004F0391" w:rsidRPr="004F0391" w:rsidRDefault="004F0391" w:rsidP="004F0391">
      <w:pPr>
        <w:widowControl/>
        <w:suppressAutoHyphens w:val="0"/>
        <w:overflowPunct/>
        <w:autoSpaceDE/>
        <w:autoSpaceDN/>
        <w:spacing w:after="12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Final Tenders must show, using tracked changes, the amendments to the Initial Tender Submission.</w:t>
      </w:r>
    </w:p>
    <w:p w14:paraId="62125776" w14:textId="1580FBCA" w:rsidR="004F0391" w:rsidRPr="004F0391" w:rsidRDefault="004F0391" w:rsidP="004F0391">
      <w:pPr>
        <w:widowControl/>
        <w:suppressAutoHyphens w:val="0"/>
        <w:overflowPunct/>
        <w:autoSpaceDE/>
        <w:autoSpaceDN/>
        <w:spacing w:after="24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The Final Tender submission will include the agreed Contract, effectively a </w:t>
      </w:r>
      <w:r w:rsidR="008D7EAC">
        <w:rPr>
          <w:rFonts w:ascii="Arial" w:eastAsia="MS Gothic" w:hAnsi="Arial" w:cs="Arial"/>
          <w:kern w:val="0"/>
          <w:sz w:val="22"/>
          <w:lang w:eastAsia="en-US"/>
        </w:rPr>
        <w:t xml:space="preserve">set of </w:t>
      </w:r>
      <w:r w:rsidRPr="004F0391">
        <w:rPr>
          <w:rFonts w:ascii="Arial" w:eastAsia="MS Gothic" w:hAnsi="Arial" w:cs="Arial"/>
          <w:kern w:val="0"/>
          <w:sz w:val="22"/>
          <w:lang w:eastAsia="en-US"/>
        </w:rPr>
        <w:t>document</w:t>
      </w:r>
      <w:r w:rsidR="008D7EAC">
        <w:rPr>
          <w:rFonts w:ascii="Arial" w:eastAsia="MS Gothic" w:hAnsi="Arial" w:cs="Arial"/>
          <w:kern w:val="0"/>
          <w:sz w:val="22"/>
          <w:lang w:eastAsia="en-US"/>
        </w:rPr>
        <w:t>s</w:t>
      </w:r>
      <w:r w:rsidRPr="004F0391">
        <w:rPr>
          <w:rFonts w:ascii="Arial" w:eastAsia="MS Gothic" w:hAnsi="Arial" w:cs="Arial"/>
          <w:kern w:val="0"/>
          <w:sz w:val="22"/>
          <w:lang w:eastAsia="en-US"/>
        </w:rPr>
        <w:t xml:space="preserve"> ready for signature as soon as the standstill period has elapsed.</w:t>
      </w:r>
    </w:p>
    <w:p w14:paraId="72BCF527" w14:textId="77777777" w:rsidR="004F0391" w:rsidRPr="004F0391" w:rsidRDefault="004F0391" w:rsidP="004F0391">
      <w:pPr>
        <w:keepNext/>
        <w:keepLines/>
        <w:numPr>
          <w:ilvl w:val="1"/>
          <w:numId w:val="0"/>
        </w:numPr>
        <w:suppressAutoHyphens w:val="0"/>
        <w:overflowPunct/>
        <w:spacing w:before="40" w:after="120"/>
        <w:ind w:left="720" w:hanging="720"/>
        <w:textAlignment w:val="auto"/>
        <w:outlineLvl w:val="1"/>
        <w:rPr>
          <w:rFonts w:ascii="Arial" w:eastAsia="MS Gothic" w:hAnsi="Arial" w:cs="Arial"/>
          <w:b/>
          <w:bCs/>
          <w:kern w:val="0"/>
          <w:sz w:val="22"/>
          <w:lang w:eastAsia="en-US"/>
        </w:rPr>
      </w:pPr>
      <w:bookmarkStart w:id="59" w:name="_Toc44366267"/>
      <w:bookmarkStart w:id="60" w:name="_Toc211239927"/>
      <w:r w:rsidRPr="004F0391">
        <w:rPr>
          <w:rFonts w:ascii="Arial" w:eastAsia="MS Gothic" w:hAnsi="Arial" w:cs="Arial"/>
          <w:b/>
          <w:bCs/>
          <w:kern w:val="0"/>
          <w:sz w:val="22"/>
          <w:lang w:eastAsia="en-US"/>
        </w:rPr>
        <w:t>Stage 5: Decision and Award</w:t>
      </w:r>
      <w:bookmarkEnd w:id="59"/>
      <w:bookmarkEnd w:id="60"/>
      <w:r w:rsidRPr="004F0391">
        <w:rPr>
          <w:rFonts w:ascii="Arial" w:eastAsia="MS Gothic" w:hAnsi="Arial" w:cs="Arial"/>
          <w:b/>
          <w:bCs/>
          <w:kern w:val="0"/>
          <w:sz w:val="22"/>
          <w:lang w:eastAsia="en-US"/>
        </w:rPr>
        <w:tab/>
      </w:r>
    </w:p>
    <w:p w14:paraId="5615D8C5" w14:textId="06162A50" w:rsidR="004F0391" w:rsidRPr="004F0391" w:rsidRDefault="004F0391" w:rsidP="004F0391">
      <w:pPr>
        <w:widowControl/>
        <w:suppressAutoHyphens w:val="0"/>
        <w:overflowPunct/>
        <w:autoSpaceDE/>
        <w:autoSpaceDN/>
        <w:spacing w:after="240" w:line="288" w:lineRule="auto"/>
        <w:jc w:val="both"/>
        <w:textAlignment w:val="auto"/>
        <w:rPr>
          <w:rFonts w:ascii="Arial" w:eastAsia="MS Gothic" w:hAnsi="Arial" w:cs="Arial"/>
          <w:kern w:val="0"/>
          <w:sz w:val="22"/>
          <w:lang w:eastAsia="en-US"/>
        </w:rPr>
      </w:pPr>
      <w:r w:rsidRPr="004F0391">
        <w:rPr>
          <w:rFonts w:ascii="Arial" w:eastAsia="MS Gothic" w:hAnsi="Arial" w:cs="Arial"/>
          <w:kern w:val="0"/>
          <w:sz w:val="22"/>
          <w:lang w:eastAsia="en-US"/>
        </w:rPr>
        <w:t xml:space="preserve">Following the evaluation of Final Tenders, a recommendation will be made to the </w:t>
      </w:r>
      <w:r w:rsidR="00B848F0">
        <w:rPr>
          <w:rFonts w:ascii="Arial" w:eastAsia="MS Gothic" w:hAnsi="Arial" w:cs="Arial"/>
          <w:kern w:val="0"/>
          <w:sz w:val="22"/>
          <w:lang w:eastAsia="en-US"/>
        </w:rPr>
        <w:t xml:space="preserve">Cartrefi </w:t>
      </w:r>
      <w:r w:rsidR="00C10182">
        <w:rPr>
          <w:rFonts w:ascii="Arial" w:eastAsia="MS Gothic" w:hAnsi="Arial" w:cs="Arial"/>
          <w:kern w:val="0"/>
          <w:sz w:val="22"/>
          <w:lang w:eastAsia="en-US"/>
        </w:rPr>
        <w:t>Executive Team</w:t>
      </w:r>
      <w:r w:rsidR="0098514A">
        <w:rPr>
          <w:rFonts w:ascii="Arial" w:eastAsia="MS Gothic" w:hAnsi="Arial" w:cs="Arial"/>
          <w:kern w:val="0"/>
          <w:sz w:val="22"/>
          <w:lang w:eastAsia="en-US"/>
        </w:rPr>
        <w:t xml:space="preserve">, </w:t>
      </w:r>
      <w:r w:rsidR="00C10182">
        <w:rPr>
          <w:rFonts w:ascii="Arial" w:eastAsia="MS Gothic" w:hAnsi="Arial" w:cs="Arial"/>
          <w:kern w:val="0"/>
          <w:sz w:val="22"/>
          <w:lang w:eastAsia="en-US"/>
        </w:rPr>
        <w:t>aft</w:t>
      </w:r>
      <w:r w:rsidRPr="004F0391">
        <w:rPr>
          <w:rFonts w:ascii="Arial" w:eastAsia="MS Gothic" w:hAnsi="Arial" w:cs="Arial"/>
          <w:kern w:val="0"/>
          <w:sz w:val="22"/>
          <w:lang w:eastAsia="en-US"/>
        </w:rPr>
        <w:t>er which a notification of award will be issued to all bidders</w:t>
      </w:r>
      <w:r w:rsidR="0098514A">
        <w:rPr>
          <w:rFonts w:ascii="Arial" w:eastAsia="MS Gothic" w:hAnsi="Arial" w:cs="Arial"/>
          <w:kern w:val="0"/>
          <w:sz w:val="22"/>
          <w:lang w:eastAsia="en-US"/>
        </w:rPr>
        <w:t>, followed by a standstill period</w:t>
      </w:r>
      <w:r w:rsidRPr="004F0391">
        <w:rPr>
          <w:rFonts w:ascii="Arial" w:eastAsia="MS Gothic" w:hAnsi="Arial" w:cs="Arial"/>
          <w:kern w:val="0"/>
          <w:sz w:val="22"/>
          <w:lang w:eastAsia="en-US"/>
        </w:rPr>
        <w:t>.</w:t>
      </w:r>
      <w:r w:rsidR="0098514A">
        <w:rPr>
          <w:rFonts w:ascii="Arial" w:eastAsia="MS Gothic" w:hAnsi="Arial" w:cs="Arial"/>
          <w:kern w:val="0"/>
          <w:sz w:val="22"/>
          <w:lang w:eastAsia="en-US"/>
        </w:rPr>
        <w:t xml:space="preserve">  Approval dates and progress will be communicated to all bidders as required.</w:t>
      </w:r>
    </w:p>
    <w:p w14:paraId="5E59AA48" w14:textId="16EBB0B8" w:rsidR="006C1E46" w:rsidRDefault="004F0391" w:rsidP="006A4549">
      <w:pPr>
        <w:widowControl/>
        <w:suppressAutoHyphens w:val="0"/>
        <w:overflowPunct/>
        <w:autoSpaceDE/>
        <w:autoSpaceDN/>
        <w:spacing w:after="120" w:line="288" w:lineRule="auto"/>
        <w:jc w:val="both"/>
        <w:textAlignment w:val="auto"/>
        <w:rPr>
          <w:rFonts w:ascii="Arial" w:hAnsi="Arial" w:cs="Arial"/>
          <w:color w:val="000000"/>
          <w:sz w:val="22"/>
        </w:rPr>
      </w:pPr>
      <w:r w:rsidRPr="004F0391">
        <w:rPr>
          <w:rFonts w:ascii="Arial" w:eastAsia="MS Gothic" w:hAnsi="Arial" w:cs="Arial"/>
          <w:kern w:val="0"/>
          <w:sz w:val="22"/>
          <w:lang w:eastAsia="en-US"/>
        </w:rPr>
        <w:t xml:space="preserve">Any acceptance of a Tender by </w:t>
      </w:r>
      <w:r w:rsidR="00B848F0">
        <w:rPr>
          <w:rFonts w:ascii="Arial" w:eastAsia="MS Gothic" w:hAnsi="Arial" w:cs="Arial"/>
          <w:kern w:val="0"/>
          <w:sz w:val="22"/>
          <w:lang w:eastAsia="en-US"/>
        </w:rPr>
        <w:t xml:space="preserve">Cartrefi </w:t>
      </w:r>
      <w:r w:rsidRPr="004F0391">
        <w:rPr>
          <w:rFonts w:ascii="Arial" w:eastAsia="MS Gothic" w:hAnsi="Arial" w:cs="Arial"/>
          <w:kern w:val="0"/>
          <w:sz w:val="22"/>
          <w:lang w:eastAsia="en-US"/>
        </w:rPr>
        <w:t xml:space="preserve">shall be in writing and shall be communicated to the bidder.  Upon such acceptance the Contract shall become binding on both parties and the appointed </w:t>
      </w:r>
      <w:r w:rsidR="000E2989">
        <w:rPr>
          <w:rFonts w:ascii="Arial" w:eastAsia="MS Gothic" w:hAnsi="Arial" w:cs="Arial"/>
          <w:kern w:val="0"/>
          <w:sz w:val="22"/>
          <w:lang w:eastAsia="en-US"/>
        </w:rPr>
        <w:t xml:space="preserve">supplier(s) </w:t>
      </w:r>
      <w:r w:rsidRPr="004F0391">
        <w:rPr>
          <w:rFonts w:ascii="Arial" w:eastAsia="MS Gothic" w:hAnsi="Arial" w:cs="Arial"/>
          <w:kern w:val="0"/>
          <w:sz w:val="22"/>
          <w:lang w:eastAsia="en-US"/>
        </w:rPr>
        <w:t xml:space="preserve">and </w:t>
      </w:r>
      <w:r w:rsidR="00B848F0">
        <w:rPr>
          <w:rFonts w:ascii="Arial" w:eastAsia="MS Gothic" w:hAnsi="Arial" w:cs="Arial"/>
          <w:kern w:val="0"/>
          <w:sz w:val="22"/>
          <w:lang w:eastAsia="en-US"/>
        </w:rPr>
        <w:t xml:space="preserve">Cartrefi </w:t>
      </w:r>
      <w:r w:rsidRPr="004F0391">
        <w:rPr>
          <w:rFonts w:ascii="Arial" w:eastAsia="MS Gothic" w:hAnsi="Arial" w:cs="Arial"/>
          <w:kern w:val="0"/>
          <w:sz w:val="22"/>
          <w:lang w:eastAsia="en-US"/>
        </w:rPr>
        <w:t>shall execute a formal Contract in writing.</w:t>
      </w:r>
      <w:bookmarkEnd w:id="34"/>
    </w:p>
    <w:sectPr w:rsidR="006C1E46">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46B8B" w14:textId="77777777" w:rsidR="002B3927" w:rsidRDefault="002B3927">
      <w:r>
        <w:separator/>
      </w:r>
    </w:p>
  </w:endnote>
  <w:endnote w:type="continuationSeparator" w:id="0">
    <w:p w14:paraId="7D4B42F9" w14:textId="77777777" w:rsidR="002B3927" w:rsidRDefault="002B3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3B6D4" w14:textId="77777777" w:rsidR="002B3927" w:rsidRDefault="002B3927">
      <w:r>
        <w:rPr>
          <w:color w:val="000000"/>
        </w:rPr>
        <w:separator/>
      </w:r>
    </w:p>
  </w:footnote>
  <w:footnote w:type="continuationSeparator" w:id="0">
    <w:p w14:paraId="5695FEC0" w14:textId="77777777" w:rsidR="002B3927" w:rsidRDefault="002B39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4E0"/>
    <w:multiLevelType w:val="hybridMultilevel"/>
    <w:tmpl w:val="1B085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D068D"/>
    <w:multiLevelType w:val="hybridMultilevel"/>
    <w:tmpl w:val="007CD34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12753588"/>
    <w:multiLevelType w:val="hybridMultilevel"/>
    <w:tmpl w:val="4AB455EE"/>
    <w:lvl w:ilvl="0" w:tplc="0809000F">
      <w:start w:val="1"/>
      <w:numFmt w:val="decimal"/>
      <w:lvlText w:val="%1."/>
      <w:lvlJc w:val="left"/>
      <w:pPr>
        <w:ind w:left="720" w:hanging="360"/>
      </w:pPr>
    </w:lvl>
    <w:lvl w:ilvl="1" w:tplc="0BD2E648">
      <w:start w:val="1"/>
      <w:numFmt w:val="bullet"/>
      <w:lvlText w:val=""/>
      <w:lvlJc w:val="left"/>
      <w:pPr>
        <w:ind w:left="1440" w:hanging="360"/>
      </w:pPr>
      <w:rPr>
        <w:rFonts w:ascii="Symbol" w:hAnsi="Symbol" w:hint="default"/>
        <w:sz w:val="24"/>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8163685"/>
    <w:multiLevelType w:val="hybridMultilevel"/>
    <w:tmpl w:val="99AE1D38"/>
    <w:lvl w:ilvl="0" w:tplc="C80AE014">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847660"/>
    <w:multiLevelType w:val="hybridMultilevel"/>
    <w:tmpl w:val="268893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42737A4"/>
    <w:multiLevelType w:val="hybridMultilevel"/>
    <w:tmpl w:val="CD84E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062219"/>
    <w:multiLevelType w:val="hybridMultilevel"/>
    <w:tmpl w:val="EFC87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D65855"/>
    <w:multiLevelType w:val="hybridMultilevel"/>
    <w:tmpl w:val="51FE05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320672F"/>
    <w:multiLevelType w:val="hybridMultilevel"/>
    <w:tmpl w:val="8856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08271A"/>
    <w:multiLevelType w:val="hybridMultilevel"/>
    <w:tmpl w:val="F0129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34427B"/>
    <w:multiLevelType w:val="hybridMultilevel"/>
    <w:tmpl w:val="99AE1D3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A2D41CE"/>
    <w:multiLevelType w:val="multilevel"/>
    <w:tmpl w:val="565211D4"/>
    <w:lvl w:ilvl="0">
      <w:start w:val="1"/>
      <w:numFmt w:val="decimal"/>
      <w:pStyle w:val="General1"/>
      <w:isLgl/>
      <w:lvlText w:val="%1."/>
      <w:lvlJc w:val="left"/>
      <w:pPr>
        <w:tabs>
          <w:tab w:val="num" w:pos="851"/>
        </w:tabs>
        <w:ind w:left="851" w:hanging="851"/>
      </w:pPr>
      <w:rPr>
        <w:rFonts w:ascii="Arial" w:hAnsi="Arial" w:cs="Times New Roman" w:hint="default"/>
        <w:b w:val="0"/>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13" w15:restartNumberingAfterBreak="0">
    <w:nsid w:val="621D3EAA"/>
    <w:multiLevelType w:val="hybridMultilevel"/>
    <w:tmpl w:val="627484A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6275734C"/>
    <w:multiLevelType w:val="hybridMultilevel"/>
    <w:tmpl w:val="EB4C6882"/>
    <w:lvl w:ilvl="0" w:tplc="735E35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A96998"/>
    <w:multiLevelType w:val="hybridMultilevel"/>
    <w:tmpl w:val="AF189946"/>
    <w:lvl w:ilvl="0" w:tplc="B8621222">
      <w:start w:val="2"/>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737B76F8"/>
    <w:multiLevelType w:val="hybridMultilevel"/>
    <w:tmpl w:val="99AE1D3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FE670AA"/>
    <w:multiLevelType w:val="hybridMultilevel"/>
    <w:tmpl w:val="B7E44758"/>
    <w:lvl w:ilvl="0" w:tplc="08090015">
      <w:start w:val="1"/>
      <w:numFmt w:val="upperLetter"/>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6570324">
    <w:abstractNumId w:val="12"/>
  </w:num>
  <w:num w:numId="2" w16cid:durableId="1473015362">
    <w:abstractNumId w:val="11"/>
  </w:num>
  <w:num w:numId="3" w16cid:durableId="153760660">
    <w:abstractNumId w:val="1"/>
  </w:num>
  <w:num w:numId="4" w16cid:durableId="301891545">
    <w:abstractNumId w:val="13"/>
  </w:num>
  <w:num w:numId="5" w16cid:durableId="212691986">
    <w:abstractNumId w:val="4"/>
  </w:num>
  <w:num w:numId="6" w16cid:durableId="213976427">
    <w:abstractNumId w:val="6"/>
  </w:num>
  <w:num w:numId="7" w16cid:durableId="1450508682">
    <w:abstractNumId w:val="5"/>
  </w:num>
  <w:num w:numId="8" w16cid:durableId="147139041">
    <w:abstractNumId w:val="8"/>
  </w:num>
  <w:num w:numId="9" w16cid:durableId="1168130125">
    <w:abstractNumId w:val="14"/>
  </w:num>
  <w:num w:numId="10" w16cid:durableId="2047218987">
    <w:abstractNumId w:val="9"/>
  </w:num>
  <w:num w:numId="11" w16cid:durableId="1687708672">
    <w:abstractNumId w:val="2"/>
  </w:num>
  <w:num w:numId="12" w16cid:durableId="2042784722">
    <w:abstractNumId w:val="7"/>
  </w:num>
  <w:num w:numId="13" w16cid:durableId="2049335025">
    <w:abstractNumId w:val="15"/>
  </w:num>
  <w:num w:numId="14" w16cid:durableId="1663124784">
    <w:abstractNumId w:val="17"/>
  </w:num>
  <w:num w:numId="15" w16cid:durableId="1969972614">
    <w:abstractNumId w:val="3"/>
  </w:num>
  <w:num w:numId="16" w16cid:durableId="1252743256">
    <w:abstractNumId w:val="16"/>
  </w:num>
  <w:num w:numId="17" w16cid:durableId="487672903">
    <w:abstractNumId w:val="10"/>
  </w:num>
  <w:num w:numId="18" w16cid:durableId="1817603939">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No" w:val="13645391"/>
    <w:docVar w:name="FullDocNo" w:val="13645391.1"/>
    <w:docVar w:name="VerNo" w:val="1"/>
  </w:docVars>
  <w:rsids>
    <w:rsidRoot w:val="00DD5A62"/>
    <w:rsid w:val="00001019"/>
    <w:rsid w:val="0000137D"/>
    <w:rsid w:val="00002DB0"/>
    <w:rsid w:val="00007EC2"/>
    <w:rsid w:val="0001103E"/>
    <w:rsid w:val="00011212"/>
    <w:rsid w:val="000133D1"/>
    <w:rsid w:val="0001617C"/>
    <w:rsid w:val="00020740"/>
    <w:rsid w:val="00020FFA"/>
    <w:rsid w:val="00022D50"/>
    <w:rsid w:val="000240BD"/>
    <w:rsid w:val="000247BB"/>
    <w:rsid w:val="000269F7"/>
    <w:rsid w:val="00026EB9"/>
    <w:rsid w:val="00031445"/>
    <w:rsid w:val="00035A21"/>
    <w:rsid w:val="00040C8B"/>
    <w:rsid w:val="00041E7E"/>
    <w:rsid w:val="00041ED3"/>
    <w:rsid w:val="000448E6"/>
    <w:rsid w:val="00050A5E"/>
    <w:rsid w:val="00051BE4"/>
    <w:rsid w:val="0005306B"/>
    <w:rsid w:val="00053DA4"/>
    <w:rsid w:val="00054CB0"/>
    <w:rsid w:val="00064950"/>
    <w:rsid w:val="0006533D"/>
    <w:rsid w:val="00067F1A"/>
    <w:rsid w:val="00070E7A"/>
    <w:rsid w:val="0007278A"/>
    <w:rsid w:val="00074A6F"/>
    <w:rsid w:val="00074AA6"/>
    <w:rsid w:val="000771FB"/>
    <w:rsid w:val="00084557"/>
    <w:rsid w:val="000854D1"/>
    <w:rsid w:val="000859FD"/>
    <w:rsid w:val="000862D9"/>
    <w:rsid w:val="00087F1A"/>
    <w:rsid w:val="00090952"/>
    <w:rsid w:val="00090C4E"/>
    <w:rsid w:val="0009225A"/>
    <w:rsid w:val="00093AFF"/>
    <w:rsid w:val="000A1646"/>
    <w:rsid w:val="000A1C8A"/>
    <w:rsid w:val="000B1576"/>
    <w:rsid w:val="000B15A7"/>
    <w:rsid w:val="000B374D"/>
    <w:rsid w:val="000B3B5D"/>
    <w:rsid w:val="000B7A60"/>
    <w:rsid w:val="000C0918"/>
    <w:rsid w:val="000C31AE"/>
    <w:rsid w:val="000C3686"/>
    <w:rsid w:val="000D069E"/>
    <w:rsid w:val="000D2894"/>
    <w:rsid w:val="000D7B35"/>
    <w:rsid w:val="000D7FE9"/>
    <w:rsid w:val="000E2989"/>
    <w:rsid w:val="000F2184"/>
    <w:rsid w:val="000F29E2"/>
    <w:rsid w:val="000F2EA8"/>
    <w:rsid w:val="00101B92"/>
    <w:rsid w:val="001039E6"/>
    <w:rsid w:val="00104A16"/>
    <w:rsid w:val="00106274"/>
    <w:rsid w:val="0010781C"/>
    <w:rsid w:val="001120A4"/>
    <w:rsid w:val="00114967"/>
    <w:rsid w:val="00114FA6"/>
    <w:rsid w:val="001154A1"/>
    <w:rsid w:val="00116F47"/>
    <w:rsid w:val="0012258A"/>
    <w:rsid w:val="00125DA2"/>
    <w:rsid w:val="001272B6"/>
    <w:rsid w:val="00131EDB"/>
    <w:rsid w:val="00132107"/>
    <w:rsid w:val="00132AD4"/>
    <w:rsid w:val="00132C62"/>
    <w:rsid w:val="00137B9F"/>
    <w:rsid w:val="001426BD"/>
    <w:rsid w:val="00145274"/>
    <w:rsid w:val="001470A2"/>
    <w:rsid w:val="00147F5D"/>
    <w:rsid w:val="00150DF6"/>
    <w:rsid w:val="00152164"/>
    <w:rsid w:val="001532B6"/>
    <w:rsid w:val="00153F97"/>
    <w:rsid w:val="00155D68"/>
    <w:rsid w:val="00157BB3"/>
    <w:rsid w:val="00160B9B"/>
    <w:rsid w:val="00161D7D"/>
    <w:rsid w:val="00163AA7"/>
    <w:rsid w:val="0016571F"/>
    <w:rsid w:val="00165E8D"/>
    <w:rsid w:val="00174BA4"/>
    <w:rsid w:val="0017791A"/>
    <w:rsid w:val="00181445"/>
    <w:rsid w:val="00182327"/>
    <w:rsid w:val="00182BC6"/>
    <w:rsid w:val="001861F4"/>
    <w:rsid w:val="00190D30"/>
    <w:rsid w:val="00190F2B"/>
    <w:rsid w:val="001911CF"/>
    <w:rsid w:val="0019153F"/>
    <w:rsid w:val="0019223E"/>
    <w:rsid w:val="0019480B"/>
    <w:rsid w:val="0019501F"/>
    <w:rsid w:val="00197790"/>
    <w:rsid w:val="001A420A"/>
    <w:rsid w:val="001A47C9"/>
    <w:rsid w:val="001A693A"/>
    <w:rsid w:val="001A71A8"/>
    <w:rsid w:val="001B08AB"/>
    <w:rsid w:val="001B20B0"/>
    <w:rsid w:val="001B4E13"/>
    <w:rsid w:val="001B6A29"/>
    <w:rsid w:val="001B773A"/>
    <w:rsid w:val="001C095C"/>
    <w:rsid w:val="001C7E99"/>
    <w:rsid w:val="001D02C8"/>
    <w:rsid w:val="001D3612"/>
    <w:rsid w:val="001D7B0D"/>
    <w:rsid w:val="001E3937"/>
    <w:rsid w:val="001E65F5"/>
    <w:rsid w:val="001E6F5F"/>
    <w:rsid w:val="001E7F78"/>
    <w:rsid w:val="001F1128"/>
    <w:rsid w:val="001F2320"/>
    <w:rsid w:val="001F4207"/>
    <w:rsid w:val="001F4CE6"/>
    <w:rsid w:val="001F59A7"/>
    <w:rsid w:val="001F610B"/>
    <w:rsid w:val="002005EB"/>
    <w:rsid w:val="00201842"/>
    <w:rsid w:val="00201E0A"/>
    <w:rsid w:val="002021E1"/>
    <w:rsid w:val="002032D2"/>
    <w:rsid w:val="002041A9"/>
    <w:rsid w:val="002059D7"/>
    <w:rsid w:val="00206925"/>
    <w:rsid w:val="00206B58"/>
    <w:rsid w:val="00207D40"/>
    <w:rsid w:val="0021042D"/>
    <w:rsid w:val="00214488"/>
    <w:rsid w:val="002152CE"/>
    <w:rsid w:val="00217194"/>
    <w:rsid w:val="0022086B"/>
    <w:rsid w:val="00221EB8"/>
    <w:rsid w:val="00223A5B"/>
    <w:rsid w:val="00236D8D"/>
    <w:rsid w:val="0024033F"/>
    <w:rsid w:val="0025026D"/>
    <w:rsid w:val="0025054A"/>
    <w:rsid w:val="00250A92"/>
    <w:rsid w:val="002530E2"/>
    <w:rsid w:val="002604D3"/>
    <w:rsid w:val="0026208A"/>
    <w:rsid w:val="002627E3"/>
    <w:rsid w:val="00264DB5"/>
    <w:rsid w:val="002661A5"/>
    <w:rsid w:val="002702AF"/>
    <w:rsid w:val="00274999"/>
    <w:rsid w:val="00276928"/>
    <w:rsid w:val="0027792A"/>
    <w:rsid w:val="00277CC7"/>
    <w:rsid w:val="00282365"/>
    <w:rsid w:val="00285441"/>
    <w:rsid w:val="00286DD3"/>
    <w:rsid w:val="00287D90"/>
    <w:rsid w:val="002912F1"/>
    <w:rsid w:val="00291721"/>
    <w:rsid w:val="00295F65"/>
    <w:rsid w:val="00296833"/>
    <w:rsid w:val="002A44A7"/>
    <w:rsid w:val="002A5C3B"/>
    <w:rsid w:val="002B0588"/>
    <w:rsid w:val="002B0E01"/>
    <w:rsid w:val="002B1193"/>
    <w:rsid w:val="002B211C"/>
    <w:rsid w:val="002B22F5"/>
    <w:rsid w:val="002B3927"/>
    <w:rsid w:val="002B6054"/>
    <w:rsid w:val="002B6663"/>
    <w:rsid w:val="002B79F8"/>
    <w:rsid w:val="002C07E8"/>
    <w:rsid w:val="002C3148"/>
    <w:rsid w:val="002C7DB8"/>
    <w:rsid w:val="002D29B2"/>
    <w:rsid w:val="002D335B"/>
    <w:rsid w:val="002D4FAC"/>
    <w:rsid w:val="002D63D8"/>
    <w:rsid w:val="002D68AC"/>
    <w:rsid w:val="002E31E1"/>
    <w:rsid w:val="002F1738"/>
    <w:rsid w:val="002F19EC"/>
    <w:rsid w:val="002F1FE3"/>
    <w:rsid w:val="002F5437"/>
    <w:rsid w:val="002F5BFA"/>
    <w:rsid w:val="002F601D"/>
    <w:rsid w:val="0030306A"/>
    <w:rsid w:val="00303FED"/>
    <w:rsid w:val="003066F8"/>
    <w:rsid w:val="00306715"/>
    <w:rsid w:val="00310ACB"/>
    <w:rsid w:val="00311E4A"/>
    <w:rsid w:val="00311EF6"/>
    <w:rsid w:val="003134DD"/>
    <w:rsid w:val="0031666F"/>
    <w:rsid w:val="003171FD"/>
    <w:rsid w:val="00320A95"/>
    <w:rsid w:val="00324D63"/>
    <w:rsid w:val="00327E9A"/>
    <w:rsid w:val="003319EF"/>
    <w:rsid w:val="00332BA4"/>
    <w:rsid w:val="00340FCE"/>
    <w:rsid w:val="00341730"/>
    <w:rsid w:val="00341978"/>
    <w:rsid w:val="00342BDA"/>
    <w:rsid w:val="003466D4"/>
    <w:rsid w:val="00350342"/>
    <w:rsid w:val="003523E7"/>
    <w:rsid w:val="00352F3D"/>
    <w:rsid w:val="0035460A"/>
    <w:rsid w:val="00354B4C"/>
    <w:rsid w:val="00356031"/>
    <w:rsid w:val="003640C4"/>
    <w:rsid w:val="003662C4"/>
    <w:rsid w:val="00373427"/>
    <w:rsid w:val="003735CE"/>
    <w:rsid w:val="00373AC5"/>
    <w:rsid w:val="00374418"/>
    <w:rsid w:val="00381666"/>
    <w:rsid w:val="00382279"/>
    <w:rsid w:val="00383A94"/>
    <w:rsid w:val="00386949"/>
    <w:rsid w:val="003876B9"/>
    <w:rsid w:val="00387C8C"/>
    <w:rsid w:val="00391438"/>
    <w:rsid w:val="003916C7"/>
    <w:rsid w:val="00396304"/>
    <w:rsid w:val="00396BE9"/>
    <w:rsid w:val="00397F94"/>
    <w:rsid w:val="003A20C1"/>
    <w:rsid w:val="003A5BF3"/>
    <w:rsid w:val="003A60C0"/>
    <w:rsid w:val="003B0C3E"/>
    <w:rsid w:val="003B4175"/>
    <w:rsid w:val="003B44B9"/>
    <w:rsid w:val="003B5820"/>
    <w:rsid w:val="003C070C"/>
    <w:rsid w:val="003C0A0D"/>
    <w:rsid w:val="003C0E44"/>
    <w:rsid w:val="003C0F8A"/>
    <w:rsid w:val="003C4271"/>
    <w:rsid w:val="003D2693"/>
    <w:rsid w:val="003D2DE6"/>
    <w:rsid w:val="003D4942"/>
    <w:rsid w:val="003E0B4B"/>
    <w:rsid w:val="003E4DA8"/>
    <w:rsid w:val="003E56F2"/>
    <w:rsid w:val="003E7846"/>
    <w:rsid w:val="003F15A6"/>
    <w:rsid w:val="003F1C0F"/>
    <w:rsid w:val="003F3995"/>
    <w:rsid w:val="00401B7E"/>
    <w:rsid w:val="00404AA7"/>
    <w:rsid w:val="00404C2A"/>
    <w:rsid w:val="00404EC9"/>
    <w:rsid w:val="00410531"/>
    <w:rsid w:val="0041379A"/>
    <w:rsid w:val="00424741"/>
    <w:rsid w:val="004273B5"/>
    <w:rsid w:val="00432EE1"/>
    <w:rsid w:val="00433778"/>
    <w:rsid w:val="004345BE"/>
    <w:rsid w:val="00440264"/>
    <w:rsid w:val="00440AA9"/>
    <w:rsid w:val="0044273A"/>
    <w:rsid w:val="00443EC1"/>
    <w:rsid w:val="00450335"/>
    <w:rsid w:val="00456D23"/>
    <w:rsid w:val="00457514"/>
    <w:rsid w:val="004636A1"/>
    <w:rsid w:val="0046475F"/>
    <w:rsid w:val="0046653E"/>
    <w:rsid w:val="004676AF"/>
    <w:rsid w:val="00471336"/>
    <w:rsid w:val="00472D43"/>
    <w:rsid w:val="004750D2"/>
    <w:rsid w:val="00475472"/>
    <w:rsid w:val="00484828"/>
    <w:rsid w:val="00486A75"/>
    <w:rsid w:val="0049184E"/>
    <w:rsid w:val="00492922"/>
    <w:rsid w:val="0049542A"/>
    <w:rsid w:val="0049711A"/>
    <w:rsid w:val="004A75D3"/>
    <w:rsid w:val="004B086B"/>
    <w:rsid w:val="004B2525"/>
    <w:rsid w:val="004B3BDB"/>
    <w:rsid w:val="004C0559"/>
    <w:rsid w:val="004C24BE"/>
    <w:rsid w:val="004C6522"/>
    <w:rsid w:val="004C6B8D"/>
    <w:rsid w:val="004D1685"/>
    <w:rsid w:val="004D2A89"/>
    <w:rsid w:val="004D31C3"/>
    <w:rsid w:val="004D3E86"/>
    <w:rsid w:val="004D49AD"/>
    <w:rsid w:val="004D5445"/>
    <w:rsid w:val="004E1D83"/>
    <w:rsid w:val="004E4660"/>
    <w:rsid w:val="004E7734"/>
    <w:rsid w:val="004F0036"/>
    <w:rsid w:val="004F02AB"/>
    <w:rsid w:val="004F0391"/>
    <w:rsid w:val="004F0CF5"/>
    <w:rsid w:val="004F106A"/>
    <w:rsid w:val="004F384F"/>
    <w:rsid w:val="004F4E41"/>
    <w:rsid w:val="0050147B"/>
    <w:rsid w:val="005025BA"/>
    <w:rsid w:val="00503701"/>
    <w:rsid w:val="00505778"/>
    <w:rsid w:val="005061CA"/>
    <w:rsid w:val="00506581"/>
    <w:rsid w:val="00514442"/>
    <w:rsid w:val="00515513"/>
    <w:rsid w:val="0052107D"/>
    <w:rsid w:val="00521FAE"/>
    <w:rsid w:val="00525126"/>
    <w:rsid w:val="005258AB"/>
    <w:rsid w:val="00525F62"/>
    <w:rsid w:val="00527F0D"/>
    <w:rsid w:val="0053507E"/>
    <w:rsid w:val="005376D1"/>
    <w:rsid w:val="0053776F"/>
    <w:rsid w:val="00542EC7"/>
    <w:rsid w:val="0054570D"/>
    <w:rsid w:val="005466C9"/>
    <w:rsid w:val="00547173"/>
    <w:rsid w:val="00550E3F"/>
    <w:rsid w:val="005515C0"/>
    <w:rsid w:val="0055173F"/>
    <w:rsid w:val="005673FD"/>
    <w:rsid w:val="005676D3"/>
    <w:rsid w:val="00570E8A"/>
    <w:rsid w:val="0057401F"/>
    <w:rsid w:val="005801A6"/>
    <w:rsid w:val="00581096"/>
    <w:rsid w:val="00583723"/>
    <w:rsid w:val="00585803"/>
    <w:rsid w:val="00587AFB"/>
    <w:rsid w:val="00591730"/>
    <w:rsid w:val="00591E68"/>
    <w:rsid w:val="00592B5B"/>
    <w:rsid w:val="005961D5"/>
    <w:rsid w:val="005A14CB"/>
    <w:rsid w:val="005B3EDE"/>
    <w:rsid w:val="005B5023"/>
    <w:rsid w:val="005B797E"/>
    <w:rsid w:val="005C2186"/>
    <w:rsid w:val="005C289E"/>
    <w:rsid w:val="005C53D2"/>
    <w:rsid w:val="005C5F71"/>
    <w:rsid w:val="005C6161"/>
    <w:rsid w:val="005D2374"/>
    <w:rsid w:val="005D4B5D"/>
    <w:rsid w:val="005D5114"/>
    <w:rsid w:val="005E1B2B"/>
    <w:rsid w:val="005E38D4"/>
    <w:rsid w:val="005E3D63"/>
    <w:rsid w:val="005E7C3D"/>
    <w:rsid w:val="005F14BB"/>
    <w:rsid w:val="005F5AEE"/>
    <w:rsid w:val="005F6161"/>
    <w:rsid w:val="00600B18"/>
    <w:rsid w:val="00605451"/>
    <w:rsid w:val="006056B4"/>
    <w:rsid w:val="006057DC"/>
    <w:rsid w:val="00606032"/>
    <w:rsid w:val="00611E80"/>
    <w:rsid w:val="00612D1D"/>
    <w:rsid w:val="00613F8E"/>
    <w:rsid w:val="006176CE"/>
    <w:rsid w:val="00622DC7"/>
    <w:rsid w:val="0062520F"/>
    <w:rsid w:val="006255F3"/>
    <w:rsid w:val="006265AE"/>
    <w:rsid w:val="00627C0E"/>
    <w:rsid w:val="00630CA7"/>
    <w:rsid w:val="00632F41"/>
    <w:rsid w:val="00632F48"/>
    <w:rsid w:val="00633B4F"/>
    <w:rsid w:val="00635C6C"/>
    <w:rsid w:val="00635CBB"/>
    <w:rsid w:val="0064063D"/>
    <w:rsid w:val="006467F5"/>
    <w:rsid w:val="006563DB"/>
    <w:rsid w:val="006625CE"/>
    <w:rsid w:val="00662F79"/>
    <w:rsid w:val="0067063E"/>
    <w:rsid w:val="00676A75"/>
    <w:rsid w:val="00681E4A"/>
    <w:rsid w:val="00690D92"/>
    <w:rsid w:val="00692E80"/>
    <w:rsid w:val="00695772"/>
    <w:rsid w:val="00695B8E"/>
    <w:rsid w:val="00695FA6"/>
    <w:rsid w:val="006A07F5"/>
    <w:rsid w:val="006A0D7C"/>
    <w:rsid w:val="006A283B"/>
    <w:rsid w:val="006A4060"/>
    <w:rsid w:val="006A4549"/>
    <w:rsid w:val="006B0052"/>
    <w:rsid w:val="006B04A7"/>
    <w:rsid w:val="006B0A74"/>
    <w:rsid w:val="006B3E27"/>
    <w:rsid w:val="006B5C0F"/>
    <w:rsid w:val="006B6AF9"/>
    <w:rsid w:val="006C0D02"/>
    <w:rsid w:val="006C1849"/>
    <w:rsid w:val="006C1E46"/>
    <w:rsid w:val="006C35DE"/>
    <w:rsid w:val="006C4588"/>
    <w:rsid w:val="006D0D52"/>
    <w:rsid w:val="006D1289"/>
    <w:rsid w:val="006D1AD2"/>
    <w:rsid w:val="006D1D37"/>
    <w:rsid w:val="006D2AD4"/>
    <w:rsid w:val="006D3E59"/>
    <w:rsid w:val="006D4375"/>
    <w:rsid w:val="006D458C"/>
    <w:rsid w:val="006D7114"/>
    <w:rsid w:val="006E1769"/>
    <w:rsid w:val="006E7062"/>
    <w:rsid w:val="006F4F78"/>
    <w:rsid w:val="007007D9"/>
    <w:rsid w:val="00700AC0"/>
    <w:rsid w:val="00700F19"/>
    <w:rsid w:val="00703361"/>
    <w:rsid w:val="00704BBA"/>
    <w:rsid w:val="0070773C"/>
    <w:rsid w:val="00707AEF"/>
    <w:rsid w:val="00707E75"/>
    <w:rsid w:val="00711241"/>
    <w:rsid w:val="00711956"/>
    <w:rsid w:val="00712BEF"/>
    <w:rsid w:val="0071521B"/>
    <w:rsid w:val="00715D79"/>
    <w:rsid w:val="00717E00"/>
    <w:rsid w:val="00720ADD"/>
    <w:rsid w:val="00722A78"/>
    <w:rsid w:val="00737093"/>
    <w:rsid w:val="00737E68"/>
    <w:rsid w:val="00745C37"/>
    <w:rsid w:val="007463B6"/>
    <w:rsid w:val="007513BA"/>
    <w:rsid w:val="007543C5"/>
    <w:rsid w:val="00755288"/>
    <w:rsid w:val="0075615E"/>
    <w:rsid w:val="00760EB1"/>
    <w:rsid w:val="0076221F"/>
    <w:rsid w:val="00763F7F"/>
    <w:rsid w:val="00770B1E"/>
    <w:rsid w:val="007712DC"/>
    <w:rsid w:val="0077314D"/>
    <w:rsid w:val="007736BD"/>
    <w:rsid w:val="00774704"/>
    <w:rsid w:val="00774ED7"/>
    <w:rsid w:val="00776DF0"/>
    <w:rsid w:val="0078109A"/>
    <w:rsid w:val="007851EB"/>
    <w:rsid w:val="00785438"/>
    <w:rsid w:val="00785795"/>
    <w:rsid w:val="0079252D"/>
    <w:rsid w:val="0079627C"/>
    <w:rsid w:val="007A2AF3"/>
    <w:rsid w:val="007A49E0"/>
    <w:rsid w:val="007A5A75"/>
    <w:rsid w:val="007A6DEE"/>
    <w:rsid w:val="007A6E6E"/>
    <w:rsid w:val="007B144D"/>
    <w:rsid w:val="007B48D3"/>
    <w:rsid w:val="007B545B"/>
    <w:rsid w:val="007B6264"/>
    <w:rsid w:val="007C2F29"/>
    <w:rsid w:val="007C303D"/>
    <w:rsid w:val="007C4A89"/>
    <w:rsid w:val="007C54D9"/>
    <w:rsid w:val="007D4B50"/>
    <w:rsid w:val="007D4D95"/>
    <w:rsid w:val="007E1CAB"/>
    <w:rsid w:val="007E2367"/>
    <w:rsid w:val="007E3E9A"/>
    <w:rsid w:val="007E6BFF"/>
    <w:rsid w:val="007F52B0"/>
    <w:rsid w:val="007F5E49"/>
    <w:rsid w:val="00800519"/>
    <w:rsid w:val="00802792"/>
    <w:rsid w:val="008049A9"/>
    <w:rsid w:val="00810B67"/>
    <w:rsid w:val="00812380"/>
    <w:rsid w:val="0081434E"/>
    <w:rsid w:val="00814916"/>
    <w:rsid w:val="00814E6B"/>
    <w:rsid w:val="00815B19"/>
    <w:rsid w:val="0081794E"/>
    <w:rsid w:val="008211C8"/>
    <w:rsid w:val="00821759"/>
    <w:rsid w:val="0082246A"/>
    <w:rsid w:val="00825D32"/>
    <w:rsid w:val="008300D7"/>
    <w:rsid w:val="008328D9"/>
    <w:rsid w:val="00834192"/>
    <w:rsid w:val="008345C1"/>
    <w:rsid w:val="00836F69"/>
    <w:rsid w:val="00841A41"/>
    <w:rsid w:val="00842C8C"/>
    <w:rsid w:val="0084301E"/>
    <w:rsid w:val="008445DF"/>
    <w:rsid w:val="0084647A"/>
    <w:rsid w:val="00854DDE"/>
    <w:rsid w:val="00855C7D"/>
    <w:rsid w:val="008578B7"/>
    <w:rsid w:val="008617D3"/>
    <w:rsid w:val="00873770"/>
    <w:rsid w:val="00875B7C"/>
    <w:rsid w:val="008821EB"/>
    <w:rsid w:val="00882FF0"/>
    <w:rsid w:val="008832A0"/>
    <w:rsid w:val="0088682C"/>
    <w:rsid w:val="008873F6"/>
    <w:rsid w:val="00890B9E"/>
    <w:rsid w:val="008957A4"/>
    <w:rsid w:val="008A0685"/>
    <w:rsid w:val="008A2227"/>
    <w:rsid w:val="008A38C5"/>
    <w:rsid w:val="008A4106"/>
    <w:rsid w:val="008A59D8"/>
    <w:rsid w:val="008A5AD5"/>
    <w:rsid w:val="008A5D11"/>
    <w:rsid w:val="008A630B"/>
    <w:rsid w:val="008A79AB"/>
    <w:rsid w:val="008B6154"/>
    <w:rsid w:val="008C3D34"/>
    <w:rsid w:val="008C5484"/>
    <w:rsid w:val="008C6473"/>
    <w:rsid w:val="008D5E39"/>
    <w:rsid w:val="008D6E0D"/>
    <w:rsid w:val="008D7EAC"/>
    <w:rsid w:val="008E2016"/>
    <w:rsid w:val="008E3041"/>
    <w:rsid w:val="008E4EEE"/>
    <w:rsid w:val="008E6CB8"/>
    <w:rsid w:val="008F38DB"/>
    <w:rsid w:val="008F3D32"/>
    <w:rsid w:val="008F664B"/>
    <w:rsid w:val="0090078A"/>
    <w:rsid w:val="00900B76"/>
    <w:rsid w:val="009023D5"/>
    <w:rsid w:val="0090426A"/>
    <w:rsid w:val="009052B9"/>
    <w:rsid w:val="0090660B"/>
    <w:rsid w:val="00910C66"/>
    <w:rsid w:val="00913818"/>
    <w:rsid w:val="009143CA"/>
    <w:rsid w:val="0091766F"/>
    <w:rsid w:val="00920501"/>
    <w:rsid w:val="009205F4"/>
    <w:rsid w:val="0092171E"/>
    <w:rsid w:val="00921B4A"/>
    <w:rsid w:val="009249A6"/>
    <w:rsid w:val="009266F0"/>
    <w:rsid w:val="00931657"/>
    <w:rsid w:val="00935AF4"/>
    <w:rsid w:val="0094159B"/>
    <w:rsid w:val="009460D7"/>
    <w:rsid w:val="009470E3"/>
    <w:rsid w:val="00960F2F"/>
    <w:rsid w:val="009615F6"/>
    <w:rsid w:val="00961DB1"/>
    <w:rsid w:val="0096268E"/>
    <w:rsid w:val="009644E8"/>
    <w:rsid w:val="00965B01"/>
    <w:rsid w:val="00972B26"/>
    <w:rsid w:val="00972F48"/>
    <w:rsid w:val="00977E63"/>
    <w:rsid w:val="009804CB"/>
    <w:rsid w:val="00983A24"/>
    <w:rsid w:val="0098514A"/>
    <w:rsid w:val="00985E45"/>
    <w:rsid w:val="009913BB"/>
    <w:rsid w:val="009918AF"/>
    <w:rsid w:val="00992A6B"/>
    <w:rsid w:val="00992CC2"/>
    <w:rsid w:val="00992E3F"/>
    <w:rsid w:val="009A060C"/>
    <w:rsid w:val="009A0C59"/>
    <w:rsid w:val="009A60E4"/>
    <w:rsid w:val="009B1229"/>
    <w:rsid w:val="009B1643"/>
    <w:rsid w:val="009B63F1"/>
    <w:rsid w:val="009B6CD3"/>
    <w:rsid w:val="009B7212"/>
    <w:rsid w:val="009B72DC"/>
    <w:rsid w:val="009C1CE8"/>
    <w:rsid w:val="009C6BBF"/>
    <w:rsid w:val="009D0ABA"/>
    <w:rsid w:val="009D2530"/>
    <w:rsid w:val="009D27D1"/>
    <w:rsid w:val="009D43A9"/>
    <w:rsid w:val="009D48B0"/>
    <w:rsid w:val="009D4A43"/>
    <w:rsid w:val="009D5110"/>
    <w:rsid w:val="009E1388"/>
    <w:rsid w:val="009E4726"/>
    <w:rsid w:val="009E5AB5"/>
    <w:rsid w:val="009F0C10"/>
    <w:rsid w:val="009F18BA"/>
    <w:rsid w:val="009F23CC"/>
    <w:rsid w:val="009F253E"/>
    <w:rsid w:val="009F49CD"/>
    <w:rsid w:val="009F7F5B"/>
    <w:rsid w:val="00A02424"/>
    <w:rsid w:val="00A0421D"/>
    <w:rsid w:val="00A0472D"/>
    <w:rsid w:val="00A04BB5"/>
    <w:rsid w:val="00A0697B"/>
    <w:rsid w:val="00A12F09"/>
    <w:rsid w:val="00A13612"/>
    <w:rsid w:val="00A14C16"/>
    <w:rsid w:val="00A22586"/>
    <w:rsid w:val="00A31014"/>
    <w:rsid w:val="00A33EC2"/>
    <w:rsid w:val="00A3525A"/>
    <w:rsid w:val="00A400B8"/>
    <w:rsid w:val="00A409F1"/>
    <w:rsid w:val="00A41D7E"/>
    <w:rsid w:val="00A41ED7"/>
    <w:rsid w:val="00A43BDE"/>
    <w:rsid w:val="00A47F04"/>
    <w:rsid w:val="00A47FE9"/>
    <w:rsid w:val="00A50772"/>
    <w:rsid w:val="00A530D1"/>
    <w:rsid w:val="00A56B9F"/>
    <w:rsid w:val="00A6532A"/>
    <w:rsid w:val="00A66376"/>
    <w:rsid w:val="00A673AA"/>
    <w:rsid w:val="00A67FD2"/>
    <w:rsid w:val="00A70A91"/>
    <w:rsid w:val="00A73007"/>
    <w:rsid w:val="00A77EA8"/>
    <w:rsid w:val="00A80E5C"/>
    <w:rsid w:val="00A8131D"/>
    <w:rsid w:val="00A82A25"/>
    <w:rsid w:val="00A83244"/>
    <w:rsid w:val="00A83333"/>
    <w:rsid w:val="00A84FA5"/>
    <w:rsid w:val="00A8585B"/>
    <w:rsid w:val="00A93845"/>
    <w:rsid w:val="00A94600"/>
    <w:rsid w:val="00A95355"/>
    <w:rsid w:val="00AA19A8"/>
    <w:rsid w:val="00AA6532"/>
    <w:rsid w:val="00AA6D6C"/>
    <w:rsid w:val="00AA7D8B"/>
    <w:rsid w:val="00AB0BBA"/>
    <w:rsid w:val="00AB442A"/>
    <w:rsid w:val="00AB601D"/>
    <w:rsid w:val="00AB7651"/>
    <w:rsid w:val="00AB7760"/>
    <w:rsid w:val="00AC1C84"/>
    <w:rsid w:val="00AD6A5E"/>
    <w:rsid w:val="00AE1D0B"/>
    <w:rsid w:val="00AE2296"/>
    <w:rsid w:val="00AE7416"/>
    <w:rsid w:val="00AF27C9"/>
    <w:rsid w:val="00AF43B8"/>
    <w:rsid w:val="00AF4A26"/>
    <w:rsid w:val="00AF66EF"/>
    <w:rsid w:val="00B01EC5"/>
    <w:rsid w:val="00B060A4"/>
    <w:rsid w:val="00B12DA5"/>
    <w:rsid w:val="00B12EDB"/>
    <w:rsid w:val="00B14AD5"/>
    <w:rsid w:val="00B15621"/>
    <w:rsid w:val="00B1676F"/>
    <w:rsid w:val="00B2414C"/>
    <w:rsid w:val="00B26D96"/>
    <w:rsid w:val="00B31AB7"/>
    <w:rsid w:val="00B411AE"/>
    <w:rsid w:val="00B43ED6"/>
    <w:rsid w:val="00B4639E"/>
    <w:rsid w:val="00B47308"/>
    <w:rsid w:val="00B533C0"/>
    <w:rsid w:val="00B60864"/>
    <w:rsid w:val="00B633CE"/>
    <w:rsid w:val="00B637E9"/>
    <w:rsid w:val="00B650F3"/>
    <w:rsid w:val="00B66083"/>
    <w:rsid w:val="00B7020F"/>
    <w:rsid w:val="00B7526F"/>
    <w:rsid w:val="00B75D8B"/>
    <w:rsid w:val="00B769E5"/>
    <w:rsid w:val="00B821A9"/>
    <w:rsid w:val="00B8262F"/>
    <w:rsid w:val="00B82B5E"/>
    <w:rsid w:val="00B83AB2"/>
    <w:rsid w:val="00B848F0"/>
    <w:rsid w:val="00B90423"/>
    <w:rsid w:val="00B931D6"/>
    <w:rsid w:val="00B9461C"/>
    <w:rsid w:val="00B94B92"/>
    <w:rsid w:val="00B96719"/>
    <w:rsid w:val="00B972AF"/>
    <w:rsid w:val="00BA08AB"/>
    <w:rsid w:val="00BB274D"/>
    <w:rsid w:val="00BB2AD2"/>
    <w:rsid w:val="00BB3652"/>
    <w:rsid w:val="00BB3689"/>
    <w:rsid w:val="00BB4BF3"/>
    <w:rsid w:val="00BC27EB"/>
    <w:rsid w:val="00BC6F88"/>
    <w:rsid w:val="00BC77E6"/>
    <w:rsid w:val="00BD12FC"/>
    <w:rsid w:val="00BD1E88"/>
    <w:rsid w:val="00BD34A7"/>
    <w:rsid w:val="00BD3C2D"/>
    <w:rsid w:val="00BD4E7A"/>
    <w:rsid w:val="00BD4F39"/>
    <w:rsid w:val="00BD5134"/>
    <w:rsid w:val="00BD5984"/>
    <w:rsid w:val="00BD5D2C"/>
    <w:rsid w:val="00BE03DF"/>
    <w:rsid w:val="00BE13F7"/>
    <w:rsid w:val="00BE31F8"/>
    <w:rsid w:val="00BF2417"/>
    <w:rsid w:val="00BF2843"/>
    <w:rsid w:val="00BF2DA4"/>
    <w:rsid w:val="00BF5551"/>
    <w:rsid w:val="00C00070"/>
    <w:rsid w:val="00C04C3D"/>
    <w:rsid w:val="00C077EF"/>
    <w:rsid w:val="00C07A5B"/>
    <w:rsid w:val="00C10182"/>
    <w:rsid w:val="00C11112"/>
    <w:rsid w:val="00C112B0"/>
    <w:rsid w:val="00C11491"/>
    <w:rsid w:val="00C151F6"/>
    <w:rsid w:val="00C16C6D"/>
    <w:rsid w:val="00C20C86"/>
    <w:rsid w:val="00C215D5"/>
    <w:rsid w:val="00C226B8"/>
    <w:rsid w:val="00C22A98"/>
    <w:rsid w:val="00C3119B"/>
    <w:rsid w:val="00C33C78"/>
    <w:rsid w:val="00C35268"/>
    <w:rsid w:val="00C37033"/>
    <w:rsid w:val="00C37B5E"/>
    <w:rsid w:val="00C431A3"/>
    <w:rsid w:val="00C4524C"/>
    <w:rsid w:val="00C45719"/>
    <w:rsid w:val="00C47A71"/>
    <w:rsid w:val="00C47E46"/>
    <w:rsid w:val="00C5206B"/>
    <w:rsid w:val="00C57106"/>
    <w:rsid w:val="00C578D5"/>
    <w:rsid w:val="00C611CB"/>
    <w:rsid w:val="00C62198"/>
    <w:rsid w:val="00C6385A"/>
    <w:rsid w:val="00C648BC"/>
    <w:rsid w:val="00C713EB"/>
    <w:rsid w:val="00C72199"/>
    <w:rsid w:val="00C725BC"/>
    <w:rsid w:val="00C80C24"/>
    <w:rsid w:val="00C81243"/>
    <w:rsid w:val="00C820C6"/>
    <w:rsid w:val="00C85AB6"/>
    <w:rsid w:val="00C86643"/>
    <w:rsid w:val="00C86F13"/>
    <w:rsid w:val="00C87B0E"/>
    <w:rsid w:val="00C91AF3"/>
    <w:rsid w:val="00C91F07"/>
    <w:rsid w:val="00C924E7"/>
    <w:rsid w:val="00C934C1"/>
    <w:rsid w:val="00C950B4"/>
    <w:rsid w:val="00CA14FF"/>
    <w:rsid w:val="00CA7779"/>
    <w:rsid w:val="00CA7867"/>
    <w:rsid w:val="00CA7985"/>
    <w:rsid w:val="00CB077D"/>
    <w:rsid w:val="00CB0BEA"/>
    <w:rsid w:val="00CB0F22"/>
    <w:rsid w:val="00CB2FF4"/>
    <w:rsid w:val="00CB4222"/>
    <w:rsid w:val="00CB4A7B"/>
    <w:rsid w:val="00CB4DA2"/>
    <w:rsid w:val="00CB591D"/>
    <w:rsid w:val="00CB5AF6"/>
    <w:rsid w:val="00CC21E4"/>
    <w:rsid w:val="00CC28BF"/>
    <w:rsid w:val="00CC593E"/>
    <w:rsid w:val="00CC704F"/>
    <w:rsid w:val="00CD0C96"/>
    <w:rsid w:val="00CD0EFF"/>
    <w:rsid w:val="00CD36B3"/>
    <w:rsid w:val="00CD59FC"/>
    <w:rsid w:val="00CD7A40"/>
    <w:rsid w:val="00CE023F"/>
    <w:rsid w:val="00CE102C"/>
    <w:rsid w:val="00CE14A7"/>
    <w:rsid w:val="00CF053E"/>
    <w:rsid w:val="00CF0589"/>
    <w:rsid w:val="00CF1994"/>
    <w:rsid w:val="00D01310"/>
    <w:rsid w:val="00D0356B"/>
    <w:rsid w:val="00D050A6"/>
    <w:rsid w:val="00D1044A"/>
    <w:rsid w:val="00D10DA4"/>
    <w:rsid w:val="00D11433"/>
    <w:rsid w:val="00D12DA1"/>
    <w:rsid w:val="00D134ED"/>
    <w:rsid w:val="00D13B3D"/>
    <w:rsid w:val="00D1434B"/>
    <w:rsid w:val="00D173D0"/>
    <w:rsid w:val="00D20703"/>
    <w:rsid w:val="00D24CC5"/>
    <w:rsid w:val="00D26179"/>
    <w:rsid w:val="00D32BAE"/>
    <w:rsid w:val="00D32F82"/>
    <w:rsid w:val="00D34502"/>
    <w:rsid w:val="00D346F5"/>
    <w:rsid w:val="00D36443"/>
    <w:rsid w:val="00D3644A"/>
    <w:rsid w:val="00D40246"/>
    <w:rsid w:val="00D40420"/>
    <w:rsid w:val="00D50478"/>
    <w:rsid w:val="00D510A4"/>
    <w:rsid w:val="00D5351F"/>
    <w:rsid w:val="00D61514"/>
    <w:rsid w:val="00D62FD3"/>
    <w:rsid w:val="00D638CE"/>
    <w:rsid w:val="00D71BCC"/>
    <w:rsid w:val="00D73062"/>
    <w:rsid w:val="00D73C29"/>
    <w:rsid w:val="00D73CB2"/>
    <w:rsid w:val="00D74564"/>
    <w:rsid w:val="00D757CC"/>
    <w:rsid w:val="00D76992"/>
    <w:rsid w:val="00D810A0"/>
    <w:rsid w:val="00D85041"/>
    <w:rsid w:val="00D864B9"/>
    <w:rsid w:val="00D869D4"/>
    <w:rsid w:val="00D87074"/>
    <w:rsid w:val="00D909F0"/>
    <w:rsid w:val="00D91E6B"/>
    <w:rsid w:val="00D92C65"/>
    <w:rsid w:val="00D93338"/>
    <w:rsid w:val="00D9544D"/>
    <w:rsid w:val="00D96820"/>
    <w:rsid w:val="00DA0A35"/>
    <w:rsid w:val="00DA0B91"/>
    <w:rsid w:val="00DA4B67"/>
    <w:rsid w:val="00DB15B0"/>
    <w:rsid w:val="00DB374C"/>
    <w:rsid w:val="00DB3851"/>
    <w:rsid w:val="00DB42C1"/>
    <w:rsid w:val="00DB6849"/>
    <w:rsid w:val="00DB70ED"/>
    <w:rsid w:val="00DB7E49"/>
    <w:rsid w:val="00DC12D2"/>
    <w:rsid w:val="00DD25B6"/>
    <w:rsid w:val="00DD2E69"/>
    <w:rsid w:val="00DD5A62"/>
    <w:rsid w:val="00DD62D7"/>
    <w:rsid w:val="00DD7B50"/>
    <w:rsid w:val="00DE0A43"/>
    <w:rsid w:val="00DE155A"/>
    <w:rsid w:val="00DE1FBB"/>
    <w:rsid w:val="00DF2C5B"/>
    <w:rsid w:val="00DF347B"/>
    <w:rsid w:val="00DF5170"/>
    <w:rsid w:val="00E038B1"/>
    <w:rsid w:val="00E05165"/>
    <w:rsid w:val="00E11C29"/>
    <w:rsid w:val="00E12465"/>
    <w:rsid w:val="00E12AB5"/>
    <w:rsid w:val="00E132C4"/>
    <w:rsid w:val="00E15FD6"/>
    <w:rsid w:val="00E165F3"/>
    <w:rsid w:val="00E20E39"/>
    <w:rsid w:val="00E22C05"/>
    <w:rsid w:val="00E255DC"/>
    <w:rsid w:val="00E25C2E"/>
    <w:rsid w:val="00E263F4"/>
    <w:rsid w:val="00E310D4"/>
    <w:rsid w:val="00E3324D"/>
    <w:rsid w:val="00E35E8E"/>
    <w:rsid w:val="00E516E3"/>
    <w:rsid w:val="00E51799"/>
    <w:rsid w:val="00E549F3"/>
    <w:rsid w:val="00E56679"/>
    <w:rsid w:val="00E61FEB"/>
    <w:rsid w:val="00E63873"/>
    <w:rsid w:val="00E657AD"/>
    <w:rsid w:val="00E67932"/>
    <w:rsid w:val="00E67E21"/>
    <w:rsid w:val="00E67FCA"/>
    <w:rsid w:val="00E71619"/>
    <w:rsid w:val="00E7263C"/>
    <w:rsid w:val="00E7445E"/>
    <w:rsid w:val="00E74914"/>
    <w:rsid w:val="00E7646D"/>
    <w:rsid w:val="00E81DD9"/>
    <w:rsid w:val="00E83232"/>
    <w:rsid w:val="00E86937"/>
    <w:rsid w:val="00E91BDC"/>
    <w:rsid w:val="00E930B5"/>
    <w:rsid w:val="00E95DD1"/>
    <w:rsid w:val="00E9615C"/>
    <w:rsid w:val="00EA156C"/>
    <w:rsid w:val="00EA53B7"/>
    <w:rsid w:val="00EA5B22"/>
    <w:rsid w:val="00EA7EA1"/>
    <w:rsid w:val="00EB131C"/>
    <w:rsid w:val="00EB21BF"/>
    <w:rsid w:val="00EB4CD1"/>
    <w:rsid w:val="00EC0552"/>
    <w:rsid w:val="00EC5ADF"/>
    <w:rsid w:val="00ED0EA1"/>
    <w:rsid w:val="00ED3390"/>
    <w:rsid w:val="00ED5BE6"/>
    <w:rsid w:val="00ED6F67"/>
    <w:rsid w:val="00ED71D0"/>
    <w:rsid w:val="00ED7DB1"/>
    <w:rsid w:val="00EE181B"/>
    <w:rsid w:val="00EE1C83"/>
    <w:rsid w:val="00EE701F"/>
    <w:rsid w:val="00EF002D"/>
    <w:rsid w:val="00EF0CA5"/>
    <w:rsid w:val="00EF30B1"/>
    <w:rsid w:val="00EF3524"/>
    <w:rsid w:val="00F0145E"/>
    <w:rsid w:val="00F04F10"/>
    <w:rsid w:val="00F0518F"/>
    <w:rsid w:val="00F0733C"/>
    <w:rsid w:val="00F1272E"/>
    <w:rsid w:val="00F1589D"/>
    <w:rsid w:val="00F17339"/>
    <w:rsid w:val="00F17550"/>
    <w:rsid w:val="00F1784B"/>
    <w:rsid w:val="00F17F7E"/>
    <w:rsid w:val="00F22C8B"/>
    <w:rsid w:val="00F24C15"/>
    <w:rsid w:val="00F27101"/>
    <w:rsid w:val="00F3214A"/>
    <w:rsid w:val="00F3220C"/>
    <w:rsid w:val="00F34DD5"/>
    <w:rsid w:val="00F35AA6"/>
    <w:rsid w:val="00F365FD"/>
    <w:rsid w:val="00F373F4"/>
    <w:rsid w:val="00F375D0"/>
    <w:rsid w:val="00F379EB"/>
    <w:rsid w:val="00F406C4"/>
    <w:rsid w:val="00F4457B"/>
    <w:rsid w:val="00F46161"/>
    <w:rsid w:val="00F500B2"/>
    <w:rsid w:val="00F52338"/>
    <w:rsid w:val="00F542ED"/>
    <w:rsid w:val="00F621E5"/>
    <w:rsid w:val="00F62456"/>
    <w:rsid w:val="00F6296C"/>
    <w:rsid w:val="00F64E68"/>
    <w:rsid w:val="00F66E8C"/>
    <w:rsid w:val="00F72A02"/>
    <w:rsid w:val="00F738D2"/>
    <w:rsid w:val="00F74E92"/>
    <w:rsid w:val="00F75F7D"/>
    <w:rsid w:val="00F76780"/>
    <w:rsid w:val="00F81540"/>
    <w:rsid w:val="00F82BF1"/>
    <w:rsid w:val="00F901CC"/>
    <w:rsid w:val="00F93FC4"/>
    <w:rsid w:val="00F96D16"/>
    <w:rsid w:val="00FA27D2"/>
    <w:rsid w:val="00FB6EF8"/>
    <w:rsid w:val="00FC24A2"/>
    <w:rsid w:val="00FC4D85"/>
    <w:rsid w:val="00FD1CDB"/>
    <w:rsid w:val="00FD4296"/>
    <w:rsid w:val="00FD4550"/>
    <w:rsid w:val="00FE0DDA"/>
    <w:rsid w:val="00FE1D8F"/>
    <w:rsid w:val="00FE2EB6"/>
    <w:rsid w:val="00FE6A8E"/>
    <w:rsid w:val="00FE7F88"/>
    <w:rsid w:val="00FF4568"/>
    <w:rsid w:val="00FF5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7B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kern w:val="3"/>
        <w:sz w:val="24"/>
        <w:szCs w:val="22"/>
        <w:lang w:val="en-GB" w:eastAsia="en-GB"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1">
    <w:name w:val="heading 1"/>
    <w:basedOn w:val="Normal"/>
    <w:next w:val="Normal"/>
    <w:link w:val="Heading1Char"/>
    <w:uiPriority w:val="9"/>
    <w:qFormat/>
    <w:rsid w:val="00C07A5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styleId="ListParagraph">
    <w:name w:val="List Paragraph"/>
    <w:basedOn w:val="Normal"/>
    <w:link w:val="ListParagraphChar"/>
    <w:uiPriority w:val="34"/>
    <w:qFormat/>
    <w:rsid w:val="00116F47"/>
    <w:pPr>
      <w:ind w:left="720"/>
      <w:contextualSpacing/>
    </w:pPr>
  </w:style>
  <w:style w:type="paragraph" w:styleId="FootnoteText">
    <w:name w:val="footnote text"/>
    <w:basedOn w:val="Normal"/>
    <w:link w:val="FootnoteTextChar"/>
    <w:unhideWhenUsed/>
    <w:rsid w:val="00401B7E"/>
    <w:rPr>
      <w:sz w:val="20"/>
      <w:szCs w:val="20"/>
    </w:rPr>
  </w:style>
  <w:style w:type="character" w:customStyle="1" w:styleId="FootnoteTextChar">
    <w:name w:val="Footnote Text Char"/>
    <w:basedOn w:val="DefaultParagraphFont"/>
    <w:link w:val="FootnoteText"/>
    <w:uiPriority w:val="99"/>
    <w:rsid w:val="00401B7E"/>
    <w:rPr>
      <w:sz w:val="20"/>
      <w:szCs w:val="20"/>
    </w:rPr>
  </w:style>
  <w:style w:type="character" w:styleId="FootnoteReference">
    <w:name w:val="footnote reference"/>
    <w:basedOn w:val="DefaultParagraphFont"/>
    <w:unhideWhenUsed/>
    <w:rsid w:val="00401B7E"/>
    <w:rPr>
      <w:vertAlign w:val="superscript"/>
    </w:rPr>
  </w:style>
  <w:style w:type="paragraph" w:customStyle="1" w:styleId="General1">
    <w:name w:val="General 1"/>
    <w:basedOn w:val="Normal"/>
    <w:rsid w:val="009F18BA"/>
    <w:pPr>
      <w:widowControl/>
      <w:numPr>
        <w:numId w:val="1"/>
      </w:numPr>
      <w:suppressAutoHyphens w:val="0"/>
      <w:overflowPunct/>
      <w:autoSpaceDE/>
      <w:autoSpaceDN/>
      <w:spacing w:after="240"/>
      <w:jc w:val="both"/>
      <w:textAlignment w:val="auto"/>
    </w:pPr>
    <w:rPr>
      <w:rFonts w:ascii="Arial" w:eastAsiaTheme="minorEastAsia" w:hAnsi="Arial"/>
      <w:kern w:val="0"/>
      <w:sz w:val="22"/>
      <w:szCs w:val="20"/>
      <w:lang w:eastAsia="en-US"/>
    </w:rPr>
  </w:style>
  <w:style w:type="paragraph" w:customStyle="1" w:styleId="General2">
    <w:name w:val="General 2"/>
    <w:basedOn w:val="Normal"/>
    <w:rsid w:val="009F18BA"/>
    <w:pPr>
      <w:widowControl/>
      <w:numPr>
        <w:ilvl w:val="1"/>
        <w:numId w:val="1"/>
      </w:numPr>
      <w:suppressAutoHyphens w:val="0"/>
      <w:overflowPunct/>
      <w:autoSpaceDE/>
      <w:autoSpaceDN/>
      <w:spacing w:after="240"/>
      <w:jc w:val="both"/>
      <w:textAlignment w:val="auto"/>
    </w:pPr>
    <w:rPr>
      <w:rFonts w:ascii="Arial" w:eastAsiaTheme="minorEastAsia" w:hAnsi="Arial"/>
      <w:kern w:val="0"/>
      <w:sz w:val="22"/>
      <w:szCs w:val="20"/>
      <w:lang w:eastAsia="en-US"/>
    </w:rPr>
  </w:style>
  <w:style w:type="paragraph" w:customStyle="1" w:styleId="General3">
    <w:name w:val="General 3"/>
    <w:basedOn w:val="Normal"/>
    <w:rsid w:val="009F18BA"/>
    <w:pPr>
      <w:widowControl/>
      <w:numPr>
        <w:ilvl w:val="2"/>
        <w:numId w:val="1"/>
      </w:numPr>
      <w:suppressAutoHyphens w:val="0"/>
      <w:overflowPunct/>
      <w:autoSpaceDE/>
      <w:autoSpaceDN/>
      <w:spacing w:after="240"/>
      <w:jc w:val="both"/>
      <w:textAlignment w:val="auto"/>
    </w:pPr>
    <w:rPr>
      <w:rFonts w:ascii="Arial" w:eastAsiaTheme="minorEastAsia" w:hAnsi="Arial"/>
      <w:kern w:val="0"/>
      <w:sz w:val="22"/>
      <w:szCs w:val="20"/>
      <w:lang w:eastAsia="en-US"/>
    </w:rPr>
  </w:style>
  <w:style w:type="paragraph" w:customStyle="1" w:styleId="General4">
    <w:name w:val="General 4"/>
    <w:basedOn w:val="Normal"/>
    <w:rsid w:val="009F18BA"/>
    <w:pPr>
      <w:widowControl/>
      <w:numPr>
        <w:ilvl w:val="3"/>
        <w:numId w:val="1"/>
      </w:numPr>
      <w:suppressAutoHyphens w:val="0"/>
      <w:overflowPunct/>
      <w:autoSpaceDE/>
      <w:autoSpaceDN/>
      <w:spacing w:after="240"/>
      <w:jc w:val="both"/>
      <w:textAlignment w:val="auto"/>
    </w:pPr>
    <w:rPr>
      <w:rFonts w:ascii="Arial" w:eastAsiaTheme="minorEastAsia" w:hAnsi="Arial"/>
      <w:kern w:val="0"/>
      <w:sz w:val="22"/>
      <w:szCs w:val="20"/>
      <w:lang w:eastAsia="en-US"/>
    </w:rPr>
  </w:style>
  <w:style w:type="paragraph" w:customStyle="1" w:styleId="General5">
    <w:name w:val="General 5"/>
    <w:basedOn w:val="Normal"/>
    <w:rsid w:val="009F18BA"/>
    <w:pPr>
      <w:widowControl/>
      <w:numPr>
        <w:ilvl w:val="4"/>
        <w:numId w:val="1"/>
      </w:numPr>
      <w:tabs>
        <w:tab w:val="left" w:pos="2835"/>
      </w:tabs>
      <w:suppressAutoHyphens w:val="0"/>
      <w:overflowPunct/>
      <w:autoSpaceDE/>
      <w:autoSpaceDN/>
      <w:spacing w:after="240"/>
      <w:jc w:val="both"/>
      <w:textAlignment w:val="auto"/>
    </w:pPr>
    <w:rPr>
      <w:rFonts w:ascii="Arial" w:eastAsiaTheme="minorEastAsia" w:hAnsi="Arial"/>
      <w:kern w:val="0"/>
      <w:sz w:val="22"/>
      <w:szCs w:val="20"/>
      <w:lang w:eastAsia="en-US"/>
    </w:rPr>
  </w:style>
  <w:style w:type="paragraph" w:customStyle="1" w:styleId="GeneralInd2">
    <w:name w:val="General Ind 2"/>
    <w:basedOn w:val="Normal"/>
    <w:rsid w:val="009F18BA"/>
    <w:pPr>
      <w:widowControl/>
      <w:numPr>
        <w:ilvl w:val="5"/>
        <w:numId w:val="1"/>
      </w:numPr>
      <w:tabs>
        <w:tab w:val="clear" w:pos="1701"/>
        <w:tab w:val="num" w:pos="360"/>
      </w:tabs>
      <w:suppressAutoHyphens w:val="0"/>
      <w:overflowPunct/>
      <w:autoSpaceDE/>
      <w:autoSpaceDN/>
      <w:spacing w:after="240"/>
      <w:ind w:left="0" w:firstLine="0"/>
      <w:jc w:val="both"/>
      <w:textAlignment w:val="auto"/>
    </w:pPr>
    <w:rPr>
      <w:rFonts w:ascii="Arial" w:eastAsiaTheme="minorEastAsia" w:hAnsi="Arial"/>
      <w:kern w:val="0"/>
      <w:sz w:val="22"/>
      <w:szCs w:val="20"/>
      <w:lang w:eastAsia="en-US"/>
    </w:rPr>
  </w:style>
  <w:style w:type="paragraph" w:customStyle="1" w:styleId="GeneralInd3">
    <w:name w:val="General Ind 3"/>
    <w:basedOn w:val="Normal"/>
    <w:rsid w:val="009F18BA"/>
    <w:pPr>
      <w:widowControl/>
      <w:numPr>
        <w:ilvl w:val="6"/>
        <w:numId w:val="1"/>
      </w:numPr>
      <w:suppressAutoHyphens w:val="0"/>
      <w:overflowPunct/>
      <w:autoSpaceDE/>
      <w:autoSpaceDN/>
      <w:spacing w:after="240"/>
      <w:jc w:val="both"/>
      <w:textAlignment w:val="auto"/>
    </w:pPr>
    <w:rPr>
      <w:rFonts w:ascii="Arial" w:eastAsiaTheme="minorEastAsia" w:hAnsi="Arial"/>
      <w:kern w:val="0"/>
      <w:sz w:val="22"/>
      <w:szCs w:val="20"/>
      <w:lang w:eastAsia="en-US"/>
    </w:rPr>
  </w:style>
  <w:style w:type="paragraph" w:customStyle="1" w:styleId="GeneralInd4">
    <w:name w:val="General Ind 4"/>
    <w:basedOn w:val="Normal"/>
    <w:rsid w:val="009F18BA"/>
    <w:pPr>
      <w:widowControl/>
      <w:numPr>
        <w:ilvl w:val="7"/>
        <w:numId w:val="1"/>
      </w:numPr>
      <w:suppressAutoHyphens w:val="0"/>
      <w:overflowPunct/>
      <w:autoSpaceDE/>
      <w:autoSpaceDN/>
      <w:spacing w:after="240"/>
      <w:jc w:val="both"/>
      <w:textAlignment w:val="auto"/>
    </w:pPr>
    <w:rPr>
      <w:rFonts w:ascii="Arial" w:eastAsiaTheme="minorEastAsia" w:hAnsi="Arial"/>
      <w:kern w:val="0"/>
      <w:sz w:val="22"/>
      <w:szCs w:val="20"/>
      <w:lang w:eastAsia="en-US"/>
    </w:rPr>
  </w:style>
  <w:style w:type="paragraph" w:customStyle="1" w:styleId="GeneralInd5">
    <w:name w:val="General Ind 5"/>
    <w:basedOn w:val="Normal"/>
    <w:rsid w:val="009F18BA"/>
    <w:pPr>
      <w:widowControl/>
      <w:numPr>
        <w:ilvl w:val="8"/>
        <w:numId w:val="1"/>
      </w:numPr>
      <w:tabs>
        <w:tab w:val="left" w:pos="3686"/>
      </w:tabs>
      <w:suppressAutoHyphens w:val="0"/>
      <w:overflowPunct/>
      <w:autoSpaceDE/>
      <w:autoSpaceDN/>
      <w:spacing w:after="240"/>
      <w:jc w:val="both"/>
      <w:textAlignment w:val="auto"/>
    </w:pPr>
    <w:rPr>
      <w:rFonts w:ascii="Arial" w:eastAsiaTheme="minorEastAsia" w:hAnsi="Arial"/>
      <w:kern w:val="0"/>
      <w:sz w:val="22"/>
      <w:szCs w:val="20"/>
      <w:lang w:eastAsia="en-US"/>
    </w:rPr>
  </w:style>
  <w:style w:type="paragraph" w:styleId="Header">
    <w:name w:val="header"/>
    <w:basedOn w:val="Normal"/>
    <w:link w:val="HeaderChar"/>
    <w:rsid w:val="007E6BFF"/>
    <w:pPr>
      <w:widowControl/>
      <w:tabs>
        <w:tab w:val="center" w:pos="4153"/>
        <w:tab w:val="right" w:pos="8306"/>
      </w:tabs>
      <w:suppressAutoHyphens w:val="0"/>
      <w:overflowPunct/>
      <w:autoSpaceDE/>
      <w:autoSpaceDN/>
      <w:textAlignment w:val="auto"/>
    </w:pPr>
    <w:rPr>
      <w:rFonts w:ascii="Arial" w:hAnsi="Arial"/>
      <w:kern w:val="0"/>
      <w:sz w:val="22"/>
      <w:szCs w:val="20"/>
      <w:lang w:eastAsia="en-US"/>
    </w:rPr>
  </w:style>
  <w:style w:type="character" w:customStyle="1" w:styleId="HeaderChar">
    <w:name w:val="Header Char"/>
    <w:basedOn w:val="DefaultParagraphFont"/>
    <w:link w:val="Header"/>
    <w:rsid w:val="007E6BFF"/>
    <w:rPr>
      <w:rFonts w:ascii="Arial" w:hAnsi="Arial"/>
      <w:kern w:val="0"/>
      <w:sz w:val="22"/>
      <w:szCs w:val="20"/>
      <w:lang w:eastAsia="en-US"/>
    </w:rPr>
  </w:style>
  <w:style w:type="paragraph" w:styleId="NormalWeb">
    <w:name w:val="Normal (Web)"/>
    <w:basedOn w:val="Normal"/>
    <w:uiPriority w:val="99"/>
    <w:rsid w:val="00B060A4"/>
    <w:pPr>
      <w:widowControl/>
      <w:suppressAutoHyphens w:val="0"/>
      <w:overflowPunct/>
      <w:autoSpaceDE/>
      <w:autoSpaceDN/>
      <w:spacing w:before="100" w:beforeAutospacing="1" w:after="100" w:afterAutospacing="1"/>
      <w:textAlignment w:val="auto"/>
    </w:pPr>
    <w:rPr>
      <w:rFonts w:ascii="Verdana" w:eastAsia="Arial Unicode MS" w:hAnsi="Verdana" w:cs="Arial Unicode MS"/>
      <w:color w:val="000000"/>
      <w:kern w:val="0"/>
      <w:sz w:val="16"/>
      <w:szCs w:val="16"/>
      <w:lang w:val="en-US" w:eastAsia="en-US"/>
    </w:rPr>
  </w:style>
  <w:style w:type="paragraph" w:styleId="Footer">
    <w:name w:val="footer"/>
    <w:basedOn w:val="Normal"/>
    <w:link w:val="FooterChar"/>
    <w:uiPriority w:val="99"/>
    <w:unhideWhenUsed/>
    <w:rsid w:val="00E61FEB"/>
    <w:pPr>
      <w:tabs>
        <w:tab w:val="center" w:pos="4513"/>
        <w:tab w:val="right" w:pos="9026"/>
      </w:tabs>
    </w:pPr>
  </w:style>
  <w:style w:type="character" w:customStyle="1" w:styleId="FooterChar">
    <w:name w:val="Footer Char"/>
    <w:basedOn w:val="DefaultParagraphFont"/>
    <w:link w:val="Footer"/>
    <w:uiPriority w:val="99"/>
    <w:rsid w:val="00E61FEB"/>
  </w:style>
  <w:style w:type="character" w:styleId="Hyperlink">
    <w:name w:val="Hyperlink"/>
    <w:basedOn w:val="DefaultParagraphFont"/>
    <w:uiPriority w:val="99"/>
    <w:unhideWhenUsed/>
    <w:rsid w:val="00E67932"/>
    <w:rPr>
      <w:color w:val="0000FF"/>
      <w:u w:val="single"/>
    </w:rPr>
  </w:style>
  <w:style w:type="paragraph" w:styleId="ListNumber2">
    <w:name w:val="List Number 2"/>
    <w:aliases w:val="test"/>
    <w:basedOn w:val="Normal"/>
    <w:rsid w:val="00E67932"/>
    <w:pPr>
      <w:widowControl/>
      <w:numPr>
        <w:ilvl w:val="1"/>
        <w:numId w:val="2"/>
      </w:numPr>
      <w:overflowPunct/>
      <w:autoSpaceDE/>
      <w:autoSpaceDN/>
      <w:spacing w:before="120" w:after="120"/>
      <w:textAlignment w:val="auto"/>
    </w:pPr>
    <w:rPr>
      <w:rFonts w:ascii="Arial" w:hAnsi="Arial"/>
      <w:kern w:val="0"/>
      <w:szCs w:val="20"/>
      <w:lang w:eastAsia="en-US"/>
    </w:rPr>
  </w:style>
  <w:style w:type="paragraph" w:styleId="ListNumber3">
    <w:name w:val="List Number 3"/>
    <w:basedOn w:val="Normal"/>
    <w:rsid w:val="00E67932"/>
    <w:pPr>
      <w:widowControl/>
      <w:numPr>
        <w:ilvl w:val="2"/>
        <w:numId w:val="2"/>
      </w:numPr>
      <w:overflowPunct/>
      <w:autoSpaceDE/>
      <w:autoSpaceDN/>
      <w:spacing w:before="120" w:after="120"/>
      <w:textAlignment w:val="auto"/>
    </w:pPr>
    <w:rPr>
      <w:rFonts w:ascii="Arial" w:hAnsi="Arial"/>
      <w:bCs/>
      <w:kern w:val="0"/>
      <w:szCs w:val="20"/>
      <w:lang w:eastAsia="en-US"/>
    </w:rPr>
  </w:style>
  <w:style w:type="paragraph" w:styleId="ListNumber">
    <w:name w:val="List Number"/>
    <w:rsid w:val="00E67932"/>
    <w:pPr>
      <w:widowControl/>
      <w:numPr>
        <w:numId w:val="2"/>
      </w:numPr>
      <w:tabs>
        <w:tab w:val="left" w:pos="720"/>
      </w:tabs>
      <w:overflowPunct/>
      <w:autoSpaceDE/>
      <w:autoSpaceDN/>
      <w:spacing w:before="120" w:after="120"/>
      <w:textAlignment w:val="auto"/>
    </w:pPr>
    <w:rPr>
      <w:rFonts w:ascii="Arial" w:hAnsi="Arial"/>
      <w:kern w:val="0"/>
      <w:szCs w:val="20"/>
      <w:lang w:eastAsia="en-US"/>
    </w:rPr>
  </w:style>
  <w:style w:type="paragraph" w:customStyle="1" w:styleId="ColorfulList-Accent11">
    <w:name w:val="Colorful List - Accent 11"/>
    <w:basedOn w:val="Normal"/>
    <w:rsid w:val="00E67932"/>
    <w:pPr>
      <w:widowControl/>
      <w:suppressAutoHyphens w:val="0"/>
      <w:overflowPunct/>
      <w:autoSpaceDE/>
      <w:autoSpaceDN/>
      <w:spacing w:after="200" w:line="276" w:lineRule="auto"/>
      <w:ind w:left="720"/>
      <w:contextualSpacing/>
      <w:textAlignment w:val="auto"/>
    </w:pPr>
    <w:rPr>
      <w:rFonts w:ascii="Arial" w:eastAsia="Calibri" w:hAnsi="Arial"/>
      <w:kern w:val="0"/>
      <w:sz w:val="22"/>
      <w:lang w:eastAsia="en-US"/>
    </w:rPr>
  </w:style>
  <w:style w:type="paragraph" w:styleId="NormalIndent">
    <w:name w:val="Normal Indent"/>
    <w:basedOn w:val="Normal"/>
    <w:rsid w:val="00E67932"/>
    <w:pPr>
      <w:widowControl/>
      <w:suppressAutoHyphens w:val="0"/>
      <w:overflowPunct/>
      <w:autoSpaceDE/>
      <w:autoSpaceDN/>
      <w:ind w:left="720"/>
      <w:textAlignment w:val="auto"/>
    </w:pPr>
    <w:rPr>
      <w:rFonts w:ascii="Times New Roman" w:hAnsi="Times New Roman"/>
      <w:kern w:val="0"/>
      <w:sz w:val="20"/>
      <w:szCs w:val="20"/>
      <w:lang w:eastAsia="en-US"/>
    </w:rPr>
  </w:style>
  <w:style w:type="table" w:styleId="TableGrid">
    <w:name w:val="Table Grid"/>
    <w:basedOn w:val="TableNormal"/>
    <w:uiPriority w:val="59"/>
    <w:unhideWhenUsed/>
    <w:rsid w:val="00703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4301E"/>
    <w:rPr>
      <w:sz w:val="16"/>
      <w:szCs w:val="16"/>
    </w:rPr>
  </w:style>
  <w:style w:type="paragraph" w:styleId="CommentText">
    <w:name w:val="annotation text"/>
    <w:basedOn w:val="Normal"/>
    <w:link w:val="CommentTextChar"/>
    <w:uiPriority w:val="99"/>
    <w:semiHidden/>
    <w:unhideWhenUsed/>
    <w:rsid w:val="0084301E"/>
    <w:rPr>
      <w:sz w:val="20"/>
      <w:szCs w:val="20"/>
    </w:rPr>
  </w:style>
  <w:style w:type="character" w:customStyle="1" w:styleId="CommentTextChar">
    <w:name w:val="Comment Text Char"/>
    <w:basedOn w:val="DefaultParagraphFont"/>
    <w:link w:val="CommentText"/>
    <w:uiPriority w:val="99"/>
    <w:semiHidden/>
    <w:rsid w:val="0084301E"/>
    <w:rPr>
      <w:sz w:val="20"/>
      <w:szCs w:val="20"/>
    </w:rPr>
  </w:style>
  <w:style w:type="paragraph" w:styleId="CommentSubject">
    <w:name w:val="annotation subject"/>
    <w:basedOn w:val="CommentText"/>
    <w:next w:val="CommentText"/>
    <w:link w:val="CommentSubjectChar"/>
    <w:uiPriority w:val="99"/>
    <w:semiHidden/>
    <w:unhideWhenUsed/>
    <w:rsid w:val="0084301E"/>
    <w:rPr>
      <w:b/>
      <w:bCs/>
    </w:rPr>
  </w:style>
  <w:style w:type="character" w:customStyle="1" w:styleId="CommentSubjectChar">
    <w:name w:val="Comment Subject Char"/>
    <w:basedOn w:val="CommentTextChar"/>
    <w:link w:val="CommentSubject"/>
    <w:uiPriority w:val="99"/>
    <w:semiHidden/>
    <w:rsid w:val="0084301E"/>
    <w:rPr>
      <w:b/>
      <w:bCs/>
      <w:sz w:val="20"/>
      <w:szCs w:val="20"/>
    </w:rPr>
  </w:style>
  <w:style w:type="paragraph" w:styleId="BalloonText">
    <w:name w:val="Balloon Text"/>
    <w:basedOn w:val="Normal"/>
    <w:link w:val="BalloonTextChar"/>
    <w:uiPriority w:val="99"/>
    <w:semiHidden/>
    <w:unhideWhenUsed/>
    <w:rsid w:val="008430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01E"/>
    <w:rPr>
      <w:rFonts w:ascii="Segoe UI" w:hAnsi="Segoe UI" w:cs="Segoe UI"/>
      <w:sz w:val="18"/>
      <w:szCs w:val="18"/>
    </w:rPr>
  </w:style>
  <w:style w:type="character" w:customStyle="1" w:styleId="UnresolvedMention1">
    <w:name w:val="Unresolved Mention1"/>
    <w:basedOn w:val="DefaultParagraphFont"/>
    <w:uiPriority w:val="99"/>
    <w:semiHidden/>
    <w:unhideWhenUsed/>
    <w:rsid w:val="0046475F"/>
    <w:rPr>
      <w:color w:val="605E5C"/>
      <w:shd w:val="clear" w:color="auto" w:fill="E1DFDD"/>
    </w:rPr>
  </w:style>
  <w:style w:type="character" w:customStyle="1" w:styleId="ListParagraphChar">
    <w:name w:val="List Paragraph Char"/>
    <w:link w:val="ListParagraph"/>
    <w:uiPriority w:val="34"/>
    <w:locked/>
    <w:rsid w:val="00404AA7"/>
  </w:style>
  <w:style w:type="table" w:customStyle="1" w:styleId="ListTable3-Accent51">
    <w:name w:val="List Table 3 - Accent 51"/>
    <w:basedOn w:val="TableNormal"/>
    <w:next w:val="ListTable3-Accent5"/>
    <w:uiPriority w:val="48"/>
    <w:rsid w:val="004F0391"/>
    <w:pPr>
      <w:overflowPunct/>
      <w:textAlignment w:val="auto"/>
    </w:pPr>
    <w:rPr>
      <w:rFonts w:ascii="Calibri" w:eastAsia="Calibri" w:hAnsi="Calibri" w:cs="Arial"/>
      <w:kern w:val="0"/>
      <w:sz w:val="22"/>
      <w:lang w:val="en-US" w:eastAsia="en-US"/>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styleId="ListTable3-Accent5">
    <w:name w:val="List Table 3 Accent 5"/>
    <w:basedOn w:val="TableNormal"/>
    <w:uiPriority w:val="48"/>
    <w:rsid w:val="004F039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customStyle="1" w:styleId="Heading1Char">
    <w:name w:val="Heading 1 Char"/>
    <w:basedOn w:val="DefaultParagraphFont"/>
    <w:link w:val="Heading1"/>
    <w:uiPriority w:val="9"/>
    <w:rsid w:val="00C07A5B"/>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C07A5B"/>
    <w:pPr>
      <w:widowControl/>
      <w:suppressAutoHyphens w:val="0"/>
      <w:overflowPunct/>
      <w:autoSpaceDE/>
      <w:autoSpaceDN/>
      <w:spacing w:line="259" w:lineRule="auto"/>
      <w:textAlignment w:val="auto"/>
      <w:outlineLvl w:val="9"/>
    </w:pPr>
    <w:rPr>
      <w:kern w:val="0"/>
      <w:lang w:val="en-US" w:eastAsia="en-US"/>
    </w:rPr>
  </w:style>
  <w:style w:type="paragraph" w:styleId="TOC1">
    <w:name w:val="toc 1"/>
    <w:basedOn w:val="Normal"/>
    <w:next w:val="Normal"/>
    <w:autoRedefine/>
    <w:uiPriority w:val="39"/>
    <w:unhideWhenUsed/>
    <w:rsid w:val="00C07A5B"/>
    <w:pPr>
      <w:spacing w:after="100"/>
    </w:pPr>
  </w:style>
  <w:style w:type="paragraph" w:styleId="TOC2">
    <w:name w:val="toc 2"/>
    <w:basedOn w:val="Normal"/>
    <w:next w:val="Normal"/>
    <w:autoRedefine/>
    <w:uiPriority w:val="39"/>
    <w:unhideWhenUsed/>
    <w:rsid w:val="00C07A5B"/>
    <w:pPr>
      <w:spacing w:after="100"/>
      <w:ind w:left="240"/>
    </w:pPr>
  </w:style>
  <w:style w:type="paragraph" w:styleId="TOC3">
    <w:name w:val="toc 3"/>
    <w:basedOn w:val="Normal"/>
    <w:next w:val="Normal"/>
    <w:autoRedefine/>
    <w:uiPriority w:val="39"/>
    <w:unhideWhenUsed/>
    <w:rsid w:val="00C07A5B"/>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2e8faec-3ebb-44e6-ba4f-7a1be8e1b796" xsi:nil="true"/>
    <lcf76f155ced4ddcb4097134ff3c332f xmlns="1183c6de-3510-4a0c-93b3-0fa10c741c8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99F1E373EB3D4EA30525C9BDAC44C7" ma:contentTypeVersion="14" ma:contentTypeDescription="Create a new document." ma:contentTypeScope="" ma:versionID="2d024c35a51dd2873e19635aa58bda88">
  <xsd:schema xmlns:xsd="http://www.w3.org/2001/XMLSchema" xmlns:xs="http://www.w3.org/2001/XMLSchema" xmlns:p="http://schemas.microsoft.com/office/2006/metadata/properties" xmlns:ns2="1183c6de-3510-4a0c-93b3-0fa10c741c85" xmlns:ns3="02e8faec-3ebb-44e6-ba4f-7a1be8e1b796" targetNamespace="http://schemas.microsoft.com/office/2006/metadata/properties" ma:root="true" ma:fieldsID="d96636dc788aa9c6bfa6c70f0d974e19" ns2:_="" ns3:_="">
    <xsd:import namespace="1183c6de-3510-4a0c-93b3-0fa10c741c85"/>
    <xsd:import namespace="02e8faec-3ebb-44e6-ba4f-7a1be8e1b7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3c6de-3510-4a0c-93b3-0fa10c741c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1d83e14-667a-4ce1-95aa-b9eab523b91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e8faec-3ebb-44e6-ba4f-7a1be8e1b7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17ce80b-d6ae-429a-ac18-d72a1a3ee3d4}" ma:internalName="TaxCatchAll" ma:showField="CatchAllData" ma:web="02e8faec-3ebb-44e6-ba4f-7a1be8e1b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C553E1-5E78-4ADF-8133-7CBA39ECDF54}">
  <ds:schemaRefs>
    <ds:schemaRef ds:uri="http://schemas.openxmlformats.org/officeDocument/2006/bibliography"/>
  </ds:schemaRefs>
</ds:datastoreItem>
</file>

<file path=customXml/itemProps2.xml><?xml version="1.0" encoding="utf-8"?>
<ds:datastoreItem xmlns:ds="http://schemas.openxmlformats.org/officeDocument/2006/customXml" ds:itemID="{540F0213-2B83-47B2-AAD6-2A819DD534BD}">
  <ds:schemaRefs>
    <ds:schemaRef ds:uri="http://schemas.microsoft.com/office/2006/metadata/properties"/>
    <ds:schemaRef ds:uri="http://schemas.microsoft.com/office/infopath/2007/PartnerControls"/>
    <ds:schemaRef ds:uri="02e8faec-3ebb-44e6-ba4f-7a1be8e1b796"/>
    <ds:schemaRef ds:uri="1183c6de-3510-4a0c-93b3-0fa10c741c85"/>
  </ds:schemaRefs>
</ds:datastoreItem>
</file>

<file path=customXml/itemProps3.xml><?xml version="1.0" encoding="utf-8"?>
<ds:datastoreItem xmlns:ds="http://schemas.openxmlformats.org/officeDocument/2006/customXml" ds:itemID="{15B427AF-5924-4CAD-812F-818FA03DF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3c6de-3510-4a0c-93b3-0fa10c741c85"/>
    <ds:schemaRef ds:uri="02e8faec-3ebb-44e6-ba4f-7a1be8e1b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98A6B0-D50E-4F1B-855F-07574D85C0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6589</Words>
  <Characters>37559</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44060</CharactersWithSpaces>
  <SharedDoc>false</SharedDoc>
  <HLinks>
    <vt:vector size="168" baseType="variant">
      <vt:variant>
        <vt:i4>1572920</vt:i4>
      </vt:variant>
      <vt:variant>
        <vt:i4>164</vt:i4>
      </vt:variant>
      <vt:variant>
        <vt:i4>0</vt:i4>
      </vt:variant>
      <vt:variant>
        <vt:i4>5</vt:i4>
      </vt:variant>
      <vt:variant>
        <vt:lpwstr/>
      </vt:variant>
      <vt:variant>
        <vt:lpwstr>_Toc210721883</vt:lpwstr>
      </vt:variant>
      <vt:variant>
        <vt:i4>1572920</vt:i4>
      </vt:variant>
      <vt:variant>
        <vt:i4>158</vt:i4>
      </vt:variant>
      <vt:variant>
        <vt:i4>0</vt:i4>
      </vt:variant>
      <vt:variant>
        <vt:i4>5</vt:i4>
      </vt:variant>
      <vt:variant>
        <vt:lpwstr/>
      </vt:variant>
      <vt:variant>
        <vt:lpwstr>_Toc210721882</vt:lpwstr>
      </vt:variant>
      <vt:variant>
        <vt:i4>1572920</vt:i4>
      </vt:variant>
      <vt:variant>
        <vt:i4>152</vt:i4>
      </vt:variant>
      <vt:variant>
        <vt:i4>0</vt:i4>
      </vt:variant>
      <vt:variant>
        <vt:i4>5</vt:i4>
      </vt:variant>
      <vt:variant>
        <vt:lpwstr/>
      </vt:variant>
      <vt:variant>
        <vt:lpwstr>_Toc210721881</vt:lpwstr>
      </vt:variant>
      <vt:variant>
        <vt:i4>1572920</vt:i4>
      </vt:variant>
      <vt:variant>
        <vt:i4>146</vt:i4>
      </vt:variant>
      <vt:variant>
        <vt:i4>0</vt:i4>
      </vt:variant>
      <vt:variant>
        <vt:i4>5</vt:i4>
      </vt:variant>
      <vt:variant>
        <vt:lpwstr/>
      </vt:variant>
      <vt:variant>
        <vt:lpwstr>_Toc210721880</vt:lpwstr>
      </vt:variant>
      <vt:variant>
        <vt:i4>1507384</vt:i4>
      </vt:variant>
      <vt:variant>
        <vt:i4>140</vt:i4>
      </vt:variant>
      <vt:variant>
        <vt:i4>0</vt:i4>
      </vt:variant>
      <vt:variant>
        <vt:i4>5</vt:i4>
      </vt:variant>
      <vt:variant>
        <vt:lpwstr/>
      </vt:variant>
      <vt:variant>
        <vt:lpwstr>_Toc210721879</vt:lpwstr>
      </vt:variant>
      <vt:variant>
        <vt:i4>1507384</vt:i4>
      </vt:variant>
      <vt:variant>
        <vt:i4>134</vt:i4>
      </vt:variant>
      <vt:variant>
        <vt:i4>0</vt:i4>
      </vt:variant>
      <vt:variant>
        <vt:i4>5</vt:i4>
      </vt:variant>
      <vt:variant>
        <vt:lpwstr/>
      </vt:variant>
      <vt:variant>
        <vt:lpwstr>_Toc210721878</vt:lpwstr>
      </vt:variant>
      <vt:variant>
        <vt:i4>1507384</vt:i4>
      </vt:variant>
      <vt:variant>
        <vt:i4>128</vt:i4>
      </vt:variant>
      <vt:variant>
        <vt:i4>0</vt:i4>
      </vt:variant>
      <vt:variant>
        <vt:i4>5</vt:i4>
      </vt:variant>
      <vt:variant>
        <vt:lpwstr/>
      </vt:variant>
      <vt:variant>
        <vt:lpwstr>_Toc210721877</vt:lpwstr>
      </vt:variant>
      <vt:variant>
        <vt:i4>1507384</vt:i4>
      </vt:variant>
      <vt:variant>
        <vt:i4>122</vt:i4>
      </vt:variant>
      <vt:variant>
        <vt:i4>0</vt:i4>
      </vt:variant>
      <vt:variant>
        <vt:i4>5</vt:i4>
      </vt:variant>
      <vt:variant>
        <vt:lpwstr/>
      </vt:variant>
      <vt:variant>
        <vt:lpwstr>_Toc210721876</vt:lpwstr>
      </vt:variant>
      <vt:variant>
        <vt:i4>1507384</vt:i4>
      </vt:variant>
      <vt:variant>
        <vt:i4>116</vt:i4>
      </vt:variant>
      <vt:variant>
        <vt:i4>0</vt:i4>
      </vt:variant>
      <vt:variant>
        <vt:i4>5</vt:i4>
      </vt:variant>
      <vt:variant>
        <vt:lpwstr/>
      </vt:variant>
      <vt:variant>
        <vt:lpwstr>_Toc210721875</vt:lpwstr>
      </vt:variant>
      <vt:variant>
        <vt:i4>1507384</vt:i4>
      </vt:variant>
      <vt:variant>
        <vt:i4>110</vt:i4>
      </vt:variant>
      <vt:variant>
        <vt:i4>0</vt:i4>
      </vt:variant>
      <vt:variant>
        <vt:i4>5</vt:i4>
      </vt:variant>
      <vt:variant>
        <vt:lpwstr/>
      </vt:variant>
      <vt:variant>
        <vt:lpwstr>_Toc210721874</vt:lpwstr>
      </vt:variant>
      <vt:variant>
        <vt:i4>1507384</vt:i4>
      </vt:variant>
      <vt:variant>
        <vt:i4>104</vt:i4>
      </vt:variant>
      <vt:variant>
        <vt:i4>0</vt:i4>
      </vt:variant>
      <vt:variant>
        <vt:i4>5</vt:i4>
      </vt:variant>
      <vt:variant>
        <vt:lpwstr/>
      </vt:variant>
      <vt:variant>
        <vt:lpwstr>_Toc210721873</vt:lpwstr>
      </vt:variant>
      <vt:variant>
        <vt:i4>1507384</vt:i4>
      </vt:variant>
      <vt:variant>
        <vt:i4>98</vt:i4>
      </vt:variant>
      <vt:variant>
        <vt:i4>0</vt:i4>
      </vt:variant>
      <vt:variant>
        <vt:i4>5</vt:i4>
      </vt:variant>
      <vt:variant>
        <vt:lpwstr/>
      </vt:variant>
      <vt:variant>
        <vt:lpwstr>_Toc210721872</vt:lpwstr>
      </vt:variant>
      <vt:variant>
        <vt:i4>1507384</vt:i4>
      </vt:variant>
      <vt:variant>
        <vt:i4>92</vt:i4>
      </vt:variant>
      <vt:variant>
        <vt:i4>0</vt:i4>
      </vt:variant>
      <vt:variant>
        <vt:i4>5</vt:i4>
      </vt:variant>
      <vt:variant>
        <vt:lpwstr/>
      </vt:variant>
      <vt:variant>
        <vt:lpwstr>_Toc210721871</vt:lpwstr>
      </vt:variant>
      <vt:variant>
        <vt:i4>1507384</vt:i4>
      </vt:variant>
      <vt:variant>
        <vt:i4>86</vt:i4>
      </vt:variant>
      <vt:variant>
        <vt:i4>0</vt:i4>
      </vt:variant>
      <vt:variant>
        <vt:i4>5</vt:i4>
      </vt:variant>
      <vt:variant>
        <vt:lpwstr/>
      </vt:variant>
      <vt:variant>
        <vt:lpwstr>_Toc210721870</vt:lpwstr>
      </vt:variant>
      <vt:variant>
        <vt:i4>1441848</vt:i4>
      </vt:variant>
      <vt:variant>
        <vt:i4>80</vt:i4>
      </vt:variant>
      <vt:variant>
        <vt:i4>0</vt:i4>
      </vt:variant>
      <vt:variant>
        <vt:i4>5</vt:i4>
      </vt:variant>
      <vt:variant>
        <vt:lpwstr/>
      </vt:variant>
      <vt:variant>
        <vt:lpwstr>_Toc210721869</vt:lpwstr>
      </vt:variant>
      <vt:variant>
        <vt:i4>1441848</vt:i4>
      </vt:variant>
      <vt:variant>
        <vt:i4>74</vt:i4>
      </vt:variant>
      <vt:variant>
        <vt:i4>0</vt:i4>
      </vt:variant>
      <vt:variant>
        <vt:i4>5</vt:i4>
      </vt:variant>
      <vt:variant>
        <vt:lpwstr/>
      </vt:variant>
      <vt:variant>
        <vt:lpwstr>_Toc210721868</vt:lpwstr>
      </vt:variant>
      <vt:variant>
        <vt:i4>1441848</vt:i4>
      </vt:variant>
      <vt:variant>
        <vt:i4>68</vt:i4>
      </vt:variant>
      <vt:variant>
        <vt:i4>0</vt:i4>
      </vt:variant>
      <vt:variant>
        <vt:i4>5</vt:i4>
      </vt:variant>
      <vt:variant>
        <vt:lpwstr/>
      </vt:variant>
      <vt:variant>
        <vt:lpwstr>_Toc210721867</vt:lpwstr>
      </vt:variant>
      <vt:variant>
        <vt:i4>1441848</vt:i4>
      </vt:variant>
      <vt:variant>
        <vt:i4>62</vt:i4>
      </vt:variant>
      <vt:variant>
        <vt:i4>0</vt:i4>
      </vt:variant>
      <vt:variant>
        <vt:i4>5</vt:i4>
      </vt:variant>
      <vt:variant>
        <vt:lpwstr/>
      </vt:variant>
      <vt:variant>
        <vt:lpwstr>_Toc210721866</vt:lpwstr>
      </vt:variant>
      <vt:variant>
        <vt:i4>1441848</vt:i4>
      </vt:variant>
      <vt:variant>
        <vt:i4>56</vt:i4>
      </vt:variant>
      <vt:variant>
        <vt:i4>0</vt:i4>
      </vt:variant>
      <vt:variant>
        <vt:i4>5</vt:i4>
      </vt:variant>
      <vt:variant>
        <vt:lpwstr/>
      </vt:variant>
      <vt:variant>
        <vt:lpwstr>_Toc210721865</vt:lpwstr>
      </vt:variant>
      <vt:variant>
        <vt:i4>1441848</vt:i4>
      </vt:variant>
      <vt:variant>
        <vt:i4>50</vt:i4>
      </vt:variant>
      <vt:variant>
        <vt:i4>0</vt:i4>
      </vt:variant>
      <vt:variant>
        <vt:i4>5</vt:i4>
      </vt:variant>
      <vt:variant>
        <vt:lpwstr/>
      </vt:variant>
      <vt:variant>
        <vt:lpwstr>_Toc210721864</vt:lpwstr>
      </vt:variant>
      <vt:variant>
        <vt:i4>1441848</vt:i4>
      </vt:variant>
      <vt:variant>
        <vt:i4>44</vt:i4>
      </vt:variant>
      <vt:variant>
        <vt:i4>0</vt:i4>
      </vt:variant>
      <vt:variant>
        <vt:i4>5</vt:i4>
      </vt:variant>
      <vt:variant>
        <vt:lpwstr/>
      </vt:variant>
      <vt:variant>
        <vt:lpwstr>_Toc210721863</vt:lpwstr>
      </vt:variant>
      <vt:variant>
        <vt:i4>1441848</vt:i4>
      </vt:variant>
      <vt:variant>
        <vt:i4>38</vt:i4>
      </vt:variant>
      <vt:variant>
        <vt:i4>0</vt:i4>
      </vt:variant>
      <vt:variant>
        <vt:i4>5</vt:i4>
      </vt:variant>
      <vt:variant>
        <vt:lpwstr/>
      </vt:variant>
      <vt:variant>
        <vt:lpwstr>_Toc210721862</vt:lpwstr>
      </vt:variant>
      <vt:variant>
        <vt:i4>1441848</vt:i4>
      </vt:variant>
      <vt:variant>
        <vt:i4>32</vt:i4>
      </vt:variant>
      <vt:variant>
        <vt:i4>0</vt:i4>
      </vt:variant>
      <vt:variant>
        <vt:i4>5</vt:i4>
      </vt:variant>
      <vt:variant>
        <vt:lpwstr/>
      </vt:variant>
      <vt:variant>
        <vt:lpwstr>_Toc210721861</vt:lpwstr>
      </vt:variant>
      <vt:variant>
        <vt:i4>1441848</vt:i4>
      </vt:variant>
      <vt:variant>
        <vt:i4>26</vt:i4>
      </vt:variant>
      <vt:variant>
        <vt:i4>0</vt:i4>
      </vt:variant>
      <vt:variant>
        <vt:i4>5</vt:i4>
      </vt:variant>
      <vt:variant>
        <vt:lpwstr/>
      </vt:variant>
      <vt:variant>
        <vt:lpwstr>_Toc210721860</vt:lpwstr>
      </vt:variant>
      <vt:variant>
        <vt:i4>1376312</vt:i4>
      </vt:variant>
      <vt:variant>
        <vt:i4>20</vt:i4>
      </vt:variant>
      <vt:variant>
        <vt:i4>0</vt:i4>
      </vt:variant>
      <vt:variant>
        <vt:i4>5</vt:i4>
      </vt:variant>
      <vt:variant>
        <vt:lpwstr/>
      </vt:variant>
      <vt:variant>
        <vt:lpwstr>_Toc210721859</vt:lpwstr>
      </vt:variant>
      <vt:variant>
        <vt:i4>1376312</vt:i4>
      </vt:variant>
      <vt:variant>
        <vt:i4>14</vt:i4>
      </vt:variant>
      <vt:variant>
        <vt:i4>0</vt:i4>
      </vt:variant>
      <vt:variant>
        <vt:i4>5</vt:i4>
      </vt:variant>
      <vt:variant>
        <vt:lpwstr/>
      </vt:variant>
      <vt:variant>
        <vt:lpwstr>_Toc210721858</vt:lpwstr>
      </vt:variant>
      <vt:variant>
        <vt:i4>1376312</vt:i4>
      </vt:variant>
      <vt:variant>
        <vt:i4>8</vt:i4>
      </vt:variant>
      <vt:variant>
        <vt:i4>0</vt:i4>
      </vt:variant>
      <vt:variant>
        <vt:i4>5</vt:i4>
      </vt:variant>
      <vt:variant>
        <vt:lpwstr/>
      </vt:variant>
      <vt:variant>
        <vt:lpwstr>_Toc210721857</vt:lpwstr>
      </vt:variant>
      <vt:variant>
        <vt:i4>1376312</vt:i4>
      </vt:variant>
      <vt:variant>
        <vt:i4>2</vt:i4>
      </vt:variant>
      <vt:variant>
        <vt:i4>0</vt:i4>
      </vt:variant>
      <vt:variant>
        <vt:i4>5</vt:i4>
      </vt:variant>
      <vt:variant>
        <vt:lpwstr/>
      </vt:variant>
      <vt:variant>
        <vt:lpwstr>_Toc210721856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2025-10-13T08:25:00Z</dcterms:created>
  <dcterms:modified xsi:type="dcterms:W3CDTF">2025-10-13T08:25:00Z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0x010100FC99F1E373EB3D4EA30525C9BDAC44C7</vt:lpwstr>
  </property>
  <property fmtid="{D5CDD505-2E9C-101B-9397-08002B2CF9AE}" pid="3" name="docLang">
    <vt:lpwstr>en</vt:lpwstr>
  </property>
  <property fmtid="{D5CDD505-2E9C-101B-9397-08002B2CF9AE}" pid="4" name="MediaServiceImageTags">
    <vt:lpwstr/>
  </property>
</Properties>
</file>