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61BC" w14:textId="755036F2" w:rsidR="00AD73D3" w:rsidRPr="00AD73D3" w:rsidRDefault="00203CF5" w:rsidP="007A7269">
      <w:pPr>
        <w:pStyle w:val="Title"/>
        <w:jc w:val="both"/>
      </w:pPr>
      <w:r>
        <w:rPr>
          <w:noProof/>
          <w:vertAlign w:val="subscript"/>
          <w:lang w:eastAsia="en-GB"/>
        </w:rPr>
        <mc:AlternateContent>
          <mc:Choice Requires="wps">
            <w:drawing>
              <wp:anchor distT="0" distB="0" distL="114300" distR="114300" simplePos="0" relativeHeight="251658240" behindDoc="0" locked="0" layoutInCell="1" allowOverlap="1" wp14:anchorId="5A246F46" wp14:editId="7009F0F7">
                <wp:simplePos x="0" y="0"/>
                <wp:positionH relativeFrom="margin">
                  <wp:align>left</wp:align>
                </wp:positionH>
                <wp:positionV relativeFrom="page">
                  <wp:posOffset>2235200</wp:posOffset>
                </wp:positionV>
                <wp:extent cx="5524500" cy="3128010"/>
                <wp:effectExtent l="0" t="0" r="0" b="15240"/>
                <wp:wrapNone/>
                <wp:docPr id="1" name="Text Box 1"/>
                <wp:cNvGraphicFramePr/>
                <a:graphic xmlns:a="http://schemas.openxmlformats.org/drawingml/2006/main">
                  <a:graphicData uri="http://schemas.microsoft.com/office/word/2010/wordprocessingShape">
                    <wps:wsp>
                      <wps:cNvSpPr txBox="1"/>
                      <wps:spPr>
                        <a:xfrm>
                          <a:off x="0" y="0"/>
                          <a:ext cx="5524500" cy="3128010"/>
                        </a:xfrm>
                        <a:prstGeom prst="rect">
                          <a:avLst/>
                        </a:prstGeom>
                        <a:noFill/>
                        <a:ln w="6350">
                          <a:noFill/>
                        </a:ln>
                      </wps:spPr>
                      <wps:txbx>
                        <w:txbxContent>
                          <w:p w14:paraId="42980527" w14:textId="1112DA87" w:rsidR="00280CD5" w:rsidRDefault="003D1656" w:rsidP="00483176">
                            <w:pPr>
                              <w:pStyle w:val="Title"/>
                            </w:pPr>
                            <w:r>
                              <w:t xml:space="preserve">Sport Wales </w:t>
                            </w:r>
                            <w:r w:rsidR="00745B16">
                              <w:t>Web Content Designer</w:t>
                            </w:r>
                            <w:r>
                              <w:t xml:space="preserve"> </w:t>
                            </w:r>
                          </w:p>
                          <w:p w14:paraId="39C5DE34" w14:textId="77777777" w:rsidR="00280CD5" w:rsidRPr="00280CD5" w:rsidRDefault="00280CD5" w:rsidP="00280CD5"/>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46F46" id="_x0000_t202" coordsize="21600,21600" o:spt="202" path="m,l,21600r21600,l21600,xe">
                <v:stroke joinstyle="miter"/>
                <v:path gradientshapeok="t" o:connecttype="rect"/>
              </v:shapetype>
              <v:shape id="Text Box 1" o:spid="_x0000_s1026" type="#_x0000_t202" style="position:absolute;left:0;text-align:left;margin-left:0;margin-top:176pt;width:435pt;height:246.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" filled="f" stroked="f" strokeweight=".5pt">
                <v:textbox inset="0,0,0,0">
                  <w:txbxContent>
                    <w:p w14:paraId="42980527" w14:textId="1112DA87" w:rsidR="00280CD5" w:rsidRDefault="003D1656" w:rsidP="00483176">
                      <w:pPr>
                        <w:pStyle w:val="Title"/>
                      </w:pPr>
                      <w:r>
                        <w:t xml:space="preserve">Sport Wales </w:t>
                      </w:r>
                      <w:r w:rsidR="00745B16">
                        <w:t>Web Content Designer</w:t>
                      </w:r>
                      <w:r>
                        <w:t xml:space="preserve"> </w:t>
                      </w:r>
                    </w:p>
                    <w:p w14:paraId="39C5DE34" w14:textId="77777777" w:rsidR="00280CD5" w:rsidRPr="00280CD5" w:rsidRDefault="00280CD5" w:rsidP="00280CD5"/>
                  </w:txbxContent>
                </v:textbox>
                <w10:wrap anchorx="margin" anchory="page"/>
              </v:shape>
            </w:pict>
          </mc:Fallback>
        </mc:AlternateContent>
      </w:r>
      <w:r>
        <w:rPr>
          <w:noProof/>
          <w:vertAlign w:val="subscript"/>
          <w:lang w:eastAsia="en-GB"/>
        </w:rPr>
        <mc:AlternateContent>
          <mc:Choice Requires="wps">
            <w:drawing>
              <wp:anchor distT="0" distB="0" distL="114300" distR="114300" simplePos="0" relativeHeight="251658241" behindDoc="0" locked="0" layoutInCell="1" allowOverlap="1" wp14:anchorId="37A890B7" wp14:editId="4B677D98">
                <wp:simplePos x="0" y="0"/>
                <wp:positionH relativeFrom="margin">
                  <wp:posOffset>12700</wp:posOffset>
                </wp:positionH>
                <wp:positionV relativeFrom="page">
                  <wp:posOffset>5660390</wp:posOffset>
                </wp:positionV>
                <wp:extent cx="5524500" cy="2124710"/>
                <wp:effectExtent l="0" t="0" r="0" b="8890"/>
                <wp:wrapNone/>
                <wp:docPr id="1674865718" name="Text Box 1674865718"/>
                <wp:cNvGraphicFramePr/>
                <a:graphic xmlns:a="http://schemas.openxmlformats.org/drawingml/2006/main">
                  <a:graphicData uri="http://schemas.microsoft.com/office/word/2010/wordprocessingShape">
                    <wps:wsp>
                      <wps:cNvSpPr txBox="1"/>
                      <wps:spPr>
                        <a:xfrm>
                          <a:off x="0" y="0"/>
                          <a:ext cx="5524500" cy="2124710"/>
                        </a:xfrm>
                        <a:prstGeom prst="rect">
                          <a:avLst/>
                        </a:prstGeom>
                        <a:noFill/>
                        <a:ln w="6350">
                          <a:noFill/>
                        </a:ln>
                      </wps:spPr>
                      <wps:txbx>
                        <w:txbxContent>
                          <w:p w14:paraId="18DCA2DF" w14:textId="56195625" w:rsidR="00203CF5" w:rsidRPr="00203CF5" w:rsidRDefault="005D0983" w:rsidP="00203CF5">
                            <w:pPr>
                              <w:pStyle w:val="Title"/>
                              <w:rPr>
                                <w:sz w:val="96"/>
                                <w:szCs w:val="96"/>
                              </w:rPr>
                            </w:pPr>
                            <w:r>
                              <w:rPr>
                                <w:sz w:val="96"/>
                                <w:szCs w:val="96"/>
                              </w:rPr>
                              <w:t xml:space="preserve">Invitation to </w:t>
                            </w:r>
                            <w:r w:rsidR="00203CF5" w:rsidRPr="00203CF5">
                              <w:rPr>
                                <w:sz w:val="96"/>
                                <w:szCs w:val="96"/>
                              </w:rPr>
                              <w:t>Tender Document</w:t>
                            </w:r>
                          </w:p>
                          <w:p w14:paraId="2D677715" w14:textId="77777777" w:rsidR="00053AFA" w:rsidRPr="00053AFA" w:rsidRDefault="00053AFA" w:rsidP="00053AFA">
                            <w:pPr>
                              <w:pStyle w:val="Title"/>
                              <w:rPr>
                                <w:rFonts w:ascii="Montserrat SemiBold" w:hAnsi="Montserrat SemiBold"/>
                                <w:b w:val="0"/>
                                <w:bCs/>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890B7" id="Text Box 1674865718" o:spid="_x0000_s1027" type="#_x0000_t202" style="position:absolute;left:0;text-align:left;margin-left:1pt;margin-top:445.7pt;width:435pt;height:167.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" filled="f" stroked="f" strokeweight=".5pt">
                <v:textbox inset="0,0,0,0">
                  <w:txbxContent>
                    <w:p w14:paraId="18DCA2DF" w14:textId="56195625" w:rsidR="00203CF5" w:rsidRPr="00203CF5" w:rsidRDefault="005D0983" w:rsidP="00203CF5">
                      <w:pPr>
                        <w:pStyle w:val="Title"/>
                        <w:rPr>
                          <w:sz w:val="96"/>
                          <w:szCs w:val="96"/>
                        </w:rPr>
                      </w:pPr>
                      <w:r>
                        <w:rPr>
                          <w:sz w:val="96"/>
                          <w:szCs w:val="96"/>
                        </w:rPr>
                        <w:t xml:space="preserve">Invitation to </w:t>
                      </w:r>
                      <w:r w:rsidR="00203CF5" w:rsidRPr="00203CF5">
                        <w:rPr>
                          <w:sz w:val="96"/>
                          <w:szCs w:val="96"/>
                        </w:rPr>
                        <w:t>Tender Document</w:t>
                      </w:r>
                    </w:p>
                    <w:p w14:paraId="2D677715" w14:textId="77777777" w:rsidR="00053AFA" w:rsidRPr="00053AFA" w:rsidRDefault="00053AFA" w:rsidP="00053AFA">
                      <w:pPr>
                        <w:pStyle w:val="Title"/>
                        <w:rPr>
                          <w:rFonts w:ascii="Montserrat SemiBold" w:hAnsi="Montserrat SemiBold"/>
                          <w:b w:val="0"/>
                          <w:bCs/>
                          <w:sz w:val="72"/>
                          <w:szCs w:val="72"/>
                        </w:rPr>
                      </w:pPr>
                    </w:p>
                  </w:txbxContent>
                </v:textbox>
                <w10:wrap anchorx="margin" anchory="page"/>
              </v:shape>
            </w:pict>
          </mc:Fallback>
        </mc:AlternateContent>
      </w:r>
      <w:r w:rsidR="004A6F2F" w:rsidRPr="00AD73D3">
        <w:rPr>
          <w:noProof/>
          <w:vertAlign w:val="subscript"/>
          <w:lang w:eastAsia="en-GB"/>
        </w:rPr>
        <w:drawing>
          <wp:anchor distT="0" distB="0" distL="114300" distR="114300" simplePos="0" relativeHeight="251658243" behindDoc="1" locked="0" layoutInCell="1" allowOverlap="1" wp14:anchorId="6B7F1765" wp14:editId="0A84E703">
            <wp:simplePos x="0" y="0"/>
            <wp:positionH relativeFrom="page">
              <wp:posOffset>8255</wp:posOffset>
            </wp:positionH>
            <wp:positionV relativeFrom="page">
              <wp:posOffset>0</wp:posOffset>
            </wp:positionV>
            <wp:extent cx="7539355" cy="10669905"/>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7539355" cy="10669905"/>
                    </a:xfrm>
                    <a:prstGeom prst="rect">
                      <a:avLst/>
                    </a:prstGeom>
                  </pic:spPr>
                </pic:pic>
              </a:graphicData>
            </a:graphic>
            <wp14:sizeRelH relativeFrom="page">
              <wp14:pctWidth>0</wp14:pctWidth>
            </wp14:sizeRelH>
            <wp14:sizeRelV relativeFrom="page">
              <wp14:pctHeight>0</wp14:pctHeight>
            </wp14:sizeRelV>
          </wp:anchor>
        </w:drawing>
      </w:r>
      <w:r w:rsidR="00053AFA">
        <w:rPr>
          <w:noProof/>
          <w:vertAlign w:val="subscript"/>
          <w:lang w:eastAsia="en-GB"/>
        </w:rPr>
        <mc:AlternateContent>
          <mc:Choice Requires="wps">
            <w:drawing>
              <wp:anchor distT="0" distB="0" distL="114300" distR="114300" simplePos="0" relativeHeight="251658242" behindDoc="0" locked="0" layoutInCell="1" allowOverlap="1" wp14:anchorId="3AFF17A1" wp14:editId="347A052C">
                <wp:simplePos x="0" y="0"/>
                <wp:positionH relativeFrom="page">
                  <wp:posOffset>714895</wp:posOffset>
                </wp:positionH>
                <wp:positionV relativeFrom="page">
                  <wp:posOffset>9044247</wp:posOffset>
                </wp:positionV>
                <wp:extent cx="5120640" cy="742277"/>
                <wp:effectExtent l="0" t="0" r="0" b="7620"/>
                <wp:wrapNone/>
                <wp:docPr id="1773138741" name="Text Box 1773138741"/>
                <wp:cNvGraphicFramePr/>
                <a:graphic xmlns:a="http://schemas.openxmlformats.org/drawingml/2006/main">
                  <a:graphicData uri="http://schemas.microsoft.com/office/word/2010/wordprocessingShape">
                    <wps:wsp>
                      <wps:cNvSpPr txBox="1"/>
                      <wps:spPr>
                        <a:xfrm>
                          <a:off x="0" y="0"/>
                          <a:ext cx="5120640" cy="742277"/>
                        </a:xfrm>
                        <a:prstGeom prst="rect">
                          <a:avLst/>
                        </a:prstGeom>
                        <a:noFill/>
                        <a:ln w="6350">
                          <a:noFill/>
                        </a:ln>
                      </wps:spPr>
                      <wps:txbx>
                        <w:txbxContent>
                          <w:p w14:paraId="53E12EBE" w14:textId="067127F1" w:rsidR="00053AFA" w:rsidRPr="00483176" w:rsidRDefault="009B7CBB" w:rsidP="00483176">
                            <w:pPr>
                              <w:pStyle w:val="Cover-Documentdateversion"/>
                            </w:pPr>
                            <w:r>
                              <w:t>03</w:t>
                            </w:r>
                            <w:r w:rsidR="00ED540E">
                              <w:t>/</w:t>
                            </w:r>
                            <w:r>
                              <w:t>10</w:t>
                            </w:r>
                            <w:r w:rsidR="00ED540E">
                              <w:t>/25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F17A1" id="Text Box 1773138741" o:spid="_x0000_s1028" type="#_x0000_t202" style="position:absolute;left:0;text-align:left;margin-left:56.3pt;margin-top:712.15pt;width:403.2pt;height:58.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" filled="f" stroked="f" strokeweight=".5pt">
                <v:textbox inset="0,0,0,0">
                  <w:txbxContent>
                    <w:p w14:paraId="53E12EBE" w14:textId="067127F1" w:rsidR="00053AFA" w:rsidRPr="00483176" w:rsidRDefault="009B7CBB" w:rsidP="00483176">
                      <w:pPr>
                        <w:pStyle w:val="Cover-Documentdateversion"/>
                      </w:pPr>
                      <w:r>
                        <w:t>03</w:t>
                      </w:r>
                      <w:r w:rsidR="00ED540E">
                        <w:t>/</w:t>
                      </w:r>
                      <w:r>
                        <w:t>10</w:t>
                      </w:r>
                      <w:r w:rsidR="00ED540E">
                        <w:t>/25</w:t>
                      </w:r>
                    </w:p>
                  </w:txbxContent>
                </v:textbox>
                <w10:wrap anchorx="page" anchory="page"/>
              </v:shape>
            </w:pict>
          </mc:Fallback>
        </mc:AlternateContent>
      </w:r>
      <w:r w:rsidR="00053AFA">
        <w:rPr>
          <w:noProof/>
        </w:rPr>
        <w:drawing>
          <wp:anchor distT="0" distB="0" distL="114300" distR="114300" simplePos="0" relativeHeight="251658244" behindDoc="0" locked="0" layoutInCell="1" allowOverlap="1" wp14:anchorId="7E3BCD87" wp14:editId="2EC5179D">
            <wp:simplePos x="0" y="0"/>
            <wp:positionH relativeFrom="column">
              <wp:posOffset>635</wp:posOffset>
            </wp:positionH>
            <wp:positionV relativeFrom="paragraph">
              <wp:posOffset>-37465</wp:posOffset>
            </wp:positionV>
            <wp:extent cx="1622738" cy="651587"/>
            <wp:effectExtent l="0" t="0" r="3175" b="0"/>
            <wp:wrapNone/>
            <wp:docPr id="1111167078"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67078" name="Picture 1" descr="A whit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0258" cy="678699"/>
                    </a:xfrm>
                    <a:prstGeom prst="rect">
                      <a:avLst/>
                    </a:prstGeom>
                  </pic:spPr>
                </pic:pic>
              </a:graphicData>
            </a:graphic>
            <wp14:sizeRelH relativeFrom="page">
              <wp14:pctWidth>0</wp14:pctWidth>
            </wp14:sizeRelH>
            <wp14:sizeRelV relativeFrom="page">
              <wp14:pctHeight>0</wp14:pctHeight>
            </wp14:sizeRelV>
          </wp:anchor>
        </w:drawing>
      </w:r>
      <w:r w:rsidR="00AD73D3" w:rsidRPr="00AD73D3">
        <w:br w:type="page"/>
      </w:r>
    </w:p>
    <w:p w14:paraId="2503C43B" w14:textId="675E36F9" w:rsidR="00B45A77" w:rsidRPr="00B45A77" w:rsidRDefault="0023359B" w:rsidP="006155BA">
      <w:pPr>
        <w:pStyle w:val="NoSpacing"/>
        <w:rPr>
          <w:rFonts w:ascii="Montserrat ExtraBold" w:hAnsi="Montserrat ExtraBold"/>
          <w:color w:val="174963" w:themeColor="accent2"/>
          <w:sz w:val="56"/>
          <w:szCs w:val="56"/>
        </w:rPr>
      </w:pPr>
      <w:r w:rsidRPr="00B45A77">
        <w:rPr>
          <w:rFonts w:ascii="Montserrat ExtraBold" w:hAnsi="Montserrat ExtraBold"/>
          <w:color w:val="174963" w:themeColor="accent2"/>
          <w:sz w:val="56"/>
          <w:szCs w:val="56"/>
        </w:rPr>
        <w:lastRenderedPageBreak/>
        <w:t xml:space="preserve">Invitation to </w:t>
      </w:r>
      <w:r w:rsidR="006D5A94" w:rsidRPr="00B45A77">
        <w:rPr>
          <w:rFonts w:ascii="Montserrat ExtraBold" w:hAnsi="Montserrat ExtraBold"/>
          <w:color w:val="174963" w:themeColor="accent2"/>
          <w:sz w:val="56"/>
          <w:szCs w:val="56"/>
        </w:rPr>
        <w:t>T</w:t>
      </w:r>
      <w:r w:rsidR="00E37E7B" w:rsidRPr="00B45A77">
        <w:rPr>
          <w:rFonts w:ascii="Montserrat ExtraBold" w:hAnsi="Montserrat ExtraBold"/>
          <w:color w:val="174963" w:themeColor="accent2"/>
          <w:sz w:val="56"/>
          <w:szCs w:val="56"/>
        </w:rPr>
        <w:t xml:space="preserve">ender </w:t>
      </w:r>
      <w:r w:rsidR="005443ED" w:rsidRPr="00B45A77">
        <w:rPr>
          <w:rFonts w:ascii="Montserrat ExtraBold" w:hAnsi="Montserrat ExtraBold"/>
          <w:color w:val="174963" w:themeColor="accent2"/>
          <w:sz w:val="56"/>
          <w:szCs w:val="56"/>
        </w:rPr>
        <w:t xml:space="preserve">for </w:t>
      </w:r>
      <w:r w:rsidR="009B7CBB">
        <w:rPr>
          <w:rFonts w:ascii="Montserrat ExtraBold" w:hAnsi="Montserrat ExtraBold"/>
          <w:color w:val="174963" w:themeColor="accent2"/>
          <w:sz w:val="56"/>
          <w:szCs w:val="56"/>
        </w:rPr>
        <w:t>a Web Content</w:t>
      </w:r>
      <w:r w:rsidR="00006FC1">
        <w:rPr>
          <w:rFonts w:ascii="Montserrat ExtraBold" w:hAnsi="Montserrat ExtraBold"/>
          <w:color w:val="174963" w:themeColor="accent2"/>
          <w:sz w:val="56"/>
          <w:szCs w:val="56"/>
        </w:rPr>
        <w:t xml:space="preserve"> Designer</w:t>
      </w:r>
    </w:p>
    <w:p w14:paraId="2318B324" w14:textId="79658D08" w:rsidR="001B4DAF" w:rsidRDefault="00430825" w:rsidP="008B5236">
      <w:pPr>
        <w:pStyle w:val="Heading2"/>
        <w:numPr>
          <w:ilvl w:val="0"/>
          <w:numId w:val="3"/>
        </w:numPr>
        <w:jc w:val="both"/>
      </w:pPr>
      <w:bookmarkStart w:id="0" w:name="_Toc203139560"/>
      <w:r>
        <w:t>Background</w:t>
      </w:r>
      <w:bookmarkEnd w:id="0"/>
      <w:r w:rsidR="00ED6802">
        <w:t xml:space="preserve"> of Sport Wales</w:t>
      </w:r>
    </w:p>
    <w:p w14:paraId="5E3614D7" w14:textId="2B28C55A" w:rsidR="003913E9" w:rsidRPr="003913E9" w:rsidRDefault="003913E9" w:rsidP="003913E9">
      <w:pPr>
        <w:pStyle w:val="Heading3"/>
      </w:pPr>
      <w:r>
        <w:t>About Sport Wales</w:t>
      </w:r>
    </w:p>
    <w:p w14:paraId="53564734" w14:textId="447C1F29" w:rsidR="001563D2" w:rsidRDefault="001563D2" w:rsidP="001563D2">
      <w:pPr>
        <w:pStyle w:val="NoSpacing"/>
        <w:numPr>
          <w:ilvl w:val="1"/>
          <w:numId w:val="3"/>
        </w:numPr>
        <w:jc w:val="both"/>
        <w:rPr>
          <w:sz w:val="22"/>
          <w:szCs w:val="24"/>
        </w:rPr>
      </w:pPr>
      <w:r w:rsidRPr="001563D2">
        <w:rPr>
          <w:sz w:val="22"/>
          <w:szCs w:val="24"/>
        </w:rPr>
        <w:t>The Sports Council for Wales (trading as Sport Wales) was established by Royal Charter on 4 February 1972. It is funded by annual grants from the Welsh Government and income generated through its own activities.</w:t>
      </w:r>
    </w:p>
    <w:p w14:paraId="20F4D852" w14:textId="77777777" w:rsidR="001563D2" w:rsidRPr="001563D2" w:rsidRDefault="001563D2" w:rsidP="001563D2">
      <w:pPr>
        <w:pStyle w:val="NoSpacing"/>
        <w:jc w:val="both"/>
        <w:rPr>
          <w:sz w:val="22"/>
          <w:szCs w:val="24"/>
        </w:rPr>
      </w:pPr>
    </w:p>
    <w:p w14:paraId="1D8ABAB3" w14:textId="1E44F88E" w:rsidR="001563D2" w:rsidRDefault="001563D2" w:rsidP="001563D2">
      <w:pPr>
        <w:pStyle w:val="NoSpacing"/>
        <w:numPr>
          <w:ilvl w:val="1"/>
          <w:numId w:val="3"/>
        </w:numPr>
        <w:jc w:val="both"/>
        <w:rPr>
          <w:sz w:val="22"/>
          <w:szCs w:val="24"/>
        </w:rPr>
      </w:pPr>
      <w:r w:rsidRPr="001563D2">
        <w:rPr>
          <w:sz w:val="22"/>
          <w:szCs w:val="24"/>
        </w:rPr>
        <w:t>Sport Wales is the Welsh Government’s main adviser on sporting matters and is responsible for distributing funding from both the Welsh Government and the National Lottery to support sport in Wales.</w:t>
      </w:r>
    </w:p>
    <w:p w14:paraId="251EA329" w14:textId="77777777" w:rsidR="001563D2" w:rsidRPr="001563D2" w:rsidRDefault="001563D2" w:rsidP="001563D2">
      <w:pPr>
        <w:pStyle w:val="NoSpacing"/>
        <w:jc w:val="both"/>
        <w:rPr>
          <w:sz w:val="22"/>
          <w:szCs w:val="24"/>
        </w:rPr>
      </w:pPr>
    </w:p>
    <w:p w14:paraId="3E130B31" w14:textId="61082C91" w:rsidR="001563D2" w:rsidRDefault="001563D2" w:rsidP="001563D2">
      <w:pPr>
        <w:pStyle w:val="NoSpacing"/>
        <w:numPr>
          <w:ilvl w:val="1"/>
          <w:numId w:val="3"/>
        </w:numPr>
        <w:jc w:val="both"/>
        <w:rPr>
          <w:sz w:val="22"/>
          <w:szCs w:val="24"/>
        </w:rPr>
      </w:pPr>
      <w:r w:rsidRPr="001563D2">
        <w:rPr>
          <w:sz w:val="22"/>
          <w:szCs w:val="24"/>
        </w:rPr>
        <w:t>We develop and promote sport and physical activity across Wales — from grassroots participation to elite performance. Our aim is to help more people be active, support volunteers and coaches, and help athletes achieve success on the world stage.</w:t>
      </w:r>
    </w:p>
    <w:p w14:paraId="4AB5A132" w14:textId="77777777" w:rsidR="001563D2" w:rsidRPr="001563D2" w:rsidRDefault="001563D2" w:rsidP="001563D2">
      <w:pPr>
        <w:pStyle w:val="NoSpacing"/>
        <w:jc w:val="both"/>
        <w:rPr>
          <w:sz w:val="22"/>
          <w:szCs w:val="24"/>
        </w:rPr>
      </w:pPr>
    </w:p>
    <w:p w14:paraId="4B435C2D" w14:textId="00AB8905" w:rsidR="00C638F8" w:rsidRDefault="001563D2" w:rsidP="00C638F8">
      <w:pPr>
        <w:pStyle w:val="NoSpacing"/>
        <w:numPr>
          <w:ilvl w:val="1"/>
          <w:numId w:val="3"/>
        </w:numPr>
        <w:jc w:val="both"/>
        <w:rPr>
          <w:sz w:val="22"/>
          <w:szCs w:val="24"/>
        </w:rPr>
      </w:pPr>
      <w:r w:rsidRPr="001563D2">
        <w:rPr>
          <w:sz w:val="22"/>
          <w:szCs w:val="24"/>
        </w:rPr>
        <w:t>Sport Wales is one of 4</w:t>
      </w:r>
      <w:r w:rsidR="008331DF">
        <w:rPr>
          <w:sz w:val="22"/>
          <w:szCs w:val="24"/>
        </w:rPr>
        <w:t>8</w:t>
      </w:r>
      <w:r w:rsidRPr="001563D2">
        <w:rPr>
          <w:sz w:val="22"/>
          <w:szCs w:val="24"/>
        </w:rPr>
        <w:t xml:space="preserve"> public bodies in Wales covered by the </w:t>
      </w:r>
      <w:r w:rsidRPr="001563D2">
        <w:rPr>
          <w:b/>
          <w:bCs/>
          <w:sz w:val="22"/>
          <w:szCs w:val="24"/>
        </w:rPr>
        <w:t>Well-being of Future Generations (Wales) Act 2015</w:t>
      </w:r>
      <w:r w:rsidRPr="001563D2">
        <w:rPr>
          <w:sz w:val="22"/>
          <w:szCs w:val="24"/>
        </w:rPr>
        <w:t>.</w:t>
      </w:r>
      <w:r>
        <w:rPr>
          <w:sz w:val="22"/>
          <w:szCs w:val="24"/>
        </w:rPr>
        <w:t xml:space="preserve"> </w:t>
      </w:r>
      <w:r w:rsidR="007C66B2" w:rsidRPr="000157E2">
        <w:rPr>
          <w:sz w:val="22"/>
          <w:szCs w:val="24"/>
        </w:rPr>
        <w:t xml:space="preserve">Accordingly, Sport Wales has developed its own well-being objectives. Audit Wales is charged with auditing these organisations to assess the extent to which well-being objectives and the five ways of working that the Act promotes, have been delivered. </w:t>
      </w:r>
    </w:p>
    <w:p w14:paraId="03F4946A" w14:textId="77777777" w:rsidR="00C638F8" w:rsidRPr="00C638F8" w:rsidRDefault="00C638F8" w:rsidP="00C638F8">
      <w:pPr>
        <w:pStyle w:val="NoSpacing"/>
        <w:jc w:val="both"/>
        <w:rPr>
          <w:sz w:val="22"/>
          <w:szCs w:val="24"/>
        </w:rPr>
      </w:pPr>
    </w:p>
    <w:p w14:paraId="019D97AD" w14:textId="54142DB1" w:rsidR="00C638F8" w:rsidRPr="00C638F8" w:rsidRDefault="00C638F8" w:rsidP="00C638F8">
      <w:pPr>
        <w:pStyle w:val="NoSpacing"/>
        <w:numPr>
          <w:ilvl w:val="1"/>
          <w:numId w:val="3"/>
        </w:numPr>
        <w:jc w:val="both"/>
        <w:rPr>
          <w:sz w:val="22"/>
          <w:szCs w:val="24"/>
        </w:rPr>
      </w:pPr>
      <w:r w:rsidRPr="00C638F8">
        <w:rPr>
          <w:sz w:val="22"/>
          <w:szCs w:val="24"/>
        </w:rPr>
        <w:t>We operate from four locations across Wales:</w:t>
      </w:r>
    </w:p>
    <w:p w14:paraId="15D068F8" w14:textId="77777777" w:rsidR="00C638F8" w:rsidRPr="00C638F8" w:rsidRDefault="00C638F8" w:rsidP="00716006">
      <w:pPr>
        <w:pStyle w:val="ListParagraph"/>
        <w:numPr>
          <w:ilvl w:val="0"/>
          <w:numId w:val="9"/>
        </w:numPr>
        <w:rPr>
          <w:sz w:val="22"/>
          <w:szCs w:val="24"/>
        </w:rPr>
      </w:pPr>
      <w:r w:rsidRPr="00C638F8">
        <w:rPr>
          <w:sz w:val="22"/>
          <w:szCs w:val="24"/>
        </w:rPr>
        <w:t>Cardiff (Sophia Gardens)</w:t>
      </w:r>
    </w:p>
    <w:p w14:paraId="7757B082" w14:textId="77777777" w:rsidR="00C638F8" w:rsidRPr="00C638F8" w:rsidRDefault="00C638F8" w:rsidP="00716006">
      <w:pPr>
        <w:pStyle w:val="ListParagraph"/>
        <w:numPr>
          <w:ilvl w:val="0"/>
          <w:numId w:val="9"/>
        </w:numPr>
        <w:rPr>
          <w:sz w:val="22"/>
          <w:szCs w:val="24"/>
        </w:rPr>
      </w:pPr>
      <w:r w:rsidRPr="00C638F8">
        <w:rPr>
          <w:sz w:val="22"/>
          <w:szCs w:val="24"/>
        </w:rPr>
        <w:t>Plas Menai, Caernarfon (in partnership with Parkwood &amp; Legacy Leisure)</w:t>
      </w:r>
    </w:p>
    <w:p w14:paraId="7A1B5C54" w14:textId="77777777" w:rsidR="00C638F8" w:rsidRPr="00C638F8" w:rsidRDefault="00C638F8" w:rsidP="00716006">
      <w:pPr>
        <w:pStyle w:val="ListParagraph"/>
        <w:numPr>
          <w:ilvl w:val="0"/>
          <w:numId w:val="9"/>
        </w:numPr>
        <w:rPr>
          <w:sz w:val="22"/>
          <w:szCs w:val="24"/>
        </w:rPr>
      </w:pPr>
      <w:r w:rsidRPr="00C638F8">
        <w:rPr>
          <w:sz w:val="22"/>
          <w:szCs w:val="24"/>
        </w:rPr>
        <w:t>Deeside</w:t>
      </w:r>
    </w:p>
    <w:p w14:paraId="07260230" w14:textId="7A822070" w:rsidR="0045012A" w:rsidRPr="00921841" w:rsidRDefault="00C638F8" w:rsidP="00716006">
      <w:pPr>
        <w:pStyle w:val="ListParagraph"/>
        <w:numPr>
          <w:ilvl w:val="0"/>
          <w:numId w:val="9"/>
        </w:numPr>
        <w:rPr>
          <w:sz w:val="22"/>
          <w:szCs w:val="24"/>
        </w:rPr>
      </w:pPr>
      <w:r w:rsidRPr="00C638F8">
        <w:rPr>
          <w:sz w:val="22"/>
          <w:szCs w:val="24"/>
        </w:rPr>
        <w:t>Llanelli</w:t>
      </w:r>
    </w:p>
    <w:p w14:paraId="025C25ED" w14:textId="77777777" w:rsidR="0045012A" w:rsidRPr="0045012A" w:rsidRDefault="0045012A" w:rsidP="0045012A">
      <w:pPr>
        <w:pStyle w:val="ListParagraph"/>
        <w:rPr>
          <w:sz w:val="22"/>
          <w:szCs w:val="24"/>
        </w:rPr>
      </w:pPr>
    </w:p>
    <w:p w14:paraId="0E78624A" w14:textId="6B7516E6" w:rsidR="000157E2" w:rsidRPr="00DE409B" w:rsidRDefault="00C638F8" w:rsidP="000157E2">
      <w:pPr>
        <w:pStyle w:val="ListParagraph"/>
        <w:numPr>
          <w:ilvl w:val="1"/>
          <w:numId w:val="3"/>
        </w:numPr>
        <w:rPr>
          <w:sz w:val="22"/>
          <w:szCs w:val="24"/>
        </w:rPr>
      </w:pPr>
      <w:r w:rsidRPr="00C638F8">
        <w:rPr>
          <w:sz w:val="22"/>
          <w:szCs w:val="24"/>
        </w:rPr>
        <w:t xml:space="preserve">Further information about our organisation can be found </w:t>
      </w:r>
      <w:r w:rsidR="0045012A">
        <w:rPr>
          <w:sz w:val="22"/>
          <w:szCs w:val="24"/>
        </w:rPr>
        <w:t xml:space="preserve">on </w:t>
      </w:r>
      <w:hyperlink r:id="rId12" w:history="1">
        <w:r w:rsidR="0045012A" w:rsidRPr="00DE409B">
          <w:rPr>
            <w:rStyle w:val="Hyperlink"/>
            <w:sz w:val="22"/>
            <w:szCs w:val="24"/>
          </w:rPr>
          <w:t>the Sport Wales website</w:t>
        </w:r>
      </w:hyperlink>
      <w:r w:rsidR="00DE409B">
        <w:rPr>
          <w:sz w:val="22"/>
          <w:szCs w:val="24"/>
        </w:rPr>
        <w:t>.</w:t>
      </w:r>
    </w:p>
    <w:p w14:paraId="62DECEA0" w14:textId="285A9E49" w:rsidR="00D23FE6" w:rsidRDefault="00DE409B" w:rsidP="00DE409B">
      <w:pPr>
        <w:pStyle w:val="Heading3"/>
      </w:pPr>
      <w:bookmarkStart w:id="1" w:name="_Toc203139561"/>
      <w:r>
        <w:t>About the project</w:t>
      </w:r>
    </w:p>
    <w:p w14:paraId="7D9363F7" w14:textId="77777777" w:rsidR="00921841" w:rsidRDefault="00BC6A6D" w:rsidP="00921841">
      <w:pPr>
        <w:pStyle w:val="ListParagraph"/>
        <w:numPr>
          <w:ilvl w:val="1"/>
          <w:numId w:val="3"/>
        </w:numPr>
        <w:rPr>
          <w:sz w:val="22"/>
        </w:rPr>
      </w:pPr>
      <w:r w:rsidRPr="00921841">
        <w:rPr>
          <w:sz w:val="22"/>
        </w:rPr>
        <w:t xml:space="preserve">This Invitation to Tender (ITT) relates to the procurement of a </w:t>
      </w:r>
      <w:r w:rsidRPr="00921841">
        <w:rPr>
          <w:b/>
          <w:bCs/>
          <w:sz w:val="22"/>
        </w:rPr>
        <w:t>Web Content Designer</w:t>
      </w:r>
      <w:r w:rsidRPr="00921841">
        <w:rPr>
          <w:sz w:val="22"/>
        </w:rPr>
        <w:t xml:space="preserve"> to support the redevelopment of Sport </w:t>
      </w:r>
      <w:proofErr w:type="spellStart"/>
      <w:r w:rsidRPr="00921841">
        <w:rPr>
          <w:sz w:val="22"/>
        </w:rPr>
        <w:t>Wales’</w:t>
      </w:r>
      <w:proofErr w:type="spellEnd"/>
      <w:r w:rsidRPr="00921841">
        <w:rPr>
          <w:sz w:val="22"/>
        </w:rPr>
        <w:t xml:space="preserve"> new website.</w:t>
      </w:r>
    </w:p>
    <w:p w14:paraId="2FDF6616" w14:textId="77777777" w:rsidR="00921841" w:rsidRDefault="00921841" w:rsidP="00921841">
      <w:pPr>
        <w:pStyle w:val="ListParagraph"/>
        <w:rPr>
          <w:sz w:val="22"/>
        </w:rPr>
      </w:pPr>
    </w:p>
    <w:p w14:paraId="5405040B" w14:textId="77777777" w:rsidR="00921841" w:rsidRDefault="00BC6A6D" w:rsidP="00BC6A6D">
      <w:pPr>
        <w:pStyle w:val="ListParagraph"/>
        <w:numPr>
          <w:ilvl w:val="1"/>
          <w:numId w:val="3"/>
        </w:numPr>
        <w:rPr>
          <w:sz w:val="22"/>
        </w:rPr>
      </w:pPr>
      <w:r w:rsidRPr="00921841">
        <w:rPr>
          <w:sz w:val="22"/>
        </w:rPr>
        <w:t>We are developing a new site to ensure our content better meets the needs of the people and organisations we serve.</w:t>
      </w:r>
    </w:p>
    <w:p w14:paraId="5F79091D" w14:textId="77777777" w:rsidR="00921841" w:rsidRPr="00921841" w:rsidRDefault="00921841" w:rsidP="00921841">
      <w:pPr>
        <w:pStyle w:val="ListParagraph"/>
        <w:rPr>
          <w:sz w:val="22"/>
        </w:rPr>
      </w:pPr>
    </w:p>
    <w:p w14:paraId="54FEF8F7" w14:textId="5EC08864" w:rsidR="0098777C" w:rsidRDefault="00BC6A6D" w:rsidP="00BC6A6D">
      <w:pPr>
        <w:pStyle w:val="ListParagraph"/>
        <w:numPr>
          <w:ilvl w:val="1"/>
          <w:numId w:val="3"/>
        </w:numPr>
        <w:rPr>
          <w:sz w:val="22"/>
        </w:rPr>
      </w:pPr>
      <w:r w:rsidRPr="00921841">
        <w:rPr>
          <w:sz w:val="22"/>
        </w:rPr>
        <w:t xml:space="preserve">Over the past two years, we have carried out research — including performance analysis and usability testing of our current website — to understand how well </w:t>
      </w:r>
      <w:r w:rsidR="006335F1">
        <w:rPr>
          <w:sz w:val="22"/>
        </w:rPr>
        <w:t xml:space="preserve">the current website </w:t>
      </w:r>
      <w:r w:rsidRPr="00921841">
        <w:rPr>
          <w:sz w:val="22"/>
        </w:rPr>
        <w:t>meets users’ needs.</w:t>
      </w:r>
    </w:p>
    <w:p w14:paraId="54A1F39F" w14:textId="77777777" w:rsidR="0098777C" w:rsidRPr="0098777C" w:rsidRDefault="0098777C" w:rsidP="0098777C">
      <w:pPr>
        <w:pStyle w:val="ListParagraph"/>
        <w:rPr>
          <w:sz w:val="22"/>
        </w:rPr>
      </w:pPr>
    </w:p>
    <w:p w14:paraId="3CA37CDB" w14:textId="1B4F871C" w:rsidR="00BC6A6D" w:rsidRPr="0098777C" w:rsidRDefault="00BC6A6D" w:rsidP="00BC6A6D">
      <w:pPr>
        <w:pStyle w:val="ListParagraph"/>
        <w:numPr>
          <w:ilvl w:val="1"/>
          <w:numId w:val="3"/>
        </w:numPr>
        <w:rPr>
          <w:sz w:val="22"/>
        </w:rPr>
      </w:pPr>
      <w:r w:rsidRPr="0098777C">
        <w:rPr>
          <w:sz w:val="22"/>
        </w:rPr>
        <w:t>Our main audiences are:</w:t>
      </w:r>
    </w:p>
    <w:p w14:paraId="32D5D43E" w14:textId="77777777" w:rsidR="00BC6A6D" w:rsidRPr="00BC6A6D" w:rsidRDefault="00BC6A6D" w:rsidP="00716006">
      <w:pPr>
        <w:pStyle w:val="ListParagraph"/>
        <w:numPr>
          <w:ilvl w:val="0"/>
          <w:numId w:val="10"/>
        </w:numPr>
        <w:rPr>
          <w:sz w:val="22"/>
        </w:rPr>
      </w:pPr>
      <w:r w:rsidRPr="00BC6A6D">
        <w:rPr>
          <w:b/>
          <w:bCs/>
          <w:sz w:val="22"/>
        </w:rPr>
        <w:t>Coaches and volunteers</w:t>
      </w:r>
      <w:r w:rsidRPr="00BC6A6D">
        <w:rPr>
          <w:sz w:val="22"/>
        </w:rPr>
        <w:t xml:space="preserve"> in grassroots sport</w:t>
      </w:r>
    </w:p>
    <w:p w14:paraId="141A7FF2" w14:textId="5D66263D" w:rsidR="00BC6A6D" w:rsidRPr="00BC6A6D" w:rsidRDefault="00BC6A6D" w:rsidP="00716006">
      <w:pPr>
        <w:pStyle w:val="ListParagraph"/>
        <w:numPr>
          <w:ilvl w:val="0"/>
          <w:numId w:val="10"/>
        </w:numPr>
        <w:rPr>
          <w:sz w:val="22"/>
        </w:rPr>
      </w:pPr>
      <w:r w:rsidRPr="00BC6A6D">
        <w:rPr>
          <w:b/>
          <w:bCs/>
          <w:sz w:val="22"/>
        </w:rPr>
        <w:lastRenderedPageBreak/>
        <w:t>Partners</w:t>
      </w:r>
      <w:r w:rsidRPr="00BC6A6D">
        <w:rPr>
          <w:sz w:val="22"/>
        </w:rPr>
        <w:t xml:space="preserve"> such as local authorities, national governing bodies of sport, and national partners</w:t>
      </w:r>
    </w:p>
    <w:p w14:paraId="4C6745C3" w14:textId="77777777" w:rsidR="0098777C" w:rsidRDefault="00BC6A6D" w:rsidP="00716006">
      <w:pPr>
        <w:pStyle w:val="ListParagraph"/>
        <w:numPr>
          <w:ilvl w:val="0"/>
          <w:numId w:val="10"/>
        </w:numPr>
        <w:rPr>
          <w:sz w:val="22"/>
        </w:rPr>
      </w:pPr>
      <w:r w:rsidRPr="00BC6A6D">
        <w:rPr>
          <w:b/>
          <w:bCs/>
          <w:sz w:val="22"/>
        </w:rPr>
        <w:t>Funders and stakeholders</w:t>
      </w:r>
      <w:r w:rsidRPr="00BC6A6D">
        <w:rPr>
          <w:sz w:val="22"/>
        </w:rPr>
        <w:t xml:space="preserve"> interested in the impact of our investment and strategy</w:t>
      </w:r>
    </w:p>
    <w:p w14:paraId="6CD70AC1" w14:textId="77777777" w:rsidR="0098777C" w:rsidRDefault="0098777C" w:rsidP="0098777C">
      <w:pPr>
        <w:pStyle w:val="ListParagraph"/>
        <w:ind w:left="1080"/>
        <w:rPr>
          <w:sz w:val="22"/>
        </w:rPr>
      </w:pPr>
    </w:p>
    <w:p w14:paraId="077CBE72" w14:textId="77777777" w:rsidR="00A56533" w:rsidRDefault="00BC6A6D" w:rsidP="002725DD">
      <w:pPr>
        <w:pStyle w:val="ListParagraph"/>
        <w:numPr>
          <w:ilvl w:val="1"/>
          <w:numId w:val="3"/>
        </w:numPr>
        <w:rPr>
          <w:sz w:val="22"/>
        </w:rPr>
      </w:pPr>
      <w:r w:rsidRPr="0098777C">
        <w:rPr>
          <w:sz w:val="22"/>
        </w:rPr>
        <w:t xml:space="preserve">Sport Wales </w:t>
      </w:r>
      <w:r w:rsidR="00FD1287">
        <w:rPr>
          <w:sz w:val="22"/>
        </w:rPr>
        <w:t>is</w:t>
      </w:r>
      <w:r w:rsidRPr="0098777C">
        <w:rPr>
          <w:sz w:val="22"/>
        </w:rPr>
        <w:t xml:space="preserve"> conduct</w:t>
      </w:r>
      <w:r w:rsidR="00FD1287">
        <w:rPr>
          <w:sz w:val="22"/>
        </w:rPr>
        <w:t>ing</w:t>
      </w:r>
      <w:r w:rsidRPr="0098777C">
        <w:rPr>
          <w:sz w:val="22"/>
        </w:rPr>
        <w:t xml:space="preserve"> an internal content audit to identify which web pages must be</w:t>
      </w:r>
      <w:r w:rsidR="00FD1287">
        <w:rPr>
          <w:sz w:val="22"/>
        </w:rPr>
        <w:t xml:space="preserve"> kept,</w:t>
      </w:r>
      <w:r w:rsidRPr="0098777C">
        <w:rPr>
          <w:sz w:val="22"/>
        </w:rPr>
        <w:t xml:space="preserve"> re</w:t>
      </w:r>
      <w:r w:rsidR="00FD1287">
        <w:rPr>
          <w:sz w:val="22"/>
        </w:rPr>
        <w:t>worked or newly created</w:t>
      </w:r>
      <w:r w:rsidRPr="0098777C">
        <w:rPr>
          <w:sz w:val="22"/>
        </w:rPr>
        <w:t>.</w:t>
      </w:r>
      <w:r w:rsidR="00FD1287">
        <w:rPr>
          <w:sz w:val="22"/>
        </w:rPr>
        <w:t xml:space="preserve"> This audit</w:t>
      </w:r>
      <w:r w:rsidRPr="0098777C">
        <w:rPr>
          <w:sz w:val="22"/>
        </w:rPr>
        <w:t xml:space="preserve"> </w:t>
      </w:r>
      <w:r w:rsidR="00FD1287">
        <w:rPr>
          <w:sz w:val="22"/>
        </w:rPr>
        <w:t xml:space="preserve">will inform the Web Content Designer’s work. </w:t>
      </w:r>
    </w:p>
    <w:p w14:paraId="5098C702" w14:textId="32FF4EBF" w:rsidR="008F4689" w:rsidRPr="00D619C5" w:rsidRDefault="00FD1287" w:rsidP="00A56533">
      <w:pPr>
        <w:pStyle w:val="ListParagraph"/>
        <w:numPr>
          <w:ilvl w:val="1"/>
          <w:numId w:val="3"/>
        </w:numPr>
        <w:rPr>
          <w:sz w:val="22"/>
        </w:rPr>
      </w:pPr>
      <w:r>
        <w:rPr>
          <w:sz w:val="22"/>
        </w:rPr>
        <w:t>The Web Content Designer is not expected to take part in the audit. The audit will be complete before the Web Content Designer is appointed.</w:t>
      </w:r>
    </w:p>
    <w:p w14:paraId="5DDA3F06" w14:textId="223FE959" w:rsidR="00162180" w:rsidRDefault="00611F4F" w:rsidP="000557C2">
      <w:pPr>
        <w:pStyle w:val="Heading2"/>
        <w:numPr>
          <w:ilvl w:val="0"/>
          <w:numId w:val="3"/>
        </w:numPr>
      </w:pPr>
      <w:r w:rsidRPr="000557C2">
        <w:t>Overview</w:t>
      </w:r>
      <w:r>
        <w:t xml:space="preserve"> of the </w:t>
      </w:r>
      <w:bookmarkEnd w:id="1"/>
      <w:r w:rsidR="008F4A77">
        <w:t>Work</w:t>
      </w:r>
    </w:p>
    <w:p w14:paraId="504C9040" w14:textId="7AEDEB45" w:rsidR="0071665C" w:rsidRDefault="00D619C5" w:rsidP="00D619C5">
      <w:pPr>
        <w:pStyle w:val="ListParagraph"/>
        <w:numPr>
          <w:ilvl w:val="1"/>
          <w:numId w:val="3"/>
        </w:numPr>
      </w:pPr>
      <w:r w:rsidRPr="00D619C5">
        <w:t xml:space="preserve">The Web Content Designer will work closely with the </w:t>
      </w:r>
      <w:r w:rsidRPr="00D619C5">
        <w:rPr>
          <w:b/>
          <w:bCs/>
        </w:rPr>
        <w:t>Digital Marketing Lead</w:t>
      </w:r>
      <w:r w:rsidRPr="00D619C5">
        <w:t xml:space="preserve"> and </w:t>
      </w:r>
      <w:r w:rsidRPr="00D619C5">
        <w:rPr>
          <w:b/>
          <w:bCs/>
        </w:rPr>
        <w:t>Digital Programme Lead</w:t>
      </w:r>
      <w:r w:rsidRPr="00D619C5">
        <w:t xml:space="preserve"> to:</w:t>
      </w:r>
    </w:p>
    <w:p w14:paraId="6E8FCC30" w14:textId="7C5909C5" w:rsidR="00D619C5" w:rsidRDefault="00D619C5" w:rsidP="00665FF1">
      <w:pPr>
        <w:pStyle w:val="Heading3"/>
        <w:numPr>
          <w:ilvl w:val="1"/>
          <w:numId w:val="3"/>
        </w:numPr>
      </w:pPr>
      <w:r>
        <w:t>Create new content</w:t>
      </w:r>
    </w:p>
    <w:p w14:paraId="79B50D2F" w14:textId="761163D3" w:rsidR="004A1DA2" w:rsidRDefault="00CC4CEB" w:rsidP="00716006">
      <w:pPr>
        <w:pStyle w:val="ListParagraph"/>
        <w:numPr>
          <w:ilvl w:val="2"/>
          <w:numId w:val="11"/>
        </w:numPr>
      </w:pPr>
      <w:r>
        <w:t>Draft</w:t>
      </w:r>
      <w:r w:rsidR="00F2748D" w:rsidRPr="00F2748D">
        <w:t xml:space="preserve"> new</w:t>
      </w:r>
      <w:r>
        <w:t>, user-centred web</w:t>
      </w:r>
      <w:r w:rsidR="00F2748D" w:rsidRPr="00F2748D">
        <w:t xml:space="preserve"> content where user needs or gaps are identified.</w:t>
      </w:r>
    </w:p>
    <w:p w14:paraId="28BD7F8B" w14:textId="2614D53A" w:rsidR="002E0C9A" w:rsidRDefault="00CC4CEB" w:rsidP="00716006">
      <w:pPr>
        <w:pStyle w:val="ListParagraph"/>
        <w:numPr>
          <w:ilvl w:val="2"/>
          <w:numId w:val="11"/>
        </w:numPr>
      </w:pPr>
      <w:r>
        <w:t>Ensure all content is actionable, pu</w:t>
      </w:r>
      <w:r w:rsidR="00F24CED">
        <w:t>rposeful and easy to understand</w:t>
      </w:r>
      <w:r w:rsidR="002E0C9A">
        <w:t>.</w:t>
      </w:r>
    </w:p>
    <w:p w14:paraId="1A687DA7" w14:textId="5C095B55" w:rsidR="002E0C9A" w:rsidRDefault="00D0339F" w:rsidP="00716006">
      <w:pPr>
        <w:pStyle w:val="Heading3"/>
        <w:numPr>
          <w:ilvl w:val="1"/>
          <w:numId w:val="11"/>
        </w:numPr>
      </w:pPr>
      <w:r w:rsidRPr="002E0C9A">
        <w:t>Re</w:t>
      </w:r>
      <w:r w:rsidR="002E0C9A" w:rsidRPr="002E0C9A">
        <w:t>work</w:t>
      </w:r>
      <w:r w:rsidRPr="002E0C9A">
        <w:t xml:space="preserve"> existing content</w:t>
      </w:r>
      <w:r>
        <w:t xml:space="preserve">  </w:t>
      </w:r>
    </w:p>
    <w:p w14:paraId="034B9CC2" w14:textId="637E0CB6" w:rsidR="00F2748D" w:rsidRDefault="00D0339F" w:rsidP="00716006">
      <w:pPr>
        <w:pStyle w:val="ListParagraph"/>
        <w:numPr>
          <w:ilvl w:val="2"/>
          <w:numId w:val="11"/>
        </w:numPr>
      </w:pPr>
      <w:r w:rsidRPr="00D0339F">
        <w:t xml:space="preserve">Rewrite identified pages to </w:t>
      </w:r>
      <w:r w:rsidR="00A76970">
        <w:t xml:space="preserve">make </w:t>
      </w:r>
      <w:r w:rsidRPr="00D0339F">
        <w:t xml:space="preserve">content actionable, </w:t>
      </w:r>
      <w:r w:rsidR="00DE0993">
        <w:t>accessible</w:t>
      </w:r>
      <w:r w:rsidRPr="00D0339F">
        <w:t xml:space="preserve">, and aligned with the needs of </w:t>
      </w:r>
      <w:r w:rsidR="00B45F95">
        <w:t>the user</w:t>
      </w:r>
      <w:r w:rsidRPr="00D0339F">
        <w:t>.</w:t>
      </w:r>
    </w:p>
    <w:p w14:paraId="12C702EA" w14:textId="6FE84C8F" w:rsidR="00A76970" w:rsidRDefault="008E09EA" w:rsidP="00716006">
      <w:pPr>
        <w:pStyle w:val="ListParagraph"/>
        <w:numPr>
          <w:ilvl w:val="2"/>
          <w:numId w:val="11"/>
        </w:numPr>
      </w:pPr>
      <w:r w:rsidRPr="008E09EA">
        <w:t>Transform long or complex materials into clear, web-ready summaries with links to supporting information</w:t>
      </w:r>
      <w:r>
        <w:t>.</w:t>
      </w:r>
    </w:p>
    <w:p w14:paraId="67FB3065" w14:textId="7D81B71B" w:rsidR="00493B04" w:rsidRDefault="008E09EA" w:rsidP="00716006">
      <w:pPr>
        <w:pStyle w:val="Heading3"/>
        <w:numPr>
          <w:ilvl w:val="1"/>
          <w:numId w:val="11"/>
        </w:numPr>
      </w:pPr>
      <w:r w:rsidRPr="008E09EA">
        <w:t>Follow</w:t>
      </w:r>
      <w:r w:rsidR="00FF4F39" w:rsidRPr="008E09EA">
        <w:t xml:space="preserve"> </w:t>
      </w:r>
      <w:r w:rsidR="00537D14" w:rsidRPr="008E09EA">
        <w:t xml:space="preserve">Sport </w:t>
      </w:r>
      <w:proofErr w:type="spellStart"/>
      <w:r w:rsidR="00537D14" w:rsidRPr="008E09EA">
        <w:t>Wales’</w:t>
      </w:r>
      <w:proofErr w:type="spellEnd"/>
      <w:r w:rsidR="00FF4F39" w:rsidRPr="008E09EA">
        <w:t xml:space="preserve"> style</w:t>
      </w:r>
      <w:r w:rsidRPr="008E09EA">
        <w:t xml:space="preserve"> and Governance</w:t>
      </w:r>
      <w:r w:rsidR="00FF4F39">
        <w:t xml:space="preserve"> </w:t>
      </w:r>
    </w:p>
    <w:p w14:paraId="16E50C99" w14:textId="77777777" w:rsidR="00255A18" w:rsidRDefault="00221C31" w:rsidP="00716006">
      <w:pPr>
        <w:pStyle w:val="ListParagraph"/>
        <w:numPr>
          <w:ilvl w:val="2"/>
          <w:numId w:val="11"/>
        </w:numPr>
      </w:pPr>
      <w:r>
        <w:t xml:space="preserve">Follow Sport </w:t>
      </w:r>
      <w:proofErr w:type="spellStart"/>
      <w:r>
        <w:t>Wales’</w:t>
      </w:r>
      <w:proofErr w:type="spellEnd"/>
      <w:r>
        <w:t xml:space="preserve"> content governance principles</w:t>
      </w:r>
      <w:r w:rsidR="00454242">
        <w:t xml:space="preserve"> and brand guidelines.</w:t>
      </w:r>
    </w:p>
    <w:p w14:paraId="529219A9" w14:textId="77777777" w:rsidR="00255A18" w:rsidRDefault="00360FF1" w:rsidP="00716006">
      <w:pPr>
        <w:pStyle w:val="ListParagraph"/>
        <w:numPr>
          <w:ilvl w:val="2"/>
          <w:numId w:val="11"/>
        </w:numPr>
      </w:pPr>
      <w:r>
        <w:t>Write</w:t>
      </w:r>
      <w:r w:rsidR="00221C31" w:rsidRPr="004B2D4B">
        <w:t xml:space="preserve"> in plain English</w:t>
      </w:r>
      <w:r>
        <w:t xml:space="preserve"> and Welsh</w:t>
      </w:r>
      <w:r w:rsidR="00794146">
        <w:t xml:space="preserve">, aiming for a </w:t>
      </w:r>
      <w:r w:rsidR="00221C31" w:rsidRPr="004B2D4B">
        <w:t>reading age</w:t>
      </w:r>
      <w:r w:rsidR="00794146">
        <w:t xml:space="preserve"> of</w:t>
      </w:r>
      <w:r w:rsidR="00221C31" w:rsidRPr="004B2D4B">
        <w:t xml:space="preserve"> 9–11.</w:t>
      </w:r>
    </w:p>
    <w:p w14:paraId="2F3AE564" w14:textId="53AA97E5" w:rsidR="00537D14" w:rsidRDefault="00221C31" w:rsidP="00716006">
      <w:pPr>
        <w:pStyle w:val="ListParagraph"/>
        <w:numPr>
          <w:ilvl w:val="2"/>
          <w:numId w:val="11"/>
        </w:numPr>
      </w:pPr>
      <w:r>
        <w:t xml:space="preserve">Use </w:t>
      </w:r>
      <w:r w:rsidR="00794146">
        <w:t xml:space="preserve">a </w:t>
      </w:r>
      <w:r>
        <w:t>consistent tone, structure, and design patterns across all content.</w:t>
      </w:r>
    </w:p>
    <w:p w14:paraId="2C9CABA7" w14:textId="1E4B965D" w:rsidR="004B2D4B" w:rsidRDefault="0069187A" w:rsidP="00716006">
      <w:pPr>
        <w:pStyle w:val="Heading3"/>
        <w:numPr>
          <w:ilvl w:val="1"/>
          <w:numId w:val="11"/>
        </w:numPr>
      </w:pPr>
      <w:r>
        <w:t xml:space="preserve">Ensure </w:t>
      </w:r>
      <w:r w:rsidR="004224B4">
        <w:t>Accessibility and Compliance</w:t>
      </w:r>
    </w:p>
    <w:p w14:paraId="5D5C5701" w14:textId="77777777" w:rsidR="004224B4" w:rsidRDefault="00007D71" w:rsidP="00716006">
      <w:pPr>
        <w:pStyle w:val="ListParagraph"/>
        <w:numPr>
          <w:ilvl w:val="2"/>
          <w:numId w:val="11"/>
        </w:numPr>
      </w:pPr>
      <w:r w:rsidRPr="00007D71">
        <w:t xml:space="preserve">Apply best practice for headings, structuring, alt text, </w:t>
      </w:r>
      <w:r>
        <w:t>styles</w:t>
      </w:r>
      <w:r w:rsidRPr="00007D71">
        <w:t>, and accessible formats.</w:t>
      </w:r>
    </w:p>
    <w:p w14:paraId="2E2D078C" w14:textId="77777777" w:rsidR="004224B4" w:rsidRDefault="00477017" w:rsidP="00716006">
      <w:pPr>
        <w:pStyle w:val="ListParagraph"/>
        <w:numPr>
          <w:ilvl w:val="2"/>
          <w:numId w:val="11"/>
        </w:numPr>
      </w:pPr>
      <w:r w:rsidRPr="00477017">
        <w:t>Comply with the Public Sector Bodies (Websites and Mobile Applications) Accessibility Regulations 2018.</w:t>
      </w:r>
    </w:p>
    <w:p w14:paraId="00592663" w14:textId="219A0E8D" w:rsidR="00477017" w:rsidRDefault="004224B4" w:rsidP="00716006">
      <w:pPr>
        <w:pStyle w:val="ListParagraph"/>
        <w:numPr>
          <w:ilvl w:val="2"/>
          <w:numId w:val="11"/>
        </w:numPr>
      </w:pPr>
      <w:r>
        <w:t>Demonstrate</w:t>
      </w:r>
      <w:r w:rsidR="00477017">
        <w:t xml:space="preserve"> a</w:t>
      </w:r>
      <w:r w:rsidR="00954E5B">
        <w:t xml:space="preserve"> strong understanding of WCAG 2.2</w:t>
      </w:r>
      <w:r>
        <w:t xml:space="preserve"> AA standards</w:t>
      </w:r>
    </w:p>
    <w:p w14:paraId="59263C5C" w14:textId="6AB8E7EB" w:rsidR="00ED409C" w:rsidRDefault="00026EB7" w:rsidP="00716006">
      <w:pPr>
        <w:pStyle w:val="Heading3"/>
        <w:numPr>
          <w:ilvl w:val="1"/>
          <w:numId w:val="11"/>
        </w:numPr>
      </w:pPr>
      <w:r w:rsidRPr="008458ED">
        <w:t>Design for our audiences</w:t>
      </w:r>
    </w:p>
    <w:p w14:paraId="7829012B" w14:textId="77777777" w:rsidR="0069187A" w:rsidRDefault="00ED409C" w:rsidP="00716006">
      <w:pPr>
        <w:pStyle w:val="ListParagraph"/>
        <w:numPr>
          <w:ilvl w:val="2"/>
          <w:numId w:val="11"/>
        </w:numPr>
      </w:pPr>
      <w:r>
        <w:t>Ensure every page is purposeful and serves one or more of our key audience groups.</w:t>
      </w:r>
    </w:p>
    <w:p w14:paraId="275B29E8" w14:textId="0928AAB1" w:rsidR="00026EB7" w:rsidRDefault="008660B0" w:rsidP="00716006">
      <w:pPr>
        <w:pStyle w:val="ListParagraph"/>
        <w:numPr>
          <w:ilvl w:val="2"/>
          <w:numId w:val="11"/>
        </w:numPr>
      </w:pPr>
      <w:r>
        <w:t>Base all</w:t>
      </w:r>
      <w:r w:rsidR="00ED409C">
        <w:t xml:space="preserve"> design choices </w:t>
      </w:r>
      <w:r>
        <w:t>on</w:t>
      </w:r>
      <w:r w:rsidR="0069187A">
        <w:t xml:space="preserve"> evidence from our</w:t>
      </w:r>
      <w:r w:rsidR="00ED409C">
        <w:t xml:space="preserve"> user </w:t>
      </w:r>
      <w:r w:rsidR="0069187A">
        <w:t>research</w:t>
      </w:r>
      <w:r w:rsidR="00ED409C">
        <w:t>.</w:t>
      </w:r>
    </w:p>
    <w:p w14:paraId="4A2210EF" w14:textId="2B073D6B" w:rsidR="00ED409C" w:rsidRDefault="00ED409C" w:rsidP="00716006">
      <w:pPr>
        <w:pStyle w:val="Heading3"/>
        <w:numPr>
          <w:ilvl w:val="1"/>
          <w:numId w:val="12"/>
        </w:numPr>
      </w:pPr>
      <w:r w:rsidRPr="0069187A">
        <w:t>Optimise</w:t>
      </w:r>
      <w:r w:rsidR="00D93B02" w:rsidRPr="0069187A">
        <w:t xml:space="preserve"> for searchability and SEO</w:t>
      </w:r>
    </w:p>
    <w:p w14:paraId="339123E1" w14:textId="77777777" w:rsidR="002176B4" w:rsidRDefault="00397522" w:rsidP="00716006">
      <w:pPr>
        <w:pStyle w:val="ListParagraph"/>
        <w:numPr>
          <w:ilvl w:val="2"/>
          <w:numId w:val="12"/>
        </w:numPr>
      </w:pPr>
      <w:r>
        <w:t>Create content with user search behaviour in mind.</w:t>
      </w:r>
    </w:p>
    <w:p w14:paraId="28125DA2" w14:textId="77777777" w:rsidR="002176B4" w:rsidRDefault="00397522" w:rsidP="00716006">
      <w:pPr>
        <w:pStyle w:val="ListParagraph"/>
        <w:numPr>
          <w:ilvl w:val="2"/>
          <w:numId w:val="12"/>
        </w:numPr>
      </w:pPr>
      <w:r>
        <w:t>Ensure discoverability by using language</w:t>
      </w:r>
      <w:r w:rsidR="008A0B27">
        <w:t xml:space="preserve"> that</w:t>
      </w:r>
      <w:r>
        <w:t xml:space="preserve"> users are likely to search for.</w:t>
      </w:r>
    </w:p>
    <w:p w14:paraId="32F28FA1" w14:textId="4F576735" w:rsidR="00655699" w:rsidRDefault="00283738" w:rsidP="00716006">
      <w:pPr>
        <w:pStyle w:val="Heading3"/>
        <w:numPr>
          <w:ilvl w:val="1"/>
          <w:numId w:val="12"/>
        </w:numPr>
      </w:pPr>
      <w:r w:rsidRPr="002176B4">
        <w:lastRenderedPageBreak/>
        <w:t>Deliver bilingually</w:t>
      </w:r>
    </w:p>
    <w:p w14:paraId="78280A5B" w14:textId="32C36432" w:rsidR="004C53E8" w:rsidRDefault="00655699" w:rsidP="00716006">
      <w:pPr>
        <w:pStyle w:val="ListParagraph"/>
        <w:numPr>
          <w:ilvl w:val="2"/>
          <w:numId w:val="12"/>
        </w:numPr>
      </w:pPr>
      <w:r>
        <w:t>Ensure Welsh Language content is treated no less favourably than English Language</w:t>
      </w:r>
    </w:p>
    <w:p w14:paraId="72FD4933" w14:textId="07D8673B" w:rsidR="0013755D" w:rsidRDefault="0013755D" w:rsidP="00716006">
      <w:pPr>
        <w:pStyle w:val="ListParagraph"/>
        <w:numPr>
          <w:ilvl w:val="2"/>
          <w:numId w:val="12"/>
        </w:numPr>
      </w:pPr>
      <w:r w:rsidRPr="0013755D">
        <w:t>Bilingual Welsh/English language web-ready content is mandatory, to be delivered either via the successful supplier directly or through sub-contracted arrangements.</w:t>
      </w:r>
    </w:p>
    <w:p w14:paraId="7AED6B1A" w14:textId="372AFCE4" w:rsidR="00943FEE" w:rsidRDefault="00773E6B" w:rsidP="00716006">
      <w:pPr>
        <w:pStyle w:val="Heading3"/>
        <w:numPr>
          <w:ilvl w:val="1"/>
          <w:numId w:val="12"/>
        </w:numPr>
      </w:pPr>
      <w:r>
        <w:t>Website Content Areas and Page</w:t>
      </w:r>
      <w:r w:rsidR="00873E3C">
        <w:t>s</w:t>
      </w:r>
    </w:p>
    <w:p w14:paraId="55F3BB11" w14:textId="77777777" w:rsidR="003C3BC5" w:rsidRDefault="00873E3C" w:rsidP="00716006">
      <w:pPr>
        <w:pStyle w:val="ListParagraph"/>
        <w:numPr>
          <w:ilvl w:val="2"/>
          <w:numId w:val="12"/>
        </w:numPr>
        <w:rPr>
          <w:b/>
          <w:bCs/>
        </w:rPr>
      </w:pPr>
      <w:r w:rsidRPr="003C3BC5">
        <w:rPr>
          <w:b/>
          <w:bCs/>
        </w:rPr>
        <w:t>Overview</w:t>
      </w:r>
    </w:p>
    <w:p w14:paraId="1A6D7B52" w14:textId="77777777" w:rsidR="00E639C5" w:rsidRPr="00E639C5" w:rsidRDefault="00873E3C" w:rsidP="00716006">
      <w:pPr>
        <w:pStyle w:val="ListParagraph"/>
        <w:numPr>
          <w:ilvl w:val="3"/>
          <w:numId w:val="12"/>
        </w:numPr>
        <w:rPr>
          <w:b/>
          <w:bCs/>
        </w:rPr>
      </w:pPr>
      <w:r w:rsidRPr="00873E3C">
        <w:t>We have prepared an initial list of the content areas and topics expected to feature on the new Sport Wales website.</w:t>
      </w:r>
    </w:p>
    <w:p w14:paraId="00C586A8" w14:textId="77777777" w:rsidR="00E639C5" w:rsidRPr="00E639C5" w:rsidRDefault="00E639C5" w:rsidP="00E639C5">
      <w:pPr>
        <w:pStyle w:val="ListParagraph"/>
        <w:ind w:left="1080"/>
        <w:rPr>
          <w:b/>
          <w:bCs/>
        </w:rPr>
      </w:pPr>
    </w:p>
    <w:p w14:paraId="17A95C62" w14:textId="77777777" w:rsidR="00E639C5" w:rsidRPr="00E639C5" w:rsidRDefault="00873E3C" w:rsidP="00716006">
      <w:pPr>
        <w:pStyle w:val="ListParagraph"/>
        <w:numPr>
          <w:ilvl w:val="3"/>
          <w:numId w:val="12"/>
        </w:numPr>
        <w:rPr>
          <w:b/>
          <w:bCs/>
        </w:rPr>
      </w:pPr>
      <w:r w:rsidRPr="00873E3C">
        <w:t>Some of these pages have already been improved, but we welcome expert input on how they can be further enhanced in line with our user research findings and Governance Principles.</w:t>
      </w:r>
    </w:p>
    <w:p w14:paraId="5749E149" w14:textId="77777777" w:rsidR="00E639C5" w:rsidRDefault="00E639C5" w:rsidP="00E639C5">
      <w:pPr>
        <w:pStyle w:val="ListParagraph"/>
      </w:pPr>
    </w:p>
    <w:p w14:paraId="521B88E7" w14:textId="77777777" w:rsidR="00E639C5" w:rsidRPr="00676094" w:rsidRDefault="00873E3C" w:rsidP="00716006">
      <w:pPr>
        <w:pStyle w:val="ListParagraph"/>
        <w:numPr>
          <w:ilvl w:val="3"/>
          <w:numId w:val="12"/>
        </w:numPr>
        <w:rPr>
          <w:b/>
          <w:bCs/>
        </w:rPr>
      </w:pPr>
      <w:r w:rsidRPr="003C3BC5">
        <w:t>The supplier will work collaboratively with Sport Wales to refine, rework, or recreate these pages to ensure they are purposeful, accessible, and meet audience needs.</w:t>
      </w:r>
    </w:p>
    <w:p w14:paraId="658F1464" w14:textId="77777777" w:rsidR="00676094" w:rsidRPr="00676094" w:rsidRDefault="00676094" w:rsidP="00676094">
      <w:pPr>
        <w:pStyle w:val="ListParagraph"/>
        <w:rPr>
          <w:b/>
          <w:bCs/>
        </w:rPr>
      </w:pPr>
    </w:p>
    <w:p w14:paraId="18EA0A05" w14:textId="07F9AB16" w:rsidR="00676094" w:rsidRPr="00676094" w:rsidRDefault="00676094" w:rsidP="00716006">
      <w:pPr>
        <w:pStyle w:val="ListParagraph"/>
        <w:numPr>
          <w:ilvl w:val="3"/>
          <w:numId w:val="12"/>
        </w:numPr>
      </w:pPr>
      <w:r w:rsidRPr="00676094">
        <w:t>All content areas will require delivery in both English and Welsh, ensuring parity of quality, tone, and accessibility across languages.</w:t>
      </w:r>
    </w:p>
    <w:p w14:paraId="055FDD37" w14:textId="77777777" w:rsidR="00E639C5" w:rsidRDefault="00E639C5" w:rsidP="00E639C5">
      <w:pPr>
        <w:pStyle w:val="ListParagraph"/>
      </w:pPr>
    </w:p>
    <w:p w14:paraId="2BAA683E" w14:textId="77777777" w:rsidR="00472A60" w:rsidRDefault="00873E3C" w:rsidP="00716006">
      <w:pPr>
        <w:pStyle w:val="ListParagraph"/>
        <w:numPr>
          <w:ilvl w:val="2"/>
          <w:numId w:val="12"/>
        </w:numPr>
        <w:rPr>
          <w:b/>
          <w:bCs/>
        </w:rPr>
      </w:pPr>
      <w:r w:rsidRPr="00E639C5">
        <w:rPr>
          <w:b/>
          <w:bCs/>
        </w:rPr>
        <w:t>Indicative Content Areas</w:t>
      </w:r>
    </w:p>
    <w:p w14:paraId="6790A5CE" w14:textId="77777777" w:rsidR="00472A60" w:rsidRDefault="00472A60" w:rsidP="00472A60">
      <w:pPr>
        <w:pStyle w:val="ListParagraph"/>
        <w:rPr>
          <w:b/>
          <w:bCs/>
        </w:rPr>
      </w:pPr>
    </w:p>
    <w:p w14:paraId="79121E89" w14:textId="4F9E6C19" w:rsidR="006B2FC3" w:rsidRPr="004829A8" w:rsidRDefault="004829A8" w:rsidP="006B2FC3">
      <w:pPr>
        <w:pStyle w:val="ListParagraph"/>
        <w:numPr>
          <w:ilvl w:val="3"/>
          <w:numId w:val="12"/>
        </w:numPr>
      </w:pPr>
      <w:r w:rsidRPr="0013755D">
        <w:t>39</w:t>
      </w:r>
      <w:r>
        <w:t xml:space="preserve"> pages (content areas listed below) will need to be created or reworked in English. 39 pages (content areas listed below) will need to be created or reworked in Welsh. This is a total of </w:t>
      </w:r>
      <w:r w:rsidR="00704953">
        <w:t>84</w:t>
      </w:r>
      <w:r>
        <w:t xml:space="preserve"> pages. </w:t>
      </w:r>
    </w:p>
    <w:p w14:paraId="242CADD4" w14:textId="30C35072" w:rsidR="00873E3C" w:rsidRPr="00472A60" w:rsidRDefault="00873E3C" w:rsidP="00716006">
      <w:pPr>
        <w:pStyle w:val="ListParagraph"/>
        <w:numPr>
          <w:ilvl w:val="3"/>
          <w:numId w:val="12"/>
        </w:numPr>
        <w:rPr>
          <w:b/>
          <w:bCs/>
        </w:rPr>
      </w:pPr>
      <w:r w:rsidRPr="00873E3C">
        <w:t>The content areas</w:t>
      </w:r>
      <w:r w:rsidR="005C48F2">
        <w:t xml:space="preserve"> to be created as new or reworked</w:t>
      </w:r>
      <w:r w:rsidRPr="00873E3C">
        <w:t xml:space="preserve"> include, but are not limited to, the following:</w:t>
      </w:r>
    </w:p>
    <w:p w14:paraId="039987C8" w14:textId="77777777" w:rsidR="00873E3C" w:rsidRPr="002125C3" w:rsidRDefault="00873E3C" w:rsidP="00716006">
      <w:pPr>
        <w:pStyle w:val="ListParagraph"/>
        <w:numPr>
          <w:ilvl w:val="0"/>
          <w:numId w:val="17"/>
        </w:numPr>
        <w:rPr>
          <w:b/>
          <w:bCs/>
        </w:rPr>
      </w:pPr>
      <w:r w:rsidRPr="002125C3">
        <w:rPr>
          <w:b/>
          <w:bCs/>
        </w:rPr>
        <w:t>About Us (Who We Are / What We Do)</w:t>
      </w:r>
    </w:p>
    <w:p w14:paraId="6493F6A8" w14:textId="1B858F30" w:rsidR="005C48F2" w:rsidRDefault="00873E3C" w:rsidP="00716006">
      <w:pPr>
        <w:pStyle w:val="ListParagraph"/>
        <w:numPr>
          <w:ilvl w:val="1"/>
          <w:numId w:val="17"/>
        </w:numPr>
      </w:pPr>
      <w:r w:rsidRPr="00873E3C">
        <w:t xml:space="preserve">Our Work </w:t>
      </w:r>
    </w:p>
    <w:p w14:paraId="7D16685F" w14:textId="18EBE972" w:rsidR="00873E3C" w:rsidRPr="00873E3C" w:rsidRDefault="005C48F2" w:rsidP="0013755D">
      <w:pPr>
        <w:pStyle w:val="ListParagraph"/>
        <w:numPr>
          <w:ilvl w:val="2"/>
          <w:numId w:val="17"/>
        </w:numPr>
      </w:pPr>
      <w:r>
        <w:t>I</w:t>
      </w:r>
      <w:r w:rsidR="00873E3C" w:rsidRPr="00873E3C">
        <w:t>nvestment in sport (Welsh Government and National Lottery funding)</w:t>
      </w:r>
    </w:p>
    <w:p w14:paraId="5FAEF86D" w14:textId="77777777" w:rsidR="00873E3C" w:rsidRPr="00873E3C" w:rsidRDefault="00873E3C" w:rsidP="0013755D">
      <w:pPr>
        <w:pStyle w:val="ListParagraph"/>
        <w:numPr>
          <w:ilvl w:val="2"/>
          <w:numId w:val="17"/>
        </w:numPr>
      </w:pPr>
      <w:r w:rsidRPr="00873E3C">
        <w:t>The Value of Sport</w:t>
      </w:r>
    </w:p>
    <w:p w14:paraId="521AF57C" w14:textId="2D676B92" w:rsidR="005C48F2" w:rsidRPr="00873E3C" w:rsidRDefault="00873E3C" w:rsidP="005C48F2">
      <w:pPr>
        <w:pStyle w:val="ListParagraph"/>
        <w:numPr>
          <w:ilvl w:val="1"/>
          <w:numId w:val="17"/>
        </w:numPr>
      </w:pPr>
      <w:r w:rsidRPr="00873E3C">
        <w:t>Projects and Programmes</w:t>
      </w:r>
    </w:p>
    <w:p w14:paraId="31EBA59C" w14:textId="77777777" w:rsidR="005C48F2" w:rsidRDefault="00873E3C" w:rsidP="005C48F2">
      <w:pPr>
        <w:pStyle w:val="ListParagraph"/>
        <w:numPr>
          <w:ilvl w:val="1"/>
          <w:numId w:val="17"/>
        </w:numPr>
      </w:pPr>
      <w:r w:rsidRPr="00873E3C">
        <w:t>Sport and Health</w:t>
      </w:r>
    </w:p>
    <w:p w14:paraId="127B22C2" w14:textId="07F5BAA4" w:rsidR="005C48F2" w:rsidRDefault="005C48F2" w:rsidP="005C48F2">
      <w:pPr>
        <w:pStyle w:val="ListParagraph"/>
        <w:numPr>
          <w:ilvl w:val="2"/>
          <w:numId w:val="17"/>
        </w:numPr>
      </w:pPr>
      <w:r>
        <w:t>M</w:t>
      </w:r>
      <w:r w:rsidR="00873E3C" w:rsidRPr="00873E3C">
        <w:t xml:space="preserve">ental </w:t>
      </w:r>
      <w:r>
        <w:t>H</w:t>
      </w:r>
      <w:r w:rsidR="00873E3C" w:rsidRPr="00873E3C">
        <w:t xml:space="preserve">ealth </w:t>
      </w:r>
    </w:p>
    <w:p w14:paraId="0851F600" w14:textId="7905C904" w:rsidR="005C48F2" w:rsidRDefault="00873E3C" w:rsidP="005C48F2">
      <w:pPr>
        <w:pStyle w:val="ListParagraph"/>
        <w:numPr>
          <w:ilvl w:val="2"/>
          <w:numId w:val="17"/>
        </w:numPr>
      </w:pPr>
      <w:proofErr w:type="spellStart"/>
      <w:r w:rsidRPr="00873E3C">
        <w:t>Pipyn</w:t>
      </w:r>
      <w:proofErr w:type="spellEnd"/>
      <w:r w:rsidRPr="00873E3C">
        <w:t xml:space="preserve"> </w:t>
      </w:r>
    </w:p>
    <w:p w14:paraId="64C8B56F" w14:textId="6DFD9B6E" w:rsidR="005C48F2" w:rsidRDefault="00873E3C" w:rsidP="005C48F2">
      <w:pPr>
        <w:pStyle w:val="ListParagraph"/>
        <w:numPr>
          <w:ilvl w:val="2"/>
          <w:numId w:val="17"/>
        </w:numPr>
      </w:pPr>
      <w:r w:rsidRPr="00873E3C">
        <w:t xml:space="preserve">Over 60s </w:t>
      </w:r>
    </w:p>
    <w:p w14:paraId="1F2A655D" w14:textId="77647AD2" w:rsidR="00873E3C" w:rsidRPr="00873E3C" w:rsidRDefault="00873E3C" w:rsidP="0013755D">
      <w:pPr>
        <w:pStyle w:val="ListParagraph"/>
        <w:numPr>
          <w:ilvl w:val="2"/>
          <w:numId w:val="17"/>
        </w:numPr>
      </w:pPr>
      <w:r w:rsidRPr="00873E3C">
        <w:t>Free Swimming</w:t>
      </w:r>
    </w:p>
    <w:p w14:paraId="1EC220D3" w14:textId="3540CA44" w:rsidR="005C48F2" w:rsidRDefault="00873E3C" w:rsidP="00716006">
      <w:pPr>
        <w:pStyle w:val="ListParagraph"/>
        <w:numPr>
          <w:ilvl w:val="1"/>
          <w:numId w:val="17"/>
        </w:numPr>
      </w:pPr>
      <w:r w:rsidRPr="00873E3C">
        <w:t>Sport and Education</w:t>
      </w:r>
      <w:r w:rsidR="005C48F2">
        <w:t xml:space="preserve"> / Sport in schools</w:t>
      </w:r>
    </w:p>
    <w:p w14:paraId="387F53D0" w14:textId="317AAAE1" w:rsidR="00873E3C" w:rsidRPr="00873E3C" w:rsidRDefault="00873E3C" w:rsidP="0013755D">
      <w:pPr>
        <w:pStyle w:val="ListParagraph"/>
        <w:numPr>
          <w:ilvl w:val="2"/>
          <w:numId w:val="17"/>
        </w:numPr>
      </w:pPr>
      <w:r w:rsidRPr="00873E3C">
        <w:t>Daily Active</w:t>
      </w:r>
    </w:p>
    <w:p w14:paraId="76493657" w14:textId="21EC9762" w:rsidR="005C48F2" w:rsidRDefault="00873E3C" w:rsidP="00716006">
      <w:pPr>
        <w:pStyle w:val="ListParagraph"/>
        <w:numPr>
          <w:ilvl w:val="1"/>
          <w:numId w:val="17"/>
        </w:numPr>
      </w:pPr>
      <w:r w:rsidRPr="00873E3C">
        <w:t xml:space="preserve">Our Duties </w:t>
      </w:r>
    </w:p>
    <w:p w14:paraId="72F95F74" w14:textId="0C784067" w:rsidR="005C48F2" w:rsidRDefault="00873E3C" w:rsidP="005C48F2">
      <w:pPr>
        <w:pStyle w:val="ListParagraph"/>
        <w:numPr>
          <w:ilvl w:val="2"/>
          <w:numId w:val="17"/>
        </w:numPr>
      </w:pPr>
      <w:r w:rsidRPr="00873E3C">
        <w:t xml:space="preserve">Environmental Sustainability Plan </w:t>
      </w:r>
    </w:p>
    <w:p w14:paraId="4A59B123" w14:textId="39C91A0E" w:rsidR="00873E3C" w:rsidRPr="00873E3C" w:rsidRDefault="00873E3C" w:rsidP="0013755D">
      <w:pPr>
        <w:pStyle w:val="ListParagraph"/>
        <w:numPr>
          <w:ilvl w:val="2"/>
          <w:numId w:val="17"/>
        </w:numPr>
      </w:pPr>
      <w:r w:rsidRPr="00873E3C">
        <w:t>Strategic Equality Plan</w:t>
      </w:r>
    </w:p>
    <w:p w14:paraId="166799CF" w14:textId="7584E12F" w:rsidR="005C48F2" w:rsidRDefault="00873E3C" w:rsidP="00716006">
      <w:pPr>
        <w:pStyle w:val="ListParagraph"/>
        <w:numPr>
          <w:ilvl w:val="1"/>
          <w:numId w:val="17"/>
        </w:numPr>
      </w:pPr>
      <w:r w:rsidRPr="00873E3C">
        <w:t>Partners</w:t>
      </w:r>
      <w:r w:rsidR="005C48F2">
        <w:t xml:space="preserve"> (Who we work with)</w:t>
      </w:r>
      <w:r w:rsidRPr="00873E3C">
        <w:t xml:space="preserve"> –</w:t>
      </w:r>
    </w:p>
    <w:p w14:paraId="63F9201C" w14:textId="05BFC848" w:rsidR="005C48F2" w:rsidRDefault="00873E3C" w:rsidP="005C48F2">
      <w:pPr>
        <w:pStyle w:val="ListParagraph"/>
        <w:numPr>
          <w:ilvl w:val="2"/>
          <w:numId w:val="17"/>
        </w:numPr>
      </w:pPr>
      <w:r w:rsidRPr="00873E3C">
        <w:t xml:space="preserve">National Partners, </w:t>
      </w:r>
    </w:p>
    <w:p w14:paraId="4F93DBFB" w14:textId="77777777" w:rsidR="005C48F2" w:rsidRDefault="00873E3C" w:rsidP="005C48F2">
      <w:pPr>
        <w:pStyle w:val="ListParagraph"/>
        <w:numPr>
          <w:ilvl w:val="2"/>
          <w:numId w:val="17"/>
        </w:numPr>
      </w:pPr>
      <w:r w:rsidRPr="00873E3C">
        <w:lastRenderedPageBreak/>
        <w:t xml:space="preserve">Sport Partnerships, </w:t>
      </w:r>
    </w:p>
    <w:p w14:paraId="20779AFA" w14:textId="29731D8B" w:rsidR="005C48F2" w:rsidRPr="00873E3C" w:rsidRDefault="00873E3C" w:rsidP="0013755D">
      <w:pPr>
        <w:pStyle w:val="ListParagraph"/>
        <w:numPr>
          <w:ilvl w:val="2"/>
          <w:numId w:val="17"/>
        </w:numPr>
      </w:pPr>
      <w:r w:rsidRPr="00873E3C">
        <w:t>NGBs and recognition</w:t>
      </w:r>
    </w:p>
    <w:p w14:paraId="714D112F" w14:textId="4AB415BC" w:rsidR="005C48F2" w:rsidRDefault="005C48F2" w:rsidP="22E09BC2">
      <w:pPr>
        <w:pStyle w:val="ListParagraph"/>
        <w:numPr>
          <w:ilvl w:val="2"/>
          <w:numId w:val="17"/>
        </w:numPr>
      </w:pPr>
      <w:r>
        <w:t>Partner i</w:t>
      </w:r>
      <w:r w:rsidR="00873E3C">
        <w:t>nvestment, capability, and accountability</w:t>
      </w:r>
    </w:p>
    <w:p w14:paraId="4053780C" w14:textId="77BBFB47" w:rsidR="00A64B50" w:rsidRDefault="00A64B50" w:rsidP="22E09BC2">
      <w:pPr>
        <w:pStyle w:val="ListParagraph"/>
        <w:numPr>
          <w:ilvl w:val="0"/>
          <w:numId w:val="17"/>
        </w:numPr>
        <w:rPr>
          <w:b/>
          <w:bCs/>
        </w:rPr>
      </w:pPr>
      <w:r w:rsidRPr="22E09BC2">
        <w:rPr>
          <w:b/>
          <w:bCs/>
        </w:rPr>
        <w:t>Research &amp; Insight</w:t>
      </w:r>
    </w:p>
    <w:p w14:paraId="5750834C" w14:textId="53EE2685" w:rsidR="00A64B50" w:rsidRDefault="00A64B50" w:rsidP="22E09BC2">
      <w:pPr>
        <w:pStyle w:val="ListParagraph"/>
        <w:numPr>
          <w:ilvl w:val="1"/>
          <w:numId w:val="17"/>
        </w:numPr>
      </w:pPr>
      <w:r>
        <w:t>Active Education Beyond the School Day</w:t>
      </w:r>
    </w:p>
    <w:p w14:paraId="5CC8FB5A" w14:textId="77777777" w:rsidR="00873E3C" w:rsidRPr="001F3B62" w:rsidRDefault="00873E3C" w:rsidP="00716006">
      <w:pPr>
        <w:pStyle w:val="ListParagraph"/>
        <w:numPr>
          <w:ilvl w:val="0"/>
          <w:numId w:val="17"/>
        </w:numPr>
        <w:rPr>
          <w:b/>
          <w:bCs/>
        </w:rPr>
      </w:pPr>
      <w:r w:rsidRPr="001F3B62">
        <w:rPr>
          <w:b/>
          <w:bCs/>
        </w:rPr>
        <w:t>Support &amp; Guidance</w:t>
      </w:r>
    </w:p>
    <w:p w14:paraId="255F92A6" w14:textId="77777777" w:rsidR="00873E3C" w:rsidRPr="00873E3C" w:rsidRDefault="00873E3C" w:rsidP="00716006">
      <w:pPr>
        <w:pStyle w:val="ListParagraph"/>
        <w:numPr>
          <w:ilvl w:val="1"/>
          <w:numId w:val="17"/>
        </w:numPr>
      </w:pPr>
      <w:r w:rsidRPr="00873E3C">
        <w:t>Athlete Support and the Institute</w:t>
      </w:r>
    </w:p>
    <w:p w14:paraId="5E89B3CF" w14:textId="77777777" w:rsidR="00873E3C" w:rsidRPr="00873E3C" w:rsidRDefault="00873E3C" w:rsidP="00716006">
      <w:pPr>
        <w:pStyle w:val="ListParagraph"/>
        <w:numPr>
          <w:ilvl w:val="1"/>
          <w:numId w:val="17"/>
        </w:numPr>
      </w:pPr>
      <w:r w:rsidRPr="00873E3C">
        <w:t>Female Athlete Health</w:t>
      </w:r>
    </w:p>
    <w:p w14:paraId="63C3ED4E" w14:textId="77777777" w:rsidR="00873E3C" w:rsidRPr="00873E3C" w:rsidRDefault="00873E3C" w:rsidP="00716006">
      <w:pPr>
        <w:pStyle w:val="ListParagraph"/>
        <w:numPr>
          <w:ilvl w:val="1"/>
          <w:numId w:val="17"/>
        </w:numPr>
      </w:pPr>
      <w:r w:rsidRPr="00873E3C">
        <w:t>Athlete Support Panel</w:t>
      </w:r>
    </w:p>
    <w:p w14:paraId="6E73B2C2" w14:textId="77777777" w:rsidR="00873E3C" w:rsidRPr="00873E3C" w:rsidRDefault="00873E3C" w:rsidP="00716006">
      <w:pPr>
        <w:pStyle w:val="ListParagraph"/>
        <w:numPr>
          <w:ilvl w:val="1"/>
          <w:numId w:val="17"/>
        </w:numPr>
      </w:pPr>
      <w:r>
        <w:t>Anti-Doping (UKAD)</w:t>
      </w:r>
    </w:p>
    <w:p w14:paraId="34DDB2A5" w14:textId="269FAA72" w:rsidR="09D5DFC7" w:rsidRDefault="09D5DFC7" w:rsidP="22E09BC2">
      <w:pPr>
        <w:pStyle w:val="ListParagraph"/>
        <w:numPr>
          <w:ilvl w:val="1"/>
          <w:numId w:val="17"/>
        </w:numPr>
      </w:pPr>
      <w:r>
        <w:t>Physical Literacy</w:t>
      </w:r>
    </w:p>
    <w:p w14:paraId="1E087D66" w14:textId="2AC1C22A" w:rsidR="00873E3C" w:rsidRPr="00873E3C" w:rsidRDefault="00873E3C" w:rsidP="00716006">
      <w:pPr>
        <w:pStyle w:val="ListParagraph"/>
        <w:numPr>
          <w:ilvl w:val="1"/>
          <w:numId w:val="17"/>
        </w:numPr>
      </w:pPr>
      <w:r>
        <w:t>Training and Development – Brightspace</w:t>
      </w:r>
    </w:p>
    <w:p w14:paraId="71D078EA" w14:textId="77777777" w:rsidR="00873E3C" w:rsidRDefault="00873E3C" w:rsidP="00716006">
      <w:pPr>
        <w:pStyle w:val="ListParagraph"/>
        <w:numPr>
          <w:ilvl w:val="1"/>
          <w:numId w:val="17"/>
        </w:numPr>
      </w:pPr>
      <w:r w:rsidRPr="00873E3C">
        <w:t>Young Ambassadors</w:t>
      </w:r>
    </w:p>
    <w:p w14:paraId="28BCF3F8" w14:textId="5C5DE87A" w:rsidR="00585144" w:rsidRPr="00873E3C" w:rsidRDefault="00585144" w:rsidP="00716006">
      <w:pPr>
        <w:pStyle w:val="ListParagraph"/>
        <w:numPr>
          <w:ilvl w:val="1"/>
          <w:numId w:val="17"/>
        </w:numPr>
      </w:pPr>
      <w:r>
        <w:t xml:space="preserve">Governance: </w:t>
      </w:r>
      <w:proofErr w:type="spellStart"/>
      <w:r>
        <w:t>Arwain</w:t>
      </w:r>
      <w:proofErr w:type="spellEnd"/>
      <w:r>
        <w:t xml:space="preserve"> Cymru</w:t>
      </w:r>
    </w:p>
    <w:p w14:paraId="72A8F2C5" w14:textId="77777777" w:rsidR="00873E3C" w:rsidRPr="002125C3" w:rsidRDefault="00873E3C" w:rsidP="00716006">
      <w:pPr>
        <w:pStyle w:val="ListParagraph"/>
        <w:numPr>
          <w:ilvl w:val="0"/>
          <w:numId w:val="17"/>
        </w:numPr>
        <w:rPr>
          <w:b/>
          <w:bCs/>
        </w:rPr>
      </w:pPr>
      <w:r w:rsidRPr="002125C3">
        <w:rPr>
          <w:b/>
          <w:bCs/>
        </w:rPr>
        <w:t>Governance</w:t>
      </w:r>
    </w:p>
    <w:p w14:paraId="567670BE" w14:textId="77777777" w:rsidR="00873E3C" w:rsidRPr="00873E3C" w:rsidRDefault="00873E3C" w:rsidP="00716006">
      <w:pPr>
        <w:pStyle w:val="ListParagraph"/>
        <w:numPr>
          <w:ilvl w:val="1"/>
          <w:numId w:val="17"/>
        </w:numPr>
      </w:pPr>
      <w:r w:rsidRPr="00873E3C">
        <w:t>Board Diversity</w:t>
      </w:r>
    </w:p>
    <w:p w14:paraId="18D0088F" w14:textId="77777777" w:rsidR="00873E3C" w:rsidRPr="00873E3C" w:rsidRDefault="00873E3C" w:rsidP="00716006">
      <w:pPr>
        <w:pStyle w:val="ListParagraph"/>
        <w:numPr>
          <w:ilvl w:val="1"/>
          <w:numId w:val="17"/>
        </w:numPr>
      </w:pPr>
      <w:r w:rsidRPr="00873E3C">
        <w:t>Safeguarding</w:t>
      </w:r>
    </w:p>
    <w:p w14:paraId="7FE52020" w14:textId="77777777" w:rsidR="00873E3C" w:rsidRPr="00873E3C" w:rsidRDefault="00873E3C" w:rsidP="00716006">
      <w:pPr>
        <w:pStyle w:val="ListParagraph"/>
        <w:numPr>
          <w:ilvl w:val="1"/>
          <w:numId w:val="17"/>
        </w:numPr>
      </w:pPr>
      <w:r w:rsidRPr="00873E3C">
        <w:t>Succession Planning</w:t>
      </w:r>
    </w:p>
    <w:p w14:paraId="140E6516" w14:textId="77777777" w:rsidR="00873E3C" w:rsidRPr="00873E3C" w:rsidRDefault="00873E3C" w:rsidP="00716006">
      <w:pPr>
        <w:pStyle w:val="ListParagraph"/>
        <w:numPr>
          <w:ilvl w:val="1"/>
          <w:numId w:val="17"/>
        </w:numPr>
      </w:pPr>
      <w:r w:rsidRPr="00873E3C">
        <w:t>Sports Governance Academy</w:t>
      </w:r>
    </w:p>
    <w:p w14:paraId="0748C168" w14:textId="77777777" w:rsidR="00873E3C" w:rsidRPr="00873E3C" w:rsidRDefault="00873E3C" w:rsidP="00716006">
      <w:pPr>
        <w:pStyle w:val="ListParagraph"/>
        <w:numPr>
          <w:ilvl w:val="1"/>
          <w:numId w:val="17"/>
        </w:numPr>
      </w:pPr>
      <w:r w:rsidRPr="00873E3C">
        <w:t>Policies</w:t>
      </w:r>
    </w:p>
    <w:p w14:paraId="0D30600B" w14:textId="77777777" w:rsidR="00873E3C" w:rsidRPr="00873E3C" w:rsidRDefault="00873E3C" w:rsidP="00716006">
      <w:pPr>
        <w:pStyle w:val="ListParagraph"/>
        <w:numPr>
          <w:ilvl w:val="1"/>
          <w:numId w:val="17"/>
        </w:numPr>
      </w:pPr>
      <w:r w:rsidRPr="00873E3C">
        <w:t>Governance and Leadership Framework</w:t>
      </w:r>
    </w:p>
    <w:p w14:paraId="13E12E63" w14:textId="77777777" w:rsidR="00873E3C" w:rsidRPr="00873E3C" w:rsidRDefault="00873E3C" w:rsidP="00716006">
      <w:pPr>
        <w:pStyle w:val="ListParagraph"/>
        <w:numPr>
          <w:ilvl w:val="1"/>
          <w:numId w:val="17"/>
        </w:numPr>
      </w:pPr>
      <w:r w:rsidRPr="00873E3C">
        <w:t>Capability Framework</w:t>
      </w:r>
    </w:p>
    <w:p w14:paraId="40BD3BC5" w14:textId="77777777" w:rsidR="00873E3C" w:rsidRPr="00873E3C" w:rsidRDefault="00873E3C" w:rsidP="00716006">
      <w:pPr>
        <w:pStyle w:val="ListParagraph"/>
        <w:numPr>
          <w:ilvl w:val="1"/>
          <w:numId w:val="17"/>
        </w:numPr>
      </w:pPr>
      <w:r w:rsidRPr="00873E3C">
        <w:t>Moving to Inclusion</w:t>
      </w:r>
    </w:p>
    <w:p w14:paraId="36AACA0F" w14:textId="77777777" w:rsidR="00873E3C" w:rsidRPr="00873E3C" w:rsidRDefault="00873E3C" w:rsidP="00716006">
      <w:pPr>
        <w:pStyle w:val="ListParagraph"/>
        <w:numPr>
          <w:ilvl w:val="1"/>
          <w:numId w:val="17"/>
        </w:numPr>
      </w:pPr>
      <w:r w:rsidRPr="00873E3C">
        <w:t>Reporting Low-Level Concerns and Poor Practice</w:t>
      </w:r>
    </w:p>
    <w:p w14:paraId="511684F4" w14:textId="77777777" w:rsidR="00873E3C" w:rsidRPr="00873E3C" w:rsidRDefault="00873E3C" w:rsidP="00716006">
      <w:pPr>
        <w:pStyle w:val="ListParagraph"/>
        <w:numPr>
          <w:ilvl w:val="1"/>
          <w:numId w:val="17"/>
        </w:numPr>
      </w:pPr>
      <w:r w:rsidRPr="00873E3C">
        <w:t>Guidance for Transgender Inclusion in Domestic Sport</w:t>
      </w:r>
    </w:p>
    <w:p w14:paraId="5CD0CDCB" w14:textId="77777777" w:rsidR="00753F5C" w:rsidRPr="00873E3C" w:rsidRDefault="00753F5C" w:rsidP="00753F5C">
      <w:pPr>
        <w:pStyle w:val="ListParagraph"/>
        <w:ind w:left="1440"/>
      </w:pPr>
    </w:p>
    <w:p w14:paraId="33C8EB64" w14:textId="77777777" w:rsidR="00747A25" w:rsidRDefault="00873E3C" w:rsidP="00716006">
      <w:pPr>
        <w:pStyle w:val="ListParagraph"/>
        <w:numPr>
          <w:ilvl w:val="2"/>
          <w:numId w:val="12"/>
        </w:numPr>
      </w:pPr>
      <w:r w:rsidRPr="00873E3C">
        <w:t>Please note:</w:t>
      </w:r>
      <w:r w:rsidR="00753F5C">
        <w:t xml:space="preserve"> </w:t>
      </w:r>
      <w:r w:rsidRPr="00873E3C">
        <w:t xml:space="preserve">Not </w:t>
      </w:r>
      <w:proofErr w:type="gramStart"/>
      <w:r w:rsidRPr="00873E3C">
        <w:t>all of</w:t>
      </w:r>
      <w:proofErr w:type="gramEnd"/>
      <w:r w:rsidRPr="00873E3C">
        <w:t xml:space="preserve"> these content areas will necessarily appear on the final website.</w:t>
      </w:r>
    </w:p>
    <w:p w14:paraId="69EB7C04" w14:textId="77777777" w:rsidR="00747A25" w:rsidRDefault="00747A25" w:rsidP="00747A25">
      <w:pPr>
        <w:pStyle w:val="ListParagraph"/>
      </w:pPr>
    </w:p>
    <w:p w14:paraId="6A887D99" w14:textId="61A18FB0" w:rsidR="00747A25" w:rsidRDefault="00873E3C" w:rsidP="00716006">
      <w:pPr>
        <w:pStyle w:val="ListParagraph"/>
        <w:numPr>
          <w:ilvl w:val="2"/>
          <w:numId w:val="12"/>
        </w:numPr>
      </w:pPr>
      <w:r w:rsidRPr="00873E3C">
        <w:t>The list is indicative and will evolve as content is reviewed and prioritised.</w:t>
      </w:r>
    </w:p>
    <w:p w14:paraId="2F1202A3" w14:textId="16BF4B5B" w:rsidR="00873E3C" w:rsidRDefault="00873E3C" w:rsidP="00716006">
      <w:pPr>
        <w:pStyle w:val="ListParagraph"/>
        <w:numPr>
          <w:ilvl w:val="2"/>
          <w:numId w:val="12"/>
        </w:numPr>
      </w:pPr>
      <w:r w:rsidRPr="00873E3C">
        <w:t>The successful supplier will support Sport Wales in assessing which content best meets user needs and organisational goals.</w:t>
      </w:r>
    </w:p>
    <w:p w14:paraId="3C7ED1DA" w14:textId="02A0AC94" w:rsidR="003D5394" w:rsidRPr="00EA05A6" w:rsidRDefault="003D5394" w:rsidP="003D5394">
      <w:pPr>
        <w:pStyle w:val="Heading3"/>
        <w:numPr>
          <w:ilvl w:val="1"/>
          <w:numId w:val="12"/>
        </w:numPr>
      </w:pPr>
      <w:r w:rsidRPr="00EA05A6">
        <w:t>Contract Details</w:t>
      </w:r>
    </w:p>
    <w:p w14:paraId="68457268" w14:textId="457E1C56" w:rsidR="003D5394" w:rsidRDefault="007168C6" w:rsidP="003D5394">
      <w:pPr>
        <w:pStyle w:val="NoSpacing"/>
        <w:numPr>
          <w:ilvl w:val="2"/>
          <w:numId w:val="12"/>
        </w:numPr>
        <w:jc w:val="both"/>
        <w:rPr>
          <w:sz w:val="22"/>
        </w:rPr>
      </w:pPr>
      <w:r>
        <w:rPr>
          <w:b/>
          <w:bCs/>
          <w:sz w:val="22"/>
        </w:rPr>
        <w:t>Contract Period</w:t>
      </w:r>
      <w:r w:rsidR="003D5394" w:rsidRPr="000A06CF">
        <w:rPr>
          <w:b/>
          <w:bCs/>
          <w:sz w:val="22"/>
        </w:rPr>
        <w:t>:</w:t>
      </w:r>
      <w:r w:rsidR="003D5394" w:rsidRPr="00EA05A6">
        <w:rPr>
          <w:sz w:val="22"/>
        </w:rPr>
        <w:t xml:space="preserve"> </w:t>
      </w:r>
      <w:r>
        <w:rPr>
          <w:sz w:val="22"/>
        </w:rPr>
        <w:t>12</w:t>
      </w:r>
      <w:r w:rsidRPr="007168C6">
        <w:rPr>
          <w:sz w:val="22"/>
          <w:vertAlign w:val="superscript"/>
        </w:rPr>
        <w:t>th</w:t>
      </w:r>
      <w:r>
        <w:rPr>
          <w:sz w:val="22"/>
        </w:rPr>
        <w:t xml:space="preserve"> January 2026 – 31</w:t>
      </w:r>
      <w:r w:rsidRPr="007168C6">
        <w:rPr>
          <w:sz w:val="22"/>
          <w:vertAlign w:val="superscript"/>
        </w:rPr>
        <w:t>st</w:t>
      </w:r>
      <w:r>
        <w:rPr>
          <w:sz w:val="22"/>
        </w:rPr>
        <w:t xml:space="preserve"> March 2026</w:t>
      </w:r>
    </w:p>
    <w:p w14:paraId="4B42FFC2" w14:textId="77777777" w:rsidR="003D5394" w:rsidRDefault="003D5394" w:rsidP="003D5394">
      <w:pPr>
        <w:pStyle w:val="NoSpacing"/>
        <w:ind w:left="720"/>
        <w:jc w:val="both"/>
        <w:rPr>
          <w:sz w:val="22"/>
        </w:rPr>
      </w:pPr>
    </w:p>
    <w:p w14:paraId="017D3C4C" w14:textId="13ECE4E9" w:rsidR="003D5394" w:rsidRPr="003D5394" w:rsidRDefault="003D5394" w:rsidP="003D5394">
      <w:pPr>
        <w:pStyle w:val="NoSpacing"/>
        <w:numPr>
          <w:ilvl w:val="2"/>
          <w:numId w:val="12"/>
        </w:numPr>
        <w:jc w:val="both"/>
        <w:rPr>
          <w:sz w:val="22"/>
        </w:rPr>
      </w:pPr>
      <w:r w:rsidRPr="000A06CF">
        <w:rPr>
          <w:b/>
          <w:bCs/>
          <w:sz w:val="22"/>
        </w:rPr>
        <w:t>Value:</w:t>
      </w:r>
      <w:r w:rsidRPr="000A06CF">
        <w:rPr>
          <w:sz w:val="22"/>
        </w:rPr>
        <w:t xml:space="preserve"> £</w:t>
      </w:r>
      <w:r w:rsidRPr="300F1CAF">
        <w:rPr>
          <w:sz w:val="22"/>
        </w:rPr>
        <w:t>20</w:t>
      </w:r>
      <w:r w:rsidRPr="000A06CF">
        <w:rPr>
          <w:sz w:val="22"/>
        </w:rPr>
        <w:t>,000 (excluding VAT)</w:t>
      </w:r>
    </w:p>
    <w:p w14:paraId="07D575B6" w14:textId="77A85108" w:rsidR="007D7A21" w:rsidRDefault="000557C2" w:rsidP="00C823F2">
      <w:pPr>
        <w:pStyle w:val="Heading2"/>
        <w:numPr>
          <w:ilvl w:val="0"/>
          <w:numId w:val="3"/>
        </w:numPr>
      </w:pPr>
      <w:r>
        <w:t>Deliverables</w:t>
      </w:r>
    </w:p>
    <w:p w14:paraId="75F40422" w14:textId="7668B104" w:rsidR="00510831" w:rsidRPr="00510831" w:rsidRDefault="005F5CF0" w:rsidP="00C823F2">
      <w:pPr>
        <w:pStyle w:val="ListParagraph"/>
        <w:numPr>
          <w:ilvl w:val="1"/>
          <w:numId w:val="3"/>
        </w:numPr>
      </w:pPr>
      <w:r>
        <w:t xml:space="preserve">Approximately </w:t>
      </w:r>
      <w:r w:rsidR="79DA5AD3">
        <w:t>8</w:t>
      </w:r>
      <w:r w:rsidR="008F2EC3">
        <w:t>4</w:t>
      </w:r>
      <w:r>
        <w:t xml:space="preserve"> n</w:t>
      </w:r>
      <w:r w:rsidR="003B0F17">
        <w:t>ew and reworked web pages that put user needs first</w:t>
      </w:r>
    </w:p>
    <w:p w14:paraId="4BAB9ADB" w14:textId="77777777" w:rsidR="008F2EC3" w:rsidRDefault="008F2EC3" w:rsidP="008F2EC3">
      <w:pPr>
        <w:pStyle w:val="ListParagraph"/>
      </w:pPr>
    </w:p>
    <w:p w14:paraId="0F0C005A" w14:textId="77777777" w:rsidR="00D87BA3" w:rsidRDefault="00510831" w:rsidP="00D87BA3">
      <w:pPr>
        <w:pStyle w:val="ListParagraph"/>
        <w:numPr>
          <w:ilvl w:val="2"/>
          <w:numId w:val="20"/>
        </w:numPr>
      </w:pPr>
      <w:r w:rsidRPr="22E09BC2">
        <w:t>Note</w:t>
      </w:r>
      <w:r w:rsidR="28DD9E2E" w:rsidRPr="22E09BC2">
        <w:t>:</w:t>
      </w:r>
      <w:r w:rsidRPr="22E09BC2">
        <w:t xml:space="preserve"> the approximate number of new and reworked web pages is shared as an indication only at this </w:t>
      </w:r>
      <w:proofErr w:type="gramStart"/>
      <w:r w:rsidRPr="22E09BC2">
        <w:t>stage, and</w:t>
      </w:r>
      <w:proofErr w:type="gramEnd"/>
      <w:r w:rsidRPr="22E09BC2">
        <w:t xml:space="preserve"> is not to be considered a guarantee as to the final total scope of service provision. </w:t>
      </w:r>
    </w:p>
    <w:p w14:paraId="04452C99" w14:textId="77777777" w:rsidR="00D87BA3" w:rsidRDefault="00D87BA3" w:rsidP="00D87BA3">
      <w:pPr>
        <w:pStyle w:val="ListParagraph"/>
      </w:pPr>
    </w:p>
    <w:p w14:paraId="7B72FD3C" w14:textId="5A7637BD" w:rsidR="00510831" w:rsidRPr="00510831" w:rsidRDefault="00510831" w:rsidP="00D87BA3">
      <w:pPr>
        <w:pStyle w:val="ListParagraph"/>
        <w:numPr>
          <w:ilvl w:val="2"/>
          <w:numId w:val="20"/>
        </w:numPr>
      </w:pPr>
      <w:r w:rsidRPr="22E09BC2">
        <w:t>Sport Wales reserves the right to increase or decrease the number of web pages in-line with the final requirement.</w:t>
      </w:r>
    </w:p>
    <w:p w14:paraId="31FCBB28" w14:textId="73453E23" w:rsidR="22E09BC2" w:rsidRDefault="22E09BC2" w:rsidP="22E09BC2">
      <w:pPr>
        <w:pStyle w:val="ListParagraph"/>
        <w:ind w:left="360"/>
      </w:pPr>
    </w:p>
    <w:p w14:paraId="37D3C9E6" w14:textId="2ECCF0D2" w:rsidR="003B0F17" w:rsidRDefault="0013755D" w:rsidP="008F2EC3">
      <w:pPr>
        <w:pStyle w:val="ListParagraph"/>
        <w:numPr>
          <w:ilvl w:val="1"/>
          <w:numId w:val="20"/>
        </w:numPr>
      </w:pPr>
      <w:r>
        <w:lastRenderedPageBreak/>
        <w:t>Web</w:t>
      </w:r>
      <w:r w:rsidR="003B0F17">
        <w:t>-ready content for priority areas</w:t>
      </w:r>
      <w:r>
        <w:t xml:space="preserve"> that adheres to WCAG 2.2 AA accessibility standards and Welsh Language Standards.</w:t>
      </w:r>
    </w:p>
    <w:p w14:paraId="005945F8" w14:textId="5E82B1E3" w:rsidR="22E09BC2" w:rsidRDefault="22E09BC2" w:rsidP="22E09BC2">
      <w:pPr>
        <w:pStyle w:val="ListParagraph"/>
      </w:pPr>
    </w:p>
    <w:p w14:paraId="6D6C61E1" w14:textId="6454EC9F" w:rsidR="003B0F17" w:rsidRDefault="00BA5483" w:rsidP="008F2EC3">
      <w:pPr>
        <w:pStyle w:val="ListParagraph"/>
        <w:numPr>
          <w:ilvl w:val="1"/>
          <w:numId w:val="20"/>
        </w:numPr>
      </w:pPr>
      <w:r>
        <w:t>Ongoing advice and best practice suggestions</w:t>
      </w:r>
      <w:r w:rsidR="003B0F17">
        <w:t xml:space="preserve"> to shape</w:t>
      </w:r>
      <w:r>
        <w:t xml:space="preserve"> the decision-making around the work </w:t>
      </w:r>
      <w:r w:rsidR="00510831">
        <w:t xml:space="preserve">that the successful supplier </w:t>
      </w:r>
      <w:r>
        <w:t>will do.</w:t>
      </w:r>
    </w:p>
    <w:p w14:paraId="034139DB" w14:textId="6113752C" w:rsidR="22E09BC2" w:rsidRDefault="22E09BC2" w:rsidP="22E09BC2">
      <w:pPr>
        <w:pStyle w:val="ListParagraph"/>
      </w:pPr>
    </w:p>
    <w:p w14:paraId="58144BC1" w14:textId="1DC476A7" w:rsidR="00E61255" w:rsidRDefault="007E7AD0" w:rsidP="008F2EC3">
      <w:pPr>
        <w:pStyle w:val="ListParagraph"/>
        <w:numPr>
          <w:ilvl w:val="1"/>
          <w:numId w:val="20"/>
        </w:numPr>
      </w:pPr>
      <w:r>
        <w:t>A c</w:t>
      </w:r>
      <w:r w:rsidR="003B0F17">
        <w:t>onsistent tone and presentation across all web materials</w:t>
      </w:r>
      <w:r>
        <w:t xml:space="preserve"> is to be maintained, including consistency across bilingual English/Welsh language content.</w:t>
      </w:r>
    </w:p>
    <w:p w14:paraId="2079D5A3" w14:textId="0A382847" w:rsidR="22E09BC2" w:rsidRDefault="22E09BC2" w:rsidP="22E09BC2">
      <w:pPr>
        <w:pStyle w:val="ListParagraph"/>
      </w:pPr>
    </w:p>
    <w:p w14:paraId="13BEBC9D" w14:textId="5984D326" w:rsidR="00611F4F" w:rsidRDefault="007D7A21" w:rsidP="008F2EC3">
      <w:pPr>
        <w:pStyle w:val="ListParagraph"/>
        <w:numPr>
          <w:ilvl w:val="1"/>
          <w:numId w:val="20"/>
        </w:numPr>
      </w:pPr>
      <w:r>
        <w:t xml:space="preserve">All content </w:t>
      </w:r>
      <w:r w:rsidR="00BA5483">
        <w:t xml:space="preserve">must be </w:t>
      </w:r>
      <w:r>
        <w:t>delivered bilingually</w:t>
      </w:r>
      <w:r w:rsidR="00E61255">
        <w:t xml:space="preserve"> </w:t>
      </w:r>
      <w:r>
        <w:t>(English</w:t>
      </w:r>
      <w:r w:rsidR="00BA5483">
        <w:t xml:space="preserve"> and </w:t>
      </w:r>
      <w:r>
        <w:t>Welsh).</w:t>
      </w:r>
    </w:p>
    <w:p w14:paraId="4EF0894D" w14:textId="72005CEA" w:rsidR="00C57937" w:rsidRDefault="00897CFC" w:rsidP="008F2EC3">
      <w:pPr>
        <w:pStyle w:val="Heading2"/>
        <w:numPr>
          <w:ilvl w:val="0"/>
          <w:numId w:val="20"/>
        </w:numPr>
      </w:pPr>
      <w:r>
        <w:t>Supplier Requirements</w:t>
      </w:r>
    </w:p>
    <w:p w14:paraId="167F23A6" w14:textId="05B8EC8B" w:rsidR="006051C6" w:rsidRDefault="00E61255" w:rsidP="006051C6">
      <w:r>
        <w:t xml:space="preserve">4.1 </w:t>
      </w:r>
      <w:r w:rsidR="005156C1">
        <w:t>Suppliers must demonstrate:</w:t>
      </w:r>
    </w:p>
    <w:p w14:paraId="2EA339D6" w14:textId="08773230" w:rsidR="007F7752" w:rsidRDefault="007F7752" w:rsidP="00716006">
      <w:pPr>
        <w:pStyle w:val="ListParagraph"/>
        <w:numPr>
          <w:ilvl w:val="0"/>
          <w:numId w:val="8"/>
        </w:numPr>
      </w:pPr>
      <w:r>
        <w:t>Strong experience in designing purposeful, user-centred web content for different audiences.</w:t>
      </w:r>
    </w:p>
    <w:p w14:paraId="4C343E8F" w14:textId="16B65914" w:rsidR="007F7752" w:rsidRDefault="007F7752" w:rsidP="00716006">
      <w:pPr>
        <w:pStyle w:val="ListParagraph"/>
        <w:numPr>
          <w:ilvl w:val="0"/>
          <w:numId w:val="8"/>
        </w:numPr>
      </w:pPr>
      <w:r>
        <w:t>Experience of working on public sector websites</w:t>
      </w:r>
      <w:r w:rsidR="709F02BF">
        <w:t xml:space="preserve"> or similar</w:t>
      </w:r>
      <w:r>
        <w:t>.</w:t>
      </w:r>
    </w:p>
    <w:p w14:paraId="0B50CCBE" w14:textId="5AF8AFFF" w:rsidR="007F7752" w:rsidRDefault="007F7752" w:rsidP="00716006">
      <w:pPr>
        <w:pStyle w:val="ListParagraph"/>
        <w:numPr>
          <w:ilvl w:val="0"/>
          <w:numId w:val="8"/>
        </w:numPr>
      </w:pPr>
      <w:r>
        <w:t>Expertise in</w:t>
      </w:r>
      <w:r w:rsidR="000066EF">
        <w:t xml:space="preserve"> writing for user experience and using</w:t>
      </w:r>
      <w:r>
        <w:t xml:space="preserve"> plain Englis</w:t>
      </w:r>
      <w:r w:rsidR="000066EF">
        <w:t>h/</w:t>
      </w:r>
      <w:r>
        <w:t>Welsh.</w:t>
      </w:r>
    </w:p>
    <w:p w14:paraId="61E84C96" w14:textId="210108AE" w:rsidR="00944CB6" w:rsidRDefault="00944CB6" w:rsidP="00716006">
      <w:pPr>
        <w:pStyle w:val="ListParagraph"/>
        <w:numPr>
          <w:ilvl w:val="0"/>
          <w:numId w:val="8"/>
        </w:numPr>
      </w:pPr>
      <w:r>
        <w:t xml:space="preserve">Expertise in writing in Welsh for a web audience, either </w:t>
      </w:r>
      <w:r w:rsidRPr="00944CB6">
        <w:t>directly in-house or via trusted third-party arrangements.</w:t>
      </w:r>
    </w:p>
    <w:p w14:paraId="16D8ADB6" w14:textId="7B856C4E" w:rsidR="007F7752" w:rsidRDefault="007F7752" w:rsidP="00716006">
      <w:pPr>
        <w:pStyle w:val="ListParagraph"/>
        <w:numPr>
          <w:ilvl w:val="0"/>
          <w:numId w:val="8"/>
        </w:numPr>
      </w:pPr>
      <w:r>
        <w:t xml:space="preserve">Knowledge of accessibility standards and </w:t>
      </w:r>
      <w:r w:rsidR="00DF396E">
        <w:t xml:space="preserve">how to apply them in web content. </w:t>
      </w:r>
    </w:p>
    <w:p w14:paraId="4E136FB8" w14:textId="2A889BD2" w:rsidR="00970000" w:rsidRDefault="00FF4A6F" w:rsidP="00716006">
      <w:pPr>
        <w:pStyle w:val="ListParagraph"/>
        <w:numPr>
          <w:ilvl w:val="0"/>
          <w:numId w:val="8"/>
        </w:numPr>
      </w:pPr>
      <w:r>
        <w:t xml:space="preserve">Experience </w:t>
      </w:r>
      <w:r w:rsidR="00F30F3D">
        <w:t>in</w:t>
      </w:r>
      <w:r>
        <w:t xml:space="preserve"> following brand guidelines and web governance principles</w:t>
      </w:r>
    </w:p>
    <w:p w14:paraId="61FF2852" w14:textId="58D935E5" w:rsidR="007F7752" w:rsidRDefault="007F7752" w:rsidP="00716006">
      <w:pPr>
        <w:pStyle w:val="ListParagraph"/>
        <w:numPr>
          <w:ilvl w:val="0"/>
          <w:numId w:val="8"/>
        </w:numPr>
      </w:pPr>
      <w:r>
        <w:t>Ability to adapt tone and content for different groups (grassroots coaches/volunteers vs. strategic partners).</w:t>
      </w:r>
    </w:p>
    <w:p w14:paraId="556759B0" w14:textId="14BABED0" w:rsidR="005156C1" w:rsidRPr="006051C6" w:rsidRDefault="007F7752" w:rsidP="00716006">
      <w:pPr>
        <w:pStyle w:val="ListParagraph"/>
        <w:numPr>
          <w:ilvl w:val="0"/>
          <w:numId w:val="8"/>
        </w:numPr>
      </w:pPr>
      <w:r>
        <w:t>Collaborative working style with internal teams.</w:t>
      </w:r>
    </w:p>
    <w:p w14:paraId="0A2D1BCC" w14:textId="77777777" w:rsidR="00E16A1D" w:rsidRPr="00B45A77" w:rsidRDefault="00E16A1D" w:rsidP="007A7269">
      <w:pPr>
        <w:pStyle w:val="NoSpacing"/>
        <w:jc w:val="both"/>
        <w:rPr>
          <w:sz w:val="22"/>
          <w:szCs w:val="24"/>
        </w:rPr>
      </w:pPr>
    </w:p>
    <w:p w14:paraId="7291C3B6" w14:textId="6B1D6A8D" w:rsidR="00465D27" w:rsidRDefault="00CA2331" w:rsidP="008F2EC3">
      <w:pPr>
        <w:pStyle w:val="Heading2"/>
        <w:numPr>
          <w:ilvl w:val="0"/>
          <w:numId w:val="20"/>
        </w:numPr>
        <w:jc w:val="both"/>
      </w:pPr>
      <w:bookmarkStart w:id="2" w:name="_Toc203139562"/>
      <w:r>
        <w:t xml:space="preserve">Submission of </w:t>
      </w:r>
      <w:r w:rsidR="000C72F6">
        <w:t>R</w:t>
      </w:r>
      <w:r>
        <w:t xml:space="preserve">esponses / </w:t>
      </w:r>
      <w:r w:rsidR="000C72F6">
        <w:t>T</w:t>
      </w:r>
      <w:r>
        <w:t>imetable</w:t>
      </w:r>
      <w:bookmarkEnd w:id="2"/>
    </w:p>
    <w:p w14:paraId="5D29FE4F" w14:textId="77777777" w:rsidR="00B45A77" w:rsidRPr="00B45A77" w:rsidRDefault="00B45A77" w:rsidP="007A7269">
      <w:pPr>
        <w:pStyle w:val="NoSpacing"/>
        <w:jc w:val="both"/>
        <w:rPr>
          <w:sz w:val="22"/>
        </w:rPr>
      </w:pPr>
    </w:p>
    <w:p w14:paraId="10190DF2" w14:textId="0C4D9DA4" w:rsidR="00843A60" w:rsidRDefault="00843A60" w:rsidP="008F2EC3">
      <w:pPr>
        <w:pStyle w:val="NoSpacing"/>
        <w:numPr>
          <w:ilvl w:val="1"/>
          <w:numId w:val="20"/>
        </w:numPr>
        <w:jc w:val="both"/>
        <w:rPr>
          <w:sz w:val="22"/>
        </w:rPr>
      </w:pPr>
      <w:r w:rsidRPr="006852C5">
        <w:rPr>
          <w:sz w:val="22"/>
        </w:rPr>
        <w:t>The proposed procurement timetable is set out below. Note that the dates provided are indicative only and Sport Wales reserves the right to revise them at any time during the process without liability.</w:t>
      </w:r>
    </w:p>
    <w:p w14:paraId="4904F7C8" w14:textId="77777777" w:rsidR="00B45A77" w:rsidRPr="006852C5" w:rsidRDefault="00B45A77" w:rsidP="007A7269">
      <w:pPr>
        <w:pStyle w:val="NoSpacing"/>
        <w:jc w:val="both"/>
        <w:rPr>
          <w:b/>
          <w:bCs/>
          <w:sz w:val="22"/>
        </w:rPr>
      </w:pPr>
    </w:p>
    <w:tbl>
      <w:tblPr>
        <w:tblStyle w:val="TableGrid"/>
        <w:tblW w:w="9644" w:type="dxa"/>
        <w:tblInd w:w="-5" w:type="dxa"/>
        <w:tblLook w:val="04A0" w:firstRow="1" w:lastRow="0" w:firstColumn="1" w:lastColumn="0" w:noHBand="0" w:noVBand="1"/>
      </w:tblPr>
      <w:tblGrid>
        <w:gridCol w:w="4258"/>
        <w:gridCol w:w="3539"/>
        <w:gridCol w:w="1847"/>
      </w:tblGrid>
      <w:tr w:rsidR="00843A60" w:rsidRPr="006852C5" w14:paraId="5A29AC7F" w14:textId="77777777" w:rsidTr="57273CDB">
        <w:tc>
          <w:tcPr>
            <w:tcW w:w="4258"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14D3E983" w14:textId="77777777" w:rsidR="00843A60" w:rsidRPr="006852C5" w:rsidRDefault="00843A60" w:rsidP="007A7269">
            <w:pPr>
              <w:pStyle w:val="NoSpacing"/>
              <w:jc w:val="both"/>
              <w:rPr>
                <w:rFonts w:cs="Arial"/>
                <w:b/>
                <w:bCs/>
                <w:sz w:val="22"/>
              </w:rPr>
            </w:pPr>
            <w:r w:rsidRPr="006852C5">
              <w:rPr>
                <w:rFonts w:cs="Arial"/>
                <w:b/>
                <w:bCs/>
                <w:sz w:val="22"/>
              </w:rPr>
              <w:t>Activity</w:t>
            </w:r>
          </w:p>
        </w:tc>
        <w:tc>
          <w:tcPr>
            <w:tcW w:w="3539"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20B20F1F" w14:textId="77777777" w:rsidR="00843A60" w:rsidRPr="006852C5" w:rsidRDefault="00843A60" w:rsidP="007A7269">
            <w:pPr>
              <w:pStyle w:val="NoSpacing"/>
              <w:jc w:val="both"/>
              <w:rPr>
                <w:rFonts w:cs="Arial"/>
                <w:b/>
                <w:bCs/>
                <w:sz w:val="22"/>
              </w:rPr>
            </w:pPr>
            <w:r w:rsidRPr="006852C5">
              <w:rPr>
                <w:rFonts w:cs="Arial"/>
                <w:b/>
                <w:bCs/>
                <w:sz w:val="22"/>
              </w:rPr>
              <w:t>Date</w:t>
            </w:r>
          </w:p>
        </w:tc>
        <w:tc>
          <w:tcPr>
            <w:tcW w:w="1847"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69FAEB81" w14:textId="77777777" w:rsidR="00843A60" w:rsidRPr="006852C5" w:rsidRDefault="00843A60" w:rsidP="007A7269">
            <w:pPr>
              <w:pStyle w:val="NoSpacing"/>
              <w:jc w:val="both"/>
              <w:rPr>
                <w:rFonts w:cs="Arial"/>
                <w:b/>
                <w:bCs/>
                <w:sz w:val="22"/>
              </w:rPr>
            </w:pPr>
            <w:r w:rsidRPr="006852C5">
              <w:rPr>
                <w:rFonts w:cs="Arial"/>
                <w:b/>
                <w:bCs/>
                <w:sz w:val="22"/>
              </w:rPr>
              <w:t>Responsible</w:t>
            </w:r>
          </w:p>
        </w:tc>
      </w:tr>
      <w:tr w:rsidR="00843A60" w:rsidRPr="006852C5" w14:paraId="08FE2F50" w14:textId="77777777" w:rsidTr="57273CDB">
        <w:tc>
          <w:tcPr>
            <w:tcW w:w="4258" w:type="dxa"/>
            <w:tcBorders>
              <w:top w:val="single" w:sz="4" w:space="0" w:color="auto"/>
              <w:left w:val="single" w:sz="4" w:space="0" w:color="auto"/>
              <w:bottom w:val="single" w:sz="4" w:space="0" w:color="auto"/>
              <w:right w:val="single" w:sz="4" w:space="0" w:color="auto"/>
            </w:tcBorders>
            <w:vAlign w:val="center"/>
            <w:hideMark/>
          </w:tcPr>
          <w:p w14:paraId="0BCB6EEA" w14:textId="2517F27E" w:rsidR="00843A60" w:rsidRPr="006852C5" w:rsidRDefault="00843A60" w:rsidP="57273CDB">
            <w:pPr>
              <w:pStyle w:val="NoSpacing"/>
              <w:rPr>
                <w:rFonts w:cs="Arial"/>
                <w:sz w:val="22"/>
              </w:rPr>
            </w:pPr>
            <w:r w:rsidRPr="57273CDB">
              <w:rPr>
                <w:rFonts w:cs="Arial"/>
                <w:sz w:val="22"/>
              </w:rPr>
              <w:t xml:space="preserve">Invitation to Tender </w:t>
            </w:r>
            <w:r w:rsidR="40E25752" w:rsidRPr="57273CDB">
              <w:rPr>
                <w:rFonts w:cs="Arial"/>
                <w:sz w:val="22"/>
              </w:rPr>
              <w:t xml:space="preserve">(ITT) </w:t>
            </w:r>
            <w:r w:rsidRPr="57273CDB">
              <w:rPr>
                <w:rFonts w:cs="Arial"/>
                <w:sz w:val="22"/>
              </w:rPr>
              <w:t>Published</w:t>
            </w:r>
          </w:p>
        </w:tc>
        <w:tc>
          <w:tcPr>
            <w:tcW w:w="3539" w:type="dxa"/>
            <w:tcBorders>
              <w:top w:val="single" w:sz="4" w:space="0" w:color="auto"/>
              <w:left w:val="single" w:sz="4" w:space="0" w:color="auto"/>
              <w:bottom w:val="single" w:sz="4" w:space="0" w:color="auto"/>
              <w:right w:val="single" w:sz="4" w:space="0" w:color="auto"/>
            </w:tcBorders>
            <w:vAlign w:val="center"/>
            <w:hideMark/>
          </w:tcPr>
          <w:p w14:paraId="166AB444" w14:textId="776BD433" w:rsidR="00843A60" w:rsidRPr="006852C5" w:rsidRDefault="24A2FB66" w:rsidP="57273CDB">
            <w:pPr>
              <w:pStyle w:val="NoSpacing"/>
            </w:pPr>
            <w:r w:rsidRPr="57273CDB">
              <w:rPr>
                <w:rFonts w:cs="Arial"/>
                <w:sz w:val="22"/>
              </w:rPr>
              <w:t>31</w:t>
            </w:r>
            <w:r w:rsidRPr="57273CDB">
              <w:rPr>
                <w:rFonts w:cs="Arial"/>
                <w:sz w:val="22"/>
                <w:vertAlign w:val="superscript"/>
              </w:rPr>
              <w:t>st</w:t>
            </w:r>
            <w:r w:rsidRPr="57273CDB">
              <w:rPr>
                <w:rFonts w:cs="Arial"/>
                <w:sz w:val="22"/>
              </w:rPr>
              <w:t xml:space="preserve"> October 2025</w:t>
            </w:r>
          </w:p>
        </w:tc>
        <w:tc>
          <w:tcPr>
            <w:tcW w:w="1847" w:type="dxa"/>
            <w:tcBorders>
              <w:top w:val="single" w:sz="4" w:space="0" w:color="auto"/>
              <w:left w:val="single" w:sz="4" w:space="0" w:color="auto"/>
              <w:bottom w:val="single" w:sz="4" w:space="0" w:color="auto"/>
              <w:right w:val="single" w:sz="4" w:space="0" w:color="auto"/>
            </w:tcBorders>
            <w:vAlign w:val="center"/>
            <w:hideMark/>
          </w:tcPr>
          <w:p w14:paraId="16926375" w14:textId="5A2F90C5" w:rsidR="00843A60" w:rsidRPr="006852C5" w:rsidRDefault="006906C1" w:rsidP="007A7269">
            <w:pPr>
              <w:pStyle w:val="NoSpacing"/>
              <w:rPr>
                <w:rFonts w:cs="Arial"/>
                <w:sz w:val="22"/>
              </w:rPr>
            </w:pPr>
            <w:r w:rsidRPr="006852C5">
              <w:rPr>
                <w:rFonts w:cs="Arial"/>
                <w:sz w:val="22"/>
              </w:rPr>
              <w:t>Sport Wales</w:t>
            </w:r>
          </w:p>
        </w:tc>
      </w:tr>
      <w:tr w:rsidR="004D51AB" w:rsidRPr="006852C5" w14:paraId="6141E9B8" w14:textId="77777777" w:rsidTr="57273CDB">
        <w:tc>
          <w:tcPr>
            <w:tcW w:w="4258" w:type="dxa"/>
            <w:tcBorders>
              <w:top w:val="single" w:sz="4" w:space="0" w:color="auto"/>
              <w:left w:val="single" w:sz="4" w:space="0" w:color="auto"/>
              <w:bottom w:val="single" w:sz="4" w:space="0" w:color="auto"/>
              <w:right w:val="single" w:sz="4" w:space="0" w:color="auto"/>
            </w:tcBorders>
            <w:vAlign w:val="center"/>
          </w:tcPr>
          <w:p w14:paraId="6C3C4C3A" w14:textId="69968239" w:rsidR="004D51AB" w:rsidRPr="006852C5" w:rsidRDefault="69B56380" w:rsidP="57273CDB">
            <w:pPr>
              <w:pStyle w:val="NoSpacing"/>
              <w:rPr>
                <w:rFonts w:cs="Arial"/>
                <w:sz w:val="22"/>
              </w:rPr>
            </w:pPr>
            <w:r w:rsidRPr="57273CDB">
              <w:rPr>
                <w:rFonts w:cs="Arial"/>
                <w:sz w:val="22"/>
              </w:rPr>
              <w:t>Deadline for clarification questions</w:t>
            </w:r>
            <w:r w:rsidR="49F66C88" w:rsidRPr="57273CDB">
              <w:rPr>
                <w:rFonts w:cs="Arial"/>
                <w:sz w:val="22"/>
              </w:rPr>
              <w:t xml:space="preserve"> </w:t>
            </w:r>
          </w:p>
        </w:tc>
        <w:tc>
          <w:tcPr>
            <w:tcW w:w="3539" w:type="dxa"/>
            <w:tcBorders>
              <w:top w:val="single" w:sz="4" w:space="0" w:color="auto"/>
              <w:left w:val="single" w:sz="4" w:space="0" w:color="auto"/>
              <w:bottom w:val="single" w:sz="4" w:space="0" w:color="auto"/>
              <w:right w:val="single" w:sz="4" w:space="0" w:color="auto"/>
            </w:tcBorders>
            <w:vAlign w:val="center"/>
          </w:tcPr>
          <w:p w14:paraId="60452D0D" w14:textId="70ED8EE7" w:rsidR="004D51AB" w:rsidRDefault="009A1A3D" w:rsidP="57273CDB">
            <w:pPr>
              <w:pStyle w:val="NoSpacing"/>
              <w:rPr>
                <w:rFonts w:cs="Arial"/>
                <w:sz w:val="22"/>
              </w:rPr>
            </w:pPr>
            <w:r>
              <w:rPr>
                <w:rFonts w:cs="Arial"/>
                <w:sz w:val="22"/>
              </w:rPr>
              <w:t>21</w:t>
            </w:r>
            <w:r w:rsidRPr="009A1A3D">
              <w:rPr>
                <w:rFonts w:cs="Arial"/>
                <w:sz w:val="22"/>
                <w:vertAlign w:val="superscript"/>
              </w:rPr>
              <w:t>st</w:t>
            </w:r>
            <w:r>
              <w:rPr>
                <w:rFonts w:cs="Arial"/>
                <w:sz w:val="22"/>
              </w:rPr>
              <w:t xml:space="preserve"> </w:t>
            </w:r>
            <w:r w:rsidR="2B2642DA" w:rsidRPr="57273CDB">
              <w:rPr>
                <w:rFonts w:cs="Arial"/>
                <w:sz w:val="22"/>
              </w:rPr>
              <w:t>November</w:t>
            </w:r>
            <w:r w:rsidR="486C3F80" w:rsidRPr="57273CDB">
              <w:rPr>
                <w:rFonts w:cs="Arial"/>
                <w:sz w:val="22"/>
              </w:rPr>
              <w:t xml:space="preserve"> 2025</w:t>
            </w:r>
          </w:p>
        </w:tc>
        <w:tc>
          <w:tcPr>
            <w:tcW w:w="1847" w:type="dxa"/>
            <w:tcBorders>
              <w:top w:val="single" w:sz="4" w:space="0" w:color="auto"/>
              <w:left w:val="single" w:sz="4" w:space="0" w:color="auto"/>
              <w:bottom w:val="single" w:sz="4" w:space="0" w:color="auto"/>
              <w:right w:val="single" w:sz="4" w:space="0" w:color="auto"/>
            </w:tcBorders>
            <w:vAlign w:val="center"/>
          </w:tcPr>
          <w:p w14:paraId="58DE3FC9" w14:textId="669BE36C" w:rsidR="004D51AB" w:rsidRPr="006852C5" w:rsidRDefault="006C1EF8" w:rsidP="007A7269">
            <w:pPr>
              <w:pStyle w:val="NoSpacing"/>
              <w:rPr>
                <w:rFonts w:cs="Arial"/>
                <w:sz w:val="22"/>
              </w:rPr>
            </w:pPr>
            <w:r>
              <w:rPr>
                <w:rFonts w:cs="Arial"/>
                <w:sz w:val="22"/>
              </w:rPr>
              <w:t>Tenderer</w:t>
            </w:r>
          </w:p>
        </w:tc>
      </w:tr>
      <w:tr w:rsidR="00E33230" w:rsidRPr="006852C5" w14:paraId="723510A1" w14:textId="77777777" w:rsidTr="57273CDB">
        <w:trPr>
          <w:trHeight w:val="409"/>
        </w:trPr>
        <w:tc>
          <w:tcPr>
            <w:tcW w:w="4258" w:type="dxa"/>
            <w:tcBorders>
              <w:top w:val="single" w:sz="4" w:space="0" w:color="auto"/>
              <w:left w:val="single" w:sz="4" w:space="0" w:color="auto"/>
              <w:bottom w:val="single" w:sz="4" w:space="0" w:color="auto"/>
              <w:right w:val="single" w:sz="4" w:space="0" w:color="auto"/>
            </w:tcBorders>
            <w:vAlign w:val="center"/>
            <w:hideMark/>
          </w:tcPr>
          <w:p w14:paraId="4BC18CF4" w14:textId="7AA4428B" w:rsidR="00E33230" w:rsidRPr="00B45A77" w:rsidRDefault="3C94C5E7" w:rsidP="007A7269">
            <w:pPr>
              <w:pStyle w:val="NoSpacing"/>
              <w:rPr>
                <w:rFonts w:cs="Arial"/>
                <w:sz w:val="22"/>
              </w:rPr>
            </w:pPr>
            <w:r w:rsidRPr="3586CE95">
              <w:rPr>
                <w:rFonts w:cs="Arial"/>
                <w:sz w:val="22"/>
              </w:rPr>
              <w:t xml:space="preserve">Deadline for </w:t>
            </w:r>
            <w:r w:rsidRPr="21B62B42">
              <w:rPr>
                <w:rFonts w:cs="Arial"/>
                <w:sz w:val="22"/>
              </w:rPr>
              <w:t>tender submission</w:t>
            </w:r>
          </w:p>
        </w:tc>
        <w:tc>
          <w:tcPr>
            <w:tcW w:w="3539" w:type="dxa"/>
            <w:tcBorders>
              <w:top w:val="single" w:sz="4" w:space="0" w:color="auto"/>
              <w:left w:val="single" w:sz="4" w:space="0" w:color="auto"/>
              <w:bottom w:val="single" w:sz="4" w:space="0" w:color="auto"/>
              <w:right w:val="single" w:sz="4" w:space="0" w:color="auto"/>
            </w:tcBorders>
            <w:vAlign w:val="center"/>
          </w:tcPr>
          <w:p w14:paraId="5B495C48" w14:textId="04A7211E" w:rsidR="00E33230" w:rsidRPr="006852C5" w:rsidRDefault="30687753" w:rsidP="57273CDB">
            <w:pPr>
              <w:pStyle w:val="NoSpacing"/>
              <w:rPr>
                <w:rFonts w:cs="Arial"/>
                <w:sz w:val="22"/>
              </w:rPr>
            </w:pPr>
            <w:r w:rsidRPr="57273CDB">
              <w:rPr>
                <w:rFonts w:cs="Arial"/>
                <w:sz w:val="22"/>
              </w:rPr>
              <w:t>28</w:t>
            </w:r>
            <w:r w:rsidRPr="57273CDB">
              <w:rPr>
                <w:rFonts w:cs="Arial"/>
                <w:sz w:val="22"/>
                <w:vertAlign w:val="superscript"/>
              </w:rPr>
              <w:t>th</w:t>
            </w:r>
            <w:r w:rsidRPr="57273CDB">
              <w:rPr>
                <w:rFonts w:cs="Arial"/>
                <w:sz w:val="22"/>
              </w:rPr>
              <w:t xml:space="preserve"> November 2025</w:t>
            </w:r>
            <w:r w:rsidR="00215CD7">
              <w:rPr>
                <w:rFonts w:cs="Arial"/>
                <w:sz w:val="22"/>
              </w:rPr>
              <w:t xml:space="preserve"> (23:59)</w:t>
            </w:r>
          </w:p>
        </w:tc>
        <w:tc>
          <w:tcPr>
            <w:tcW w:w="1847" w:type="dxa"/>
            <w:tcBorders>
              <w:top w:val="single" w:sz="4" w:space="0" w:color="auto"/>
              <w:left w:val="single" w:sz="4" w:space="0" w:color="auto"/>
              <w:bottom w:val="single" w:sz="4" w:space="0" w:color="auto"/>
              <w:right w:val="single" w:sz="4" w:space="0" w:color="auto"/>
            </w:tcBorders>
            <w:vAlign w:val="center"/>
            <w:hideMark/>
          </w:tcPr>
          <w:p w14:paraId="286628B9" w14:textId="5DF22D43" w:rsidR="00E33230" w:rsidRPr="00B45A77" w:rsidRDefault="006F3939" w:rsidP="007A7269">
            <w:pPr>
              <w:pStyle w:val="NoSpacing"/>
            </w:pPr>
            <w:r w:rsidRPr="00EA26B8">
              <w:rPr>
                <w:sz w:val="22"/>
                <w:szCs w:val="24"/>
              </w:rPr>
              <w:t>Tenderer</w:t>
            </w:r>
          </w:p>
        </w:tc>
      </w:tr>
      <w:tr w:rsidR="00E33230" w:rsidRPr="006852C5" w14:paraId="180590F8" w14:textId="77777777" w:rsidTr="57273CDB">
        <w:trPr>
          <w:trHeight w:val="409"/>
        </w:trPr>
        <w:tc>
          <w:tcPr>
            <w:tcW w:w="4258" w:type="dxa"/>
            <w:tcBorders>
              <w:top w:val="single" w:sz="4" w:space="0" w:color="auto"/>
              <w:left w:val="single" w:sz="4" w:space="0" w:color="auto"/>
              <w:bottom w:val="single" w:sz="4" w:space="0" w:color="auto"/>
              <w:right w:val="single" w:sz="4" w:space="0" w:color="auto"/>
            </w:tcBorders>
            <w:vAlign w:val="center"/>
            <w:hideMark/>
          </w:tcPr>
          <w:p w14:paraId="78CBDF01" w14:textId="671D9D57" w:rsidR="00E33230" w:rsidRPr="006852C5" w:rsidRDefault="006C48C4" w:rsidP="007A7269">
            <w:pPr>
              <w:pStyle w:val="NoSpacing"/>
              <w:rPr>
                <w:rFonts w:cs="Arial"/>
                <w:sz w:val="22"/>
              </w:rPr>
            </w:pPr>
            <w:r w:rsidRPr="006C48C4">
              <w:rPr>
                <w:rFonts w:cs="Arial"/>
                <w:sz w:val="22"/>
              </w:rPr>
              <w:t>ITT Assessment / Scoring</w:t>
            </w:r>
          </w:p>
        </w:tc>
        <w:tc>
          <w:tcPr>
            <w:tcW w:w="3539" w:type="dxa"/>
            <w:tcBorders>
              <w:top w:val="single" w:sz="4" w:space="0" w:color="auto"/>
              <w:left w:val="single" w:sz="4" w:space="0" w:color="auto"/>
              <w:bottom w:val="single" w:sz="4" w:space="0" w:color="auto"/>
              <w:right w:val="single" w:sz="4" w:space="0" w:color="auto"/>
            </w:tcBorders>
            <w:vAlign w:val="center"/>
          </w:tcPr>
          <w:p w14:paraId="40372692" w14:textId="696C90EF" w:rsidR="00E33230" w:rsidRPr="006852C5" w:rsidRDefault="1E9D5F66" w:rsidP="57273CDB">
            <w:pPr>
              <w:pStyle w:val="NoSpacing"/>
            </w:pPr>
            <w:r w:rsidRPr="57273CDB">
              <w:rPr>
                <w:rFonts w:cs="Arial"/>
                <w:sz w:val="22"/>
              </w:rPr>
              <w:t>1</w:t>
            </w:r>
            <w:r w:rsidR="009315D3" w:rsidRPr="009315D3">
              <w:rPr>
                <w:rFonts w:cs="Arial"/>
                <w:sz w:val="22"/>
                <w:vertAlign w:val="superscript"/>
              </w:rPr>
              <w:t>st</w:t>
            </w:r>
            <w:r w:rsidR="009315D3">
              <w:rPr>
                <w:rFonts w:cs="Arial"/>
                <w:sz w:val="22"/>
              </w:rPr>
              <w:t xml:space="preserve"> </w:t>
            </w:r>
            <w:r w:rsidRPr="57273CDB">
              <w:rPr>
                <w:rFonts w:cs="Arial"/>
                <w:sz w:val="22"/>
              </w:rPr>
              <w:t xml:space="preserve">– </w:t>
            </w:r>
            <w:r w:rsidR="009315D3">
              <w:rPr>
                <w:rFonts w:cs="Arial"/>
                <w:sz w:val="22"/>
              </w:rPr>
              <w:t>16</w:t>
            </w:r>
            <w:r w:rsidR="009315D3" w:rsidRPr="009315D3">
              <w:rPr>
                <w:rFonts w:cs="Arial"/>
                <w:sz w:val="22"/>
                <w:vertAlign w:val="superscript"/>
              </w:rPr>
              <w:t>th</w:t>
            </w:r>
            <w:r w:rsidR="009315D3">
              <w:rPr>
                <w:rFonts w:cs="Arial"/>
                <w:sz w:val="22"/>
              </w:rPr>
              <w:t xml:space="preserve"> </w:t>
            </w:r>
            <w:r w:rsidRPr="57273CDB">
              <w:rPr>
                <w:rFonts w:cs="Arial"/>
                <w:sz w:val="22"/>
              </w:rPr>
              <w:t>December 2025</w:t>
            </w:r>
          </w:p>
        </w:tc>
        <w:tc>
          <w:tcPr>
            <w:tcW w:w="1847" w:type="dxa"/>
            <w:tcBorders>
              <w:top w:val="single" w:sz="4" w:space="0" w:color="auto"/>
              <w:left w:val="single" w:sz="4" w:space="0" w:color="auto"/>
              <w:bottom w:val="single" w:sz="4" w:space="0" w:color="auto"/>
              <w:right w:val="single" w:sz="4" w:space="0" w:color="auto"/>
            </w:tcBorders>
            <w:vAlign w:val="center"/>
            <w:hideMark/>
          </w:tcPr>
          <w:p w14:paraId="1ECF7699" w14:textId="77777777" w:rsidR="00E33230" w:rsidRPr="006852C5" w:rsidRDefault="00E33230" w:rsidP="007A7269">
            <w:pPr>
              <w:pStyle w:val="NoSpacing"/>
              <w:rPr>
                <w:rFonts w:cs="Arial"/>
                <w:sz w:val="22"/>
              </w:rPr>
            </w:pPr>
            <w:r w:rsidRPr="006852C5">
              <w:rPr>
                <w:rFonts w:cs="Arial"/>
                <w:sz w:val="22"/>
              </w:rPr>
              <w:t>Sport Wales</w:t>
            </w:r>
          </w:p>
        </w:tc>
      </w:tr>
      <w:tr w:rsidR="00BE5B21" w:rsidRPr="006852C5" w14:paraId="484141A8" w14:textId="77777777" w:rsidTr="57273CDB">
        <w:trPr>
          <w:trHeight w:val="409"/>
        </w:trPr>
        <w:tc>
          <w:tcPr>
            <w:tcW w:w="4258" w:type="dxa"/>
            <w:tcBorders>
              <w:top w:val="single" w:sz="4" w:space="0" w:color="auto"/>
              <w:left w:val="single" w:sz="4" w:space="0" w:color="auto"/>
              <w:bottom w:val="single" w:sz="4" w:space="0" w:color="auto"/>
              <w:right w:val="single" w:sz="4" w:space="0" w:color="auto"/>
            </w:tcBorders>
            <w:vAlign w:val="center"/>
          </w:tcPr>
          <w:p w14:paraId="349010F5" w14:textId="0768E816" w:rsidR="00BE5B21" w:rsidRPr="006852C5" w:rsidRDefault="004D3D56" w:rsidP="007A7269">
            <w:pPr>
              <w:pStyle w:val="NoSpacing"/>
              <w:rPr>
                <w:rFonts w:cs="Arial"/>
                <w:sz w:val="22"/>
              </w:rPr>
            </w:pPr>
            <w:r w:rsidRPr="004D3D56">
              <w:rPr>
                <w:rFonts w:cs="Arial"/>
                <w:sz w:val="22"/>
              </w:rPr>
              <w:t xml:space="preserve">Notification of Outcome / Issue Contract Award Notice </w:t>
            </w:r>
          </w:p>
        </w:tc>
        <w:tc>
          <w:tcPr>
            <w:tcW w:w="3539" w:type="dxa"/>
            <w:tcBorders>
              <w:top w:val="single" w:sz="4" w:space="0" w:color="auto"/>
              <w:left w:val="single" w:sz="4" w:space="0" w:color="auto"/>
              <w:bottom w:val="single" w:sz="4" w:space="0" w:color="auto"/>
              <w:right w:val="single" w:sz="4" w:space="0" w:color="auto"/>
            </w:tcBorders>
            <w:vAlign w:val="center"/>
          </w:tcPr>
          <w:p w14:paraId="15E76425" w14:textId="20E3768D" w:rsidR="00BE5B21" w:rsidRPr="006852C5" w:rsidRDefault="009315D3" w:rsidP="57273CDB">
            <w:pPr>
              <w:pStyle w:val="NoSpacing"/>
            </w:pPr>
            <w:r>
              <w:rPr>
                <w:rFonts w:cs="Arial"/>
                <w:sz w:val="22"/>
              </w:rPr>
              <w:t>19</w:t>
            </w:r>
            <w:r w:rsidRPr="009315D3">
              <w:rPr>
                <w:rFonts w:cs="Arial"/>
                <w:sz w:val="22"/>
                <w:vertAlign w:val="superscript"/>
              </w:rPr>
              <w:t>th</w:t>
            </w:r>
            <w:r>
              <w:rPr>
                <w:rFonts w:cs="Arial"/>
                <w:sz w:val="22"/>
              </w:rPr>
              <w:t xml:space="preserve"> </w:t>
            </w:r>
            <w:r w:rsidR="585062E0" w:rsidRPr="57273CDB">
              <w:rPr>
                <w:rFonts w:cs="Arial"/>
                <w:sz w:val="22"/>
              </w:rPr>
              <w:t>December 2025</w:t>
            </w:r>
          </w:p>
        </w:tc>
        <w:tc>
          <w:tcPr>
            <w:tcW w:w="1847" w:type="dxa"/>
            <w:tcBorders>
              <w:top w:val="single" w:sz="4" w:space="0" w:color="auto"/>
              <w:left w:val="single" w:sz="4" w:space="0" w:color="auto"/>
              <w:bottom w:val="single" w:sz="4" w:space="0" w:color="auto"/>
              <w:right w:val="single" w:sz="4" w:space="0" w:color="auto"/>
            </w:tcBorders>
            <w:vAlign w:val="center"/>
          </w:tcPr>
          <w:p w14:paraId="68F98A73" w14:textId="49FF6959" w:rsidR="00BE5B21" w:rsidRPr="006852C5" w:rsidRDefault="005877B1" w:rsidP="007A7269">
            <w:pPr>
              <w:pStyle w:val="NoSpacing"/>
              <w:rPr>
                <w:rFonts w:cs="Arial"/>
                <w:sz w:val="22"/>
              </w:rPr>
            </w:pPr>
            <w:r>
              <w:rPr>
                <w:rFonts w:cs="Arial"/>
                <w:sz w:val="22"/>
              </w:rPr>
              <w:t>Sport Wales</w:t>
            </w:r>
          </w:p>
        </w:tc>
      </w:tr>
      <w:tr w:rsidR="00693CEE" w:rsidRPr="006852C5" w14:paraId="1B0E650B" w14:textId="77777777" w:rsidTr="57273CDB">
        <w:trPr>
          <w:trHeight w:val="409"/>
        </w:trPr>
        <w:tc>
          <w:tcPr>
            <w:tcW w:w="4258" w:type="dxa"/>
            <w:tcBorders>
              <w:top w:val="single" w:sz="4" w:space="0" w:color="auto"/>
              <w:left w:val="single" w:sz="4" w:space="0" w:color="auto"/>
              <w:bottom w:val="single" w:sz="4" w:space="0" w:color="auto"/>
              <w:right w:val="single" w:sz="4" w:space="0" w:color="auto"/>
            </w:tcBorders>
            <w:vAlign w:val="center"/>
          </w:tcPr>
          <w:p w14:paraId="75697A17" w14:textId="68F9A1AD" w:rsidR="00693CEE" w:rsidRPr="004D3D56" w:rsidRDefault="274208BD" w:rsidP="57273CDB">
            <w:pPr>
              <w:pStyle w:val="NoSpacing"/>
              <w:rPr>
                <w:rFonts w:cs="Arial"/>
                <w:sz w:val="22"/>
              </w:rPr>
            </w:pPr>
            <w:proofErr w:type="spellStart"/>
            <w:r w:rsidRPr="57273CDB">
              <w:rPr>
                <w:rFonts w:cs="Arial"/>
                <w:sz w:val="22"/>
              </w:rPr>
              <w:t>Croeso</w:t>
            </w:r>
            <w:proofErr w:type="spellEnd"/>
            <w:r w:rsidRPr="57273CDB">
              <w:rPr>
                <w:rFonts w:cs="Arial"/>
                <w:sz w:val="22"/>
              </w:rPr>
              <w:t xml:space="preserve"> and </w:t>
            </w:r>
            <w:r w:rsidR="00717BF1">
              <w:rPr>
                <w:rFonts w:cs="Arial"/>
                <w:sz w:val="22"/>
              </w:rPr>
              <w:t>onboarding</w:t>
            </w:r>
            <w:r w:rsidRPr="57273CDB">
              <w:rPr>
                <w:rFonts w:cs="Arial"/>
                <w:sz w:val="22"/>
              </w:rPr>
              <w:t xml:space="preserve"> Meeting</w:t>
            </w:r>
          </w:p>
        </w:tc>
        <w:tc>
          <w:tcPr>
            <w:tcW w:w="3539" w:type="dxa"/>
            <w:tcBorders>
              <w:top w:val="single" w:sz="4" w:space="0" w:color="auto"/>
              <w:left w:val="single" w:sz="4" w:space="0" w:color="auto"/>
              <w:bottom w:val="single" w:sz="4" w:space="0" w:color="auto"/>
              <w:right w:val="single" w:sz="4" w:space="0" w:color="auto"/>
            </w:tcBorders>
            <w:vAlign w:val="center"/>
          </w:tcPr>
          <w:p w14:paraId="6A7DBFD6" w14:textId="4EBDCA7A" w:rsidR="00693CEE" w:rsidRDefault="274208BD" w:rsidP="57273CDB">
            <w:pPr>
              <w:pStyle w:val="NoSpacing"/>
            </w:pPr>
            <w:r w:rsidRPr="57273CDB">
              <w:rPr>
                <w:rFonts w:cs="Arial"/>
                <w:sz w:val="22"/>
              </w:rPr>
              <w:t>w/c 1</w:t>
            </w:r>
            <w:r w:rsidR="009315D3">
              <w:rPr>
                <w:rFonts w:cs="Arial"/>
                <w:sz w:val="22"/>
              </w:rPr>
              <w:t>2</w:t>
            </w:r>
            <w:r w:rsidRPr="57273CDB">
              <w:rPr>
                <w:rFonts w:cs="Arial"/>
                <w:sz w:val="22"/>
                <w:vertAlign w:val="superscript"/>
              </w:rPr>
              <w:t>th</w:t>
            </w:r>
            <w:r w:rsidRPr="57273CDB">
              <w:rPr>
                <w:rFonts w:cs="Arial"/>
                <w:sz w:val="22"/>
              </w:rPr>
              <w:t xml:space="preserve"> </w:t>
            </w:r>
            <w:r w:rsidR="009315D3">
              <w:rPr>
                <w:rFonts w:cs="Arial"/>
                <w:sz w:val="22"/>
              </w:rPr>
              <w:t>January</w:t>
            </w:r>
            <w:r w:rsidRPr="57273CDB">
              <w:rPr>
                <w:rFonts w:cs="Arial"/>
                <w:sz w:val="22"/>
              </w:rPr>
              <w:t xml:space="preserve"> 2025</w:t>
            </w:r>
          </w:p>
        </w:tc>
        <w:tc>
          <w:tcPr>
            <w:tcW w:w="1847" w:type="dxa"/>
            <w:tcBorders>
              <w:top w:val="single" w:sz="4" w:space="0" w:color="auto"/>
              <w:left w:val="single" w:sz="4" w:space="0" w:color="auto"/>
              <w:bottom w:val="single" w:sz="4" w:space="0" w:color="auto"/>
              <w:right w:val="single" w:sz="4" w:space="0" w:color="auto"/>
            </w:tcBorders>
            <w:vAlign w:val="center"/>
          </w:tcPr>
          <w:p w14:paraId="75355BC4" w14:textId="485B8BED" w:rsidR="00693CEE" w:rsidRDefault="00E107CA" w:rsidP="007A7269">
            <w:pPr>
              <w:pStyle w:val="NoSpacing"/>
              <w:rPr>
                <w:rFonts w:cs="Arial"/>
                <w:sz w:val="22"/>
              </w:rPr>
            </w:pPr>
            <w:r>
              <w:rPr>
                <w:rFonts w:cs="Arial"/>
                <w:sz w:val="22"/>
              </w:rPr>
              <w:t>Sport Wales</w:t>
            </w:r>
          </w:p>
        </w:tc>
      </w:tr>
      <w:tr w:rsidR="00693CEE" w:rsidRPr="006852C5" w14:paraId="13A9D180" w14:textId="77777777" w:rsidTr="57273CDB">
        <w:trPr>
          <w:trHeight w:val="409"/>
        </w:trPr>
        <w:tc>
          <w:tcPr>
            <w:tcW w:w="4258" w:type="dxa"/>
            <w:tcBorders>
              <w:top w:val="single" w:sz="4" w:space="0" w:color="auto"/>
              <w:left w:val="single" w:sz="4" w:space="0" w:color="auto"/>
              <w:bottom w:val="single" w:sz="4" w:space="0" w:color="auto"/>
              <w:right w:val="single" w:sz="4" w:space="0" w:color="auto"/>
            </w:tcBorders>
            <w:vAlign w:val="center"/>
          </w:tcPr>
          <w:p w14:paraId="6D15BBCC" w14:textId="0932A98E" w:rsidR="00693CEE" w:rsidRPr="004D3D56" w:rsidRDefault="00D04798" w:rsidP="007A7269">
            <w:pPr>
              <w:pStyle w:val="NoSpacing"/>
              <w:rPr>
                <w:rFonts w:cs="Arial"/>
                <w:sz w:val="22"/>
              </w:rPr>
            </w:pPr>
            <w:r>
              <w:rPr>
                <w:rFonts w:cs="Arial"/>
                <w:sz w:val="22"/>
              </w:rPr>
              <w:t>Commencement of Contract</w:t>
            </w:r>
          </w:p>
        </w:tc>
        <w:tc>
          <w:tcPr>
            <w:tcW w:w="3539" w:type="dxa"/>
            <w:tcBorders>
              <w:top w:val="single" w:sz="4" w:space="0" w:color="auto"/>
              <w:left w:val="single" w:sz="4" w:space="0" w:color="auto"/>
              <w:bottom w:val="single" w:sz="4" w:space="0" w:color="auto"/>
              <w:right w:val="single" w:sz="4" w:space="0" w:color="auto"/>
            </w:tcBorders>
            <w:vAlign w:val="center"/>
          </w:tcPr>
          <w:p w14:paraId="75D26D87" w14:textId="3A9BEE6F" w:rsidR="00693CEE" w:rsidRDefault="563C02EA" w:rsidP="57273CDB">
            <w:pPr>
              <w:pStyle w:val="NoSpacing"/>
              <w:rPr>
                <w:rFonts w:cs="Arial"/>
                <w:sz w:val="22"/>
              </w:rPr>
            </w:pPr>
            <w:r w:rsidRPr="57273CDB">
              <w:rPr>
                <w:rFonts w:cs="Arial"/>
                <w:sz w:val="22"/>
              </w:rPr>
              <w:t>1</w:t>
            </w:r>
            <w:r w:rsidR="70326726" w:rsidRPr="57273CDB">
              <w:rPr>
                <w:rFonts w:cs="Arial"/>
                <w:sz w:val="22"/>
              </w:rPr>
              <w:t>2</w:t>
            </w:r>
            <w:r w:rsidR="568F8BF8" w:rsidRPr="57273CDB">
              <w:rPr>
                <w:rFonts w:cs="Arial"/>
                <w:sz w:val="22"/>
                <w:vertAlign w:val="superscript"/>
              </w:rPr>
              <w:t>th</w:t>
            </w:r>
            <w:r w:rsidR="2A210E84" w:rsidRPr="57273CDB">
              <w:rPr>
                <w:rFonts w:cs="Arial"/>
                <w:sz w:val="22"/>
              </w:rPr>
              <w:t xml:space="preserve"> </w:t>
            </w:r>
            <w:r w:rsidR="6F841642" w:rsidRPr="57273CDB">
              <w:rPr>
                <w:rFonts w:cs="Arial"/>
                <w:sz w:val="22"/>
              </w:rPr>
              <w:t>January</w:t>
            </w:r>
            <w:r w:rsidR="2A210E84" w:rsidRPr="57273CDB">
              <w:rPr>
                <w:rFonts w:cs="Arial"/>
                <w:sz w:val="22"/>
              </w:rPr>
              <w:t xml:space="preserve"> 2025</w:t>
            </w:r>
          </w:p>
        </w:tc>
        <w:tc>
          <w:tcPr>
            <w:tcW w:w="1847" w:type="dxa"/>
            <w:tcBorders>
              <w:top w:val="single" w:sz="4" w:space="0" w:color="auto"/>
              <w:left w:val="single" w:sz="4" w:space="0" w:color="auto"/>
              <w:bottom w:val="single" w:sz="4" w:space="0" w:color="auto"/>
              <w:right w:val="single" w:sz="4" w:space="0" w:color="auto"/>
            </w:tcBorders>
            <w:vAlign w:val="center"/>
          </w:tcPr>
          <w:p w14:paraId="24C0CDF4" w14:textId="0C40EC54" w:rsidR="00693CEE" w:rsidRDefault="00C65AE8" w:rsidP="007A7269">
            <w:pPr>
              <w:pStyle w:val="NoSpacing"/>
              <w:rPr>
                <w:rFonts w:cs="Arial"/>
                <w:sz w:val="22"/>
              </w:rPr>
            </w:pPr>
            <w:r>
              <w:rPr>
                <w:rFonts w:cs="Arial"/>
                <w:sz w:val="22"/>
              </w:rPr>
              <w:t>Sport Wales</w:t>
            </w:r>
            <w:r w:rsidR="00E107CA">
              <w:rPr>
                <w:rFonts w:cs="Arial"/>
                <w:sz w:val="22"/>
              </w:rPr>
              <w:t xml:space="preserve"> / Supplier</w:t>
            </w:r>
          </w:p>
        </w:tc>
      </w:tr>
    </w:tbl>
    <w:p w14:paraId="208F8BF0" w14:textId="0DC803C2" w:rsidR="00DC0A0D" w:rsidRDefault="00DC0A0D" w:rsidP="57273CDB">
      <w:pPr>
        <w:pStyle w:val="NoSpacing"/>
        <w:jc w:val="both"/>
        <w:rPr>
          <w:sz w:val="22"/>
        </w:rPr>
      </w:pPr>
    </w:p>
    <w:p w14:paraId="7B1B4E79" w14:textId="5CD02411" w:rsidR="00A02CE1" w:rsidRDefault="00A02CE1" w:rsidP="008F2EC3">
      <w:pPr>
        <w:pStyle w:val="NoSpacing"/>
        <w:numPr>
          <w:ilvl w:val="1"/>
          <w:numId w:val="20"/>
        </w:numPr>
        <w:jc w:val="both"/>
        <w:rPr>
          <w:sz w:val="22"/>
        </w:rPr>
      </w:pPr>
      <w:r w:rsidRPr="57273CDB">
        <w:rPr>
          <w:sz w:val="22"/>
        </w:rPr>
        <w:t xml:space="preserve">Clarification questions (queries) in relation to the tender are to be submitted via the Sell2Wales post box. The deadline date for clarification questions in relation to the tender is </w:t>
      </w:r>
      <w:r w:rsidR="00B87BEC">
        <w:rPr>
          <w:sz w:val="22"/>
        </w:rPr>
        <w:t>21</w:t>
      </w:r>
      <w:r w:rsidR="00B87BEC" w:rsidRPr="00B87BEC">
        <w:rPr>
          <w:sz w:val="22"/>
          <w:vertAlign w:val="superscript"/>
        </w:rPr>
        <w:t>st</w:t>
      </w:r>
      <w:r w:rsidR="1021CA1C" w:rsidRPr="57273CDB">
        <w:rPr>
          <w:sz w:val="22"/>
        </w:rPr>
        <w:t xml:space="preserve"> November 2025</w:t>
      </w:r>
      <w:r w:rsidRPr="57273CDB">
        <w:rPr>
          <w:sz w:val="22"/>
        </w:rPr>
        <w:t xml:space="preserve">. </w:t>
      </w:r>
    </w:p>
    <w:p w14:paraId="1923BB3F" w14:textId="77777777" w:rsidR="00DC0A0D" w:rsidRDefault="00DC0A0D" w:rsidP="00DC0A0D">
      <w:pPr>
        <w:pStyle w:val="ListParagraph"/>
        <w:rPr>
          <w:sz w:val="22"/>
        </w:rPr>
      </w:pPr>
    </w:p>
    <w:p w14:paraId="26C2739C" w14:textId="0543FFBD" w:rsidR="007809D1" w:rsidRDefault="00B87BEC" w:rsidP="008F2EC3">
      <w:pPr>
        <w:pStyle w:val="NoSpacing"/>
        <w:numPr>
          <w:ilvl w:val="1"/>
          <w:numId w:val="20"/>
        </w:numPr>
        <w:jc w:val="both"/>
        <w:rPr>
          <w:sz w:val="22"/>
        </w:rPr>
      </w:pPr>
      <w:r>
        <w:rPr>
          <w:sz w:val="22"/>
        </w:rPr>
        <w:t xml:space="preserve">Final </w:t>
      </w:r>
      <w:r w:rsidR="007809D1" w:rsidRPr="57273CDB">
        <w:rPr>
          <w:sz w:val="22"/>
        </w:rPr>
        <w:t xml:space="preserve">Tender submissions are to be submitted in electronic format to the </w:t>
      </w:r>
      <w:proofErr w:type="spellStart"/>
      <w:r w:rsidR="007809D1" w:rsidRPr="57273CDB">
        <w:rPr>
          <w:sz w:val="22"/>
        </w:rPr>
        <w:t>Postbox</w:t>
      </w:r>
      <w:proofErr w:type="spellEnd"/>
      <w:r w:rsidR="007809D1" w:rsidRPr="57273CDB">
        <w:rPr>
          <w:sz w:val="22"/>
        </w:rPr>
        <w:t xml:space="preserve"> facility on </w:t>
      </w:r>
      <w:hyperlink r:id="rId13">
        <w:r w:rsidR="007809D1" w:rsidRPr="57273CDB">
          <w:rPr>
            <w:rStyle w:val="Hyperlink"/>
            <w:color w:val="auto"/>
            <w:sz w:val="22"/>
            <w:u w:val="none"/>
          </w:rPr>
          <w:t>sell2wales.gov.uk</w:t>
        </w:r>
      </w:hyperlink>
      <w:r w:rsidR="007809D1" w:rsidRPr="57273CDB">
        <w:rPr>
          <w:sz w:val="22"/>
        </w:rPr>
        <w:t xml:space="preserve"> by </w:t>
      </w:r>
      <w:r w:rsidR="00B12DEF" w:rsidRPr="57273CDB">
        <w:rPr>
          <w:sz w:val="22"/>
        </w:rPr>
        <w:t xml:space="preserve">23:59 on </w:t>
      </w:r>
      <w:r w:rsidR="39D4746A" w:rsidRPr="57273CDB">
        <w:rPr>
          <w:rFonts w:cs="Arial"/>
          <w:sz w:val="22"/>
        </w:rPr>
        <w:t>28</w:t>
      </w:r>
      <w:r w:rsidR="39D4746A" w:rsidRPr="57273CDB">
        <w:rPr>
          <w:rFonts w:cs="Arial"/>
          <w:sz w:val="22"/>
          <w:vertAlign w:val="superscript"/>
        </w:rPr>
        <w:t>th</w:t>
      </w:r>
      <w:r w:rsidR="39D4746A" w:rsidRPr="57273CDB">
        <w:rPr>
          <w:rFonts w:cs="Arial"/>
          <w:sz w:val="22"/>
        </w:rPr>
        <w:t xml:space="preserve"> November 2025</w:t>
      </w:r>
      <w:r w:rsidR="007809D1" w:rsidRPr="57273CDB">
        <w:rPr>
          <w:sz w:val="22"/>
        </w:rPr>
        <w:t xml:space="preserve">. Responses received after the deadline </w:t>
      </w:r>
      <w:r w:rsidR="58C16FFB" w:rsidRPr="57273CDB">
        <w:rPr>
          <w:sz w:val="22"/>
        </w:rPr>
        <w:t>will</w:t>
      </w:r>
      <w:r w:rsidR="007809D1" w:rsidRPr="57273CDB">
        <w:rPr>
          <w:sz w:val="22"/>
        </w:rPr>
        <w:t xml:space="preserve"> not be considered. </w:t>
      </w:r>
    </w:p>
    <w:p w14:paraId="534B5987" w14:textId="77777777" w:rsidR="00337393" w:rsidRPr="0047698C" w:rsidRDefault="00337393" w:rsidP="00337393">
      <w:pPr>
        <w:rPr>
          <w:sz w:val="22"/>
        </w:rPr>
      </w:pPr>
    </w:p>
    <w:p w14:paraId="1E45C0A2" w14:textId="77777777" w:rsidR="007809D1" w:rsidRDefault="007809D1" w:rsidP="008F2EC3">
      <w:pPr>
        <w:pStyle w:val="NoSpacing"/>
        <w:numPr>
          <w:ilvl w:val="1"/>
          <w:numId w:val="20"/>
        </w:numPr>
        <w:jc w:val="both"/>
        <w:rPr>
          <w:sz w:val="22"/>
        </w:rPr>
      </w:pPr>
      <w:r w:rsidRPr="00337393">
        <w:rPr>
          <w:sz w:val="22"/>
        </w:rPr>
        <w:t xml:space="preserve">A </w:t>
      </w:r>
      <w:hyperlink r:id="rId14" w:history="1">
        <w:r w:rsidRPr="00337393">
          <w:rPr>
            <w:rStyle w:val="Hyperlink"/>
            <w:color w:val="auto"/>
            <w:sz w:val="22"/>
            <w:u w:val="none"/>
          </w:rPr>
          <w:t xml:space="preserve">Suppliers’ </w:t>
        </w:r>
        <w:proofErr w:type="spellStart"/>
        <w:r w:rsidRPr="00337393">
          <w:rPr>
            <w:rStyle w:val="Hyperlink"/>
            <w:color w:val="auto"/>
            <w:sz w:val="22"/>
            <w:u w:val="none"/>
          </w:rPr>
          <w:t>Postbox</w:t>
        </w:r>
        <w:proofErr w:type="spellEnd"/>
        <w:r w:rsidRPr="00337393">
          <w:rPr>
            <w:rStyle w:val="Hyperlink"/>
            <w:color w:val="auto"/>
            <w:sz w:val="22"/>
            <w:u w:val="none"/>
          </w:rPr>
          <w:t xml:space="preserve"> user guide</w:t>
        </w:r>
      </w:hyperlink>
      <w:r w:rsidRPr="00337393">
        <w:rPr>
          <w:sz w:val="22"/>
        </w:rPr>
        <w:t xml:space="preserve"> is available under the ‘Help and Support’ section of the Sell2Wales website.</w:t>
      </w:r>
    </w:p>
    <w:p w14:paraId="438DC95C" w14:textId="77777777" w:rsidR="00337393" w:rsidRDefault="00337393" w:rsidP="00337393">
      <w:pPr>
        <w:pStyle w:val="ListParagraph"/>
        <w:rPr>
          <w:sz w:val="22"/>
        </w:rPr>
      </w:pPr>
    </w:p>
    <w:p w14:paraId="645E0959" w14:textId="5E8556EF" w:rsidR="008C7BC6" w:rsidRDefault="00843A60" w:rsidP="008F2EC3">
      <w:pPr>
        <w:pStyle w:val="NoSpacing"/>
        <w:numPr>
          <w:ilvl w:val="1"/>
          <w:numId w:val="20"/>
        </w:numPr>
        <w:jc w:val="both"/>
        <w:rPr>
          <w:sz w:val="22"/>
        </w:rPr>
      </w:pPr>
      <w:r w:rsidRPr="00337393">
        <w:rPr>
          <w:sz w:val="22"/>
        </w:rPr>
        <w:t xml:space="preserve">Should tenderers encounter any issues when </w:t>
      </w:r>
      <w:r w:rsidR="00F40E7F" w:rsidRPr="00337393">
        <w:rPr>
          <w:sz w:val="22"/>
        </w:rPr>
        <w:t xml:space="preserve">submitting clarification questions, please </w:t>
      </w:r>
      <w:r w:rsidR="0074628C" w:rsidRPr="00337393">
        <w:rPr>
          <w:sz w:val="22"/>
        </w:rPr>
        <w:t xml:space="preserve">use the Sell2Wales support function. </w:t>
      </w:r>
    </w:p>
    <w:p w14:paraId="14102226" w14:textId="77777777" w:rsidR="00337393" w:rsidRDefault="00337393" w:rsidP="00337393">
      <w:pPr>
        <w:pStyle w:val="ListParagraph"/>
        <w:rPr>
          <w:sz w:val="22"/>
        </w:rPr>
      </w:pPr>
    </w:p>
    <w:p w14:paraId="0AA0EE44" w14:textId="0E2BAA14" w:rsidR="00843A60" w:rsidRPr="00337393" w:rsidRDefault="00843A60" w:rsidP="008F2EC3">
      <w:pPr>
        <w:pStyle w:val="NoSpacing"/>
        <w:numPr>
          <w:ilvl w:val="1"/>
          <w:numId w:val="20"/>
        </w:numPr>
        <w:jc w:val="both"/>
        <w:rPr>
          <w:sz w:val="22"/>
        </w:rPr>
      </w:pPr>
      <w:r w:rsidRPr="00337393">
        <w:rPr>
          <w:sz w:val="22"/>
        </w:rPr>
        <w:t xml:space="preserve">Responses may be received in Welsh or English. </w:t>
      </w:r>
      <w:r w:rsidR="007B0B6C" w:rsidRPr="00337393">
        <w:rPr>
          <w:sz w:val="22"/>
        </w:rPr>
        <w:t>Responses</w:t>
      </w:r>
      <w:r w:rsidRPr="00337393">
        <w:rPr>
          <w:sz w:val="22"/>
        </w:rPr>
        <w:t xml:space="preserve"> submitted in Welsh will not be treated less favourably than those submitted in English. All subsequent correspondence/communication will be conducted in keeping with the language of the submitted </w:t>
      </w:r>
      <w:r w:rsidR="00006C90" w:rsidRPr="00337393">
        <w:rPr>
          <w:sz w:val="22"/>
        </w:rPr>
        <w:t>response</w:t>
      </w:r>
      <w:r w:rsidRPr="00337393">
        <w:rPr>
          <w:sz w:val="22"/>
        </w:rPr>
        <w:t>.</w:t>
      </w:r>
    </w:p>
    <w:p w14:paraId="1211A498" w14:textId="77777777" w:rsidR="004C1926" w:rsidRPr="00B45A77" w:rsidRDefault="004C1926" w:rsidP="007A7269">
      <w:pPr>
        <w:pStyle w:val="NoSpacing"/>
        <w:jc w:val="both"/>
        <w:rPr>
          <w:b/>
          <w:bCs/>
          <w:sz w:val="22"/>
        </w:rPr>
      </w:pPr>
    </w:p>
    <w:p w14:paraId="2140D6F7" w14:textId="2D6FFF69" w:rsidR="00501DB5" w:rsidRDefault="00501DB5" w:rsidP="00DC3264">
      <w:pPr>
        <w:pStyle w:val="Heading2"/>
        <w:numPr>
          <w:ilvl w:val="0"/>
          <w:numId w:val="20"/>
        </w:numPr>
      </w:pPr>
      <w:bookmarkStart w:id="3" w:name="_Toc203139563"/>
      <w:r>
        <w:t>Confidential</w:t>
      </w:r>
      <w:r w:rsidR="00DC3264">
        <w:t>ity, Data Protection and Information Security</w:t>
      </w:r>
      <w:bookmarkEnd w:id="3"/>
    </w:p>
    <w:p w14:paraId="11FC1256" w14:textId="77777777" w:rsidR="004965F9" w:rsidRPr="004965F9" w:rsidRDefault="004965F9" w:rsidP="004965F9">
      <w:pPr>
        <w:pStyle w:val="ListParagraph"/>
        <w:numPr>
          <w:ilvl w:val="1"/>
          <w:numId w:val="20"/>
        </w:numPr>
        <w:rPr>
          <w:rStyle w:val="Heading3Char"/>
          <w:rFonts w:asciiTheme="minorHAnsi" w:eastAsiaTheme="minorHAnsi" w:hAnsiTheme="minorHAnsi" w:cstheme="minorBidi"/>
          <w:bCs/>
          <w:color w:val="auto"/>
          <w:szCs w:val="22"/>
        </w:rPr>
      </w:pPr>
      <w:r w:rsidRPr="004965F9">
        <w:rPr>
          <w:rStyle w:val="Heading3Char"/>
        </w:rPr>
        <w:t>During the Tender Process</w:t>
      </w:r>
    </w:p>
    <w:p w14:paraId="42A11834" w14:textId="4267CAEA" w:rsidR="004965F9" w:rsidRPr="004965F9" w:rsidRDefault="004965F9" w:rsidP="004965F9">
      <w:pPr>
        <w:pStyle w:val="ListParagraph"/>
        <w:numPr>
          <w:ilvl w:val="2"/>
          <w:numId w:val="20"/>
        </w:numPr>
        <w:rPr>
          <w:b/>
          <w:bCs/>
        </w:rPr>
      </w:pPr>
      <w:r w:rsidRPr="004965F9">
        <w:t>All tenderers (</w:t>
      </w:r>
      <w:proofErr w:type="gramStart"/>
      <w:r w:rsidRPr="004965F9">
        <w:t>whether or not</w:t>
      </w:r>
      <w:proofErr w:type="gramEnd"/>
      <w:r w:rsidRPr="004965F9">
        <w:t xml:space="preserve"> they submit a response) must treat the contents of this Invitation to Tender and any related documentation as private and confidential.</w:t>
      </w:r>
    </w:p>
    <w:p w14:paraId="1873954D" w14:textId="77777777" w:rsidR="00F41D9E" w:rsidRDefault="00F41D9E" w:rsidP="00F41D9E">
      <w:pPr>
        <w:pStyle w:val="ListParagraph"/>
      </w:pPr>
    </w:p>
    <w:p w14:paraId="5E498218" w14:textId="77777777" w:rsidR="00F41D9E" w:rsidRDefault="004965F9" w:rsidP="00F41D9E">
      <w:pPr>
        <w:pStyle w:val="ListParagraph"/>
        <w:numPr>
          <w:ilvl w:val="2"/>
          <w:numId w:val="20"/>
        </w:numPr>
      </w:pPr>
      <w:r w:rsidRPr="004965F9">
        <w:t xml:space="preserve">Tender submissions and any accompanying information provided by suppliers must also be treated as confidential by Sport Wales, except where disclosure is required under the </w:t>
      </w:r>
      <w:r w:rsidRPr="00F41D9E">
        <w:rPr>
          <w:b/>
          <w:bCs/>
        </w:rPr>
        <w:t>Freedom of Information Act 2000</w:t>
      </w:r>
      <w:r w:rsidRPr="004965F9">
        <w:t>.</w:t>
      </w:r>
    </w:p>
    <w:p w14:paraId="4510CD87" w14:textId="77777777" w:rsidR="00F41D9E" w:rsidRDefault="00F41D9E" w:rsidP="00F41D9E">
      <w:pPr>
        <w:pStyle w:val="ListParagraph"/>
      </w:pPr>
    </w:p>
    <w:p w14:paraId="36388158" w14:textId="47ABAB4E" w:rsidR="00CE56F8" w:rsidRDefault="004965F9" w:rsidP="00CE56F8">
      <w:pPr>
        <w:pStyle w:val="ListParagraph"/>
        <w:numPr>
          <w:ilvl w:val="2"/>
          <w:numId w:val="20"/>
        </w:numPr>
      </w:pPr>
      <w:r w:rsidRPr="004965F9">
        <w:t>Sport Wales will act reasonably when considering any request for information and will, where possible, consult the supplier before disclosure.</w:t>
      </w:r>
    </w:p>
    <w:p w14:paraId="6D6445AD" w14:textId="757CF9B5" w:rsidR="00987ABA" w:rsidRPr="00987ABA" w:rsidRDefault="00987ABA" w:rsidP="00987ABA">
      <w:pPr>
        <w:pStyle w:val="Heading3"/>
        <w:numPr>
          <w:ilvl w:val="1"/>
          <w:numId w:val="20"/>
        </w:numPr>
      </w:pPr>
      <w:r w:rsidRPr="00987ABA">
        <w:t>During Contract Delivery</w:t>
      </w:r>
    </w:p>
    <w:p w14:paraId="3AD20206" w14:textId="1C1A4C55" w:rsidR="00987ABA" w:rsidRPr="00987ABA" w:rsidRDefault="00987ABA" w:rsidP="00987ABA">
      <w:pPr>
        <w:pStyle w:val="ListParagraph"/>
        <w:numPr>
          <w:ilvl w:val="2"/>
          <w:numId w:val="20"/>
        </w:numPr>
      </w:pPr>
      <w:r w:rsidRPr="00987ABA">
        <w:t>Once a supplier has been appointed, they must continue to handle all information shared by Sport Wales</w:t>
      </w:r>
      <w:r w:rsidR="00AD7BEB">
        <w:t>,</w:t>
      </w:r>
      <w:r w:rsidRPr="00987ABA">
        <w:t xml:space="preserve"> including anonymised user research, draft content, and internal materials</w:t>
      </w:r>
      <w:r w:rsidR="00AD7BEB">
        <w:t>,</w:t>
      </w:r>
      <w:r w:rsidRPr="00987ABA">
        <w:t xml:space="preserve"> securely and confidentially.</w:t>
      </w:r>
    </w:p>
    <w:p w14:paraId="25A47A9F" w14:textId="77777777" w:rsidR="00987ABA" w:rsidRPr="00987ABA" w:rsidRDefault="00987ABA" w:rsidP="00987ABA">
      <w:pPr>
        <w:pStyle w:val="ListParagraph"/>
        <w:numPr>
          <w:ilvl w:val="2"/>
          <w:numId w:val="20"/>
        </w:numPr>
      </w:pPr>
      <w:r w:rsidRPr="00987ABA">
        <w:t>Sport Wales will not share personal data as part of this contract. The supplier will only receive:</w:t>
      </w:r>
    </w:p>
    <w:p w14:paraId="3C65397C" w14:textId="77777777" w:rsidR="00AD7BEB" w:rsidRPr="00AD7BEB" w:rsidRDefault="00987ABA" w:rsidP="00AD7BEB">
      <w:pPr>
        <w:pStyle w:val="ListParagraph"/>
        <w:numPr>
          <w:ilvl w:val="0"/>
          <w:numId w:val="23"/>
        </w:numPr>
      </w:pPr>
      <w:r w:rsidRPr="00987ABA">
        <w:t xml:space="preserve">Anonymised research data relating to Sport </w:t>
      </w:r>
      <w:proofErr w:type="spellStart"/>
      <w:r w:rsidRPr="00987ABA">
        <w:t>Wales’</w:t>
      </w:r>
      <w:proofErr w:type="spellEnd"/>
      <w:r w:rsidRPr="00987ABA">
        <w:t xml:space="preserve"> website and user testing; and</w:t>
      </w:r>
    </w:p>
    <w:p w14:paraId="66FC5AEC" w14:textId="58512780" w:rsidR="00987ABA" w:rsidRDefault="00987ABA" w:rsidP="00AD7BEB">
      <w:pPr>
        <w:pStyle w:val="ListParagraph"/>
        <w:numPr>
          <w:ilvl w:val="0"/>
          <w:numId w:val="23"/>
        </w:numPr>
      </w:pPr>
      <w:r w:rsidRPr="00AD7BEB">
        <w:lastRenderedPageBreak/>
        <w:t>Public or pre-publication content for review, editing, or reworking into web-ready format.</w:t>
      </w:r>
    </w:p>
    <w:p w14:paraId="0630F786" w14:textId="77777777" w:rsidR="008B51F8" w:rsidRPr="00AD7BEB" w:rsidRDefault="008B51F8" w:rsidP="008B51F8">
      <w:pPr>
        <w:pStyle w:val="ListParagraph"/>
      </w:pPr>
    </w:p>
    <w:p w14:paraId="7A390751" w14:textId="77777777" w:rsidR="00987ABA" w:rsidRPr="00987ABA" w:rsidRDefault="00987ABA" w:rsidP="00987ABA">
      <w:pPr>
        <w:pStyle w:val="ListParagraph"/>
        <w:numPr>
          <w:ilvl w:val="2"/>
          <w:numId w:val="20"/>
        </w:numPr>
      </w:pPr>
      <w:r w:rsidRPr="00987ABA">
        <w:t>No personal data will be processed on behalf of Sport Wales.</w:t>
      </w:r>
    </w:p>
    <w:p w14:paraId="3B2798D7" w14:textId="15957DED" w:rsidR="004D1B48" w:rsidRDefault="004D1B48" w:rsidP="004D75DC">
      <w:pPr>
        <w:pStyle w:val="Heading3"/>
        <w:numPr>
          <w:ilvl w:val="1"/>
          <w:numId w:val="20"/>
        </w:numPr>
      </w:pPr>
      <w:r>
        <w:t>Data Protection</w:t>
      </w:r>
    </w:p>
    <w:p w14:paraId="428700C8" w14:textId="77777777" w:rsidR="004D75DC" w:rsidRDefault="004D1B48" w:rsidP="004D1B48">
      <w:pPr>
        <w:pStyle w:val="ListParagraph"/>
        <w:numPr>
          <w:ilvl w:val="2"/>
          <w:numId w:val="20"/>
        </w:numPr>
      </w:pPr>
      <w:r>
        <w:t>The supplier must comply with all applicable data protection legislation, including the UK General Data Protection Regulation (UK GDPR) and the Data Protection Act 2018.</w:t>
      </w:r>
    </w:p>
    <w:p w14:paraId="3C323FCD" w14:textId="77777777" w:rsidR="004D75DC" w:rsidRDefault="004D75DC" w:rsidP="004D75DC">
      <w:pPr>
        <w:pStyle w:val="ListParagraph"/>
      </w:pPr>
    </w:p>
    <w:p w14:paraId="5F99097A" w14:textId="358025DF" w:rsidR="00B74058" w:rsidRDefault="004D1B48" w:rsidP="00B74058">
      <w:pPr>
        <w:pStyle w:val="ListParagraph"/>
        <w:numPr>
          <w:ilvl w:val="2"/>
          <w:numId w:val="20"/>
        </w:numPr>
      </w:pPr>
      <w:r>
        <w:t>Any information shared must be used solely for the purpose of delivering the contract and not disclosed to third parties without prior written consent from Sport Wales.</w:t>
      </w:r>
    </w:p>
    <w:p w14:paraId="5BF5D676" w14:textId="071260A7" w:rsidR="00B74058" w:rsidRDefault="00B74058" w:rsidP="00F67E12">
      <w:pPr>
        <w:pStyle w:val="Heading3"/>
        <w:numPr>
          <w:ilvl w:val="1"/>
          <w:numId w:val="20"/>
        </w:numPr>
      </w:pPr>
      <w:r>
        <w:t>Information Security</w:t>
      </w:r>
    </w:p>
    <w:p w14:paraId="01315326" w14:textId="407CA005" w:rsidR="00B74058" w:rsidRDefault="00B74058" w:rsidP="00F67E12">
      <w:pPr>
        <w:pStyle w:val="ListParagraph"/>
        <w:numPr>
          <w:ilvl w:val="2"/>
          <w:numId w:val="20"/>
        </w:numPr>
      </w:pPr>
      <w:r>
        <w:t>The supplier must:</w:t>
      </w:r>
    </w:p>
    <w:p w14:paraId="5C4F89F5" w14:textId="77777777" w:rsidR="00B74058" w:rsidRDefault="00B74058" w:rsidP="009802D9">
      <w:pPr>
        <w:pStyle w:val="ListParagraph"/>
        <w:numPr>
          <w:ilvl w:val="0"/>
          <w:numId w:val="24"/>
        </w:numPr>
      </w:pPr>
      <w:r>
        <w:t>Store all Sport Wales data securely and protect it from unauthorised access, loss, or misuse.</w:t>
      </w:r>
    </w:p>
    <w:p w14:paraId="726C5BD6" w14:textId="77777777" w:rsidR="00B74058" w:rsidRDefault="00B74058" w:rsidP="009802D9">
      <w:pPr>
        <w:pStyle w:val="ListParagraph"/>
        <w:numPr>
          <w:ilvl w:val="0"/>
          <w:numId w:val="24"/>
        </w:numPr>
      </w:pPr>
      <w:r>
        <w:t>Use secure methods for file transfer and communication.</w:t>
      </w:r>
    </w:p>
    <w:p w14:paraId="420C1242" w14:textId="77777777" w:rsidR="00B74058" w:rsidRDefault="00B74058" w:rsidP="009802D9">
      <w:pPr>
        <w:pStyle w:val="ListParagraph"/>
        <w:numPr>
          <w:ilvl w:val="0"/>
          <w:numId w:val="24"/>
        </w:numPr>
      </w:pPr>
      <w:r>
        <w:t>Keep all materials within the UK or EEA, unless otherwise agreed in writing.</w:t>
      </w:r>
    </w:p>
    <w:p w14:paraId="64254F02" w14:textId="77777777" w:rsidR="00B74058" w:rsidRDefault="00B74058" w:rsidP="009802D9">
      <w:pPr>
        <w:pStyle w:val="ListParagraph"/>
        <w:numPr>
          <w:ilvl w:val="0"/>
          <w:numId w:val="24"/>
        </w:numPr>
      </w:pPr>
      <w:r>
        <w:t>Immediately report any suspected or actual data breach to Sport Wales.</w:t>
      </w:r>
    </w:p>
    <w:p w14:paraId="008AD639" w14:textId="77777777" w:rsidR="001D2DA3" w:rsidRDefault="001D2DA3" w:rsidP="001D2DA3">
      <w:pPr>
        <w:pStyle w:val="ListParagraph"/>
      </w:pPr>
    </w:p>
    <w:p w14:paraId="75396C9D" w14:textId="401FE7BF" w:rsidR="001D2DA3" w:rsidRPr="001D2DA3" w:rsidRDefault="001D2DA3" w:rsidP="001D2DA3">
      <w:pPr>
        <w:pStyle w:val="ListParagraph"/>
        <w:numPr>
          <w:ilvl w:val="1"/>
          <w:numId w:val="20"/>
        </w:numPr>
        <w:rPr>
          <w:rStyle w:val="Heading3Char"/>
        </w:rPr>
      </w:pPr>
      <w:r w:rsidRPr="001D2DA3">
        <w:rPr>
          <w:rStyle w:val="Heading3Char"/>
        </w:rPr>
        <w:t>Retention and Deletion of Data</w:t>
      </w:r>
    </w:p>
    <w:p w14:paraId="3708B9A6" w14:textId="6C105DE1" w:rsidR="001D2DA3" w:rsidRDefault="001D2DA3" w:rsidP="00756D43">
      <w:pPr>
        <w:pStyle w:val="ListParagraph"/>
        <w:numPr>
          <w:ilvl w:val="2"/>
          <w:numId w:val="20"/>
        </w:numPr>
      </w:pPr>
      <w:r w:rsidRPr="001D2DA3">
        <w:t>At the end of the contract, or on request, the supplier must securely delete or return all data and materials provided by Sport Wales, unless retention is required by law. Written confirmation may be requested.</w:t>
      </w:r>
    </w:p>
    <w:p w14:paraId="43C41F13" w14:textId="74ECA6B4" w:rsidR="003B0CA6" w:rsidRDefault="003B0CA6" w:rsidP="003B0CA6">
      <w:pPr>
        <w:pStyle w:val="Heading3"/>
        <w:numPr>
          <w:ilvl w:val="1"/>
          <w:numId w:val="20"/>
        </w:numPr>
      </w:pPr>
      <w:r>
        <w:t>Continuing Obligations</w:t>
      </w:r>
    </w:p>
    <w:p w14:paraId="3FA8D30D" w14:textId="2BE7276E" w:rsidR="004965F9" w:rsidRPr="004965F9" w:rsidRDefault="003B0CA6" w:rsidP="004965F9">
      <w:pPr>
        <w:pStyle w:val="ListParagraph"/>
        <w:numPr>
          <w:ilvl w:val="2"/>
          <w:numId w:val="20"/>
        </w:numPr>
      </w:pPr>
      <w:r>
        <w:t>These confidentiality and information security obligations apply both during and after the contract period.</w:t>
      </w:r>
    </w:p>
    <w:p w14:paraId="40E9E000" w14:textId="77777777" w:rsidR="00A30BF2" w:rsidRDefault="00A30BF2" w:rsidP="007A7269">
      <w:pPr>
        <w:pStyle w:val="NoSpacing"/>
        <w:jc w:val="both"/>
      </w:pPr>
    </w:p>
    <w:p w14:paraId="21B3E4AC" w14:textId="77777777" w:rsidR="00D379B9" w:rsidRPr="00501DB5" w:rsidRDefault="00D379B9" w:rsidP="007A7269">
      <w:pPr>
        <w:pStyle w:val="NoSpacing"/>
        <w:ind w:left="720" w:hanging="720"/>
        <w:jc w:val="both"/>
      </w:pPr>
    </w:p>
    <w:p w14:paraId="1C5B44E8" w14:textId="312BEFFC" w:rsidR="0027244F" w:rsidRDefault="0027244F" w:rsidP="008F2EC3">
      <w:pPr>
        <w:pStyle w:val="Heading2"/>
        <w:numPr>
          <w:ilvl w:val="0"/>
          <w:numId w:val="20"/>
        </w:numPr>
        <w:jc w:val="both"/>
      </w:pPr>
      <w:bookmarkStart w:id="4" w:name="_Toc203139564"/>
      <w:r>
        <w:t xml:space="preserve">Expenses and </w:t>
      </w:r>
      <w:r w:rsidR="000C72F6">
        <w:t>L</w:t>
      </w:r>
      <w:r>
        <w:t xml:space="preserve">osses in </w:t>
      </w:r>
      <w:r w:rsidR="000C72F6">
        <w:t>T</w:t>
      </w:r>
      <w:r>
        <w:t>ender</w:t>
      </w:r>
      <w:bookmarkEnd w:id="4"/>
    </w:p>
    <w:p w14:paraId="2C3CCD65" w14:textId="77777777" w:rsidR="00315731" w:rsidRDefault="00315731" w:rsidP="007A7269">
      <w:pPr>
        <w:pStyle w:val="NoSpacing"/>
        <w:jc w:val="both"/>
      </w:pPr>
    </w:p>
    <w:p w14:paraId="3B2D37AE" w14:textId="1E2F2541" w:rsidR="00315731" w:rsidRDefault="00315731" w:rsidP="008F2EC3">
      <w:pPr>
        <w:pStyle w:val="NoSpacing"/>
        <w:numPr>
          <w:ilvl w:val="1"/>
          <w:numId w:val="20"/>
        </w:numPr>
        <w:jc w:val="both"/>
        <w:rPr>
          <w:sz w:val="22"/>
          <w:szCs w:val="24"/>
        </w:rPr>
      </w:pPr>
      <w:r w:rsidRPr="00B45A77">
        <w:rPr>
          <w:sz w:val="22"/>
          <w:szCs w:val="24"/>
        </w:rPr>
        <w:t xml:space="preserve">Tenderers must bear all the costs associated with the preparation and submission of their tender submission and any further costs incurred prior to award of the contract.   </w:t>
      </w:r>
    </w:p>
    <w:p w14:paraId="4B0872F6" w14:textId="77777777" w:rsidR="004930C2" w:rsidRDefault="004930C2" w:rsidP="004930C2">
      <w:pPr>
        <w:pStyle w:val="NoSpacing"/>
        <w:ind w:left="720"/>
        <w:jc w:val="both"/>
        <w:rPr>
          <w:sz w:val="22"/>
          <w:szCs w:val="24"/>
        </w:rPr>
      </w:pPr>
    </w:p>
    <w:p w14:paraId="24CE09A3" w14:textId="77777777" w:rsidR="00132238" w:rsidRDefault="00315731" w:rsidP="008F2EC3">
      <w:pPr>
        <w:pStyle w:val="NoSpacing"/>
        <w:numPr>
          <w:ilvl w:val="1"/>
          <w:numId w:val="20"/>
        </w:numPr>
        <w:jc w:val="both"/>
        <w:rPr>
          <w:sz w:val="22"/>
          <w:szCs w:val="24"/>
        </w:rPr>
      </w:pPr>
      <w:r w:rsidRPr="004930C2">
        <w:rPr>
          <w:sz w:val="22"/>
          <w:szCs w:val="24"/>
        </w:rPr>
        <w:t>Sport Wales will not be responsible for expenses or losses that may be incurred by a tenderer in the preparation and submission of their tender response and in their participation in the procurement process, regardless of the conduct or outcome of the tender process.</w:t>
      </w:r>
    </w:p>
    <w:p w14:paraId="788BAA4E" w14:textId="77777777" w:rsidR="004930C2" w:rsidRDefault="004930C2" w:rsidP="004930C2">
      <w:pPr>
        <w:pStyle w:val="ListParagraph"/>
        <w:rPr>
          <w:sz w:val="22"/>
          <w:szCs w:val="24"/>
        </w:rPr>
      </w:pPr>
    </w:p>
    <w:p w14:paraId="605C2C86" w14:textId="538D2EC3" w:rsidR="0027244F" w:rsidRDefault="00315731" w:rsidP="008F2EC3">
      <w:pPr>
        <w:pStyle w:val="NoSpacing"/>
        <w:numPr>
          <w:ilvl w:val="1"/>
          <w:numId w:val="20"/>
        </w:numPr>
        <w:jc w:val="both"/>
        <w:rPr>
          <w:sz w:val="22"/>
          <w:szCs w:val="24"/>
        </w:rPr>
      </w:pPr>
      <w:r w:rsidRPr="004930C2">
        <w:rPr>
          <w:sz w:val="22"/>
          <w:szCs w:val="24"/>
        </w:rPr>
        <w:lastRenderedPageBreak/>
        <w:t xml:space="preserve">Sport Wales reserves the right to terminate the tender process at any time or to award, or not to award, all or part of the agreement and shall not be liable for any costs incurred by the tenderer resulting from this action.  </w:t>
      </w:r>
    </w:p>
    <w:p w14:paraId="0EAC0989" w14:textId="77777777" w:rsidR="007F786E" w:rsidRDefault="007F786E" w:rsidP="007F786E">
      <w:pPr>
        <w:pStyle w:val="ListParagraph"/>
        <w:rPr>
          <w:sz w:val="22"/>
          <w:szCs w:val="24"/>
        </w:rPr>
      </w:pPr>
    </w:p>
    <w:p w14:paraId="72797EEA" w14:textId="77777777" w:rsidR="007F786E" w:rsidRPr="004930C2" w:rsidRDefault="007F786E" w:rsidP="007F786E">
      <w:pPr>
        <w:pStyle w:val="NoSpacing"/>
        <w:ind w:left="720"/>
        <w:jc w:val="both"/>
        <w:rPr>
          <w:sz w:val="22"/>
          <w:szCs w:val="24"/>
        </w:rPr>
      </w:pPr>
    </w:p>
    <w:p w14:paraId="1364E24D" w14:textId="77777777" w:rsidR="001046F1" w:rsidRPr="00B45A77" w:rsidRDefault="001046F1" w:rsidP="007A7269">
      <w:pPr>
        <w:pStyle w:val="NoSpacing"/>
        <w:ind w:left="720"/>
        <w:jc w:val="both"/>
        <w:rPr>
          <w:sz w:val="22"/>
          <w:szCs w:val="24"/>
        </w:rPr>
      </w:pPr>
    </w:p>
    <w:p w14:paraId="4B90DE5F" w14:textId="08A5140F" w:rsidR="002407E3" w:rsidRDefault="002407E3" w:rsidP="008F2EC3">
      <w:pPr>
        <w:pStyle w:val="Heading2"/>
        <w:numPr>
          <w:ilvl w:val="0"/>
          <w:numId w:val="20"/>
        </w:numPr>
        <w:jc w:val="both"/>
      </w:pPr>
      <w:bookmarkStart w:id="5" w:name="_Toc203139565"/>
      <w:r>
        <w:t xml:space="preserve">Acceptance of </w:t>
      </w:r>
      <w:r w:rsidR="000C72F6">
        <w:t>T</w:t>
      </w:r>
      <w:r>
        <w:t>enders</w:t>
      </w:r>
      <w:bookmarkEnd w:id="5"/>
    </w:p>
    <w:p w14:paraId="2285A53A" w14:textId="77777777" w:rsidR="002407E3" w:rsidRDefault="002407E3" w:rsidP="007A7269">
      <w:pPr>
        <w:pStyle w:val="NoSpacing"/>
        <w:jc w:val="both"/>
      </w:pPr>
    </w:p>
    <w:p w14:paraId="0443F553" w14:textId="42E96565" w:rsidR="004373F3" w:rsidRPr="00B45A77" w:rsidRDefault="008D24CF" w:rsidP="008F2EC3">
      <w:pPr>
        <w:pStyle w:val="NoSpacing"/>
        <w:numPr>
          <w:ilvl w:val="1"/>
          <w:numId w:val="20"/>
        </w:numPr>
        <w:jc w:val="both"/>
        <w:rPr>
          <w:sz w:val="22"/>
          <w:szCs w:val="24"/>
        </w:rPr>
      </w:pPr>
      <w:r>
        <w:rPr>
          <w:sz w:val="22"/>
          <w:szCs w:val="24"/>
        </w:rPr>
        <w:t>Sport Wales will review all tenders received/uploaded via the Sell2Wales portal</w:t>
      </w:r>
      <w:r w:rsidR="009B3CFA">
        <w:rPr>
          <w:sz w:val="22"/>
          <w:szCs w:val="24"/>
        </w:rPr>
        <w:t xml:space="preserve"> by the deadline date.</w:t>
      </w:r>
    </w:p>
    <w:p w14:paraId="7DF1DA11" w14:textId="77777777" w:rsidR="00B45A77" w:rsidRPr="00B45A77" w:rsidRDefault="00B45A77" w:rsidP="007A7269">
      <w:pPr>
        <w:pStyle w:val="NoSpacing"/>
        <w:jc w:val="both"/>
        <w:rPr>
          <w:sz w:val="22"/>
          <w:szCs w:val="24"/>
        </w:rPr>
      </w:pPr>
    </w:p>
    <w:p w14:paraId="53F5DC37" w14:textId="78D05F7B" w:rsidR="00042130" w:rsidRDefault="00042130" w:rsidP="008F2EC3">
      <w:pPr>
        <w:pStyle w:val="Heading2"/>
        <w:numPr>
          <w:ilvl w:val="0"/>
          <w:numId w:val="20"/>
        </w:numPr>
        <w:jc w:val="both"/>
      </w:pPr>
      <w:bookmarkStart w:id="6" w:name="_Toc203139566"/>
      <w:r>
        <w:t xml:space="preserve">Contractual </w:t>
      </w:r>
      <w:r w:rsidR="00E0422B">
        <w:t>C</w:t>
      </w:r>
      <w:r>
        <w:t xml:space="preserve">ommitment of </w:t>
      </w:r>
      <w:r w:rsidR="00E0422B">
        <w:t>B</w:t>
      </w:r>
      <w:r>
        <w:t>id</w:t>
      </w:r>
      <w:bookmarkEnd w:id="6"/>
    </w:p>
    <w:p w14:paraId="2245F14A" w14:textId="77777777" w:rsidR="00B244DC" w:rsidRDefault="00B244DC" w:rsidP="007A7269">
      <w:pPr>
        <w:pStyle w:val="NoSpacing"/>
        <w:jc w:val="both"/>
      </w:pPr>
    </w:p>
    <w:p w14:paraId="0E6DEDED" w14:textId="727C81C5" w:rsidR="00B244DC" w:rsidRDefault="00B244DC" w:rsidP="008F2EC3">
      <w:pPr>
        <w:pStyle w:val="NoSpacing"/>
        <w:numPr>
          <w:ilvl w:val="1"/>
          <w:numId w:val="20"/>
        </w:numPr>
        <w:jc w:val="both"/>
        <w:rPr>
          <w:sz w:val="22"/>
          <w:szCs w:val="24"/>
        </w:rPr>
      </w:pPr>
      <w:r w:rsidRPr="00627D1B">
        <w:rPr>
          <w:sz w:val="22"/>
          <w:szCs w:val="24"/>
        </w:rPr>
        <w:t>Except for manifest error, or as may otherwise be expressly agreed by both Sport Wales and the tenderer, the conte</w:t>
      </w:r>
      <w:r w:rsidR="001F03F4" w:rsidRPr="00627D1B">
        <w:rPr>
          <w:sz w:val="22"/>
          <w:szCs w:val="24"/>
        </w:rPr>
        <w:t>n</w:t>
      </w:r>
      <w:r w:rsidRPr="00627D1B">
        <w:rPr>
          <w:sz w:val="22"/>
          <w:szCs w:val="24"/>
        </w:rPr>
        <w:t>t of submitted bids will be deemed to be binding upon the tenderer and open for acceptance by Sport Wales.</w:t>
      </w:r>
    </w:p>
    <w:p w14:paraId="4F44092D" w14:textId="77777777" w:rsidR="00F71BF4" w:rsidRDefault="00F71BF4" w:rsidP="00F71BF4">
      <w:pPr>
        <w:pStyle w:val="NoSpacing"/>
        <w:ind w:left="720"/>
        <w:jc w:val="both"/>
        <w:rPr>
          <w:sz w:val="22"/>
          <w:szCs w:val="24"/>
        </w:rPr>
      </w:pPr>
    </w:p>
    <w:p w14:paraId="2A4D5260" w14:textId="49A78CFE" w:rsidR="00B244DC" w:rsidRDefault="00B244DC" w:rsidP="008F2EC3">
      <w:pPr>
        <w:pStyle w:val="NoSpacing"/>
        <w:numPr>
          <w:ilvl w:val="1"/>
          <w:numId w:val="20"/>
        </w:numPr>
        <w:jc w:val="both"/>
        <w:rPr>
          <w:sz w:val="22"/>
          <w:szCs w:val="24"/>
        </w:rPr>
      </w:pPr>
      <w:r w:rsidRPr="00F71BF4">
        <w:rPr>
          <w:sz w:val="22"/>
          <w:szCs w:val="24"/>
        </w:rPr>
        <w:t>Prior to submitting their bid, tenderers are responsible for ensuring that its staff, and those of any sub-</w:t>
      </w:r>
      <w:r w:rsidR="00BC428B" w:rsidRPr="00F71BF4">
        <w:rPr>
          <w:sz w:val="22"/>
          <w:szCs w:val="24"/>
        </w:rPr>
        <w:t>s</w:t>
      </w:r>
      <w:r w:rsidR="00D727D8" w:rsidRPr="00F71BF4">
        <w:rPr>
          <w:sz w:val="22"/>
          <w:szCs w:val="24"/>
        </w:rPr>
        <w:t>upplier</w:t>
      </w:r>
      <w:r w:rsidRPr="00F71BF4">
        <w:rPr>
          <w:sz w:val="22"/>
          <w:szCs w:val="24"/>
        </w:rPr>
        <w:t>s, are fully aware of all the technical, commercial and legal requirements relating to this procurement.</w:t>
      </w:r>
    </w:p>
    <w:p w14:paraId="6532AF16" w14:textId="77777777" w:rsidR="00F71BF4" w:rsidRDefault="00F71BF4" w:rsidP="00F71BF4">
      <w:pPr>
        <w:pStyle w:val="ListParagraph"/>
        <w:rPr>
          <w:sz w:val="22"/>
          <w:szCs w:val="24"/>
        </w:rPr>
      </w:pPr>
    </w:p>
    <w:p w14:paraId="3A6FAFF2" w14:textId="2460596F" w:rsidR="001B0B0D" w:rsidRDefault="001B0B0D" w:rsidP="008F2EC3">
      <w:pPr>
        <w:pStyle w:val="NoSpacing"/>
        <w:numPr>
          <w:ilvl w:val="1"/>
          <w:numId w:val="20"/>
        </w:numPr>
        <w:jc w:val="both"/>
        <w:rPr>
          <w:sz w:val="22"/>
          <w:szCs w:val="24"/>
        </w:rPr>
      </w:pPr>
      <w:r w:rsidRPr="00F71BF4">
        <w:rPr>
          <w:sz w:val="22"/>
          <w:szCs w:val="24"/>
        </w:rPr>
        <w:t>A tender should be valid for acceptance for a period not less than 120 days from the date of submission.</w:t>
      </w:r>
    </w:p>
    <w:p w14:paraId="61448A9D" w14:textId="77777777" w:rsidR="00085E36" w:rsidRDefault="00085E36" w:rsidP="00085E36">
      <w:pPr>
        <w:pStyle w:val="ListParagraph"/>
        <w:rPr>
          <w:sz w:val="22"/>
          <w:szCs w:val="24"/>
        </w:rPr>
      </w:pPr>
    </w:p>
    <w:p w14:paraId="1EC505CE" w14:textId="21540E4F" w:rsidR="00E13FE0" w:rsidRPr="00EF0A03" w:rsidRDefault="00E13FE0" w:rsidP="008F2EC3">
      <w:pPr>
        <w:pStyle w:val="Heading2"/>
        <w:numPr>
          <w:ilvl w:val="0"/>
          <w:numId w:val="20"/>
        </w:numPr>
      </w:pPr>
      <w:bookmarkStart w:id="7" w:name="_Toc203139567"/>
      <w:r w:rsidRPr="00E13FE0">
        <w:t>C</w:t>
      </w:r>
      <w:r w:rsidR="00F031A5">
        <w:t xml:space="preserve">onditions of </w:t>
      </w:r>
      <w:r w:rsidR="002C3152">
        <w:t>T</w:t>
      </w:r>
      <w:r w:rsidR="00F031A5">
        <w:t>ender</w:t>
      </w:r>
      <w:bookmarkEnd w:id="7"/>
      <w:r w:rsidRPr="00E13FE0">
        <w:tab/>
      </w:r>
      <w:r w:rsidRPr="00E13FE0">
        <w:tab/>
      </w:r>
      <w:r w:rsidRPr="00EF0A03">
        <w:rPr>
          <w:rFonts w:ascii="Calibri" w:hAnsi="Calibri" w:cs="Calibri"/>
          <w:b w:val="0"/>
          <w:sz w:val="18"/>
          <w:szCs w:val="18"/>
        </w:rPr>
        <w:tab/>
      </w:r>
      <w:r w:rsidRPr="00EF0A03">
        <w:rPr>
          <w:rFonts w:ascii="Calibri" w:hAnsi="Calibri" w:cs="Calibri"/>
          <w:b w:val="0"/>
          <w:sz w:val="18"/>
          <w:szCs w:val="18"/>
        </w:rPr>
        <w:tab/>
      </w:r>
      <w:r w:rsidRPr="00EF0A03">
        <w:rPr>
          <w:rFonts w:asciiTheme="minorHAnsi" w:hAnsiTheme="minorHAnsi" w:cstheme="minorBidi"/>
          <w:b w:val="0"/>
          <w:sz w:val="22"/>
          <w:szCs w:val="24"/>
        </w:rPr>
        <w:tab/>
      </w:r>
      <w:r w:rsidRPr="00EF0A03">
        <w:rPr>
          <w:rFonts w:asciiTheme="minorHAnsi" w:hAnsiTheme="minorHAnsi" w:cstheme="minorBidi"/>
          <w:b w:val="0"/>
          <w:sz w:val="22"/>
          <w:szCs w:val="24"/>
        </w:rPr>
        <w:tab/>
      </w:r>
    </w:p>
    <w:p w14:paraId="077C7DE9" w14:textId="77777777" w:rsidR="00E13FE0" w:rsidRPr="00E13FE0" w:rsidRDefault="00E13FE0" w:rsidP="008F2EC3">
      <w:pPr>
        <w:pStyle w:val="NoSpacing"/>
        <w:numPr>
          <w:ilvl w:val="1"/>
          <w:numId w:val="20"/>
        </w:numPr>
        <w:jc w:val="both"/>
        <w:rPr>
          <w:sz w:val="22"/>
          <w:szCs w:val="24"/>
        </w:rPr>
      </w:pPr>
      <w:r w:rsidRPr="00E13FE0">
        <w:rPr>
          <w:sz w:val="22"/>
          <w:szCs w:val="24"/>
        </w:rPr>
        <w:t>By submitting a tender, you are acknowledging and agreeing in full to the following conditions:</w:t>
      </w:r>
    </w:p>
    <w:p w14:paraId="3708E1B1" w14:textId="77777777" w:rsidR="00E07E27" w:rsidRPr="00E13FE0" w:rsidRDefault="00E07E27" w:rsidP="00E07E27">
      <w:pPr>
        <w:pStyle w:val="NoSpacing"/>
        <w:ind w:left="720"/>
        <w:jc w:val="both"/>
        <w:rPr>
          <w:sz w:val="22"/>
          <w:szCs w:val="24"/>
        </w:rPr>
      </w:pPr>
    </w:p>
    <w:p w14:paraId="4DF709D1" w14:textId="77777777" w:rsidR="00E13FE0" w:rsidRPr="00E13FE0" w:rsidRDefault="00E13FE0" w:rsidP="008F2EC3">
      <w:pPr>
        <w:pStyle w:val="NoSpacing"/>
        <w:numPr>
          <w:ilvl w:val="1"/>
          <w:numId w:val="20"/>
        </w:numPr>
        <w:jc w:val="both"/>
        <w:rPr>
          <w:sz w:val="22"/>
          <w:szCs w:val="24"/>
        </w:rPr>
      </w:pPr>
      <w:r w:rsidRPr="00E13FE0">
        <w:rPr>
          <w:sz w:val="22"/>
          <w:szCs w:val="24"/>
        </w:rPr>
        <w:t>The contents and requirements of the tender documentation have been read, understood and, where required, complied with.</w:t>
      </w:r>
    </w:p>
    <w:p w14:paraId="19407D48" w14:textId="77777777" w:rsidR="00E13FE0" w:rsidRPr="00E13FE0" w:rsidRDefault="00E13FE0" w:rsidP="00E07E27">
      <w:pPr>
        <w:pStyle w:val="NoSpacing"/>
        <w:ind w:left="720"/>
        <w:jc w:val="both"/>
        <w:rPr>
          <w:sz w:val="22"/>
          <w:szCs w:val="24"/>
        </w:rPr>
      </w:pPr>
    </w:p>
    <w:p w14:paraId="5A12EB47" w14:textId="77777777" w:rsidR="00E13FE0" w:rsidRPr="00E13FE0" w:rsidRDefault="00E13FE0" w:rsidP="008F2EC3">
      <w:pPr>
        <w:pStyle w:val="NoSpacing"/>
        <w:numPr>
          <w:ilvl w:val="1"/>
          <w:numId w:val="20"/>
        </w:numPr>
        <w:jc w:val="both"/>
        <w:rPr>
          <w:sz w:val="22"/>
          <w:szCs w:val="24"/>
        </w:rPr>
      </w:pPr>
      <w:r w:rsidRPr="00E13FE0">
        <w:rPr>
          <w:sz w:val="22"/>
          <w:szCs w:val="24"/>
        </w:rPr>
        <w:t>This is a bona-fide tender, and that the prices and / or sums herein have not been adjusted or unfairly influenced by any arrangements or agreements with any third party.</w:t>
      </w:r>
    </w:p>
    <w:p w14:paraId="22D8DE82" w14:textId="77777777" w:rsidR="00E13FE0" w:rsidRPr="00E13FE0" w:rsidRDefault="00E13FE0" w:rsidP="00E07E27">
      <w:pPr>
        <w:pStyle w:val="NoSpacing"/>
        <w:ind w:left="720"/>
        <w:jc w:val="both"/>
        <w:rPr>
          <w:sz w:val="22"/>
          <w:szCs w:val="24"/>
        </w:rPr>
      </w:pPr>
    </w:p>
    <w:p w14:paraId="74DCE14A" w14:textId="286F8E49" w:rsidR="00E13FE0" w:rsidRPr="00E13FE0" w:rsidRDefault="00E13FE0" w:rsidP="008F2EC3">
      <w:pPr>
        <w:pStyle w:val="NoSpacing"/>
        <w:numPr>
          <w:ilvl w:val="1"/>
          <w:numId w:val="20"/>
        </w:numPr>
        <w:jc w:val="both"/>
        <w:rPr>
          <w:sz w:val="22"/>
        </w:rPr>
      </w:pPr>
      <w:r w:rsidRPr="57273CDB">
        <w:rPr>
          <w:sz w:val="22"/>
        </w:rPr>
        <w:t>You have not</w:t>
      </w:r>
      <w:r w:rsidR="009853A9">
        <w:rPr>
          <w:sz w:val="22"/>
        </w:rPr>
        <w:t>,</w:t>
      </w:r>
      <w:r w:rsidRPr="57273CDB">
        <w:rPr>
          <w:sz w:val="22"/>
        </w:rPr>
        <w:t xml:space="preserve"> nor will not</w:t>
      </w:r>
      <w:r w:rsidR="3F0D966C" w:rsidRPr="57273CDB">
        <w:rPr>
          <w:sz w:val="22"/>
        </w:rPr>
        <w:t>,</w:t>
      </w:r>
      <w:r w:rsidRPr="57273CDB">
        <w:rPr>
          <w:sz w:val="22"/>
        </w:rPr>
        <w:t xml:space="preserve"> prior to any contract award</w:t>
      </w:r>
      <w:r w:rsidR="539686B8" w:rsidRPr="57273CDB">
        <w:rPr>
          <w:sz w:val="22"/>
        </w:rPr>
        <w:t>,</w:t>
      </w:r>
      <w:r w:rsidRPr="57273CDB">
        <w:rPr>
          <w:sz w:val="22"/>
        </w:rPr>
        <w:t xml:space="preserve"> communicate with others</w:t>
      </w:r>
      <w:r w:rsidR="07B8E17B" w:rsidRPr="57273CDB">
        <w:rPr>
          <w:sz w:val="22"/>
        </w:rPr>
        <w:t>.</w:t>
      </w:r>
      <w:r w:rsidRPr="57273CDB">
        <w:rPr>
          <w:sz w:val="22"/>
        </w:rPr>
        <w:t xml:space="preserve"> except the tendering organisation</w:t>
      </w:r>
      <w:r w:rsidR="009853A9">
        <w:rPr>
          <w:sz w:val="22"/>
        </w:rPr>
        <w:t>,</w:t>
      </w:r>
      <w:r w:rsidRPr="57273CDB">
        <w:rPr>
          <w:sz w:val="22"/>
        </w:rPr>
        <w:t xml:space="preserve"> </w:t>
      </w:r>
      <w:bookmarkStart w:id="8" w:name="_Int_GtVeoqP7"/>
      <w:proofErr w:type="gramStart"/>
      <w:r w:rsidRPr="57273CDB">
        <w:rPr>
          <w:sz w:val="22"/>
        </w:rPr>
        <w:t>with regard to</w:t>
      </w:r>
      <w:bookmarkEnd w:id="8"/>
      <w:proofErr w:type="gramEnd"/>
      <w:r w:rsidRPr="57273CDB">
        <w:rPr>
          <w:sz w:val="22"/>
        </w:rPr>
        <w:t xml:space="preserve"> the tendered amount or specific details thereof</w:t>
      </w:r>
      <w:r w:rsidR="7DE415C9" w:rsidRPr="57273CDB">
        <w:rPr>
          <w:sz w:val="22"/>
        </w:rPr>
        <w:t>,</w:t>
      </w:r>
      <w:r w:rsidRPr="57273CDB">
        <w:rPr>
          <w:sz w:val="22"/>
        </w:rPr>
        <w:t xml:space="preserve"> except where the disclosure of this information is required to obtain information in support of your bid.</w:t>
      </w:r>
    </w:p>
    <w:p w14:paraId="58BBB956" w14:textId="77777777" w:rsidR="00E13FE0" w:rsidRPr="00E13FE0" w:rsidRDefault="00E13FE0" w:rsidP="00E07E27">
      <w:pPr>
        <w:pStyle w:val="NoSpacing"/>
        <w:ind w:left="720"/>
        <w:jc w:val="both"/>
        <w:rPr>
          <w:sz w:val="22"/>
          <w:szCs w:val="24"/>
        </w:rPr>
      </w:pPr>
    </w:p>
    <w:p w14:paraId="34C1EFFC" w14:textId="77777777" w:rsidR="00E13FE0" w:rsidRPr="00E13FE0" w:rsidRDefault="00E13FE0" w:rsidP="008F2EC3">
      <w:pPr>
        <w:pStyle w:val="NoSpacing"/>
        <w:numPr>
          <w:ilvl w:val="1"/>
          <w:numId w:val="20"/>
        </w:numPr>
        <w:jc w:val="both"/>
        <w:rPr>
          <w:sz w:val="22"/>
          <w:szCs w:val="24"/>
        </w:rPr>
      </w:pPr>
      <w:r w:rsidRPr="00E13FE0">
        <w:rPr>
          <w:sz w:val="22"/>
          <w:szCs w:val="24"/>
        </w:rPr>
        <w:t>You have not and will not enter into any arrangement or agreement that could lead to others not submitting a tender or influence the tendered amount submitted by others.</w:t>
      </w:r>
    </w:p>
    <w:p w14:paraId="0F2064ED" w14:textId="77777777" w:rsidR="00E13FE0" w:rsidRPr="00E13FE0" w:rsidRDefault="00E13FE0" w:rsidP="00E07E27">
      <w:pPr>
        <w:pStyle w:val="NoSpacing"/>
        <w:ind w:left="720"/>
        <w:jc w:val="both"/>
        <w:rPr>
          <w:sz w:val="22"/>
          <w:szCs w:val="24"/>
        </w:rPr>
      </w:pPr>
    </w:p>
    <w:p w14:paraId="68CC8B6C" w14:textId="74ED05C7" w:rsidR="00E13FE0" w:rsidRPr="00E13FE0" w:rsidRDefault="00E13FE0" w:rsidP="008F2EC3">
      <w:pPr>
        <w:pStyle w:val="NoSpacing"/>
        <w:numPr>
          <w:ilvl w:val="1"/>
          <w:numId w:val="20"/>
        </w:numPr>
        <w:jc w:val="both"/>
        <w:rPr>
          <w:sz w:val="22"/>
          <w:szCs w:val="24"/>
        </w:rPr>
      </w:pPr>
      <w:r w:rsidRPr="00E13FE0">
        <w:rPr>
          <w:sz w:val="22"/>
          <w:szCs w:val="24"/>
        </w:rPr>
        <w:lastRenderedPageBreak/>
        <w:t xml:space="preserve">You have not and will not offer any inducement, financial or otherwise, directly, or </w:t>
      </w:r>
      <w:r w:rsidR="00E56A6A">
        <w:rPr>
          <w:sz w:val="22"/>
          <w:szCs w:val="24"/>
        </w:rPr>
        <w:t>indirectly</w:t>
      </w:r>
      <w:r w:rsidRPr="00E13FE0">
        <w:rPr>
          <w:sz w:val="22"/>
          <w:szCs w:val="24"/>
        </w:rPr>
        <w:t xml:space="preserve"> to any person or third party in any way to influence any tender submitted or part thereof.</w:t>
      </w:r>
    </w:p>
    <w:p w14:paraId="0A0D9856" w14:textId="77777777" w:rsidR="00E13FE0" w:rsidRPr="00E13FE0" w:rsidRDefault="00E13FE0" w:rsidP="00E07E27">
      <w:pPr>
        <w:pStyle w:val="NoSpacing"/>
        <w:ind w:left="720"/>
        <w:jc w:val="both"/>
        <w:rPr>
          <w:sz w:val="22"/>
          <w:szCs w:val="24"/>
        </w:rPr>
      </w:pPr>
    </w:p>
    <w:p w14:paraId="4699D683" w14:textId="77777777" w:rsidR="00E13FE0" w:rsidRPr="00E13FE0" w:rsidRDefault="00E13FE0" w:rsidP="008F2EC3">
      <w:pPr>
        <w:pStyle w:val="NoSpacing"/>
        <w:numPr>
          <w:ilvl w:val="1"/>
          <w:numId w:val="20"/>
        </w:numPr>
        <w:jc w:val="both"/>
        <w:rPr>
          <w:sz w:val="22"/>
          <w:szCs w:val="24"/>
        </w:rPr>
      </w:pPr>
      <w:r w:rsidRPr="00E13FE0">
        <w:rPr>
          <w:sz w:val="22"/>
          <w:szCs w:val="24"/>
        </w:rPr>
        <w:t xml:space="preserve">You are hereby offering to </w:t>
      </w:r>
      <w:bookmarkStart w:id="9" w:name="_Int_QJyUqtGc"/>
      <w:proofErr w:type="gramStart"/>
      <w:r w:rsidRPr="00E13FE0">
        <w:rPr>
          <w:sz w:val="22"/>
          <w:szCs w:val="24"/>
        </w:rPr>
        <w:t>enter into</w:t>
      </w:r>
      <w:bookmarkEnd w:id="9"/>
      <w:proofErr w:type="gramEnd"/>
      <w:r w:rsidRPr="00E13FE0">
        <w:rPr>
          <w:sz w:val="22"/>
          <w:szCs w:val="24"/>
        </w:rPr>
        <w:t xml:space="preserve"> a contract with Sport Wales in accordance with the requirements contained in this tender and for the costs and charges contained in your tender response.</w:t>
      </w:r>
    </w:p>
    <w:p w14:paraId="16C72D12" w14:textId="77777777" w:rsidR="00E13FE0" w:rsidRPr="00E13FE0" w:rsidRDefault="00E13FE0" w:rsidP="00E07E27">
      <w:pPr>
        <w:pStyle w:val="NoSpacing"/>
        <w:ind w:left="720"/>
        <w:jc w:val="both"/>
        <w:rPr>
          <w:sz w:val="22"/>
          <w:szCs w:val="24"/>
        </w:rPr>
      </w:pPr>
    </w:p>
    <w:p w14:paraId="7218B7F8" w14:textId="77777777" w:rsidR="00E13FE0" w:rsidRDefault="00E13FE0" w:rsidP="008F2EC3">
      <w:pPr>
        <w:pStyle w:val="NoSpacing"/>
        <w:numPr>
          <w:ilvl w:val="1"/>
          <w:numId w:val="20"/>
        </w:numPr>
        <w:jc w:val="both"/>
        <w:rPr>
          <w:sz w:val="22"/>
          <w:szCs w:val="24"/>
        </w:rPr>
      </w:pPr>
      <w:bookmarkStart w:id="10" w:name="_Int_yoJwkSW1"/>
      <w:proofErr w:type="gramStart"/>
      <w:r w:rsidRPr="00E13FE0">
        <w:rPr>
          <w:sz w:val="22"/>
          <w:szCs w:val="24"/>
        </w:rPr>
        <w:t>Any and all</w:t>
      </w:r>
      <w:bookmarkEnd w:id="10"/>
      <w:proofErr w:type="gramEnd"/>
      <w:r w:rsidRPr="00E13FE0">
        <w:rPr>
          <w:sz w:val="22"/>
          <w:szCs w:val="24"/>
        </w:rPr>
        <w:t xml:space="preserve"> matters, whether technical, operational, commercial, or contractual where your tender response does not comply, either fully or in part, with the requirements of this tender are clearly defined in a document to be headed ‘Tender Qualifications’ and submitted as part of your tender response.</w:t>
      </w:r>
    </w:p>
    <w:p w14:paraId="5B7938C7" w14:textId="77777777" w:rsidR="00B168A0" w:rsidRDefault="00B168A0" w:rsidP="00B168A0">
      <w:pPr>
        <w:pStyle w:val="ListParagraph"/>
        <w:rPr>
          <w:sz w:val="22"/>
          <w:szCs w:val="24"/>
        </w:rPr>
      </w:pPr>
    </w:p>
    <w:p w14:paraId="16460B28" w14:textId="6A5043B1" w:rsidR="005534C4" w:rsidRDefault="005534C4" w:rsidP="008F2EC3">
      <w:pPr>
        <w:pStyle w:val="Heading2"/>
        <w:numPr>
          <w:ilvl w:val="0"/>
          <w:numId w:val="20"/>
        </w:numPr>
      </w:pPr>
      <w:bookmarkStart w:id="11" w:name="_Toc203139568"/>
      <w:r>
        <w:t xml:space="preserve">Changes to the </w:t>
      </w:r>
      <w:r w:rsidR="00BF1E25">
        <w:t>Work</w:t>
      </w:r>
      <w:r w:rsidR="008637A6">
        <w:t xml:space="preserve"> and Requirements</w:t>
      </w:r>
      <w:bookmarkEnd w:id="11"/>
      <w:r w:rsidR="008637A6">
        <w:t xml:space="preserve"> </w:t>
      </w:r>
    </w:p>
    <w:p w14:paraId="369F31DB" w14:textId="77777777" w:rsidR="00B84EFB" w:rsidRDefault="00B84EFB" w:rsidP="00B84EFB">
      <w:pPr>
        <w:pStyle w:val="NoSpacing"/>
        <w:jc w:val="both"/>
      </w:pPr>
    </w:p>
    <w:p w14:paraId="1DA129C1" w14:textId="24093DAD" w:rsidR="00936B5A" w:rsidRDefault="00BF1E25" w:rsidP="008F2EC3">
      <w:pPr>
        <w:pStyle w:val="NoSpacing"/>
        <w:numPr>
          <w:ilvl w:val="1"/>
          <w:numId w:val="20"/>
        </w:numPr>
        <w:jc w:val="both"/>
        <w:rPr>
          <w:sz w:val="22"/>
          <w:szCs w:val="24"/>
        </w:rPr>
      </w:pPr>
      <w:r>
        <w:rPr>
          <w:sz w:val="22"/>
          <w:szCs w:val="24"/>
        </w:rPr>
        <w:t>Overview of the Work</w:t>
      </w:r>
      <w:r w:rsidR="00936B5A" w:rsidRPr="005155DC">
        <w:rPr>
          <w:sz w:val="22"/>
          <w:szCs w:val="24"/>
        </w:rPr>
        <w:t xml:space="preserve"> (</w:t>
      </w:r>
      <w:r w:rsidR="00E10730" w:rsidRPr="005155DC">
        <w:rPr>
          <w:sz w:val="22"/>
          <w:szCs w:val="24"/>
        </w:rPr>
        <w:t>section</w:t>
      </w:r>
      <w:r w:rsidR="00936B5A" w:rsidRPr="005155DC">
        <w:rPr>
          <w:sz w:val="22"/>
          <w:szCs w:val="24"/>
        </w:rPr>
        <w:t xml:space="preserve"> </w:t>
      </w:r>
      <w:r>
        <w:rPr>
          <w:sz w:val="22"/>
          <w:szCs w:val="24"/>
        </w:rPr>
        <w:t>3</w:t>
      </w:r>
      <w:r w:rsidR="00936B5A" w:rsidRPr="005155DC">
        <w:rPr>
          <w:sz w:val="22"/>
          <w:szCs w:val="24"/>
        </w:rPr>
        <w:t xml:space="preserve">) </w:t>
      </w:r>
      <w:r w:rsidR="007033CC" w:rsidRPr="005155DC">
        <w:rPr>
          <w:sz w:val="22"/>
          <w:szCs w:val="24"/>
        </w:rPr>
        <w:t>and</w:t>
      </w:r>
      <w:r>
        <w:rPr>
          <w:sz w:val="22"/>
          <w:szCs w:val="24"/>
        </w:rPr>
        <w:t xml:space="preserve"> Supplier</w:t>
      </w:r>
      <w:r w:rsidR="007033CC" w:rsidRPr="005155DC">
        <w:rPr>
          <w:sz w:val="22"/>
          <w:szCs w:val="24"/>
        </w:rPr>
        <w:t xml:space="preserve"> Requirements (</w:t>
      </w:r>
      <w:r w:rsidR="00E10730" w:rsidRPr="005155DC">
        <w:rPr>
          <w:sz w:val="22"/>
          <w:szCs w:val="24"/>
        </w:rPr>
        <w:t>section</w:t>
      </w:r>
      <w:r w:rsidR="007033CC" w:rsidRPr="005155DC">
        <w:rPr>
          <w:sz w:val="22"/>
          <w:szCs w:val="24"/>
        </w:rPr>
        <w:t xml:space="preserve"> </w:t>
      </w:r>
      <w:r>
        <w:rPr>
          <w:sz w:val="22"/>
          <w:szCs w:val="24"/>
        </w:rPr>
        <w:t>4</w:t>
      </w:r>
      <w:r w:rsidR="007033CC" w:rsidRPr="005155DC">
        <w:rPr>
          <w:sz w:val="22"/>
          <w:szCs w:val="24"/>
        </w:rPr>
        <w:t>)</w:t>
      </w:r>
      <w:r w:rsidR="00936B5A" w:rsidRPr="006852C5">
        <w:rPr>
          <w:sz w:val="22"/>
          <w:szCs w:val="24"/>
        </w:rPr>
        <w:t xml:space="preserve"> set out the Sport Wales requirements in full. It is possible that during the life of any implemented agreement that changes to the specification, service or other requirements will arise.  </w:t>
      </w:r>
    </w:p>
    <w:p w14:paraId="22562F91" w14:textId="77777777" w:rsidR="00AE71E9" w:rsidRDefault="00AE71E9" w:rsidP="00AE71E9">
      <w:pPr>
        <w:pStyle w:val="NoSpacing"/>
        <w:ind w:left="720"/>
        <w:jc w:val="both"/>
        <w:rPr>
          <w:sz w:val="22"/>
          <w:szCs w:val="24"/>
        </w:rPr>
      </w:pPr>
    </w:p>
    <w:p w14:paraId="7FD7E1ED" w14:textId="412E1C3E" w:rsidR="00936B5A" w:rsidRPr="00AE71E9" w:rsidRDefault="00936B5A" w:rsidP="008F2EC3">
      <w:pPr>
        <w:pStyle w:val="NoSpacing"/>
        <w:numPr>
          <w:ilvl w:val="1"/>
          <w:numId w:val="20"/>
        </w:numPr>
        <w:jc w:val="both"/>
        <w:rPr>
          <w:sz w:val="22"/>
          <w:szCs w:val="24"/>
        </w:rPr>
      </w:pPr>
      <w:r w:rsidRPr="00AE71E9">
        <w:rPr>
          <w:sz w:val="22"/>
          <w:szCs w:val="24"/>
        </w:rPr>
        <w:t xml:space="preserve">Changes to the </w:t>
      </w:r>
      <w:r w:rsidR="00565AFB">
        <w:rPr>
          <w:sz w:val="22"/>
          <w:szCs w:val="24"/>
        </w:rPr>
        <w:t>Overview of the Work</w:t>
      </w:r>
      <w:r w:rsidRPr="00AE71E9">
        <w:rPr>
          <w:sz w:val="22"/>
          <w:szCs w:val="24"/>
        </w:rPr>
        <w:t xml:space="preserve"> will be implemented by issuing written amendments to all those affected by the changes</w:t>
      </w:r>
      <w:r w:rsidR="00B8540C" w:rsidRPr="00AE71E9">
        <w:rPr>
          <w:sz w:val="22"/>
          <w:szCs w:val="24"/>
        </w:rPr>
        <w:t>.</w:t>
      </w:r>
      <w:r w:rsidR="006852C5" w:rsidRPr="00AE71E9">
        <w:rPr>
          <w:sz w:val="22"/>
          <w:szCs w:val="24"/>
        </w:rPr>
        <w:t xml:space="preserve"> </w:t>
      </w:r>
      <w:r w:rsidR="004671E9" w:rsidRPr="00AE71E9">
        <w:rPr>
          <w:sz w:val="22"/>
          <w:szCs w:val="24"/>
        </w:rPr>
        <w:t>Sport</w:t>
      </w:r>
      <w:r w:rsidRPr="00AE71E9">
        <w:rPr>
          <w:sz w:val="22"/>
          <w:szCs w:val="24"/>
        </w:rPr>
        <w:t xml:space="preserve"> Wales holds the sole right to implement changes in this manner.</w:t>
      </w:r>
    </w:p>
    <w:p w14:paraId="50229429" w14:textId="77777777" w:rsidR="005534C4" w:rsidRPr="005534C4" w:rsidRDefault="005534C4" w:rsidP="007A7269">
      <w:pPr>
        <w:pStyle w:val="NoSpacing"/>
        <w:jc w:val="both"/>
      </w:pPr>
    </w:p>
    <w:p w14:paraId="0A6D0BFA" w14:textId="58C542AE" w:rsidR="00957AE4" w:rsidRDefault="007168C6" w:rsidP="008F2EC3">
      <w:pPr>
        <w:pStyle w:val="Heading2"/>
        <w:numPr>
          <w:ilvl w:val="0"/>
          <w:numId w:val="20"/>
        </w:numPr>
        <w:jc w:val="both"/>
      </w:pPr>
      <w:bookmarkStart w:id="12" w:name="_Toc203139569"/>
      <w:r>
        <w:t xml:space="preserve"> </w:t>
      </w:r>
      <w:r w:rsidR="00957AE4">
        <w:t xml:space="preserve">Payment </w:t>
      </w:r>
      <w:r w:rsidR="00E0422B">
        <w:t>T</w:t>
      </w:r>
      <w:r w:rsidR="00957AE4">
        <w:t>erms</w:t>
      </w:r>
      <w:bookmarkEnd w:id="12"/>
    </w:p>
    <w:p w14:paraId="7205C80D" w14:textId="77777777" w:rsidR="000A010D" w:rsidRPr="00B45A77" w:rsidRDefault="000A010D" w:rsidP="007A7269">
      <w:pPr>
        <w:pStyle w:val="NoSpacing"/>
        <w:jc w:val="both"/>
        <w:rPr>
          <w:sz w:val="22"/>
          <w:szCs w:val="24"/>
        </w:rPr>
      </w:pPr>
    </w:p>
    <w:p w14:paraId="2884AA21" w14:textId="51820F61" w:rsidR="00B45A77" w:rsidRPr="00387021" w:rsidRDefault="00B45A77" w:rsidP="008F2EC3">
      <w:pPr>
        <w:pStyle w:val="NoSpacing"/>
        <w:numPr>
          <w:ilvl w:val="1"/>
          <w:numId w:val="20"/>
        </w:numPr>
        <w:jc w:val="both"/>
      </w:pPr>
      <w:r w:rsidRPr="00ED472A">
        <w:rPr>
          <w:sz w:val="22"/>
          <w:szCs w:val="24"/>
        </w:rPr>
        <w:t>In adherence to the Procurement Act 2023</w:t>
      </w:r>
      <w:r w:rsidR="00196AB2">
        <w:rPr>
          <w:sz w:val="22"/>
          <w:szCs w:val="24"/>
        </w:rPr>
        <w:t>,</w:t>
      </w:r>
      <w:r w:rsidRPr="00ED472A">
        <w:rPr>
          <w:sz w:val="22"/>
          <w:szCs w:val="24"/>
        </w:rPr>
        <w:t xml:space="preserve"> payment will be made within 30-days of receipt of valid invoice</w:t>
      </w:r>
      <w:r w:rsidR="00B553A9" w:rsidRPr="00ED472A">
        <w:rPr>
          <w:sz w:val="22"/>
          <w:szCs w:val="24"/>
        </w:rPr>
        <w:t>, quoting valid Purchase Order</w:t>
      </w:r>
      <w:r w:rsidRPr="00ED472A">
        <w:rPr>
          <w:sz w:val="22"/>
          <w:szCs w:val="24"/>
        </w:rPr>
        <w:t>, with invoices to be issued in accordance with the payment scheduled agreed before or at contract award.</w:t>
      </w:r>
    </w:p>
    <w:p w14:paraId="3545EE36" w14:textId="77777777" w:rsidR="00387021" w:rsidRPr="00387021" w:rsidRDefault="00387021" w:rsidP="00387021">
      <w:pPr>
        <w:pStyle w:val="NoSpacing"/>
        <w:ind w:left="720"/>
        <w:jc w:val="both"/>
      </w:pPr>
    </w:p>
    <w:p w14:paraId="5D8E5E62" w14:textId="0E69591F" w:rsidR="00B45A77" w:rsidRPr="009D0281" w:rsidRDefault="00B45A77" w:rsidP="008F2EC3">
      <w:pPr>
        <w:pStyle w:val="NoSpacing"/>
        <w:numPr>
          <w:ilvl w:val="1"/>
          <w:numId w:val="20"/>
        </w:numPr>
        <w:jc w:val="both"/>
      </w:pPr>
      <w:r w:rsidRPr="00387021">
        <w:rPr>
          <w:sz w:val="22"/>
          <w:szCs w:val="24"/>
        </w:rPr>
        <w:t>For an invoice to be considered valid and acceptable for payment it must be sent electronically (i.e. via email) and must include the following information as minimum:</w:t>
      </w:r>
    </w:p>
    <w:p w14:paraId="4267864C" w14:textId="77777777" w:rsidR="00654E52" w:rsidRPr="0085759B" w:rsidRDefault="00654E52" w:rsidP="00716006">
      <w:pPr>
        <w:pStyle w:val="NoSpacing"/>
        <w:numPr>
          <w:ilvl w:val="0"/>
          <w:numId w:val="4"/>
        </w:numPr>
        <w:jc w:val="both"/>
      </w:pPr>
      <w:r w:rsidRPr="0085759B">
        <w:rPr>
          <w:sz w:val="22"/>
          <w:szCs w:val="24"/>
        </w:rPr>
        <w:t xml:space="preserve">The name of the </w:t>
      </w:r>
      <w:proofErr w:type="gramStart"/>
      <w:r w:rsidRPr="0085759B">
        <w:rPr>
          <w:sz w:val="22"/>
          <w:szCs w:val="24"/>
        </w:rPr>
        <w:t>Supplier;</w:t>
      </w:r>
      <w:proofErr w:type="gramEnd"/>
    </w:p>
    <w:p w14:paraId="1897EFCC" w14:textId="77777777" w:rsidR="00654E52" w:rsidRPr="0085759B" w:rsidRDefault="00654E52" w:rsidP="00716006">
      <w:pPr>
        <w:pStyle w:val="NoSpacing"/>
        <w:numPr>
          <w:ilvl w:val="0"/>
          <w:numId w:val="4"/>
        </w:numPr>
        <w:jc w:val="both"/>
      </w:pPr>
      <w:r w:rsidRPr="0085759B">
        <w:rPr>
          <w:sz w:val="22"/>
          <w:szCs w:val="24"/>
        </w:rPr>
        <w:t xml:space="preserve">A description of the goods, date carried out, services and/or works supplied to Sport </w:t>
      </w:r>
      <w:proofErr w:type="gramStart"/>
      <w:r w:rsidRPr="0085759B">
        <w:rPr>
          <w:sz w:val="22"/>
          <w:szCs w:val="24"/>
        </w:rPr>
        <w:t>Wales;</w:t>
      </w:r>
      <w:proofErr w:type="gramEnd"/>
    </w:p>
    <w:p w14:paraId="17D724F3" w14:textId="77777777" w:rsidR="00654E52" w:rsidRPr="0085759B" w:rsidRDefault="00654E52" w:rsidP="00716006">
      <w:pPr>
        <w:pStyle w:val="NoSpacing"/>
        <w:numPr>
          <w:ilvl w:val="0"/>
          <w:numId w:val="4"/>
        </w:numPr>
        <w:jc w:val="both"/>
      </w:pPr>
      <w:r w:rsidRPr="0085759B">
        <w:rPr>
          <w:sz w:val="22"/>
          <w:szCs w:val="24"/>
        </w:rPr>
        <w:t>The sum requested; and</w:t>
      </w:r>
    </w:p>
    <w:p w14:paraId="33B14ED4" w14:textId="77777777" w:rsidR="00654E52" w:rsidRPr="0085759B" w:rsidRDefault="00654E52" w:rsidP="00716006">
      <w:pPr>
        <w:pStyle w:val="NoSpacing"/>
        <w:numPr>
          <w:ilvl w:val="0"/>
          <w:numId w:val="4"/>
        </w:numPr>
        <w:jc w:val="both"/>
      </w:pPr>
      <w:r w:rsidRPr="0085759B">
        <w:rPr>
          <w:sz w:val="22"/>
          <w:szCs w:val="24"/>
        </w:rPr>
        <w:t xml:space="preserve">A unique invoice reference / number. </w:t>
      </w:r>
    </w:p>
    <w:p w14:paraId="4B39A1A3" w14:textId="77777777" w:rsidR="00A9032B" w:rsidRPr="00A9032B" w:rsidRDefault="00A9032B" w:rsidP="00A9032B">
      <w:pPr>
        <w:pStyle w:val="NoSpacing"/>
        <w:ind w:left="720"/>
        <w:jc w:val="both"/>
      </w:pPr>
    </w:p>
    <w:p w14:paraId="1B3F415B" w14:textId="0A131209" w:rsidR="00B45A77" w:rsidRPr="0085759B" w:rsidRDefault="00B45A77" w:rsidP="008F2EC3">
      <w:pPr>
        <w:pStyle w:val="NoSpacing"/>
        <w:numPr>
          <w:ilvl w:val="1"/>
          <w:numId w:val="20"/>
        </w:numPr>
        <w:jc w:val="both"/>
      </w:pPr>
      <w:r w:rsidRPr="0085759B">
        <w:rPr>
          <w:sz w:val="22"/>
          <w:szCs w:val="24"/>
        </w:rPr>
        <w:t>All invoices are to be submitted to</w:t>
      </w:r>
      <w:r w:rsidR="00D3646C" w:rsidRPr="0085759B">
        <w:rPr>
          <w:sz w:val="22"/>
          <w:szCs w:val="24"/>
        </w:rPr>
        <w:t xml:space="preserve"> </w:t>
      </w:r>
      <w:proofErr w:type="spellStart"/>
      <w:r w:rsidR="00D3646C" w:rsidRPr="0085759B">
        <w:rPr>
          <w:sz w:val="22"/>
          <w:szCs w:val="24"/>
        </w:rPr>
        <w:t>finance@sport.wales</w:t>
      </w:r>
      <w:proofErr w:type="spellEnd"/>
      <w:r w:rsidR="008D1EA7" w:rsidRPr="0085759B">
        <w:rPr>
          <w:sz w:val="22"/>
          <w:szCs w:val="24"/>
        </w:rPr>
        <w:t xml:space="preserve">. </w:t>
      </w:r>
    </w:p>
    <w:p w14:paraId="64BAF987" w14:textId="77777777" w:rsidR="0085759B" w:rsidRPr="0085759B" w:rsidRDefault="0085759B" w:rsidP="0085759B">
      <w:pPr>
        <w:pStyle w:val="NoSpacing"/>
        <w:ind w:left="720"/>
        <w:jc w:val="both"/>
      </w:pPr>
    </w:p>
    <w:p w14:paraId="23CDBC3B" w14:textId="45604D40" w:rsidR="00733B1F" w:rsidRPr="0085759B" w:rsidRDefault="00B45A77" w:rsidP="008F2EC3">
      <w:pPr>
        <w:pStyle w:val="NoSpacing"/>
        <w:numPr>
          <w:ilvl w:val="1"/>
          <w:numId w:val="20"/>
        </w:numPr>
        <w:jc w:val="both"/>
      </w:pPr>
      <w:r w:rsidRPr="0085759B">
        <w:rPr>
          <w:sz w:val="22"/>
          <w:szCs w:val="24"/>
        </w:rPr>
        <w:t xml:space="preserve">Should an invoice be considered invalid and/or the sum payable is disputed the </w:t>
      </w:r>
      <w:r w:rsidR="00D727D8" w:rsidRPr="0085759B">
        <w:rPr>
          <w:sz w:val="22"/>
          <w:szCs w:val="24"/>
        </w:rPr>
        <w:t>Supplier</w:t>
      </w:r>
      <w:r w:rsidRPr="0085759B">
        <w:rPr>
          <w:sz w:val="22"/>
          <w:szCs w:val="24"/>
        </w:rPr>
        <w:t xml:space="preserve"> shall be notified as soon as practicable and the 30-day payment term will be considered on-hold until all queries are resolved.</w:t>
      </w:r>
    </w:p>
    <w:p w14:paraId="12C55C40" w14:textId="77777777" w:rsidR="003B46C3" w:rsidRPr="00B45A77" w:rsidRDefault="003B46C3" w:rsidP="007A7269">
      <w:pPr>
        <w:pStyle w:val="NoSpacing"/>
        <w:ind w:left="720" w:hanging="720"/>
        <w:jc w:val="both"/>
        <w:rPr>
          <w:sz w:val="22"/>
          <w:szCs w:val="24"/>
        </w:rPr>
      </w:pPr>
    </w:p>
    <w:p w14:paraId="3942A62F" w14:textId="55E8A315" w:rsidR="000A010D" w:rsidRPr="00203CF5" w:rsidRDefault="007168C6" w:rsidP="008F2EC3">
      <w:pPr>
        <w:pStyle w:val="Heading2"/>
        <w:numPr>
          <w:ilvl w:val="0"/>
          <w:numId w:val="20"/>
        </w:numPr>
        <w:jc w:val="both"/>
      </w:pPr>
      <w:bookmarkStart w:id="13" w:name="_Toc203139570"/>
      <w:r>
        <w:lastRenderedPageBreak/>
        <w:t xml:space="preserve"> </w:t>
      </w:r>
      <w:r w:rsidR="000A010D" w:rsidRPr="00203CF5">
        <w:t>Security</w:t>
      </w:r>
      <w:bookmarkEnd w:id="13"/>
    </w:p>
    <w:p w14:paraId="1C50886F" w14:textId="77777777" w:rsidR="001046F1" w:rsidRPr="001046F1" w:rsidRDefault="001046F1" w:rsidP="007A7269">
      <w:pPr>
        <w:pStyle w:val="NoSpacing"/>
        <w:jc w:val="both"/>
      </w:pPr>
    </w:p>
    <w:p w14:paraId="5EE9EEA8" w14:textId="5F782A74" w:rsidR="00AF7310" w:rsidRPr="00AF7310" w:rsidRDefault="00AF7310" w:rsidP="008F2EC3">
      <w:pPr>
        <w:pStyle w:val="NoSpacing"/>
        <w:numPr>
          <w:ilvl w:val="1"/>
          <w:numId w:val="20"/>
        </w:numPr>
        <w:jc w:val="both"/>
        <w:rPr>
          <w:sz w:val="22"/>
          <w:szCs w:val="24"/>
        </w:rPr>
      </w:pPr>
      <w:r w:rsidRPr="00AF7310">
        <w:rPr>
          <w:sz w:val="22"/>
          <w:szCs w:val="24"/>
        </w:rPr>
        <w:t xml:space="preserve">The successful </w:t>
      </w:r>
      <w:r w:rsidR="00D727D8">
        <w:rPr>
          <w:sz w:val="22"/>
          <w:szCs w:val="24"/>
        </w:rPr>
        <w:t>Supplier</w:t>
      </w:r>
      <w:r w:rsidRPr="00AF7310">
        <w:rPr>
          <w:sz w:val="22"/>
          <w:szCs w:val="24"/>
        </w:rPr>
        <w:t xml:space="preserve"> must adhere to the obligations of a "Data Processor" as specified in the Data Protection Act 2018 (DPA 2018) and retained EU GDPR 679/2016, Article 28. In line with the Data Protection Act 2018, Chapter 2, the </w:t>
      </w:r>
      <w:r w:rsidR="00D727D8">
        <w:rPr>
          <w:sz w:val="22"/>
          <w:szCs w:val="24"/>
        </w:rPr>
        <w:t>Supplier</w:t>
      </w:r>
      <w:r w:rsidRPr="00AF7310">
        <w:rPr>
          <w:sz w:val="22"/>
          <w:szCs w:val="24"/>
        </w:rPr>
        <w:t xml:space="preserve"> is responsible for ensuring that all personal data processed while delivering services, goods, or works under this agreement is handled in compliance with the standards set out in Chapter IV. </w:t>
      </w:r>
    </w:p>
    <w:p w14:paraId="4C8679E9" w14:textId="77777777" w:rsidR="000A010D" w:rsidRPr="00AF7310" w:rsidRDefault="000A010D" w:rsidP="007A7269">
      <w:pPr>
        <w:pStyle w:val="NoSpacing"/>
        <w:jc w:val="both"/>
        <w:rPr>
          <w:sz w:val="22"/>
          <w:szCs w:val="24"/>
        </w:rPr>
      </w:pPr>
    </w:p>
    <w:p w14:paraId="736B2A80" w14:textId="3E4E2C60" w:rsidR="00F40CF6" w:rsidRDefault="00F40CF6" w:rsidP="008F2EC3">
      <w:pPr>
        <w:pStyle w:val="Heading2"/>
        <w:numPr>
          <w:ilvl w:val="0"/>
          <w:numId w:val="20"/>
        </w:numPr>
        <w:jc w:val="both"/>
      </w:pPr>
      <w:bookmarkStart w:id="14" w:name="_Toc203139571"/>
      <w:r>
        <w:t xml:space="preserve">Welsh </w:t>
      </w:r>
      <w:r w:rsidR="00E0422B">
        <w:t>L</w:t>
      </w:r>
      <w:r>
        <w:t>anguage</w:t>
      </w:r>
      <w:bookmarkEnd w:id="14"/>
      <w:r>
        <w:t xml:space="preserve"> </w:t>
      </w:r>
    </w:p>
    <w:p w14:paraId="7D6C3926" w14:textId="77777777" w:rsidR="008F4DEA" w:rsidRDefault="008F4DEA" w:rsidP="008F4DEA">
      <w:pPr>
        <w:pStyle w:val="NoSpacing"/>
        <w:rPr>
          <w:sz w:val="22"/>
          <w:szCs w:val="24"/>
        </w:rPr>
      </w:pPr>
    </w:p>
    <w:p w14:paraId="51732F5D" w14:textId="2F8F2424" w:rsidR="00B26007" w:rsidRDefault="008F4DEA" w:rsidP="008F2EC3">
      <w:pPr>
        <w:pStyle w:val="NoSpacing"/>
        <w:numPr>
          <w:ilvl w:val="1"/>
          <w:numId w:val="20"/>
        </w:numPr>
        <w:jc w:val="both"/>
        <w:rPr>
          <w:sz w:val="22"/>
        </w:rPr>
      </w:pPr>
      <w:r w:rsidRPr="0074525E">
        <w:rPr>
          <w:sz w:val="22"/>
        </w:rPr>
        <w:t>T</w:t>
      </w:r>
      <w:r w:rsidR="00FB4D16" w:rsidRPr="0074525E">
        <w:rPr>
          <w:sz w:val="22"/>
        </w:rPr>
        <w:t>he successful Supplier will need to ensure that</w:t>
      </w:r>
      <w:r w:rsidR="006C7E07" w:rsidRPr="0074525E">
        <w:rPr>
          <w:sz w:val="22"/>
        </w:rPr>
        <w:t xml:space="preserve"> services provided via this contract are compliant with Sport </w:t>
      </w:r>
      <w:proofErr w:type="spellStart"/>
      <w:r w:rsidR="006C7E07" w:rsidRPr="0074525E">
        <w:rPr>
          <w:sz w:val="22"/>
        </w:rPr>
        <w:t>Wales’</w:t>
      </w:r>
      <w:proofErr w:type="spellEnd"/>
      <w:r w:rsidR="006C7E07" w:rsidRPr="0074525E">
        <w:rPr>
          <w:sz w:val="22"/>
        </w:rPr>
        <w:t xml:space="preserve"> Welsh language</w:t>
      </w:r>
      <w:r w:rsidR="00711901" w:rsidRPr="0074525E">
        <w:rPr>
          <w:sz w:val="22"/>
        </w:rPr>
        <w:t xml:space="preserve"> needs. </w:t>
      </w:r>
    </w:p>
    <w:p w14:paraId="307C1570" w14:textId="77777777" w:rsidR="00A9032B" w:rsidRDefault="00A9032B" w:rsidP="00A9032B">
      <w:pPr>
        <w:pStyle w:val="NoSpacing"/>
        <w:ind w:left="720"/>
        <w:jc w:val="both"/>
        <w:rPr>
          <w:sz w:val="22"/>
        </w:rPr>
      </w:pPr>
    </w:p>
    <w:p w14:paraId="3038023D" w14:textId="4170D3F1" w:rsidR="00A4627F" w:rsidRDefault="00211A68" w:rsidP="008F2EC3">
      <w:pPr>
        <w:pStyle w:val="NoSpacing"/>
        <w:numPr>
          <w:ilvl w:val="1"/>
          <w:numId w:val="20"/>
        </w:numPr>
        <w:jc w:val="both"/>
        <w:rPr>
          <w:sz w:val="22"/>
        </w:rPr>
      </w:pPr>
      <w:r w:rsidRPr="00A9032B">
        <w:rPr>
          <w:sz w:val="22"/>
        </w:rPr>
        <w:t>As a public sector body, Sport Wales has</w:t>
      </w:r>
      <w:r w:rsidR="007B1E00" w:rsidRPr="00A9032B">
        <w:rPr>
          <w:sz w:val="22"/>
        </w:rPr>
        <w:t xml:space="preserve"> </w:t>
      </w:r>
      <w:r w:rsidRPr="00A9032B">
        <w:rPr>
          <w:sz w:val="22"/>
        </w:rPr>
        <w:t>a duty to comply with the Welsh Government’s Welsh Language Standards</w:t>
      </w:r>
      <w:r w:rsidR="0075037C" w:rsidRPr="00A9032B">
        <w:rPr>
          <w:sz w:val="22"/>
        </w:rPr>
        <w:t xml:space="preserve">. </w:t>
      </w:r>
      <w:r w:rsidR="00437850" w:rsidRPr="00A9032B">
        <w:rPr>
          <w:sz w:val="22"/>
        </w:rPr>
        <w:t xml:space="preserve"> </w:t>
      </w:r>
      <w:r w:rsidR="008B1F4B" w:rsidRPr="00A9032B">
        <w:rPr>
          <w:sz w:val="22"/>
        </w:rPr>
        <w:t>Regarding</w:t>
      </w:r>
      <w:r w:rsidR="007B1E00" w:rsidRPr="00A9032B">
        <w:rPr>
          <w:sz w:val="22"/>
        </w:rPr>
        <w:t xml:space="preserve"> </w:t>
      </w:r>
      <w:r w:rsidR="00186F46" w:rsidRPr="00A9032B">
        <w:rPr>
          <w:sz w:val="22"/>
        </w:rPr>
        <w:t>Sport Wales</w:t>
      </w:r>
      <w:r w:rsidR="000F307B" w:rsidRPr="00A9032B">
        <w:rPr>
          <w:sz w:val="22"/>
        </w:rPr>
        <w:t xml:space="preserve"> </w:t>
      </w:r>
      <w:r w:rsidR="001F6641" w:rsidRPr="00A9032B">
        <w:rPr>
          <w:sz w:val="22"/>
        </w:rPr>
        <w:t>grants</w:t>
      </w:r>
      <w:r w:rsidR="00D86B3D" w:rsidRPr="00A9032B">
        <w:rPr>
          <w:sz w:val="22"/>
        </w:rPr>
        <w:t xml:space="preserve"> and investment</w:t>
      </w:r>
      <w:r w:rsidR="000F307B" w:rsidRPr="00A9032B">
        <w:rPr>
          <w:sz w:val="22"/>
        </w:rPr>
        <w:t xml:space="preserve"> policy</w:t>
      </w:r>
      <w:r w:rsidR="005A7B64" w:rsidRPr="00A9032B">
        <w:rPr>
          <w:sz w:val="22"/>
        </w:rPr>
        <w:t>, this includes providing the option for the applicant to carry out the full application process</w:t>
      </w:r>
      <w:r w:rsidR="00437850" w:rsidRPr="00A9032B">
        <w:rPr>
          <w:sz w:val="22"/>
        </w:rPr>
        <w:t xml:space="preserve"> </w:t>
      </w:r>
      <w:r w:rsidR="00567DEC" w:rsidRPr="00A9032B">
        <w:rPr>
          <w:sz w:val="22"/>
        </w:rPr>
        <w:t>through the Welsh language</w:t>
      </w:r>
      <w:r w:rsidR="00BD35DD" w:rsidRPr="00A9032B">
        <w:rPr>
          <w:sz w:val="22"/>
        </w:rPr>
        <w:t xml:space="preserve"> and for</w:t>
      </w:r>
      <w:r w:rsidR="00E376E2" w:rsidRPr="00A9032B">
        <w:rPr>
          <w:sz w:val="22"/>
        </w:rPr>
        <w:t xml:space="preserve"> follow up</w:t>
      </w:r>
      <w:r w:rsidR="00BD35DD" w:rsidRPr="00A9032B">
        <w:rPr>
          <w:sz w:val="22"/>
        </w:rPr>
        <w:t xml:space="preserve"> communications</w:t>
      </w:r>
      <w:r w:rsidR="000A7002" w:rsidRPr="00A9032B">
        <w:rPr>
          <w:sz w:val="22"/>
        </w:rPr>
        <w:t xml:space="preserve"> </w:t>
      </w:r>
      <w:r w:rsidR="001F3AF0" w:rsidRPr="00A9032B">
        <w:rPr>
          <w:sz w:val="22"/>
        </w:rPr>
        <w:t xml:space="preserve">to </w:t>
      </w:r>
      <w:r w:rsidR="00E376E2" w:rsidRPr="00A9032B">
        <w:rPr>
          <w:sz w:val="22"/>
        </w:rPr>
        <w:t xml:space="preserve">remain in the </w:t>
      </w:r>
      <w:r w:rsidR="00357CEB" w:rsidRPr="00A9032B">
        <w:rPr>
          <w:sz w:val="22"/>
        </w:rPr>
        <w:t>applicant’s chosen language.</w:t>
      </w:r>
    </w:p>
    <w:p w14:paraId="36AD0BDF" w14:textId="77777777" w:rsidR="00A9032B" w:rsidRDefault="00A9032B" w:rsidP="00A9032B">
      <w:pPr>
        <w:pStyle w:val="NoSpacing"/>
        <w:ind w:left="720"/>
        <w:jc w:val="both"/>
        <w:rPr>
          <w:sz w:val="22"/>
        </w:rPr>
      </w:pPr>
    </w:p>
    <w:p w14:paraId="391181E8" w14:textId="32FD12BB" w:rsidR="00F63F73" w:rsidRPr="00A9032B" w:rsidRDefault="00F63F73" w:rsidP="008F2EC3">
      <w:pPr>
        <w:pStyle w:val="NoSpacing"/>
        <w:numPr>
          <w:ilvl w:val="1"/>
          <w:numId w:val="20"/>
        </w:numPr>
        <w:jc w:val="both"/>
        <w:rPr>
          <w:sz w:val="22"/>
        </w:rPr>
      </w:pPr>
      <w:r w:rsidRPr="00A9032B">
        <w:rPr>
          <w:sz w:val="22"/>
        </w:rPr>
        <w:t xml:space="preserve">Further references are made to Sport </w:t>
      </w:r>
      <w:proofErr w:type="spellStart"/>
      <w:r w:rsidRPr="00A9032B">
        <w:rPr>
          <w:sz w:val="22"/>
        </w:rPr>
        <w:t>Wales</w:t>
      </w:r>
      <w:r w:rsidR="00AC0970" w:rsidRPr="00A9032B">
        <w:rPr>
          <w:sz w:val="22"/>
        </w:rPr>
        <w:t>’</w:t>
      </w:r>
      <w:proofErr w:type="spellEnd"/>
      <w:r w:rsidRPr="00A9032B">
        <w:rPr>
          <w:sz w:val="22"/>
        </w:rPr>
        <w:t xml:space="preserve"> bilingual requirements</w:t>
      </w:r>
      <w:r w:rsidR="005A05EC" w:rsidRPr="00A9032B">
        <w:rPr>
          <w:sz w:val="22"/>
        </w:rPr>
        <w:t xml:space="preserve"> </w:t>
      </w:r>
      <w:r w:rsidR="008B1F4B" w:rsidRPr="00A9032B">
        <w:rPr>
          <w:sz w:val="22"/>
        </w:rPr>
        <w:t>later in this document.</w:t>
      </w:r>
    </w:p>
    <w:p w14:paraId="498DF996" w14:textId="77777777" w:rsidR="00357CEB" w:rsidRPr="00ED472A" w:rsidRDefault="00357CEB" w:rsidP="008F4DEA">
      <w:pPr>
        <w:pStyle w:val="NoSpacing"/>
        <w:ind w:left="720" w:hanging="720"/>
        <w:rPr>
          <w:highlight w:val="yellow"/>
        </w:rPr>
      </w:pPr>
    </w:p>
    <w:p w14:paraId="2B40943C" w14:textId="0DED69F2" w:rsidR="006D435E" w:rsidRPr="00AB7931" w:rsidRDefault="007168C6" w:rsidP="008F2EC3">
      <w:pPr>
        <w:pStyle w:val="Heading2"/>
        <w:numPr>
          <w:ilvl w:val="0"/>
          <w:numId w:val="20"/>
        </w:numPr>
      </w:pPr>
      <w:bookmarkStart w:id="15" w:name="_Toc203139573"/>
      <w:r>
        <w:t xml:space="preserve"> </w:t>
      </w:r>
      <w:r w:rsidR="00D465CD">
        <w:t>I</w:t>
      </w:r>
      <w:r w:rsidR="00721D76" w:rsidRPr="00933FA2">
        <w:t>mplementation and Onboarding</w:t>
      </w:r>
      <w:bookmarkEnd w:id="15"/>
    </w:p>
    <w:p w14:paraId="562A1E82" w14:textId="61FD4445" w:rsidR="00FC6A8F" w:rsidRDefault="00FC6A8F" w:rsidP="008F2EC3">
      <w:pPr>
        <w:pStyle w:val="NoSpacing"/>
        <w:numPr>
          <w:ilvl w:val="1"/>
          <w:numId w:val="20"/>
        </w:numPr>
        <w:jc w:val="both"/>
        <w:rPr>
          <w:sz w:val="22"/>
        </w:rPr>
      </w:pPr>
      <w:r w:rsidRPr="00B53F88">
        <w:rPr>
          <w:sz w:val="22"/>
        </w:rPr>
        <w:t xml:space="preserve">The </w:t>
      </w:r>
      <w:r>
        <w:rPr>
          <w:sz w:val="22"/>
        </w:rPr>
        <w:t>Supplier</w:t>
      </w:r>
      <w:r w:rsidRPr="00B53F88">
        <w:rPr>
          <w:sz w:val="22"/>
        </w:rPr>
        <w:t xml:space="preserve"> will be required to commit to a defined delivery programme that aligns with the key Sport Wales milestones outlined below:</w:t>
      </w:r>
    </w:p>
    <w:p w14:paraId="5F83719E" w14:textId="77777777" w:rsidR="008D7E34" w:rsidRDefault="008D7E34" w:rsidP="008D7E34">
      <w:pPr>
        <w:pStyle w:val="NoSpacing"/>
        <w:jc w:val="both"/>
        <w:rPr>
          <w:sz w:val="22"/>
        </w:rPr>
      </w:pPr>
    </w:p>
    <w:p w14:paraId="47CB46C3" w14:textId="057DC06F" w:rsidR="00AB00C3" w:rsidRPr="000A06CF" w:rsidRDefault="00EA05A6" w:rsidP="008F2EC3">
      <w:pPr>
        <w:pStyle w:val="Heading3"/>
        <w:numPr>
          <w:ilvl w:val="1"/>
          <w:numId w:val="20"/>
        </w:numPr>
      </w:pPr>
      <w:r w:rsidRPr="00EA05A6">
        <w:t>Timeline</w:t>
      </w:r>
    </w:p>
    <w:p w14:paraId="43A5C66D" w14:textId="01CB863F" w:rsidR="000A06CF" w:rsidRDefault="007168C6" w:rsidP="008F2EC3">
      <w:pPr>
        <w:pStyle w:val="NoSpacing"/>
        <w:numPr>
          <w:ilvl w:val="2"/>
          <w:numId w:val="20"/>
        </w:numPr>
        <w:jc w:val="both"/>
        <w:rPr>
          <w:sz w:val="22"/>
        </w:rPr>
      </w:pPr>
      <w:r>
        <w:rPr>
          <w:b/>
          <w:bCs/>
          <w:sz w:val="22"/>
        </w:rPr>
        <w:t>January</w:t>
      </w:r>
      <w:r w:rsidR="00EA05A6" w:rsidRPr="000A06CF">
        <w:rPr>
          <w:b/>
          <w:bCs/>
          <w:sz w:val="22"/>
        </w:rPr>
        <w:t xml:space="preserve"> 202</w:t>
      </w:r>
      <w:r>
        <w:rPr>
          <w:b/>
          <w:bCs/>
          <w:sz w:val="22"/>
        </w:rPr>
        <w:t>6</w:t>
      </w:r>
      <w:r w:rsidR="00EA05A6" w:rsidRPr="000A06CF">
        <w:rPr>
          <w:b/>
          <w:bCs/>
          <w:sz w:val="22"/>
        </w:rPr>
        <w:t>:</w:t>
      </w:r>
      <w:r w:rsidR="00EA05A6" w:rsidRPr="00EA05A6">
        <w:rPr>
          <w:sz w:val="22"/>
        </w:rPr>
        <w:t xml:space="preserve"> Onboarding meeting and sharing of brand guidelines, governance principles, and user research findings.</w:t>
      </w:r>
    </w:p>
    <w:p w14:paraId="5884407C" w14:textId="77777777" w:rsidR="00112954" w:rsidRDefault="00112954" w:rsidP="00112954">
      <w:pPr>
        <w:pStyle w:val="NoSpacing"/>
        <w:ind w:left="720"/>
        <w:jc w:val="both"/>
        <w:rPr>
          <w:sz w:val="22"/>
        </w:rPr>
      </w:pPr>
    </w:p>
    <w:p w14:paraId="01E6C725" w14:textId="60E17080" w:rsidR="00EA05A6" w:rsidRPr="000A06CF" w:rsidRDefault="00EA05A6" w:rsidP="008F2EC3">
      <w:pPr>
        <w:pStyle w:val="NoSpacing"/>
        <w:numPr>
          <w:ilvl w:val="2"/>
          <w:numId w:val="20"/>
        </w:numPr>
        <w:jc w:val="both"/>
        <w:rPr>
          <w:sz w:val="22"/>
        </w:rPr>
      </w:pPr>
      <w:r w:rsidRPr="000A06CF">
        <w:rPr>
          <w:b/>
          <w:bCs/>
          <w:sz w:val="22"/>
        </w:rPr>
        <w:t>January–March 2026:</w:t>
      </w:r>
      <w:r w:rsidRPr="000A06CF">
        <w:rPr>
          <w:sz w:val="22"/>
        </w:rPr>
        <w:t xml:space="preserve"> Drafting and delivery of webpages.</w:t>
      </w:r>
    </w:p>
    <w:p w14:paraId="03A947A2" w14:textId="77777777" w:rsidR="000A06CF" w:rsidRDefault="000A06CF" w:rsidP="000A06CF">
      <w:pPr>
        <w:pStyle w:val="NoSpacing"/>
        <w:jc w:val="both"/>
        <w:rPr>
          <w:sz w:val="22"/>
        </w:rPr>
      </w:pPr>
    </w:p>
    <w:p w14:paraId="0D7283C7" w14:textId="62044803" w:rsidR="00EA05A6" w:rsidRPr="00EA05A6" w:rsidRDefault="00EA05A6" w:rsidP="008F2EC3">
      <w:pPr>
        <w:pStyle w:val="Heading3"/>
        <w:numPr>
          <w:ilvl w:val="1"/>
          <w:numId w:val="20"/>
        </w:numPr>
      </w:pPr>
      <w:r w:rsidRPr="00EA05A6">
        <w:t>Contract Details</w:t>
      </w:r>
    </w:p>
    <w:p w14:paraId="4E6F18DB" w14:textId="77777777" w:rsidR="007168C6" w:rsidRDefault="007168C6" w:rsidP="007168C6">
      <w:pPr>
        <w:pStyle w:val="NoSpacing"/>
        <w:numPr>
          <w:ilvl w:val="2"/>
          <w:numId w:val="20"/>
        </w:numPr>
        <w:jc w:val="both"/>
        <w:rPr>
          <w:sz w:val="22"/>
        </w:rPr>
      </w:pPr>
      <w:r>
        <w:rPr>
          <w:b/>
          <w:bCs/>
          <w:sz w:val="22"/>
        </w:rPr>
        <w:t>Contract Period</w:t>
      </w:r>
      <w:r w:rsidRPr="000A06CF">
        <w:rPr>
          <w:b/>
          <w:bCs/>
          <w:sz w:val="22"/>
        </w:rPr>
        <w:t>:</w:t>
      </w:r>
      <w:r w:rsidRPr="00EA05A6">
        <w:rPr>
          <w:sz w:val="22"/>
        </w:rPr>
        <w:t xml:space="preserve"> </w:t>
      </w:r>
      <w:r>
        <w:rPr>
          <w:sz w:val="22"/>
        </w:rPr>
        <w:t>12</w:t>
      </w:r>
      <w:r w:rsidRPr="007168C6">
        <w:rPr>
          <w:sz w:val="22"/>
          <w:vertAlign w:val="superscript"/>
        </w:rPr>
        <w:t>th</w:t>
      </w:r>
      <w:r>
        <w:rPr>
          <w:sz w:val="22"/>
        </w:rPr>
        <w:t xml:space="preserve"> January 2026 – 31</w:t>
      </w:r>
      <w:r w:rsidRPr="007168C6">
        <w:rPr>
          <w:sz w:val="22"/>
          <w:vertAlign w:val="superscript"/>
        </w:rPr>
        <w:t>st</w:t>
      </w:r>
      <w:r>
        <w:rPr>
          <w:sz w:val="22"/>
        </w:rPr>
        <w:t xml:space="preserve"> March 2026</w:t>
      </w:r>
    </w:p>
    <w:p w14:paraId="02BC2F60" w14:textId="77777777" w:rsidR="00112954" w:rsidRDefault="00112954" w:rsidP="00112954">
      <w:pPr>
        <w:pStyle w:val="NoSpacing"/>
        <w:ind w:left="720"/>
        <w:jc w:val="both"/>
        <w:rPr>
          <w:sz w:val="22"/>
        </w:rPr>
      </w:pPr>
    </w:p>
    <w:p w14:paraId="50DA86DC" w14:textId="5C864DB8" w:rsidR="001A4F1E" w:rsidRDefault="00EA05A6" w:rsidP="008F2EC3">
      <w:pPr>
        <w:pStyle w:val="NoSpacing"/>
        <w:numPr>
          <w:ilvl w:val="2"/>
          <w:numId w:val="20"/>
        </w:numPr>
        <w:jc w:val="both"/>
        <w:rPr>
          <w:sz w:val="22"/>
        </w:rPr>
      </w:pPr>
      <w:r w:rsidRPr="000A06CF">
        <w:rPr>
          <w:b/>
          <w:bCs/>
          <w:sz w:val="22"/>
        </w:rPr>
        <w:t>Value:</w:t>
      </w:r>
      <w:r w:rsidRPr="000A06CF">
        <w:rPr>
          <w:sz w:val="22"/>
        </w:rPr>
        <w:t xml:space="preserve"> £</w:t>
      </w:r>
      <w:r w:rsidR="43E193FC" w:rsidRPr="300F1CAF">
        <w:rPr>
          <w:sz w:val="22"/>
        </w:rPr>
        <w:t>20</w:t>
      </w:r>
      <w:r w:rsidRPr="000A06CF">
        <w:rPr>
          <w:sz w:val="22"/>
        </w:rPr>
        <w:t>,000 (excluding VAT)</w:t>
      </w:r>
    </w:p>
    <w:p w14:paraId="5B105882" w14:textId="77777777" w:rsidR="001A4F1E" w:rsidRDefault="001A4F1E" w:rsidP="001A4F1E">
      <w:pPr>
        <w:pStyle w:val="NoSpacing"/>
        <w:jc w:val="both"/>
        <w:rPr>
          <w:sz w:val="22"/>
        </w:rPr>
      </w:pPr>
    </w:p>
    <w:p w14:paraId="0A263479" w14:textId="7D651784" w:rsidR="00EA05A6" w:rsidRPr="00EA05A6" w:rsidRDefault="00EA05A6" w:rsidP="008F2EC3">
      <w:pPr>
        <w:pStyle w:val="Heading3"/>
        <w:numPr>
          <w:ilvl w:val="1"/>
          <w:numId w:val="20"/>
        </w:numPr>
      </w:pPr>
      <w:r w:rsidRPr="00EA05A6">
        <w:t>Responsibilities</w:t>
      </w:r>
    </w:p>
    <w:p w14:paraId="58C46789" w14:textId="77777777" w:rsidR="00DD0E36" w:rsidRDefault="00EA05A6" w:rsidP="008F2EC3">
      <w:pPr>
        <w:pStyle w:val="NoSpacing"/>
        <w:numPr>
          <w:ilvl w:val="2"/>
          <w:numId w:val="20"/>
        </w:numPr>
        <w:jc w:val="both"/>
        <w:rPr>
          <w:sz w:val="22"/>
        </w:rPr>
      </w:pPr>
      <w:r w:rsidRPr="00C90D6D">
        <w:rPr>
          <w:b/>
          <w:bCs/>
          <w:sz w:val="22"/>
        </w:rPr>
        <w:t>Sport Wales will provide:</w:t>
      </w:r>
    </w:p>
    <w:p w14:paraId="6E1EF1DE" w14:textId="77777777" w:rsidR="00DD0E36" w:rsidRPr="00DD0E36" w:rsidRDefault="00DD0E36" w:rsidP="00716006">
      <w:pPr>
        <w:pStyle w:val="NoSpacing"/>
        <w:numPr>
          <w:ilvl w:val="2"/>
          <w:numId w:val="14"/>
        </w:numPr>
        <w:jc w:val="both"/>
        <w:rPr>
          <w:sz w:val="22"/>
        </w:rPr>
      </w:pPr>
      <w:r w:rsidRPr="00DD0E36">
        <w:rPr>
          <w:sz w:val="22"/>
        </w:rPr>
        <w:t>Access to web research and data</w:t>
      </w:r>
    </w:p>
    <w:p w14:paraId="3431CEB4" w14:textId="77777777" w:rsidR="00DD0E36" w:rsidRPr="00DD0E36" w:rsidRDefault="00DD0E36" w:rsidP="00716006">
      <w:pPr>
        <w:pStyle w:val="NoSpacing"/>
        <w:numPr>
          <w:ilvl w:val="2"/>
          <w:numId w:val="14"/>
        </w:numPr>
        <w:jc w:val="both"/>
        <w:rPr>
          <w:sz w:val="22"/>
        </w:rPr>
      </w:pPr>
      <w:r w:rsidRPr="00DD0E36">
        <w:rPr>
          <w:sz w:val="22"/>
        </w:rPr>
        <w:t>Governance Principles and Brand Guidelines</w:t>
      </w:r>
    </w:p>
    <w:p w14:paraId="75D3AF5F" w14:textId="11D9CEF7" w:rsidR="00DD0E36" w:rsidRDefault="00DD0E36" w:rsidP="00716006">
      <w:pPr>
        <w:pStyle w:val="NoSpacing"/>
        <w:numPr>
          <w:ilvl w:val="2"/>
          <w:numId w:val="14"/>
        </w:numPr>
        <w:jc w:val="both"/>
        <w:rPr>
          <w:sz w:val="22"/>
        </w:rPr>
      </w:pPr>
      <w:r w:rsidRPr="00DD0E36">
        <w:rPr>
          <w:sz w:val="22"/>
        </w:rPr>
        <w:t>Ongoing support from internal teams</w:t>
      </w:r>
      <w:r w:rsidR="00510831">
        <w:rPr>
          <w:sz w:val="22"/>
        </w:rPr>
        <w:t>, to include the activity detailed below in 15.10.2.</w:t>
      </w:r>
    </w:p>
    <w:p w14:paraId="5FE41FE2" w14:textId="77777777" w:rsidR="00CF2E8F" w:rsidRDefault="00CF2E8F" w:rsidP="00CF2E8F">
      <w:pPr>
        <w:pStyle w:val="NoSpacing"/>
        <w:ind w:left="360"/>
        <w:jc w:val="both"/>
        <w:rPr>
          <w:sz w:val="22"/>
        </w:rPr>
      </w:pPr>
    </w:p>
    <w:p w14:paraId="71AD0B0F" w14:textId="1B17884D" w:rsidR="00006A78" w:rsidRDefault="00CF2E8F" w:rsidP="008F2EC3">
      <w:pPr>
        <w:pStyle w:val="NoSpacing"/>
        <w:numPr>
          <w:ilvl w:val="2"/>
          <w:numId w:val="20"/>
        </w:numPr>
        <w:jc w:val="both"/>
        <w:rPr>
          <w:sz w:val="22"/>
        </w:rPr>
      </w:pPr>
      <w:r>
        <w:rPr>
          <w:sz w:val="22"/>
        </w:rPr>
        <w:t>Support from Sport Wales</w:t>
      </w:r>
      <w:r w:rsidR="00802E7D">
        <w:rPr>
          <w:sz w:val="22"/>
        </w:rPr>
        <w:t xml:space="preserve"> includes:</w:t>
      </w:r>
    </w:p>
    <w:p w14:paraId="33337395" w14:textId="2833AE24" w:rsidR="00CF2E8F" w:rsidRPr="00CF2E8F" w:rsidRDefault="00CF2E8F" w:rsidP="00CF2E8F">
      <w:pPr>
        <w:pStyle w:val="NoSpacing"/>
        <w:numPr>
          <w:ilvl w:val="0"/>
          <w:numId w:val="18"/>
        </w:numPr>
        <w:jc w:val="both"/>
        <w:rPr>
          <w:sz w:val="22"/>
        </w:rPr>
      </w:pPr>
      <w:r>
        <w:rPr>
          <w:sz w:val="22"/>
        </w:rPr>
        <w:lastRenderedPageBreak/>
        <w:t>Two weekly</w:t>
      </w:r>
      <w:r w:rsidRPr="00CF2E8F">
        <w:rPr>
          <w:sz w:val="22"/>
        </w:rPr>
        <w:t xml:space="preserve"> </w:t>
      </w:r>
      <w:r>
        <w:rPr>
          <w:sz w:val="22"/>
        </w:rPr>
        <w:t>m</w:t>
      </w:r>
      <w:r w:rsidRPr="00CF2E8F">
        <w:rPr>
          <w:sz w:val="22"/>
        </w:rPr>
        <w:t xml:space="preserve">eetings </w:t>
      </w:r>
      <w:r>
        <w:rPr>
          <w:sz w:val="22"/>
        </w:rPr>
        <w:t>(</w:t>
      </w:r>
      <w:r w:rsidRPr="00CF2E8F">
        <w:rPr>
          <w:sz w:val="22"/>
        </w:rPr>
        <w:t>Monday and Friday</w:t>
      </w:r>
      <w:r>
        <w:rPr>
          <w:sz w:val="22"/>
        </w:rPr>
        <w:t>) throughout the contract</w:t>
      </w:r>
      <w:r w:rsidR="00FA12D2">
        <w:rPr>
          <w:sz w:val="22"/>
        </w:rPr>
        <w:t xml:space="preserve"> to discuss progress, tasks and updates</w:t>
      </w:r>
      <w:r w:rsidRPr="00CF2E8F">
        <w:rPr>
          <w:sz w:val="22"/>
        </w:rPr>
        <w:t xml:space="preserve">. </w:t>
      </w:r>
    </w:p>
    <w:p w14:paraId="28D07EF8" w14:textId="138236F2" w:rsidR="00CF2E8F" w:rsidRDefault="00FA12D2" w:rsidP="00CF2E8F">
      <w:pPr>
        <w:pStyle w:val="NoSpacing"/>
        <w:numPr>
          <w:ilvl w:val="0"/>
          <w:numId w:val="18"/>
        </w:numPr>
        <w:jc w:val="both"/>
        <w:rPr>
          <w:sz w:val="22"/>
        </w:rPr>
      </w:pPr>
      <w:r>
        <w:rPr>
          <w:sz w:val="22"/>
        </w:rPr>
        <w:t xml:space="preserve">A </w:t>
      </w:r>
      <w:r w:rsidR="00CF2E8F" w:rsidRPr="00CF2E8F">
        <w:rPr>
          <w:sz w:val="22"/>
        </w:rPr>
        <w:t>Sport Wales contact (Digital Marketing Lead or</w:t>
      </w:r>
      <w:r w:rsidR="007F3CA1">
        <w:rPr>
          <w:sz w:val="22"/>
        </w:rPr>
        <w:t>, in their absence, the</w:t>
      </w:r>
      <w:r w:rsidR="00CF2E8F" w:rsidRPr="00CF2E8F">
        <w:rPr>
          <w:sz w:val="22"/>
        </w:rPr>
        <w:t xml:space="preserve"> Digital Programme Lead) available throughout working hours via Teams for queries and clarity.</w:t>
      </w:r>
    </w:p>
    <w:p w14:paraId="219169B2" w14:textId="77777777" w:rsidR="0037068A" w:rsidRPr="00DD0E36" w:rsidRDefault="0037068A" w:rsidP="0037068A">
      <w:pPr>
        <w:pStyle w:val="NoSpacing"/>
        <w:ind w:left="360"/>
        <w:jc w:val="both"/>
        <w:rPr>
          <w:sz w:val="22"/>
        </w:rPr>
      </w:pPr>
    </w:p>
    <w:p w14:paraId="4C122307" w14:textId="01C4CA71" w:rsidR="00EA05A6" w:rsidRPr="0032570A" w:rsidRDefault="00EA05A6" w:rsidP="008F2EC3">
      <w:pPr>
        <w:pStyle w:val="NoSpacing"/>
        <w:numPr>
          <w:ilvl w:val="2"/>
          <w:numId w:val="20"/>
        </w:numPr>
        <w:jc w:val="both"/>
        <w:rPr>
          <w:b/>
          <w:bCs/>
          <w:sz w:val="22"/>
        </w:rPr>
      </w:pPr>
      <w:r w:rsidRPr="0032570A">
        <w:rPr>
          <w:b/>
          <w:bCs/>
          <w:sz w:val="22"/>
        </w:rPr>
        <w:t>The Supplier will:</w:t>
      </w:r>
    </w:p>
    <w:p w14:paraId="1D84E5D7" w14:textId="77777777" w:rsidR="0032570A" w:rsidRPr="0032570A" w:rsidRDefault="0032570A" w:rsidP="00716006">
      <w:pPr>
        <w:pStyle w:val="NoSpacing"/>
        <w:numPr>
          <w:ilvl w:val="2"/>
          <w:numId w:val="15"/>
        </w:numPr>
        <w:jc w:val="both"/>
        <w:rPr>
          <w:sz w:val="22"/>
        </w:rPr>
      </w:pPr>
      <w:r w:rsidRPr="0032570A">
        <w:rPr>
          <w:sz w:val="22"/>
        </w:rPr>
        <w:t>Handle all Sport Wales data in line with UK GDPR, the Data Protection Act 2018, and the Freedom of Information Act 2000.</w:t>
      </w:r>
    </w:p>
    <w:p w14:paraId="0E722547" w14:textId="77777777" w:rsidR="0032570A" w:rsidRPr="0032570A" w:rsidRDefault="0032570A" w:rsidP="00716006">
      <w:pPr>
        <w:pStyle w:val="NoSpacing"/>
        <w:numPr>
          <w:ilvl w:val="2"/>
          <w:numId w:val="15"/>
        </w:numPr>
        <w:jc w:val="both"/>
        <w:rPr>
          <w:sz w:val="22"/>
        </w:rPr>
      </w:pPr>
      <w:r w:rsidRPr="0032570A">
        <w:rPr>
          <w:sz w:val="22"/>
        </w:rPr>
        <w:t>Sign any required Non-Disclosure Agreements (NDAs).</w:t>
      </w:r>
    </w:p>
    <w:p w14:paraId="4C0CC2CC" w14:textId="77777777" w:rsidR="0032570A" w:rsidRDefault="0032570A" w:rsidP="00716006">
      <w:pPr>
        <w:pStyle w:val="NoSpacing"/>
        <w:numPr>
          <w:ilvl w:val="2"/>
          <w:numId w:val="15"/>
        </w:numPr>
        <w:jc w:val="both"/>
        <w:rPr>
          <w:sz w:val="22"/>
        </w:rPr>
      </w:pPr>
      <w:r w:rsidRPr="0032570A">
        <w:rPr>
          <w:sz w:val="22"/>
        </w:rPr>
        <w:t>Governance</w:t>
      </w:r>
    </w:p>
    <w:p w14:paraId="6C2ADFED" w14:textId="77777777" w:rsidR="0037068A" w:rsidRPr="0032570A" w:rsidRDefault="0037068A" w:rsidP="0037068A">
      <w:pPr>
        <w:pStyle w:val="NoSpacing"/>
        <w:ind w:left="360"/>
        <w:jc w:val="both"/>
        <w:rPr>
          <w:sz w:val="22"/>
        </w:rPr>
      </w:pPr>
    </w:p>
    <w:p w14:paraId="05F4D1F2" w14:textId="77777777" w:rsidR="0037068A" w:rsidRDefault="00EA05A6" w:rsidP="008F2EC3">
      <w:pPr>
        <w:pStyle w:val="NoSpacing"/>
        <w:numPr>
          <w:ilvl w:val="2"/>
          <w:numId w:val="20"/>
        </w:numPr>
        <w:jc w:val="both"/>
        <w:rPr>
          <w:sz w:val="22"/>
        </w:rPr>
      </w:pPr>
      <w:r w:rsidRPr="0032570A">
        <w:rPr>
          <w:sz w:val="22"/>
        </w:rPr>
        <w:t>Sport Wales will appoint a Contract Manager as the main point of contact.</w:t>
      </w:r>
    </w:p>
    <w:p w14:paraId="5DE32127" w14:textId="77777777" w:rsidR="0037068A" w:rsidRDefault="0037068A" w:rsidP="0037068A">
      <w:pPr>
        <w:pStyle w:val="NoSpacing"/>
        <w:ind w:left="720"/>
        <w:jc w:val="both"/>
        <w:rPr>
          <w:sz w:val="22"/>
        </w:rPr>
      </w:pPr>
    </w:p>
    <w:p w14:paraId="638AE8A7" w14:textId="77777777" w:rsidR="0037068A" w:rsidRDefault="00EA05A6" w:rsidP="008F2EC3">
      <w:pPr>
        <w:pStyle w:val="NoSpacing"/>
        <w:numPr>
          <w:ilvl w:val="2"/>
          <w:numId w:val="20"/>
        </w:numPr>
        <w:jc w:val="both"/>
        <w:rPr>
          <w:sz w:val="22"/>
        </w:rPr>
      </w:pPr>
      <w:r w:rsidRPr="0037068A">
        <w:rPr>
          <w:sz w:val="22"/>
        </w:rPr>
        <w:t>The Supplier must appoint a Contract Manager and Project Manager to oversee delivery.</w:t>
      </w:r>
    </w:p>
    <w:p w14:paraId="67AE100A" w14:textId="77777777" w:rsidR="0037068A" w:rsidRDefault="0037068A" w:rsidP="0037068A">
      <w:pPr>
        <w:pStyle w:val="NoSpacing"/>
        <w:ind w:left="720"/>
        <w:jc w:val="both"/>
        <w:rPr>
          <w:sz w:val="22"/>
        </w:rPr>
      </w:pPr>
    </w:p>
    <w:p w14:paraId="79804033" w14:textId="016E5B93" w:rsidR="00112954" w:rsidRDefault="00302610" w:rsidP="008F2EC3">
      <w:pPr>
        <w:pStyle w:val="NoSpacing"/>
        <w:numPr>
          <w:ilvl w:val="2"/>
          <w:numId w:val="20"/>
        </w:numPr>
        <w:jc w:val="both"/>
        <w:rPr>
          <w:sz w:val="22"/>
        </w:rPr>
      </w:pPr>
      <w:r w:rsidRPr="0037068A">
        <w:rPr>
          <w:sz w:val="22"/>
        </w:rPr>
        <w:t xml:space="preserve">The </w:t>
      </w:r>
      <w:r w:rsidR="00B465AA" w:rsidRPr="0037068A">
        <w:rPr>
          <w:sz w:val="22"/>
        </w:rPr>
        <w:t>S</w:t>
      </w:r>
      <w:r w:rsidR="000C7AAF" w:rsidRPr="0037068A">
        <w:rPr>
          <w:sz w:val="22"/>
        </w:rPr>
        <w:t>upplier</w:t>
      </w:r>
      <w:r w:rsidRPr="0037068A">
        <w:rPr>
          <w:sz w:val="22"/>
        </w:rPr>
        <w:t xml:space="preserve"> must also appoint a dedicated Contract Manager to act as the direct point of contact between their organisation and </w:t>
      </w:r>
      <w:r w:rsidR="000C7AAF" w:rsidRPr="0037068A">
        <w:rPr>
          <w:sz w:val="22"/>
        </w:rPr>
        <w:t>Sport</w:t>
      </w:r>
      <w:r w:rsidRPr="0037068A">
        <w:rPr>
          <w:sz w:val="22"/>
        </w:rPr>
        <w:t xml:space="preserve"> Wales (i.e. a dedicated named Account Manager).</w:t>
      </w:r>
    </w:p>
    <w:p w14:paraId="1A45850C" w14:textId="77777777" w:rsidR="00AF7058" w:rsidRPr="00AF7058" w:rsidRDefault="00AF7058" w:rsidP="00AF7058">
      <w:pPr>
        <w:pStyle w:val="NoSpacing"/>
        <w:jc w:val="both"/>
        <w:rPr>
          <w:sz w:val="22"/>
        </w:rPr>
      </w:pPr>
    </w:p>
    <w:p w14:paraId="52543617" w14:textId="77777777" w:rsidR="00D75776" w:rsidRDefault="00271C2F" w:rsidP="008F2EC3">
      <w:pPr>
        <w:pStyle w:val="NoSpacing"/>
        <w:numPr>
          <w:ilvl w:val="2"/>
          <w:numId w:val="20"/>
        </w:numPr>
        <w:jc w:val="both"/>
        <w:rPr>
          <w:sz w:val="22"/>
        </w:rPr>
      </w:pPr>
      <w:r w:rsidRPr="00112954">
        <w:rPr>
          <w:sz w:val="22"/>
        </w:rPr>
        <w:t xml:space="preserve">The </w:t>
      </w:r>
      <w:r w:rsidR="00B465AA" w:rsidRPr="00112954">
        <w:rPr>
          <w:sz w:val="22"/>
        </w:rPr>
        <w:t>S</w:t>
      </w:r>
      <w:r w:rsidRPr="00112954">
        <w:rPr>
          <w:sz w:val="22"/>
        </w:rPr>
        <w:t xml:space="preserve">upplier must also appoint a </w:t>
      </w:r>
      <w:r w:rsidR="00D26EC2" w:rsidRPr="00112954">
        <w:rPr>
          <w:sz w:val="22"/>
        </w:rPr>
        <w:t xml:space="preserve">Project Manager to oversee the implementation and onboarding of the </w:t>
      </w:r>
      <w:r w:rsidR="00CE4B95" w:rsidRPr="00112954">
        <w:rPr>
          <w:sz w:val="22"/>
        </w:rPr>
        <w:t xml:space="preserve">[if not incorporated into the role of the Contract Manager]. </w:t>
      </w:r>
      <w:r w:rsidR="00E13D42" w:rsidRPr="00112954">
        <w:rPr>
          <w:sz w:val="22"/>
        </w:rPr>
        <w:t xml:space="preserve">The Project Manager must have extensive knowledge of </w:t>
      </w:r>
      <w:r w:rsidR="00AA3D4D" w:rsidRPr="00112954">
        <w:rPr>
          <w:sz w:val="22"/>
        </w:rPr>
        <w:t xml:space="preserve">website best practices, user experience </w:t>
      </w:r>
      <w:r w:rsidR="00D9091A" w:rsidRPr="00112954">
        <w:rPr>
          <w:sz w:val="22"/>
        </w:rPr>
        <w:t xml:space="preserve">and an understanding of Sport </w:t>
      </w:r>
      <w:proofErr w:type="spellStart"/>
      <w:r w:rsidR="00D9091A" w:rsidRPr="00112954">
        <w:rPr>
          <w:sz w:val="22"/>
        </w:rPr>
        <w:t>Wales’</w:t>
      </w:r>
      <w:proofErr w:type="spellEnd"/>
      <w:r w:rsidR="00D9091A" w:rsidRPr="00112954">
        <w:rPr>
          <w:sz w:val="22"/>
        </w:rPr>
        <w:t xml:space="preserve"> requirements. </w:t>
      </w:r>
    </w:p>
    <w:p w14:paraId="5375F08C" w14:textId="77777777" w:rsidR="00D75776" w:rsidRDefault="00D75776" w:rsidP="00D75776">
      <w:pPr>
        <w:pStyle w:val="NoSpacing"/>
        <w:jc w:val="both"/>
        <w:rPr>
          <w:sz w:val="22"/>
        </w:rPr>
      </w:pPr>
    </w:p>
    <w:p w14:paraId="0A85CDA5" w14:textId="26C5FB28" w:rsidR="00663888" w:rsidRPr="00D75776" w:rsidRDefault="00663888" w:rsidP="008F2EC3">
      <w:pPr>
        <w:pStyle w:val="Heading3"/>
        <w:numPr>
          <w:ilvl w:val="1"/>
          <w:numId w:val="20"/>
        </w:numPr>
      </w:pPr>
      <w:r w:rsidRPr="00D75776">
        <w:t>Q</w:t>
      </w:r>
      <w:r w:rsidR="00203F69" w:rsidRPr="00D75776">
        <w:t>uality and Performance Management</w:t>
      </w:r>
    </w:p>
    <w:p w14:paraId="05AB4F8B" w14:textId="77777777" w:rsidR="00FC5DDC" w:rsidRDefault="00A4614B" w:rsidP="008F2EC3">
      <w:pPr>
        <w:pStyle w:val="NoSpacing"/>
        <w:numPr>
          <w:ilvl w:val="2"/>
          <w:numId w:val="20"/>
        </w:numPr>
        <w:jc w:val="both"/>
        <w:rPr>
          <w:b/>
          <w:bCs/>
          <w:sz w:val="22"/>
        </w:rPr>
      </w:pPr>
      <w:r w:rsidRPr="00B02991">
        <w:rPr>
          <w:sz w:val="22"/>
        </w:rPr>
        <w:t>A detailed and achievable delivery timetable will be agreed between</w:t>
      </w:r>
      <w:r w:rsidR="00962B48" w:rsidRPr="00B02991">
        <w:rPr>
          <w:sz w:val="22"/>
        </w:rPr>
        <w:t xml:space="preserve"> </w:t>
      </w:r>
      <w:r w:rsidR="00D727D8" w:rsidRPr="00B02991">
        <w:rPr>
          <w:sz w:val="22"/>
        </w:rPr>
        <w:t>Sport Wales</w:t>
      </w:r>
      <w:r w:rsidRPr="00B02991">
        <w:rPr>
          <w:sz w:val="22"/>
        </w:rPr>
        <w:t xml:space="preserve"> and the </w:t>
      </w:r>
      <w:r w:rsidR="00D727D8" w:rsidRPr="00B02991">
        <w:rPr>
          <w:sz w:val="22"/>
        </w:rPr>
        <w:t>Supplier</w:t>
      </w:r>
      <w:r w:rsidRPr="00B02991">
        <w:rPr>
          <w:sz w:val="22"/>
        </w:rPr>
        <w:t xml:space="preserve"> and implemented for use.</w:t>
      </w:r>
    </w:p>
    <w:p w14:paraId="4F6926AE" w14:textId="77777777" w:rsidR="00FC5DDC" w:rsidRDefault="00FC5DDC" w:rsidP="00FC5DDC">
      <w:pPr>
        <w:pStyle w:val="NoSpacing"/>
        <w:ind w:left="720"/>
        <w:jc w:val="both"/>
        <w:rPr>
          <w:b/>
          <w:bCs/>
          <w:sz w:val="22"/>
        </w:rPr>
      </w:pPr>
    </w:p>
    <w:p w14:paraId="178A0E2B" w14:textId="77777777" w:rsidR="00FC5DDC" w:rsidRDefault="00A4614B" w:rsidP="008F2EC3">
      <w:pPr>
        <w:pStyle w:val="NoSpacing"/>
        <w:numPr>
          <w:ilvl w:val="2"/>
          <w:numId w:val="20"/>
        </w:numPr>
        <w:jc w:val="both"/>
        <w:rPr>
          <w:b/>
          <w:bCs/>
          <w:sz w:val="22"/>
        </w:rPr>
      </w:pPr>
      <w:r w:rsidRPr="00FC5DDC">
        <w:rPr>
          <w:sz w:val="22"/>
        </w:rPr>
        <w:t xml:space="preserve">Unless otherwise agreed by </w:t>
      </w:r>
      <w:r w:rsidR="00D727D8" w:rsidRPr="00FC5DDC">
        <w:rPr>
          <w:sz w:val="22"/>
        </w:rPr>
        <w:t>Sport Wales</w:t>
      </w:r>
      <w:r w:rsidRPr="00FC5DDC">
        <w:rPr>
          <w:sz w:val="22"/>
        </w:rPr>
        <w:t xml:space="preserve">, where the </w:t>
      </w:r>
      <w:r w:rsidR="00D727D8" w:rsidRPr="00FC5DDC">
        <w:rPr>
          <w:sz w:val="22"/>
        </w:rPr>
        <w:t>Supplier</w:t>
      </w:r>
      <w:r w:rsidRPr="00FC5DDC">
        <w:rPr>
          <w:sz w:val="22"/>
        </w:rPr>
        <w:t>’s performance against the delivery plan fails to achieve agreed performance requirements</w:t>
      </w:r>
      <w:r w:rsidR="003C1967" w:rsidRPr="00FC5DDC">
        <w:rPr>
          <w:sz w:val="22"/>
        </w:rPr>
        <w:t>,</w:t>
      </w:r>
      <w:r w:rsidRPr="00FC5DDC">
        <w:rPr>
          <w:sz w:val="22"/>
        </w:rPr>
        <w:t xml:space="preserve"> </w:t>
      </w:r>
      <w:r w:rsidR="00D727D8" w:rsidRPr="00FC5DDC">
        <w:rPr>
          <w:sz w:val="22"/>
        </w:rPr>
        <w:t>Sport Wales</w:t>
      </w:r>
      <w:r w:rsidRPr="00FC5DDC">
        <w:rPr>
          <w:sz w:val="22"/>
        </w:rPr>
        <w:t xml:space="preserve"> may instruct them to provide proposals to resolve the underperformance in the form of an improvement plan. </w:t>
      </w:r>
    </w:p>
    <w:p w14:paraId="264E528D" w14:textId="77777777" w:rsidR="00FC5DDC" w:rsidRDefault="00FC5DDC" w:rsidP="00FC5DDC">
      <w:pPr>
        <w:pStyle w:val="ListParagraph"/>
        <w:rPr>
          <w:sz w:val="22"/>
        </w:rPr>
      </w:pPr>
    </w:p>
    <w:p w14:paraId="0F132C6F" w14:textId="77777777" w:rsidR="00FC5DDC" w:rsidRDefault="00A4614B" w:rsidP="008F2EC3">
      <w:pPr>
        <w:pStyle w:val="NoSpacing"/>
        <w:numPr>
          <w:ilvl w:val="2"/>
          <w:numId w:val="20"/>
        </w:numPr>
        <w:jc w:val="both"/>
        <w:rPr>
          <w:b/>
          <w:bCs/>
          <w:sz w:val="22"/>
        </w:rPr>
      </w:pPr>
      <w:r w:rsidRPr="00FC5DDC">
        <w:rPr>
          <w:sz w:val="22"/>
        </w:rPr>
        <w:t xml:space="preserve">The </w:t>
      </w:r>
      <w:r w:rsidR="00D727D8" w:rsidRPr="00FC5DDC">
        <w:rPr>
          <w:sz w:val="22"/>
        </w:rPr>
        <w:t>Supplier</w:t>
      </w:r>
      <w:r w:rsidRPr="00FC5DDC">
        <w:rPr>
          <w:sz w:val="22"/>
        </w:rPr>
        <w:t xml:space="preserve"> shall provide their proposals within </w:t>
      </w:r>
      <w:r w:rsidR="00877001" w:rsidRPr="00FC5DDC">
        <w:rPr>
          <w:sz w:val="22"/>
        </w:rPr>
        <w:t>seven</w:t>
      </w:r>
      <w:r w:rsidRPr="00FC5DDC">
        <w:rPr>
          <w:sz w:val="22"/>
        </w:rPr>
        <w:t xml:space="preserve"> days of this instruction. Such proposals shall include, but not be limited to, an explanation of the root cause of the underperformance, key action points to remedy the situation and a timescale by which the underperformance will be rectified. </w:t>
      </w:r>
    </w:p>
    <w:p w14:paraId="6D9C4ECD" w14:textId="77777777" w:rsidR="00FC5DDC" w:rsidRDefault="00FC5DDC" w:rsidP="00FC5DDC">
      <w:pPr>
        <w:pStyle w:val="ListParagraph"/>
        <w:rPr>
          <w:sz w:val="22"/>
        </w:rPr>
      </w:pPr>
    </w:p>
    <w:p w14:paraId="48F35F54" w14:textId="77777777" w:rsidR="00FC5DDC" w:rsidRPr="00FC5DDC" w:rsidRDefault="00D727D8" w:rsidP="008F2EC3">
      <w:pPr>
        <w:pStyle w:val="NoSpacing"/>
        <w:numPr>
          <w:ilvl w:val="2"/>
          <w:numId w:val="20"/>
        </w:numPr>
        <w:jc w:val="both"/>
        <w:rPr>
          <w:b/>
          <w:bCs/>
          <w:sz w:val="22"/>
        </w:rPr>
      </w:pPr>
      <w:r w:rsidRPr="00FC5DDC">
        <w:rPr>
          <w:sz w:val="22"/>
        </w:rPr>
        <w:t>Sport Wales</w:t>
      </w:r>
      <w:r w:rsidR="00A4614B" w:rsidRPr="00FC5DDC">
        <w:rPr>
          <w:sz w:val="22"/>
        </w:rPr>
        <w:t xml:space="preserve"> shall give an instruction to resolve the underperformance either by accepting the </w:t>
      </w:r>
      <w:r w:rsidRPr="00FC5DDC">
        <w:rPr>
          <w:sz w:val="22"/>
        </w:rPr>
        <w:t>Supplier</w:t>
      </w:r>
      <w:r w:rsidR="00A4614B" w:rsidRPr="00FC5DDC">
        <w:rPr>
          <w:sz w:val="22"/>
        </w:rPr>
        <w:t xml:space="preserve">’s Improvement Plan or by instructing how otherwise the underperformance is to be addressed. </w:t>
      </w:r>
    </w:p>
    <w:p w14:paraId="283A1C01" w14:textId="3959E6AD" w:rsidR="005C2CE3" w:rsidRPr="00FC5DDC" w:rsidRDefault="00A4614B" w:rsidP="00FC5DDC">
      <w:pPr>
        <w:pStyle w:val="NoSpacing"/>
        <w:jc w:val="both"/>
        <w:rPr>
          <w:b/>
          <w:bCs/>
          <w:sz w:val="22"/>
        </w:rPr>
      </w:pPr>
      <w:r w:rsidRPr="00FC5DDC">
        <w:rPr>
          <w:sz w:val="22"/>
        </w:rPr>
        <w:t xml:space="preserve"> </w:t>
      </w:r>
    </w:p>
    <w:p w14:paraId="3584B1F2" w14:textId="07C634F2" w:rsidR="00B36B4F" w:rsidRPr="001535E4" w:rsidRDefault="009B4EFF" w:rsidP="008F2EC3">
      <w:pPr>
        <w:pStyle w:val="Heading3"/>
        <w:numPr>
          <w:ilvl w:val="1"/>
          <w:numId w:val="20"/>
        </w:numPr>
        <w:rPr>
          <w:bCs/>
        </w:rPr>
      </w:pPr>
      <w:r w:rsidRPr="005C2CE3">
        <w:lastRenderedPageBreak/>
        <w:t>E</w:t>
      </w:r>
      <w:r w:rsidR="00203F69" w:rsidRPr="005C2CE3">
        <w:t xml:space="preserve">ntry and Exit Planning </w:t>
      </w:r>
    </w:p>
    <w:p w14:paraId="26D7743D" w14:textId="77777777" w:rsidR="00745291" w:rsidRDefault="0067468D" w:rsidP="008F2EC3">
      <w:pPr>
        <w:pStyle w:val="NoSpacing"/>
        <w:numPr>
          <w:ilvl w:val="2"/>
          <w:numId w:val="20"/>
        </w:numPr>
        <w:jc w:val="both"/>
        <w:rPr>
          <w:b/>
          <w:bCs/>
          <w:sz w:val="22"/>
        </w:rPr>
      </w:pPr>
      <w:r w:rsidRPr="001535E4">
        <w:rPr>
          <w:sz w:val="22"/>
        </w:rPr>
        <w:t>If</w:t>
      </w:r>
      <w:r w:rsidR="00B36B4F" w:rsidRPr="001535E4">
        <w:rPr>
          <w:sz w:val="22"/>
        </w:rPr>
        <w:t xml:space="preserve"> </w:t>
      </w:r>
      <w:r w:rsidR="000C4DBC" w:rsidRPr="001535E4">
        <w:rPr>
          <w:sz w:val="22"/>
        </w:rPr>
        <w:t xml:space="preserve">the details of a contract </w:t>
      </w:r>
      <w:r w:rsidRPr="001535E4" w:rsidDel="008D7646">
        <w:rPr>
          <w:sz w:val="22"/>
        </w:rPr>
        <w:t xml:space="preserve">cannot </w:t>
      </w:r>
      <w:r w:rsidR="00B36B4F" w:rsidRPr="001535E4" w:rsidDel="008D7646">
        <w:rPr>
          <w:sz w:val="22"/>
        </w:rPr>
        <w:t xml:space="preserve">be </w:t>
      </w:r>
      <w:r w:rsidR="000C4DBC" w:rsidRPr="001535E4">
        <w:rPr>
          <w:sz w:val="22"/>
        </w:rPr>
        <w:t>agree</w:t>
      </w:r>
      <w:r w:rsidR="00501869" w:rsidRPr="001535E4">
        <w:rPr>
          <w:sz w:val="22"/>
        </w:rPr>
        <w:t xml:space="preserve">d </w:t>
      </w:r>
      <w:r w:rsidR="00B7187A" w:rsidRPr="001535E4">
        <w:rPr>
          <w:sz w:val="22"/>
        </w:rPr>
        <w:t>between Sport Wales and</w:t>
      </w:r>
      <w:r w:rsidR="00B36B4F" w:rsidRPr="001535E4" w:rsidDel="008D7646">
        <w:rPr>
          <w:sz w:val="22"/>
        </w:rPr>
        <w:t xml:space="preserve"> the preferred </w:t>
      </w:r>
      <w:r w:rsidR="00D727D8" w:rsidRPr="001535E4" w:rsidDel="008D7646">
        <w:rPr>
          <w:sz w:val="22"/>
        </w:rPr>
        <w:t>Supplier</w:t>
      </w:r>
      <w:r w:rsidR="00B36B4F" w:rsidRPr="001535E4">
        <w:rPr>
          <w:sz w:val="22"/>
        </w:rPr>
        <w:t xml:space="preserve">, </w:t>
      </w:r>
      <w:r w:rsidR="00D727D8" w:rsidRPr="001535E4">
        <w:rPr>
          <w:sz w:val="22"/>
        </w:rPr>
        <w:t>Sport Wales</w:t>
      </w:r>
      <w:r w:rsidR="00B36B4F" w:rsidRPr="001535E4">
        <w:rPr>
          <w:sz w:val="22"/>
        </w:rPr>
        <w:t xml:space="preserve"> reserves the right to explor</w:t>
      </w:r>
      <w:r w:rsidR="00EC1FF3" w:rsidRPr="001535E4">
        <w:rPr>
          <w:sz w:val="22"/>
        </w:rPr>
        <w:t xml:space="preserve">e </w:t>
      </w:r>
      <w:r w:rsidR="00B36B4F" w:rsidRPr="001535E4">
        <w:rPr>
          <w:sz w:val="22"/>
        </w:rPr>
        <w:t>award</w:t>
      </w:r>
      <w:r w:rsidR="00B7187A" w:rsidRPr="001535E4">
        <w:rPr>
          <w:sz w:val="22"/>
        </w:rPr>
        <w:t xml:space="preserve">ing </w:t>
      </w:r>
      <w:r w:rsidR="00EC1FF3" w:rsidRPr="001535E4" w:rsidDel="00761A69">
        <w:rPr>
          <w:sz w:val="22"/>
        </w:rPr>
        <w:t>the</w:t>
      </w:r>
      <w:r w:rsidR="00B36B4F" w:rsidRPr="001535E4" w:rsidDel="00761A69">
        <w:rPr>
          <w:sz w:val="22"/>
        </w:rPr>
        <w:t xml:space="preserve"> </w:t>
      </w:r>
      <w:r w:rsidR="00203F69" w:rsidRPr="001535E4">
        <w:rPr>
          <w:sz w:val="22"/>
        </w:rPr>
        <w:t>c</w:t>
      </w:r>
      <w:r w:rsidR="00B36B4F" w:rsidRPr="001535E4">
        <w:rPr>
          <w:sz w:val="22"/>
        </w:rPr>
        <w:t>ontract</w:t>
      </w:r>
      <w:r w:rsidR="00EC1FF3" w:rsidRPr="001535E4">
        <w:rPr>
          <w:sz w:val="22"/>
        </w:rPr>
        <w:t xml:space="preserve"> to </w:t>
      </w:r>
      <w:r w:rsidR="00B36B4F" w:rsidRPr="001535E4">
        <w:rPr>
          <w:sz w:val="22"/>
        </w:rPr>
        <w:t xml:space="preserve">the second-highest scoring tenderer.  </w:t>
      </w:r>
    </w:p>
    <w:p w14:paraId="50C8B477" w14:textId="77777777" w:rsidR="00745291" w:rsidRDefault="00745291" w:rsidP="00745291">
      <w:pPr>
        <w:pStyle w:val="NoSpacing"/>
        <w:ind w:left="720"/>
        <w:jc w:val="both"/>
        <w:rPr>
          <w:b/>
          <w:bCs/>
          <w:sz w:val="22"/>
        </w:rPr>
      </w:pPr>
    </w:p>
    <w:p w14:paraId="71D7903B" w14:textId="753B7D40" w:rsidR="00745291" w:rsidRPr="009853A9" w:rsidRDefault="00B36B4F" w:rsidP="008F2EC3">
      <w:pPr>
        <w:pStyle w:val="NoSpacing"/>
        <w:numPr>
          <w:ilvl w:val="2"/>
          <w:numId w:val="20"/>
        </w:numPr>
        <w:jc w:val="both"/>
        <w:rPr>
          <w:b/>
          <w:bCs/>
          <w:iCs/>
          <w:sz w:val="22"/>
        </w:rPr>
      </w:pPr>
      <w:r w:rsidRPr="00745291">
        <w:rPr>
          <w:iCs/>
          <w:sz w:val="22"/>
        </w:rPr>
        <w:t>Note</w:t>
      </w:r>
      <w:r w:rsidR="003D3C9E" w:rsidRPr="00745291">
        <w:rPr>
          <w:iCs/>
          <w:sz w:val="22"/>
        </w:rPr>
        <w:t>. T</w:t>
      </w:r>
      <w:r w:rsidRPr="00745291">
        <w:rPr>
          <w:iCs/>
          <w:sz w:val="22"/>
        </w:rPr>
        <w:t xml:space="preserve">hat the process of potential award to the second highest scoring tenderer </w:t>
      </w:r>
      <w:proofErr w:type="gramStart"/>
      <w:r w:rsidRPr="00745291">
        <w:rPr>
          <w:iCs/>
          <w:sz w:val="22"/>
        </w:rPr>
        <w:t>in the event that</w:t>
      </w:r>
      <w:proofErr w:type="gramEnd"/>
      <w:r w:rsidRPr="00745291">
        <w:rPr>
          <w:iCs/>
          <w:sz w:val="22"/>
        </w:rPr>
        <w:t xml:space="preserve"> an award does not go to the preferred </w:t>
      </w:r>
      <w:r w:rsidR="00D727D8" w:rsidRPr="00745291">
        <w:rPr>
          <w:iCs/>
          <w:sz w:val="22"/>
        </w:rPr>
        <w:t>Supplier</w:t>
      </w:r>
      <w:r w:rsidRPr="00745291">
        <w:rPr>
          <w:iCs/>
          <w:sz w:val="22"/>
        </w:rPr>
        <w:t xml:space="preserve"> shall be initiated at the sole discretion of </w:t>
      </w:r>
      <w:r w:rsidR="00D727D8" w:rsidRPr="00745291">
        <w:rPr>
          <w:iCs/>
          <w:sz w:val="22"/>
        </w:rPr>
        <w:t>Sport Wales</w:t>
      </w:r>
      <w:r w:rsidRPr="00745291">
        <w:rPr>
          <w:iCs/>
          <w:sz w:val="22"/>
        </w:rPr>
        <w:t>.</w:t>
      </w:r>
    </w:p>
    <w:p w14:paraId="014C9407" w14:textId="77777777" w:rsidR="00745291" w:rsidRPr="00745291" w:rsidRDefault="00745291" w:rsidP="00745291">
      <w:pPr>
        <w:pStyle w:val="NoSpacing"/>
        <w:ind w:left="720"/>
        <w:jc w:val="both"/>
        <w:rPr>
          <w:b/>
          <w:bCs/>
          <w:iCs/>
          <w:sz w:val="22"/>
        </w:rPr>
      </w:pPr>
    </w:p>
    <w:p w14:paraId="7A2E92CC" w14:textId="77777777" w:rsidR="00745291" w:rsidRDefault="00B36B4F" w:rsidP="008F2EC3">
      <w:pPr>
        <w:pStyle w:val="NoSpacing"/>
        <w:numPr>
          <w:ilvl w:val="2"/>
          <w:numId w:val="20"/>
        </w:numPr>
        <w:jc w:val="both"/>
        <w:rPr>
          <w:b/>
          <w:bCs/>
          <w:iCs/>
          <w:sz w:val="22"/>
        </w:rPr>
      </w:pPr>
      <w:r w:rsidRPr="00745291">
        <w:rPr>
          <w:sz w:val="22"/>
        </w:rPr>
        <w:t xml:space="preserve">A project initiation meeting will be held to determine outputs and timescales in detail. </w:t>
      </w:r>
    </w:p>
    <w:p w14:paraId="05BA853E" w14:textId="467786CA" w:rsidR="00070270" w:rsidRDefault="00070270" w:rsidP="00070270">
      <w:pPr>
        <w:pStyle w:val="NoSpacing"/>
        <w:ind w:left="720"/>
        <w:jc w:val="both"/>
        <w:rPr>
          <w:b/>
          <w:bCs/>
          <w:iCs/>
          <w:sz w:val="22"/>
        </w:rPr>
      </w:pPr>
    </w:p>
    <w:p w14:paraId="0E90CD52" w14:textId="2708553B" w:rsidR="00203CF5" w:rsidRPr="00745291" w:rsidRDefault="00B36B4F" w:rsidP="008F2EC3">
      <w:pPr>
        <w:pStyle w:val="NoSpacing"/>
        <w:numPr>
          <w:ilvl w:val="2"/>
          <w:numId w:val="20"/>
        </w:numPr>
        <w:jc w:val="both"/>
        <w:rPr>
          <w:b/>
          <w:bCs/>
          <w:iCs/>
          <w:sz w:val="22"/>
        </w:rPr>
      </w:pPr>
      <w:r w:rsidRPr="00745291">
        <w:rPr>
          <w:sz w:val="22"/>
        </w:rPr>
        <w:t>At the end of the contract</w:t>
      </w:r>
      <w:r w:rsidR="00877001" w:rsidRPr="00745291">
        <w:rPr>
          <w:sz w:val="22"/>
        </w:rPr>
        <w:t>,</w:t>
      </w:r>
      <w:r w:rsidRPr="00745291">
        <w:rPr>
          <w:sz w:val="22"/>
        </w:rPr>
        <w:t xml:space="preserve"> the outgoing </w:t>
      </w:r>
      <w:r w:rsidR="00D727D8" w:rsidRPr="00745291">
        <w:rPr>
          <w:sz w:val="22"/>
        </w:rPr>
        <w:t>Supplier</w:t>
      </w:r>
      <w:r w:rsidRPr="00745291">
        <w:rPr>
          <w:sz w:val="22"/>
        </w:rPr>
        <w:t xml:space="preserve"> will be required to return documents which are no longer required for legal or regulatory purposes and to give assurance to </w:t>
      </w:r>
      <w:r w:rsidR="00D727D8" w:rsidRPr="00745291">
        <w:rPr>
          <w:sz w:val="22"/>
        </w:rPr>
        <w:t>Sport Wales</w:t>
      </w:r>
      <w:r w:rsidRPr="00745291">
        <w:rPr>
          <w:sz w:val="22"/>
        </w:rPr>
        <w:t xml:space="preserve"> that all other documentation and data has been destroyed / deleted.</w:t>
      </w:r>
    </w:p>
    <w:p w14:paraId="4D70B2BF" w14:textId="77777777" w:rsidR="007A343B" w:rsidRDefault="007A343B" w:rsidP="007A343B">
      <w:pPr>
        <w:pStyle w:val="ListParagraph"/>
        <w:rPr>
          <w:b/>
          <w:bCs/>
          <w:sz w:val="22"/>
        </w:rPr>
      </w:pPr>
    </w:p>
    <w:p w14:paraId="7031F6F7" w14:textId="68061FE9" w:rsidR="007A343B" w:rsidRDefault="007168C6" w:rsidP="008F2EC3">
      <w:pPr>
        <w:pStyle w:val="Heading2"/>
        <w:numPr>
          <w:ilvl w:val="0"/>
          <w:numId w:val="20"/>
        </w:numPr>
      </w:pPr>
      <w:bookmarkStart w:id="16" w:name="_Toc203139574"/>
      <w:r>
        <w:t xml:space="preserve"> </w:t>
      </w:r>
      <w:r w:rsidR="00125C44">
        <w:t>A</w:t>
      </w:r>
      <w:r w:rsidR="00C44014">
        <w:t>ssessment Process</w:t>
      </w:r>
      <w:bookmarkEnd w:id="16"/>
    </w:p>
    <w:p w14:paraId="6947E11A" w14:textId="795EC033" w:rsidR="00A178A4" w:rsidRPr="00187264" w:rsidRDefault="00A178A4" w:rsidP="008F2EC3">
      <w:pPr>
        <w:pStyle w:val="Heading3"/>
        <w:numPr>
          <w:ilvl w:val="1"/>
          <w:numId w:val="20"/>
        </w:numPr>
      </w:pPr>
      <w:r w:rsidRPr="00187264">
        <w:t>Evaluation Overview</w:t>
      </w:r>
    </w:p>
    <w:p w14:paraId="7BE4E51E" w14:textId="77777777" w:rsidR="00F52268" w:rsidRDefault="00A178A4" w:rsidP="008F2EC3">
      <w:pPr>
        <w:pStyle w:val="ListParagraph"/>
        <w:numPr>
          <w:ilvl w:val="2"/>
          <w:numId w:val="20"/>
        </w:numPr>
        <w:rPr>
          <w:b/>
          <w:bCs/>
          <w:sz w:val="22"/>
        </w:rPr>
      </w:pPr>
      <w:r w:rsidRPr="00F52268">
        <w:rPr>
          <w:b/>
          <w:bCs/>
          <w:sz w:val="22"/>
        </w:rPr>
        <w:t>Tenders will be assessed on:</w:t>
      </w:r>
    </w:p>
    <w:p w14:paraId="581E55FE" w14:textId="77777777" w:rsidR="00F52268" w:rsidRPr="00F52268" w:rsidRDefault="00A178A4" w:rsidP="00716006">
      <w:pPr>
        <w:pStyle w:val="ListParagraph"/>
        <w:numPr>
          <w:ilvl w:val="2"/>
          <w:numId w:val="16"/>
        </w:numPr>
        <w:rPr>
          <w:sz w:val="22"/>
        </w:rPr>
      </w:pPr>
      <w:r w:rsidRPr="00F52268">
        <w:rPr>
          <w:sz w:val="22"/>
        </w:rPr>
        <w:t>Skills and Experience – 80%</w:t>
      </w:r>
    </w:p>
    <w:p w14:paraId="57CBD510" w14:textId="26DBC4EC" w:rsidR="00A178A4" w:rsidRDefault="00A178A4" w:rsidP="00716006">
      <w:pPr>
        <w:pStyle w:val="ListParagraph"/>
        <w:numPr>
          <w:ilvl w:val="2"/>
          <w:numId w:val="16"/>
        </w:numPr>
        <w:rPr>
          <w:sz w:val="22"/>
        </w:rPr>
      </w:pPr>
      <w:r w:rsidRPr="00F52268">
        <w:rPr>
          <w:sz w:val="22"/>
        </w:rPr>
        <w:t>Commercial (Cost) – 20%</w:t>
      </w:r>
    </w:p>
    <w:p w14:paraId="7846D5BC" w14:textId="77777777" w:rsidR="00F21885" w:rsidRPr="00F52268" w:rsidRDefault="00F21885" w:rsidP="00F21885">
      <w:pPr>
        <w:pStyle w:val="ListParagraph"/>
        <w:ind w:left="360"/>
        <w:rPr>
          <w:sz w:val="22"/>
        </w:rPr>
      </w:pPr>
    </w:p>
    <w:p w14:paraId="4A368D4A" w14:textId="7A3B7DB6" w:rsidR="00F21885" w:rsidRDefault="00F21885" w:rsidP="008F2EC3">
      <w:pPr>
        <w:pStyle w:val="ListParagraph"/>
        <w:numPr>
          <w:ilvl w:val="2"/>
          <w:numId w:val="20"/>
        </w:numPr>
        <w:spacing w:after="120"/>
        <w:jc w:val="both"/>
        <w:rPr>
          <w:sz w:val="22"/>
        </w:rPr>
      </w:pPr>
      <w:r w:rsidRPr="22E09BC2">
        <w:rPr>
          <w:sz w:val="22"/>
        </w:rPr>
        <w:t xml:space="preserve">Bidders must score 3 or above in all </w:t>
      </w:r>
      <w:r w:rsidR="00716006" w:rsidRPr="22E09BC2">
        <w:rPr>
          <w:sz w:val="22"/>
        </w:rPr>
        <w:t xml:space="preserve">Skills and Experience </w:t>
      </w:r>
      <w:r w:rsidRPr="22E09BC2">
        <w:rPr>
          <w:sz w:val="22"/>
        </w:rPr>
        <w:t xml:space="preserve">requirements to be considered </w:t>
      </w:r>
      <w:r w:rsidR="00A3674F" w:rsidRPr="22E09BC2">
        <w:rPr>
          <w:sz w:val="22"/>
        </w:rPr>
        <w:t>eligible</w:t>
      </w:r>
      <w:r w:rsidRPr="22E09BC2">
        <w:rPr>
          <w:sz w:val="22"/>
        </w:rPr>
        <w:t xml:space="preserve"> for the project</w:t>
      </w:r>
      <w:r w:rsidR="186E6EC1" w:rsidRPr="22E09BC2">
        <w:rPr>
          <w:sz w:val="22"/>
        </w:rPr>
        <w:t xml:space="preserve"> to be applied at the discretion of Sport Wales.</w:t>
      </w:r>
    </w:p>
    <w:p w14:paraId="493FE2AB" w14:textId="77777777" w:rsidR="00F21885" w:rsidRPr="00F21885" w:rsidRDefault="00F21885" w:rsidP="00F21885">
      <w:pPr>
        <w:pStyle w:val="ListParagraph"/>
        <w:spacing w:after="120"/>
        <w:jc w:val="both"/>
        <w:rPr>
          <w:sz w:val="22"/>
        </w:rPr>
      </w:pPr>
    </w:p>
    <w:p w14:paraId="5AFD093B" w14:textId="77777777" w:rsidR="003016DA" w:rsidRPr="003016DA" w:rsidRDefault="00F21885" w:rsidP="008F2EC3">
      <w:pPr>
        <w:pStyle w:val="ListParagraph"/>
        <w:numPr>
          <w:ilvl w:val="2"/>
          <w:numId w:val="20"/>
        </w:numPr>
        <w:spacing w:after="120"/>
        <w:jc w:val="both"/>
        <w:rPr>
          <w:sz w:val="22"/>
        </w:rPr>
      </w:pPr>
      <w:r w:rsidRPr="00F21885">
        <w:rPr>
          <w:sz w:val="22"/>
          <w:szCs w:val="24"/>
        </w:rPr>
        <w:t>Both quality and price will be weighted and combined to determine the overall score for each tenderer</w:t>
      </w:r>
    </w:p>
    <w:p w14:paraId="38581585" w14:textId="77777777" w:rsidR="003016DA" w:rsidRPr="003016DA" w:rsidRDefault="003016DA" w:rsidP="003016DA">
      <w:pPr>
        <w:pStyle w:val="ListParagraph"/>
        <w:rPr>
          <w:sz w:val="22"/>
          <w:szCs w:val="24"/>
        </w:rPr>
      </w:pPr>
    </w:p>
    <w:p w14:paraId="7728F870" w14:textId="73B78C45" w:rsidR="00A3674F" w:rsidRPr="00A3674F" w:rsidRDefault="00F21885" w:rsidP="008F2EC3">
      <w:pPr>
        <w:pStyle w:val="ListParagraph"/>
        <w:numPr>
          <w:ilvl w:val="2"/>
          <w:numId w:val="20"/>
        </w:numPr>
        <w:spacing w:after="120"/>
        <w:jc w:val="both"/>
        <w:rPr>
          <w:sz w:val="22"/>
        </w:rPr>
      </w:pPr>
      <w:r w:rsidRPr="003016DA">
        <w:rPr>
          <w:sz w:val="22"/>
          <w:szCs w:val="24"/>
        </w:rPr>
        <w:t xml:space="preserve">The pricing element will account for 20% of the total score. The </w:t>
      </w:r>
      <w:proofErr w:type="gramStart"/>
      <w:r w:rsidR="003016DA">
        <w:rPr>
          <w:sz w:val="22"/>
          <w:szCs w:val="24"/>
        </w:rPr>
        <w:t>lowest-priced</w:t>
      </w:r>
      <w:proofErr w:type="gramEnd"/>
      <w:r w:rsidRPr="003016DA">
        <w:rPr>
          <w:sz w:val="22"/>
          <w:szCs w:val="24"/>
        </w:rPr>
        <w:t xml:space="preserve"> of the </w:t>
      </w:r>
      <w:r w:rsidR="00A3674F">
        <w:rPr>
          <w:sz w:val="22"/>
          <w:szCs w:val="24"/>
        </w:rPr>
        <w:t>eligible</w:t>
      </w:r>
      <w:r w:rsidRPr="003016DA">
        <w:rPr>
          <w:sz w:val="22"/>
          <w:szCs w:val="24"/>
        </w:rPr>
        <w:t xml:space="preserve"> bids will automatically receive the maximum score for price. All other suitable bids will be scored proportionally against the lowest bid, ensuring a fair and consistent assessment of value for money.</w:t>
      </w:r>
    </w:p>
    <w:p w14:paraId="79CFC6F6" w14:textId="77777777" w:rsidR="00A3674F" w:rsidRPr="00A3674F" w:rsidRDefault="00A3674F" w:rsidP="00A3674F">
      <w:pPr>
        <w:pStyle w:val="ListParagraph"/>
        <w:rPr>
          <w:sz w:val="22"/>
        </w:rPr>
      </w:pPr>
    </w:p>
    <w:p w14:paraId="543811BD" w14:textId="77777777" w:rsidR="00B104D9" w:rsidRDefault="00C44014" w:rsidP="008F2EC3">
      <w:pPr>
        <w:pStyle w:val="ListParagraph"/>
        <w:numPr>
          <w:ilvl w:val="2"/>
          <w:numId w:val="20"/>
        </w:numPr>
        <w:spacing w:after="120"/>
        <w:jc w:val="both"/>
        <w:rPr>
          <w:sz w:val="22"/>
        </w:rPr>
      </w:pPr>
      <w:r w:rsidRPr="00A3674F">
        <w:rPr>
          <w:sz w:val="22"/>
        </w:rPr>
        <w:t xml:space="preserve">Tenderers are required to respond to each part in full </w:t>
      </w:r>
      <w:proofErr w:type="gramStart"/>
      <w:r w:rsidRPr="00A3674F">
        <w:rPr>
          <w:sz w:val="22"/>
        </w:rPr>
        <w:t>in order for</w:t>
      </w:r>
      <w:proofErr w:type="gramEnd"/>
      <w:r w:rsidRPr="00A3674F">
        <w:rPr>
          <w:sz w:val="22"/>
        </w:rPr>
        <w:t xml:space="preserve"> their submission to be deemed compliant and eligible for inclusion within the final evaluation process.</w:t>
      </w:r>
    </w:p>
    <w:p w14:paraId="060D6844" w14:textId="77777777" w:rsidR="00B104D9" w:rsidRPr="00B104D9" w:rsidRDefault="00B104D9" w:rsidP="00B104D9">
      <w:pPr>
        <w:pStyle w:val="ListParagraph"/>
        <w:rPr>
          <w:sz w:val="22"/>
          <w:szCs w:val="24"/>
        </w:rPr>
      </w:pPr>
    </w:p>
    <w:p w14:paraId="0AFFFC6F" w14:textId="77777777" w:rsidR="00CF2E1F" w:rsidRPr="00CF2E1F" w:rsidRDefault="00C44014" w:rsidP="008F2EC3">
      <w:pPr>
        <w:pStyle w:val="ListParagraph"/>
        <w:numPr>
          <w:ilvl w:val="2"/>
          <w:numId w:val="20"/>
        </w:numPr>
        <w:spacing w:after="120"/>
        <w:jc w:val="both"/>
        <w:rPr>
          <w:sz w:val="22"/>
        </w:rPr>
      </w:pPr>
      <w:r w:rsidRPr="00B104D9">
        <w:rPr>
          <w:sz w:val="22"/>
          <w:szCs w:val="24"/>
        </w:rPr>
        <w:t xml:space="preserve">Tenderers must provide detailed responses and supporting evidence </w:t>
      </w:r>
      <w:r w:rsidR="0040022F" w:rsidRPr="00B104D9">
        <w:rPr>
          <w:sz w:val="22"/>
          <w:szCs w:val="24"/>
        </w:rPr>
        <w:t>to each of the requirements</w:t>
      </w:r>
      <w:r w:rsidRPr="00B104D9">
        <w:rPr>
          <w:sz w:val="22"/>
          <w:szCs w:val="24"/>
        </w:rPr>
        <w:t xml:space="preserve">. </w:t>
      </w:r>
    </w:p>
    <w:p w14:paraId="1983DD75" w14:textId="77777777" w:rsidR="00CF2E1F" w:rsidRPr="00CF2E1F" w:rsidRDefault="00CF2E1F" w:rsidP="00CF2E1F">
      <w:pPr>
        <w:pStyle w:val="ListParagraph"/>
        <w:rPr>
          <w:sz w:val="22"/>
        </w:rPr>
      </w:pPr>
    </w:p>
    <w:p w14:paraId="78485C57" w14:textId="77777777" w:rsidR="00CF2E1F" w:rsidRPr="00CF2E1F" w:rsidRDefault="00C44014" w:rsidP="008F2EC3">
      <w:pPr>
        <w:pStyle w:val="ListParagraph"/>
        <w:numPr>
          <w:ilvl w:val="2"/>
          <w:numId w:val="20"/>
        </w:numPr>
        <w:spacing w:after="120"/>
        <w:jc w:val="both"/>
        <w:rPr>
          <w:sz w:val="22"/>
        </w:rPr>
      </w:pPr>
      <w:r w:rsidRPr="00B104D9">
        <w:rPr>
          <w:sz w:val="22"/>
        </w:rPr>
        <w:t>Tenderers must respond to the full set of requirements.</w:t>
      </w:r>
      <w:r w:rsidR="00CF2E1F">
        <w:rPr>
          <w:sz w:val="22"/>
        </w:rPr>
        <w:t xml:space="preserve"> </w:t>
      </w:r>
      <w:r w:rsidRPr="00CF2E1F">
        <w:rPr>
          <w:sz w:val="22"/>
          <w:szCs w:val="24"/>
        </w:rPr>
        <w:t>Each requirement must be answered clearly</w:t>
      </w:r>
      <w:r w:rsidR="00857230" w:rsidRPr="00CF2E1F">
        <w:rPr>
          <w:sz w:val="22"/>
          <w:szCs w:val="24"/>
        </w:rPr>
        <w:t xml:space="preserve"> and must be addressed individually</w:t>
      </w:r>
      <w:r w:rsidRPr="00CF2E1F">
        <w:rPr>
          <w:sz w:val="22"/>
          <w:szCs w:val="24"/>
        </w:rPr>
        <w:t>.</w:t>
      </w:r>
    </w:p>
    <w:p w14:paraId="0B0B6879" w14:textId="77777777" w:rsidR="00CF2E1F" w:rsidRPr="00CF2E1F" w:rsidRDefault="00CF2E1F" w:rsidP="00CF2E1F">
      <w:pPr>
        <w:pStyle w:val="ListParagraph"/>
        <w:rPr>
          <w:sz w:val="22"/>
          <w:szCs w:val="24"/>
        </w:rPr>
      </w:pPr>
    </w:p>
    <w:p w14:paraId="109A64CB" w14:textId="77777777" w:rsidR="00CF2E1F" w:rsidRPr="00CF2E1F" w:rsidRDefault="00C44014" w:rsidP="008F2EC3">
      <w:pPr>
        <w:pStyle w:val="ListParagraph"/>
        <w:numPr>
          <w:ilvl w:val="2"/>
          <w:numId w:val="20"/>
        </w:numPr>
        <w:spacing w:after="120"/>
        <w:jc w:val="both"/>
        <w:rPr>
          <w:sz w:val="22"/>
        </w:rPr>
      </w:pPr>
      <w:r w:rsidRPr="00CF2E1F">
        <w:rPr>
          <w:sz w:val="22"/>
          <w:szCs w:val="24"/>
        </w:rPr>
        <w:t xml:space="preserve">Supporting evidence, such as </w:t>
      </w:r>
      <w:r w:rsidR="00351363" w:rsidRPr="00CF2E1F">
        <w:rPr>
          <w:sz w:val="22"/>
          <w:szCs w:val="24"/>
        </w:rPr>
        <w:t>professional examples</w:t>
      </w:r>
      <w:r w:rsidRPr="00CF2E1F">
        <w:rPr>
          <w:sz w:val="22"/>
          <w:szCs w:val="24"/>
        </w:rPr>
        <w:t xml:space="preserve">, </w:t>
      </w:r>
      <w:r w:rsidR="008548E7" w:rsidRPr="00CF2E1F">
        <w:rPr>
          <w:sz w:val="22"/>
          <w:szCs w:val="24"/>
        </w:rPr>
        <w:t>impact and results</w:t>
      </w:r>
      <w:r w:rsidRPr="00CF2E1F">
        <w:rPr>
          <w:sz w:val="22"/>
          <w:szCs w:val="24"/>
        </w:rPr>
        <w:t xml:space="preserve">, or customer </w:t>
      </w:r>
      <w:r w:rsidR="00351363" w:rsidRPr="00CF2E1F">
        <w:rPr>
          <w:sz w:val="22"/>
          <w:szCs w:val="24"/>
        </w:rPr>
        <w:t>testimonials</w:t>
      </w:r>
      <w:r w:rsidRPr="00CF2E1F">
        <w:rPr>
          <w:sz w:val="22"/>
          <w:szCs w:val="24"/>
        </w:rPr>
        <w:t>, should be included where possible.</w:t>
      </w:r>
    </w:p>
    <w:p w14:paraId="0E197CAB" w14:textId="77777777" w:rsidR="00CF2E1F" w:rsidRPr="00CF2E1F" w:rsidRDefault="00CF2E1F" w:rsidP="00CF2E1F">
      <w:pPr>
        <w:pStyle w:val="ListParagraph"/>
        <w:rPr>
          <w:sz w:val="22"/>
        </w:rPr>
      </w:pPr>
    </w:p>
    <w:p w14:paraId="759B4220" w14:textId="77777777" w:rsidR="00CF2E1F" w:rsidRDefault="00C44014" w:rsidP="008F2EC3">
      <w:pPr>
        <w:pStyle w:val="ListParagraph"/>
        <w:numPr>
          <w:ilvl w:val="2"/>
          <w:numId w:val="20"/>
        </w:numPr>
        <w:spacing w:after="120"/>
        <w:jc w:val="both"/>
        <w:rPr>
          <w:sz w:val="22"/>
        </w:rPr>
      </w:pPr>
      <w:r w:rsidRPr="00CF2E1F">
        <w:rPr>
          <w:sz w:val="22"/>
        </w:rPr>
        <w:t xml:space="preserve">Tenderers must demonstrate how their </w:t>
      </w:r>
      <w:r w:rsidR="008548E7" w:rsidRPr="00CF2E1F">
        <w:rPr>
          <w:sz w:val="22"/>
        </w:rPr>
        <w:t xml:space="preserve">Web Content Designer </w:t>
      </w:r>
      <w:r w:rsidR="00857230" w:rsidRPr="00CF2E1F">
        <w:rPr>
          <w:sz w:val="22"/>
        </w:rPr>
        <w:t>and organisational set-up</w:t>
      </w:r>
      <w:r w:rsidR="00094FC9" w:rsidRPr="00CF2E1F">
        <w:rPr>
          <w:sz w:val="22"/>
        </w:rPr>
        <w:t xml:space="preserve"> </w:t>
      </w:r>
      <w:r w:rsidRPr="00CF2E1F">
        <w:rPr>
          <w:sz w:val="22"/>
        </w:rPr>
        <w:t xml:space="preserve">fully </w:t>
      </w:r>
      <w:proofErr w:type="gramStart"/>
      <w:r w:rsidRPr="00CF2E1F">
        <w:rPr>
          <w:sz w:val="22"/>
        </w:rPr>
        <w:t>meets</w:t>
      </w:r>
      <w:proofErr w:type="gramEnd"/>
      <w:r w:rsidRPr="00CF2E1F">
        <w:rPr>
          <w:sz w:val="22"/>
        </w:rPr>
        <w:t xml:space="preserve"> all </w:t>
      </w:r>
      <w:r w:rsidR="0017419A" w:rsidRPr="00CF2E1F">
        <w:rPr>
          <w:sz w:val="22"/>
        </w:rPr>
        <w:t xml:space="preserve">of </w:t>
      </w:r>
      <w:r w:rsidRPr="00CF2E1F">
        <w:rPr>
          <w:sz w:val="22"/>
        </w:rPr>
        <w:t xml:space="preserve">Sport </w:t>
      </w:r>
      <w:proofErr w:type="spellStart"/>
      <w:r w:rsidRPr="00CF2E1F">
        <w:rPr>
          <w:sz w:val="22"/>
        </w:rPr>
        <w:t>Wales’</w:t>
      </w:r>
      <w:proofErr w:type="spellEnd"/>
      <w:r w:rsidRPr="00CF2E1F">
        <w:rPr>
          <w:sz w:val="22"/>
        </w:rPr>
        <w:t xml:space="preserve"> requirements.</w:t>
      </w:r>
    </w:p>
    <w:p w14:paraId="6044CD3E" w14:textId="77777777" w:rsidR="00CF2E1F" w:rsidRPr="00CF2E1F" w:rsidRDefault="00CF2E1F" w:rsidP="00CF2E1F">
      <w:pPr>
        <w:pStyle w:val="ListParagraph"/>
        <w:rPr>
          <w:sz w:val="22"/>
        </w:rPr>
      </w:pPr>
    </w:p>
    <w:p w14:paraId="0EF6D7FE" w14:textId="77777777" w:rsidR="00CF2E1F" w:rsidRDefault="00C44014" w:rsidP="008F2EC3">
      <w:pPr>
        <w:pStyle w:val="ListParagraph"/>
        <w:numPr>
          <w:ilvl w:val="2"/>
          <w:numId w:val="20"/>
        </w:numPr>
        <w:spacing w:after="120"/>
        <w:jc w:val="both"/>
        <w:rPr>
          <w:sz w:val="22"/>
        </w:rPr>
      </w:pPr>
      <w:r w:rsidRPr="00CF2E1F">
        <w:rPr>
          <w:sz w:val="22"/>
        </w:rPr>
        <w:t xml:space="preserve">Detailed explanations and supporting </w:t>
      </w:r>
      <w:r w:rsidR="00DB3B91" w:rsidRPr="00CF2E1F">
        <w:rPr>
          <w:sz w:val="22"/>
        </w:rPr>
        <w:t>web links/</w:t>
      </w:r>
      <w:r w:rsidR="001F3B79" w:rsidRPr="00CF2E1F">
        <w:rPr>
          <w:sz w:val="22"/>
        </w:rPr>
        <w:t>screenshots</w:t>
      </w:r>
      <w:r w:rsidRPr="00CF2E1F">
        <w:rPr>
          <w:sz w:val="22"/>
        </w:rPr>
        <w:t xml:space="preserve"> </w:t>
      </w:r>
      <w:r w:rsidR="002D035A" w:rsidRPr="00CF2E1F">
        <w:rPr>
          <w:sz w:val="22"/>
        </w:rPr>
        <w:t>can</w:t>
      </w:r>
      <w:r w:rsidRPr="00CF2E1F">
        <w:rPr>
          <w:sz w:val="22"/>
        </w:rPr>
        <w:t xml:space="preserve"> be provided to evidence</w:t>
      </w:r>
      <w:r w:rsidR="009E4B1B" w:rsidRPr="00CF2E1F">
        <w:rPr>
          <w:sz w:val="22"/>
        </w:rPr>
        <w:t xml:space="preserve"> experience and ability</w:t>
      </w:r>
      <w:r w:rsidR="00DB3B91" w:rsidRPr="00CF2E1F">
        <w:rPr>
          <w:sz w:val="22"/>
        </w:rPr>
        <w:t>.</w:t>
      </w:r>
    </w:p>
    <w:p w14:paraId="2EC8F4EE" w14:textId="77777777" w:rsidR="00CF2E1F" w:rsidRPr="00CF2E1F" w:rsidRDefault="00CF2E1F" w:rsidP="00CF2E1F">
      <w:pPr>
        <w:pStyle w:val="ListParagraph"/>
        <w:rPr>
          <w:sz w:val="22"/>
        </w:rPr>
      </w:pPr>
    </w:p>
    <w:p w14:paraId="49C42FBD" w14:textId="2B752181" w:rsidR="003365C9" w:rsidRPr="00F06487" w:rsidRDefault="00C44014" w:rsidP="008F2EC3">
      <w:pPr>
        <w:pStyle w:val="ListParagraph"/>
        <w:numPr>
          <w:ilvl w:val="2"/>
          <w:numId w:val="20"/>
        </w:numPr>
        <w:spacing w:after="120"/>
        <w:jc w:val="both"/>
        <w:rPr>
          <w:sz w:val="22"/>
        </w:rPr>
      </w:pPr>
      <w:r w:rsidRPr="00CF2E1F">
        <w:rPr>
          <w:sz w:val="22"/>
        </w:rPr>
        <w:t xml:space="preserve">Responses should include reference to </w:t>
      </w:r>
      <w:r w:rsidR="001672E7" w:rsidRPr="00CF2E1F">
        <w:rPr>
          <w:sz w:val="22"/>
        </w:rPr>
        <w:t xml:space="preserve">web </w:t>
      </w:r>
      <w:r w:rsidR="00DB3B91" w:rsidRPr="00CF2E1F">
        <w:rPr>
          <w:sz w:val="22"/>
        </w:rPr>
        <w:t>user experience</w:t>
      </w:r>
      <w:r w:rsidRPr="00CF2E1F">
        <w:rPr>
          <w:sz w:val="22"/>
        </w:rPr>
        <w:t>,</w:t>
      </w:r>
      <w:r w:rsidR="001672E7" w:rsidRPr="00CF2E1F">
        <w:rPr>
          <w:sz w:val="22"/>
        </w:rPr>
        <w:t xml:space="preserve"> understanding audience groups, working with public sector,</w:t>
      </w:r>
      <w:r w:rsidRPr="00CF2E1F">
        <w:rPr>
          <w:sz w:val="22"/>
        </w:rPr>
        <w:t xml:space="preserve"> </w:t>
      </w:r>
      <w:r w:rsidR="00DB3B91" w:rsidRPr="00CF2E1F">
        <w:rPr>
          <w:sz w:val="22"/>
        </w:rPr>
        <w:t>translating user research into action</w:t>
      </w:r>
      <w:r w:rsidRPr="00CF2E1F">
        <w:rPr>
          <w:sz w:val="22"/>
        </w:rPr>
        <w:t xml:space="preserve">, </w:t>
      </w:r>
      <w:r w:rsidR="001672E7" w:rsidRPr="00CF2E1F">
        <w:rPr>
          <w:sz w:val="22"/>
        </w:rPr>
        <w:t xml:space="preserve">and </w:t>
      </w:r>
      <w:r w:rsidRPr="00CF2E1F">
        <w:rPr>
          <w:sz w:val="22"/>
        </w:rPr>
        <w:t>accessibility compliance.</w:t>
      </w:r>
    </w:p>
    <w:p w14:paraId="1DE745E8" w14:textId="77777777" w:rsidR="003365C9" w:rsidRPr="003365C9" w:rsidRDefault="003365C9" w:rsidP="003365C9">
      <w:pPr>
        <w:pStyle w:val="ListParagraph"/>
        <w:ind w:left="1080"/>
        <w:jc w:val="both"/>
        <w:rPr>
          <w:b/>
          <w:bCs/>
          <w:sz w:val="22"/>
        </w:rPr>
      </w:pPr>
    </w:p>
    <w:p w14:paraId="6A76B19C" w14:textId="3B46D2AB" w:rsidR="007B05CE" w:rsidRPr="002F6E4E" w:rsidRDefault="00C57AC5" w:rsidP="008F2EC3">
      <w:pPr>
        <w:pStyle w:val="Heading3"/>
        <w:numPr>
          <w:ilvl w:val="1"/>
          <w:numId w:val="20"/>
        </w:numPr>
      </w:pPr>
      <w:r w:rsidRPr="002F6E4E">
        <w:t>Skills and Experience</w:t>
      </w:r>
      <w:r w:rsidR="00D63CC9" w:rsidRPr="002F6E4E">
        <w:t xml:space="preserve"> Evaluation (</w:t>
      </w:r>
      <w:r w:rsidRPr="002F6E4E">
        <w:t>8</w:t>
      </w:r>
      <w:r w:rsidR="00D63CC9" w:rsidRPr="002F6E4E">
        <w:t>0%)</w:t>
      </w:r>
    </w:p>
    <w:p w14:paraId="6E2034BF" w14:textId="1C91089F" w:rsidR="00D63CC9" w:rsidRPr="00511BE9" w:rsidRDefault="00F34CBA" w:rsidP="008F2EC3">
      <w:pPr>
        <w:pStyle w:val="ListParagraph"/>
        <w:numPr>
          <w:ilvl w:val="2"/>
          <w:numId w:val="20"/>
        </w:numPr>
        <w:spacing w:after="120"/>
        <w:jc w:val="both"/>
        <w:rPr>
          <w:b/>
          <w:bCs/>
          <w:sz w:val="22"/>
        </w:rPr>
      </w:pPr>
      <w:r>
        <w:rPr>
          <w:sz w:val="22"/>
        </w:rPr>
        <w:t>The</w:t>
      </w:r>
      <w:r w:rsidR="00D63CC9" w:rsidRPr="00511BE9">
        <w:rPr>
          <w:sz w:val="22"/>
        </w:rPr>
        <w:t xml:space="preserve"> proposed </w:t>
      </w:r>
      <w:r w:rsidR="00F2188A" w:rsidRPr="00511BE9">
        <w:rPr>
          <w:sz w:val="22"/>
        </w:rPr>
        <w:t>Web Content Designer</w:t>
      </w:r>
      <w:r w:rsidR="00870D5A" w:rsidRPr="00511BE9">
        <w:rPr>
          <w:sz w:val="22"/>
        </w:rPr>
        <w:t xml:space="preserve"> </w:t>
      </w:r>
      <w:r>
        <w:rPr>
          <w:sz w:val="22"/>
        </w:rPr>
        <w:t>will be assessed on these requirements</w:t>
      </w:r>
      <w:r w:rsidR="00D63CC9" w:rsidRPr="00511BE9">
        <w:rPr>
          <w:sz w:val="22"/>
        </w:rPr>
        <w:t>:</w:t>
      </w:r>
    </w:p>
    <w:p w14:paraId="4FAC9A81" w14:textId="77777777" w:rsidR="00657415" w:rsidRDefault="005F4D6E" w:rsidP="00716006">
      <w:pPr>
        <w:pStyle w:val="NoSpacing"/>
        <w:numPr>
          <w:ilvl w:val="0"/>
          <w:numId w:val="6"/>
        </w:numPr>
        <w:jc w:val="both"/>
        <w:rPr>
          <w:sz w:val="22"/>
        </w:rPr>
      </w:pPr>
      <w:r w:rsidRPr="005F4D6E">
        <w:rPr>
          <w:b/>
          <w:bCs/>
          <w:sz w:val="22"/>
        </w:rPr>
        <w:t>Understanding of Requirements</w:t>
      </w:r>
      <w:r w:rsidRPr="005F4D6E">
        <w:rPr>
          <w:sz w:val="22"/>
        </w:rPr>
        <w:t xml:space="preserve"> – Grasp of Sport </w:t>
      </w:r>
      <w:proofErr w:type="spellStart"/>
      <w:r w:rsidRPr="005F4D6E">
        <w:rPr>
          <w:sz w:val="22"/>
        </w:rPr>
        <w:t>Wales’</w:t>
      </w:r>
      <w:proofErr w:type="spellEnd"/>
      <w:r w:rsidRPr="005F4D6E">
        <w:rPr>
          <w:sz w:val="22"/>
        </w:rPr>
        <w:t xml:space="preserve"> role, governance principles, audience groups, and need for purposeful, bilingual content.</w:t>
      </w:r>
    </w:p>
    <w:p w14:paraId="3F1FF4E4" w14:textId="2BB03828" w:rsidR="00B02725" w:rsidRDefault="00657415" w:rsidP="00716006">
      <w:pPr>
        <w:pStyle w:val="NoSpacing"/>
        <w:numPr>
          <w:ilvl w:val="0"/>
          <w:numId w:val="6"/>
        </w:numPr>
        <w:jc w:val="both"/>
        <w:rPr>
          <w:sz w:val="22"/>
        </w:rPr>
      </w:pPr>
      <w:r>
        <w:rPr>
          <w:b/>
          <w:bCs/>
          <w:sz w:val="22"/>
        </w:rPr>
        <w:t>R</w:t>
      </w:r>
      <w:r w:rsidRPr="00657415">
        <w:rPr>
          <w:b/>
          <w:bCs/>
          <w:sz w:val="22"/>
        </w:rPr>
        <w:t>elevant Experience &amp; Expertise</w:t>
      </w:r>
      <w:r w:rsidRPr="00657415">
        <w:rPr>
          <w:sz w:val="22"/>
        </w:rPr>
        <w:t xml:space="preserve"> – Experience in designing accessible, user-centred, audience-specific content (especially public sector/funding contexts).</w:t>
      </w:r>
    </w:p>
    <w:p w14:paraId="7D193974" w14:textId="7B32B2C9" w:rsidR="006A162F" w:rsidRDefault="006A162F" w:rsidP="00716006">
      <w:pPr>
        <w:pStyle w:val="NoSpacing"/>
        <w:numPr>
          <w:ilvl w:val="0"/>
          <w:numId w:val="6"/>
        </w:numPr>
        <w:jc w:val="both"/>
        <w:rPr>
          <w:sz w:val="22"/>
        </w:rPr>
      </w:pPr>
      <w:r w:rsidRPr="006A162F">
        <w:rPr>
          <w:b/>
          <w:bCs/>
          <w:sz w:val="22"/>
        </w:rPr>
        <w:t>Approach &amp; Methodology</w:t>
      </w:r>
      <w:r w:rsidRPr="006A162F">
        <w:rPr>
          <w:sz w:val="22"/>
        </w:rPr>
        <w:t xml:space="preserve"> – Proposed approach for reworking content in collaboration with Sport Wales, creating new content, and ensuring accessibility and bilingual parity.</w:t>
      </w:r>
    </w:p>
    <w:p w14:paraId="25028EA4" w14:textId="5EDBEEB2" w:rsidR="00611747" w:rsidRDefault="00611747" w:rsidP="00716006">
      <w:pPr>
        <w:pStyle w:val="NoSpacing"/>
        <w:numPr>
          <w:ilvl w:val="0"/>
          <w:numId w:val="6"/>
        </w:numPr>
        <w:jc w:val="both"/>
        <w:rPr>
          <w:sz w:val="22"/>
        </w:rPr>
      </w:pPr>
      <w:r w:rsidRPr="00611747">
        <w:rPr>
          <w:b/>
          <w:bCs/>
          <w:sz w:val="22"/>
        </w:rPr>
        <w:t>Quality of Example Work</w:t>
      </w:r>
      <w:r w:rsidRPr="00611747">
        <w:rPr>
          <w:sz w:val="22"/>
        </w:rPr>
        <w:t xml:space="preserve"> – Samples showing clarity, audience-focus, accessibility, and bilingual quality.</w:t>
      </w:r>
    </w:p>
    <w:p w14:paraId="44E8F0E2" w14:textId="2E0D674F" w:rsidR="00611747" w:rsidRPr="00657415" w:rsidRDefault="00611747" w:rsidP="00716006">
      <w:pPr>
        <w:pStyle w:val="NoSpacing"/>
        <w:numPr>
          <w:ilvl w:val="0"/>
          <w:numId w:val="6"/>
        </w:numPr>
        <w:jc w:val="both"/>
        <w:rPr>
          <w:sz w:val="22"/>
        </w:rPr>
      </w:pPr>
      <w:r w:rsidRPr="00611747">
        <w:rPr>
          <w:b/>
          <w:bCs/>
          <w:sz w:val="22"/>
        </w:rPr>
        <w:t>Welsh Language Capability</w:t>
      </w:r>
      <w:r w:rsidRPr="00611747">
        <w:rPr>
          <w:sz w:val="22"/>
        </w:rPr>
        <w:t xml:space="preserve"> – Ability to produce equally strong Welsh and English content.</w:t>
      </w:r>
    </w:p>
    <w:p w14:paraId="40E4544A" w14:textId="7D266B76" w:rsidR="00D63CC9" w:rsidRPr="0066000A" w:rsidRDefault="00AF729A" w:rsidP="008F2EC3">
      <w:pPr>
        <w:pStyle w:val="Heading3"/>
        <w:numPr>
          <w:ilvl w:val="1"/>
          <w:numId w:val="20"/>
        </w:numPr>
        <w:rPr>
          <w:bCs/>
        </w:rPr>
      </w:pPr>
      <w:r w:rsidRPr="0066000A">
        <w:t>Commercial</w:t>
      </w:r>
      <w:r w:rsidR="00D63CC9" w:rsidRPr="0066000A">
        <w:t xml:space="preserve"> Evaluation (20%)</w:t>
      </w:r>
    </w:p>
    <w:p w14:paraId="2F5951B7" w14:textId="763FE1C2" w:rsidR="00D63CC9" w:rsidRPr="00F34CBA" w:rsidRDefault="00D63CC9" w:rsidP="008F2EC3">
      <w:pPr>
        <w:pStyle w:val="ListParagraph"/>
        <w:numPr>
          <w:ilvl w:val="2"/>
          <w:numId w:val="20"/>
        </w:numPr>
        <w:spacing w:after="120"/>
        <w:jc w:val="both"/>
        <w:rPr>
          <w:b/>
          <w:bCs/>
          <w:sz w:val="22"/>
        </w:rPr>
      </w:pPr>
      <w:r w:rsidRPr="00F34CBA">
        <w:rPr>
          <w:sz w:val="22"/>
        </w:rPr>
        <w:t xml:space="preserve">The </w:t>
      </w:r>
      <w:r w:rsidR="00AF729A" w:rsidRPr="00F34CBA">
        <w:rPr>
          <w:sz w:val="22"/>
        </w:rPr>
        <w:t>commercial</w:t>
      </w:r>
      <w:r w:rsidRPr="00F34CBA">
        <w:rPr>
          <w:sz w:val="22"/>
        </w:rPr>
        <w:t xml:space="preserve"> assessment will focus on overall value for money, considering:</w:t>
      </w:r>
    </w:p>
    <w:p w14:paraId="2CABDE08" w14:textId="77777777" w:rsidR="00904391" w:rsidRDefault="00904391" w:rsidP="00716006">
      <w:pPr>
        <w:pStyle w:val="NoSpacing"/>
        <w:numPr>
          <w:ilvl w:val="0"/>
          <w:numId w:val="7"/>
        </w:numPr>
        <w:jc w:val="both"/>
        <w:rPr>
          <w:sz w:val="22"/>
        </w:rPr>
      </w:pPr>
      <w:r w:rsidRPr="00335368">
        <w:rPr>
          <w:sz w:val="22"/>
        </w:rPr>
        <w:t>Total cost of ownership, including implementation, licensing, support, and any ongoing costs</w:t>
      </w:r>
    </w:p>
    <w:p w14:paraId="5871A183" w14:textId="05CCF90D" w:rsidR="00904391" w:rsidRDefault="00904391" w:rsidP="00716006">
      <w:pPr>
        <w:pStyle w:val="NoSpacing"/>
        <w:numPr>
          <w:ilvl w:val="0"/>
          <w:numId w:val="7"/>
        </w:numPr>
        <w:jc w:val="both"/>
        <w:rPr>
          <w:sz w:val="22"/>
        </w:rPr>
      </w:pPr>
      <w:r w:rsidRPr="00904391">
        <w:rPr>
          <w:sz w:val="22"/>
        </w:rPr>
        <w:t>Clarity and completeness of the pricing schedule</w:t>
      </w:r>
      <w:r w:rsidR="00716006">
        <w:rPr>
          <w:sz w:val="22"/>
        </w:rPr>
        <w:t>, with all associated costs clearly broken down</w:t>
      </w:r>
    </w:p>
    <w:p w14:paraId="76F41274" w14:textId="77777777" w:rsidR="00672AEC" w:rsidRDefault="00672AEC" w:rsidP="00672AEC">
      <w:pPr>
        <w:pStyle w:val="NoSpacing"/>
        <w:ind w:left="1440"/>
        <w:jc w:val="both"/>
        <w:rPr>
          <w:sz w:val="22"/>
        </w:rPr>
      </w:pPr>
    </w:p>
    <w:p w14:paraId="55BD1056" w14:textId="77777777" w:rsidR="00672AEC" w:rsidRPr="00672AEC" w:rsidRDefault="00C7716B" w:rsidP="008F2EC3">
      <w:pPr>
        <w:pStyle w:val="NoSpacing"/>
        <w:numPr>
          <w:ilvl w:val="2"/>
          <w:numId w:val="20"/>
        </w:numPr>
        <w:jc w:val="both"/>
        <w:rPr>
          <w:sz w:val="22"/>
        </w:rPr>
      </w:pPr>
      <w:r w:rsidRPr="003016DA">
        <w:rPr>
          <w:sz w:val="22"/>
          <w:szCs w:val="24"/>
        </w:rPr>
        <w:t xml:space="preserve">The </w:t>
      </w:r>
      <w:proofErr w:type="gramStart"/>
      <w:r>
        <w:rPr>
          <w:sz w:val="22"/>
          <w:szCs w:val="24"/>
        </w:rPr>
        <w:t>lowest-priced</w:t>
      </w:r>
      <w:proofErr w:type="gramEnd"/>
      <w:r w:rsidRPr="003016DA">
        <w:rPr>
          <w:sz w:val="22"/>
          <w:szCs w:val="24"/>
        </w:rPr>
        <w:t xml:space="preserve"> of the </w:t>
      </w:r>
      <w:r>
        <w:rPr>
          <w:sz w:val="22"/>
          <w:szCs w:val="24"/>
        </w:rPr>
        <w:t>eligible</w:t>
      </w:r>
      <w:r w:rsidRPr="003016DA">
        <w:rPr>
          <w:sz w:val="22"/>
          <w:szCs w:val="24"/>
        </w:rPr>
        <w:t xml:space="preserve"> bids will automatically receive the maximum score for price.</w:t>
      </w:r>
    </w:p>
    <w:p w14:paraId="6C61DDB2" w14:textId="77777777" w:rsidR="00672AEC" w:rsidRPr="00672AEC" w:rsidRDefault="00672AEC" w:rsidP="00672AEC">
      <w:pPr>
        <w:pStyle w:val="NoSpacing"/>
        <w:ind w:left="720"/>
        <w:jc w:val="both"/>
        <w:rPr>
          <w:sz w:val="22"/>
        </w:rPr>
      </w:pPr>
    </w:p>
    <w:p w14:paraId="6F033ED4" w14:textId="77777777" w:rsidR="00672AEC" w:rsidRPr="00672AEC" w:rsidRDefault="002F6E4E" w:rsidP="008F2EC3">
      <w:pPr>
        <w:pStyle w:val="NoSpacing"/>
        <w:numPr>
          <w:ilvl w:val="2"/>
          <w:numId w:val="20"/>
        </w:numPr>
        <w:jc w:val="both"/>
        <w:rPr>
          <w:sz w:val="22"/>
        </w:rPr>
      </w:pPr>
      <w:r w:rsidRPr="00672AEC">
        <w:rPr>
          <w:b/>
          <w:bCs/>
          <w:sz w:val="22"/>
          <w:szCs w:val="24"/>
        </w:rPr>
        <w:t>Optional and additional costs</w:t>
      </w:r>
    </w:p>
    <w:p w14:paraId="1C1001D6" w14:textId="77777777" w:rsidR="000258AC" w:rsidRPr="000258AC" w:rsidRDefault="002F6E4E" w:rsidP="008F2EC3">
      <w:pPr>
        <w:pStyle w:val="NoSpacing"/>
        <w:numPr>
          <w:ilvl w:val="3"/>
          <w:numId w:val="20"/>
        </w:numPr>
        <w:jc w:val="both"/>
        <w:rPr>
          <w:sz w:val="22"/>
        </w:rPr>
      </w:pPr>
      <w:r w:rsidRPr="00672AEC">
        <w:rPr>
          <w:sz w:val="22"/>
          <w:szCs w:val="24"/>
        </w:rPr>
        <w:t>Tenderers should clearly itemise any optional services, additional features, or future upgrade costs not covered above.</w:t>
      </w:r>
    </w:p>
    <w:p w14:paraId="3BEF6175" w14:textId="77777777" w:rsidR="000258AC" w:rsidRDefault="000258AC" w:rsidP="000258AC">
      <w:pPr>
        <w:pStyle w:val="NoSpacing"/>
        <w:jc w:val="both"/>
        <w:rPr>
          <w:sz w:val="22"/>
          <w:szCs w:val="24"/>
        </w:rPr>
      </w:pPr>
    </w:p>
    <w:p w14:paraId="54FD0FD5" w14:textId="77777777" w:rsidR="000258AC" w:rsidRPr="000258AC" w:rsidRDefault="002F6E4E" w:rsidP="008F2EC3">
      <w:pPr>
        <w:pStyle w:val="NoSpacing"/>
        <w:numPr>
          <w:ilvl w:val="2"/>
          <w:numId w:val="20"/>
        </w:numPr>
        <w:jc w:val="both"/>
        <w:rPr>
          <w:sz w:val="22"/>
        </w:rPr>
      </w:pPr>
      <w:r w:rsidRPr="000258AC">
        <w:rPr>
          <w:b/>
          <w:bCs/>
          <w:sz w:val="22"/>
          <w:szCs w:val="24"/>
        </w:rPr>
        <w:t>Cost assumptions</w:t>
      </w:r>
    </w:p>
    <w:p w14:paraId="19323E63" w14:textId="173E883B" w:rsidR="002F6E4E" w:rsidRPr="000258AC" w:rsidRDefault="002F6E4E" w:rsidP="008F2EC3">
      <w:pPr>
        <w:pStyle w:val="NoSpacing"/>
        <w:numPr>
          <w:ilvl w:val="3"/>
          <w:numId w:val="20"/>
        </w:numPr>
        <w:jc w:val="both"/>
        <w:rPr>
          <w:sz w:val="22"/>
        </w:rPr>
      </w:pPr>
      <w:r w:rsidRPr="000258AC">
        <w:rPr>
          <w:sz w:val="22"/>
          <w:szCs w:val="24"/>
        </w:rPr>
        <w:t>Tenderers must specify any assumptions underpinning their pricing, including:</w:t>
      </w:r>
    </w:p>
    <w:p w14:paraId="379021B9" w14:textId="77777777" w:rsidR="002F6E4E" w:rsidRPr="00C6064D" w:rsidRDefault="002F6E4E" w:rsidP="00716006">
      <w:pPr>
        <w:pStyle w:val="ListParagraph"/>
        <w:numPr>
          <w:ilvl w:val="0"/>
          <w:numId w:val="5"/>
        </w:numPr>
        <w:jc w:val="both"/>
        <w:rPr>
          <w:b/>
          <w:bCs/>
          <w:sz w:val="22"/>
        </w:rPr>
      </w:pPr>
      <w:r w:rsidRPr="00C6064D">
        <w:rPr>
          <w:sz w:val="22"/>
          <w:szCs w:val="24"/>
        </w:rPr>
        <w:t>Currency and tax position (e.g., VAT inclusive or exclusive)</w:t>
      </w:r>
    </w:p>
    <w:p w14:paraId="2F6A942B" w14:textId="77777777" w:rsidR="002F6E4E" w:rsidRPr="00C6064D" w:rsidRDefault="002F6E4E" w:rsidP="00716006">
      <w:pPr>
        <w:pStyle w:val="ListParagraph"/>
        <w:numPr>
          <w:ilvl w:val="0"/>
          <w:numId w:val="5"/>
        </w:numPr>
        <w:jc w:val="both"/>
        <w:rPr>
          <w:b/>
          <w:bCs/>
          <w:sz w:val="22"/>
        </w:rPr>
      </w:pPr>
      <w:r w:rsidRPr="00C6064D">
        <w:rPr>
          <w:sz w:val="22"/>
          <w:szCs w:val="24"/>
        </w:rPr>
        <w:t>Price validity period</w:t>
      </w:r>
    </w:p>
    <w:p w14:paraId="658AE3A2" w14:textId="0A46D02C" w:rsidR="00430303" w:rsidRPr="006427E4" w:rsidRDefault="002F6E4E" w:rsidP="00716006">
      <w:pPr>
        <w:pStyle w:val="ListParagraph"/>
        <w:numPr>
          <w:ilvl w:val="0"/>
          <w:numId w:val="5"/>
        </w:numPr>
        <w:jc w:val="both"/>
        <w:rPr>
          <w:b/>
          <w:bCs/>
          <w:sz w:val="22"/>
        </w:rPr>
      </w:pPr>
      <w:r w:rsidRPr="00C6064D">
        <w:rPr>
          <w:sz w:val="22"/>
          <w:szCs w:val="24"/>
        </w:rPr>
        <w:t>Any cost dependencies or conditions</w:t>
      </w:r>
    </w:p>
    <w:p w14:paraId="5A23B03E" w14:textId="77777777" w:rsidR="006427E4" w:rsidRPr="006427E4" w:rsidRDefault="006427E4" w:rsidP="006427E4">
      <w:pPr>
        <w:pStyle w:val="ListParagraph"/>
        <w:ind w:left="1800"/>
        <w:jc w:val="both"/>
        <w:rPr>
          <w:b/>
          <w:bCs/>
          <w:sz w:val="22"/>
        </w:rPr>
      </w:pPr>
    </w:p>
    <w:p w14:paraId="1C4BB0A5" w14:textId="74D1A6A9" w:rsidR="00C44014" w:rsidRPr="006427E4" w:rsidRDefault="00C44014" w:rsidP="008F2EC3">
      <w:pPr>
        <w:pStyle w:val="Heading3"/>
        <w:numPr>
          <w:ilvl w:val="1"/>
          <w:numId w:val="20"/>
        </w:numPr>
        <w:rPr>
          <w:bCs/>
        </w:rPr>
      </w:pPr>
      <w:r w:rsidRPr="006427E4">
        <w:t>Scoring chart</w:t>
      </w:r>
    </w:p>
    <w:tbl>
      <w:tblPr>
        <w:tblStyle w:val="TableGrid"/>
        <w:tblW w:w="8221" w:type="dxa"/>
        <w:tblInd w:w="1413" w:type="dxa"/>
        <w:tblLook w:val="04A0" w:firstRow="1" w:lastRow="0" w:firstColumn="1" w:lastColumn="0" w:noHBand="0" w:noVBand="1"/>
      </w:tblPr>
      <w:tblGrid>
        <w:gridCol w:w="2551"/>
        <w:gridCol w:w="5670"/>
      </w:tblGrid>
      <w:tr w:rsidR="00DE1AE6" w:rsidRPr="00743D0A" w14:paraId="27732534" w14:textId="77777777">
        <w:trPr>
          <w:trHeight w:val="419"/>
        </w:trPr>
        <w:tc>
          <w:tcPr>
            <w:tcW w:w="2551" w:type="dxa"/>
            <w:noWrap/>
            <w:vAlign w:val="center"/>
          </w:tcPr>
          <w:p w14:paraId="49A4694F" w14:textId="77777777" w:rsidR="00DE1AE6" w:rsidRPr="00743D0A" w:rsidRDefault="00DE1AE6">
            <w:pPr>
              <w:pStyle w:val="NoSpacing"/>
              <w:jc w:val="both"/>
              <w:rPr>
                <w:b/>
                <w:bCs/>
                <w:sz w:val="22"/>
                <w:lang w:eastAsia="en-GB"/>
              </w:rPr>
            </w:pPr>
            <w:r w:rsidRPr="00743D0A">
              <w:rPr>
                <w:b/>
                <w:bCs/>
                <w:sz w:val="22"/>
                <w:lang w:eastAsia="en-GB"/>
              </w:rPr>
              <w:t>Score</w:t>
            </w:r>
            <w:r>
              <w:rPr>
                <w:b/>
                <w:bCs/>
                <w:sz w:val="22"/>
                <w:lang w:eastAsia="en-GB"/>
              </w:rPr>
              <w:t xml:space="preserve"> Value</w:t>
            </w:r>
          </w:p>
        </w:tc>
        <w:tc>
          <w:tcPr>
            <w:tcW w:w="5670" w:type="dxa"/>
            <w:vAlign w:val="center"/>
          </w:tcPr>
          <w:p w14:paraId="4368D2FE" w14:textId="77777777" w:rsidR="00DE1AE6" w:rsidRPr="00743D0A" w:rsidRDefault="00DE1AE6">
            <w:pPr>
              <w:pStyle w:val="NoSpacing"/>
              <w:jc w:val="both"/>
              <w:rPr>
                <w:b/>
                <w:bCs/>
                <w:sz w:val="22"/>
                <w:lang w:eastAsia="en-GB"/>
              </w:rPr>
            </w:pPr>
            <w:r w:rsidRPr="00743D0A">
              <w:rPr>
                <w:b/>
                <w:bCs/>
                <w:sz w:val="22"/>
                <w:lang w:eastAsia="en-GB"/>
              </w:rPr>
              <w:t>Score Description</w:t>
            </w:r>
          </w:p>
        </w:tc>
      </w:tr>
      <w:tr w:rsidR="00DE1AE6" w:rsidRPr="00743D0A" w14:paraId="225A5058" w14:textId="77777777">
        <w:trPr>
          <w:trHeight w:val="1065"/>
        </w:trPr>
        <w:tc>
          <w:tcPr>
            <w:tcW w:w="2551" w:type="dxa"/>
            <w:noWrap/>
            <w:vAlign w:val="center"/>
            <w:hideMark/>
          </w:tcPr>
          <w:p w14:paraId="076707F2" w14:textId="0A3C564D" w:rsidR="00DE1AE6" w:rsidRPr="00743D0A" w:rsidRDefault="006427E4">
            <w:pPr>
              <w:pStyle w:val="NoSpacing"/>
              <w:jc w:val="both"/>
              <w:rPr>
                <w:sz w:val="22"/>
              </w:rPr>
            </w:pPr>
            <w:r>
              <w:rPr>
                <w:sz w:val="22"/>
              </w:rPr>
              <w:lastRenderedPageBreak/>
              <w:t>0</w:t>
            </w:r>
          </w:p>
        </w:tc>
        <w:tc>
          <w:tcPr>
            <w:tcW w:w="5670" w:type="dxa"/>
            <w:vAlign w:val="center"/>
            <w:hideMark/>
          </w:tcPr>
          <w:p w14:paraId="16A89067" w14:textId="77777777" w:rsidR="00DE1AE6" w:rsidRPr="00D34D6F" w:rsidRDefault="00DE1AE6">
            <w:pPr>
              <w:pStyle w:val="NoSpacing"/>
            </w:pPr>
          </w:p>
          <w:p w14:paraId="5BB88FD1" w14:textId="77777777" w:rsidR="00DE1AE6" w:rsidRDefault="00DE1AE6">
            <w:pPr>
              <w:pStyle w:val="NoSpacing"/>
              <w:jc w:val="both"/>
              <w:rPr>
                <w:sz w:val="22"/>
              </w:rPr>
            </w:pPr>
            <w:r w:rsidRPr="00743D0A">
              <w:rPr>
                <w:sz w:val="22"/>
              </w:rPr>
              <w:t>No response or response not relevant to the question or question not answered</w:t>
            </w:r>
          </w:p>
          <w:p w14:paraId="52721AF1" w14:textId="77777777" w:rsidR="00DE1AE6" w:rsidRPr="00743D0A" w:rsidRDefault="00DE1AE6">
            <w:pPr>
              <w:pStyle w:val="NoSpacing"/>
              <w:jc w:val="both"/>
              <w:rPr>
                <w:sz w:val="22"/>
              </w:rPr>
            </w:pPr>
          </w:p>
          <w:p w14:paraId="7E807D78" w14:textId="77777777" w:rsidR="00DE1AE6" w:rsidRPr="00743D0A" w:rsidRDefault="00DE1AE6">
            <w:pPr>
              <w:pStyle w:val="NoSpacing"/>
              <w:jc w:val="both"/>
              <w:rPr>
                <w:sz w:val="22"/>
              </w:rPr>
            </w:pPr>
          </w:p>
        </w:tc>
      </w:tr>
      <w:tr w:rsidR="00DE1AE6" w:rsidRPr="00743D0A" w14:paraId="107A3EEE" w14:textId="77777777">
        <w:trPr>
          <w:trHeight w:val="131"/>
        </w:trPr>
        <w:tc>
          <w:tcPr>
            <w:tcW w:w="2551" w:type="dxa"/>
            <w:noWrap/>
            <w:vAlign w:val="center"/>
            <w:hideMark/>
          </w:tcPr>
          <w:p w14:paraId="7DC8FB3C" w14:textId="565C16C3" w:rsidR="00DE1AE6" w:rsidRPr="00743D0A" w:rsidRDefault="006427E4">
            <w:pPr>
              <w:pStyle w:val="NoSpacing"/>
              <w:jc w:val="both"/>
              <w:rPr>
                <w:sz w:val="22"/>
              </w:rPr>
            </w:pPr>
            <w:r>
              <w:rPr>
                <w:sz w:val="22"/>
              </w:rPr>
              <w:t>1</w:t>
            </w:r>
          </w:p>
        </w:tc>
        <w:tc>
          <w:tcPr>
            <w:tcW w:w="5670" w:type="dxa"/>
            <w:vAlign w:val="center"/>
            <w:hideMark/>
          </w:tcPr>
          <w:p w14:paraId="1CFFE02A" w14:textId="77777777" w:rsidR="00DE1AE6" w:rsidRDefault="00DE1AE6">
            <w:pPr>
              <w:pStyle w:val="NoSpacing"/>
              <w:jc w:val="both"/>
              <w:rPr>
                <w:sz w:val="22"/>
              </w:rPr>
            </w:pPr>
            <w:r w:rsidRPr="00743D0A">
              <w:rPr>
                <w:sz w:val="22"/>
              </w:rPr>
              <w:t>Poor Response - Answer has partially addressed the question but lacks evidence of requirements sought. Lack of real understanding of the requirement or evidence of the ability to delive</w:t>
            </w:r>
            <w:r>
              <w:rPr>
                <w:sz w:val="22"/>
              </w:rPr>
              <w:t>r.</w:t>
            </w:r>
          </w:p>
          <w:p w14:paraId="1F4761A8" w14:textId="77777777" w:rsidR="00DE1AE6" w:rsidRPr="00743D0A" w:rsidRDefault="00DE1AE6">
            <w:pPr>
              <w:pStyle w:val="NoSpacing"/>
              <w:jc w:val="both"/>
              <w:rPr>
                <w:sz w:val="22"/>
              </w:rPr>
            </w:pPr>
          </w:p>
        </w:tc>
      </w:tr>
      <w:tr w:rsidR="00DE1AE6" w:rsidRPr="00743D0A" w14:paraId="7E994EA0" w14:textId="77777777">
        <w:trPr>
          <w:trHeight w:val="1275"/>
        </w:trPr>
        <w:tc>
          <w:tcPr>
            <w:tcW w:w="2551" w:type="dxa"/>
            <w:noWrap/>
            <w:vAlign w:val="center"/>
          </w:tcPr>
          <w:p w14:paraId="3CCCDC38" w14:textId="6EDFDB46" w:rsidR="00DE1AE6" w:rsidRPr="00743D0A" w:rsidRDefault="006427E4">
            <w:pPr>
              <w:pStyle w:val="NoSpacing"/>
              <w:jc w:val="both"/>
              <w:rPr>
                <w:sz w:val="22"/>
              </w:rPr>
            </w:pPr>
            <w:r>
              <w:rPr>
                <w:sz w:val="22"/>
              </w:rPr>
              <w:t>2</w:t>
            </w:r>
          </w:p>
        </w:tc>
        <w:tc>
          <w:tcPr>
            <w:tcW w:w="5670" w:type="dxa"/>
            <w:vAlign w:val="center"/>
          </w:tcPr>
          <w:p w14:paraId="1A292D2F" w14:textId="77777777" w:rsidR="00DE1AE6" w:rsidRPr="00743D0A" w:rsidRDefault="00DE1AE6">
            <w:pPr>
              <w:pStyle w:val="NoSpacing"/>
              <w:jc w:val="both"/>
              <w:rPr>
                <w:sz w:val="22"/>
              </w:rPr>
            </w:pPr>
          </w:p>
          <w:p w14:paraId="38B71993" w14:textId="77777777" w:rsidR="00DE1AE6" w:rsidRDefault="00DE1AE6">
            <w:pPr>
              <w:pStyle w:val="NoSpacing"/>
              <w:jc w:val="both"/>
              <w:rPr>
                <w:sz w:val="22"/>
              </w:rPr>
            </w:pPr>
            <w:r w:rsidRPr="00743D0A">
              <w:rPr>
                <w:sz w:val="22"/>
              </w:rPr>
              <w:t>The response addresses the question but provides limited detail or weak evidence. There is some understanding of the requirement, but confidence in the ability to fully deliver is only partial. The response is better than poor but does not meet an acceptable standard.</w:t>
            </w:r>
          </w:p>
          <w:p w14:paraId="635CEA67" w14:textId="77777777" w:rsidR="00DE1AE6" w:rsidRPr="00743D0A" w:rsidRDefault="00DE1AE6">
            <w:pPr>
              <w:pStyle w:val="NoSpacing"/>
              <w:jc w:val="both"/>
              <w:rPr>
                <w:sz w:val="22"/>
              </w:rPr>
            </w:pPr>
          </w:p>
        </w:tc>
      </w:tr>
      <w:tr w:rsidR="00DE1AE6" w:rsidRPr="00743D0A" w14:paraId="7081A002" w14:textId="77777777">
        <w:trPr>
          <w:trHeight w:val="975"/>
        </w:trPr>
        <w:tc>
          <w:tcPr>
            <w:tcW w:w="2551" w:type="dxa"/>
            <w:noWrap/>
            <w:vAlign w:val="center"/>
            <w:hideMark/>
          </w:tcPr>
          <w:p w14:paraId="5A6A4ED4" w14:textId="250F8739" w:rsidR="00DE1AE6" w:rsidRPr="00743D0A" w:rsidRDefault="006427E4">
            <w:pPr>
              <w:pStyle w:val="NoSpacing"/>
              <w:jc w:val="both"/>
              <w:rPr>
                <w:sz w:val="22"/>
              </w:rPr>
            </w:pPr>
            <w:r>
              <w:rPr>
                <w:sz w:val="22"/>
              </w:rPr>
              <w:t>3</w:t>
            </w:r>
          </w:p>
        </w:tc>
        <w:tc>
          <w:tcPr>
            <w:tcW w:w="5670" w:type="dxa"/>
            <w:vAlign w:val="center"/>
            <w:hideMark/>
          </w:tcPr>
          <w:p w14:paraId="3B5EFAD9" w14:textId="77777777" w:rsidR="00DE1AE6" w:rsidRPr="00743D0A" w:rsidRDefault="00DE1AE6">
            <w:pPr>
              <w:pStyle w:val="NoSpacing"/>
              <w:jc w:val="both"/>
              <w:rPr>
                <w:sz w:val="22"/>
              </w:rPr>
            </w:pPr>
          </w:p>
          <w:p w14:paraId="45CA3CE2" w14:textId="55232030" w:rsidR="00DE1AE6" w:rsidRPr="00743D0A" w:rsidRDefault="5E80EE49">
            <w:pPr>
              <w:pStyle w:val="NoSpacing"/>
              <w:jc w:val="both"/>
              <w:rPr>
                <w:sz w:val="22"/>
              </w:rPr>
            </w:pPr>
            <w:r w:rsidRPr="26C31FD6">
              <w:rPr>
                <w:sz w:val="22"/>
              </w:rPr>
              <w:t xml:space="preserve">Minimum </w:t>
            </w:r>
            <w:r w:rsidR="00DE1AE6" w:rsidRPr="00743D0A">
              <w:rPr>
                <w:sz w:val="22"/>
              </w:rPr>
              <w:t>Acceptable Response - The response complies with the question and provides evidence requested.</w:t>
            </w:r>
          </w:p>
          <w:p w14:paraId="7A8E9313" w14:textId="77777777" w:rsidR="00DE1AE6" w:rsidRPr="00743D0A" w:rsidRDefault="00DE1AE6">
            <w:pPr>
              <w:pStyle w:val="NoSpacing"/>
              <w:jc w:val="both"/>
              <w:rPr>
                <w:sz w:val="22"/>
              </w:rPr>
            </w:pPr>
          </w:p>
          <w:p w14:paraId="4AAD2C19" w14:textId="77777777" w:rsidR="00DE1AE6" w:rsidRPr="00743D0A" w:rsidRDefault="00DE1AE6">
            <w:pPr>
              <w:pStyle w:val="NoSpacing"/>
              <w:jc w:val="both"/>
              <w:rPr>
                <w:sz w:val="22"/>
              </w:rPr>
            </w:pPr>
          </w:p>
        </w:tc>
      </w:tr>
      <w:tr w:rsidR="00DE1AE6" w:rsidRPr="00743D0A" w14:paraId="34CF7220" w14:textId="77777777">
        <w:trPr>
          <w:trHeight w:val="975"/>
        </w:trPr>
        <w:tc>
          <w:tcPr>
            <w:tcW w:w="2551" w:type="dxa"/>
            <w:noWrap/>
            <w:vAlign w:val="center"/>
          </w:tcPr>
          <w:p w14:paraId="37E46044" w14:textId="65875774" w:rsidR="00DE1AE6" w:rsidRPr="00743D0A" w:rsidRDefault="006427E4">
            <w:pPr>
              <w:pStyle w:val="NoSpacing"/>
              <w:jc w:val="both"/>
              <w:rPr>
                <w:sz w:val="22"/>
              </w:rPr>
            </w:pPr>
            <w:r>
              <w:rPr>
                <w:sz w:val="22"/>
              </w:rPr>
              <w:t>4</w:t>
            </w:r>
          </w:p>
        </w:tc>
        <w:tc>
          <w:tcPr>
            <w:tcW w:w="5670" w:type="dxa"/>
            <w:vAlign w:val="center"/>
          </w:tcPr>
          <w:p w14:paraId="4F4DEE23" w14:textId="77777777" w:rsidR="00DE1AE6" w:rsidRPr="00743D0A" w:rsidRDefault="00DE1AE6">
            <w:pPr>
              <w:pStyle w:val="NoSpacing"/>
              <w:jc w:val="both"/>
              <w:rPr>
                <w:sz w:val="22"/>
              </w:rPr>
            </w:pPr>
          </w:p>
          <w:p w14:paraId="7BB5A1F5" w14:textId="77777777" w:rsidR="00DE1AE6" w:rsidRPr="00743D0A" w:rsidRDefault="00DE1AE6">
            <w:pPr>
              <w:pStyle w:val="NoSpacing"/>
              <w:jc w:val="both"/>
              <w:rPr>
                <w:sz w:val="22"/>
              </w:rPr>
            </w:pPr>
            <w:r w:rsidRPr="00743D0A">
              <w:rPr>
                <w:sz w:val="22"/>
              </w:rPr>
              <w:t>The response addresses the question directly with relevant and sufficient evidence to support the answer. The tenderer shows they can meet the requirement and potentially exceed it in some areas, though not to the comprehensive or exceptional level required for a score of 5.</w:t>
            </w:r>
          </w:p>
          <w:p w14:paraId="02132DC4" w14:textId="77777777" w:rsidR="00DE1AE6" w:rsidRPr="00743D0A" w:rsidRDefault="00DE1AE6">
            <w:pPr>
              <w:pStyle w:val="NoSpacing"/>
              <w:jc w:val="both"/>
              <w:rPr>
                <w:sz w:val="22"/>
              </w:rPr>
            </w:pPr>
          </w:p>
        </w:tc>
      </w:tr>
      <w:tr w:rsidR="00DE1AE6" w:rsidRPr="00743D0A" w14:paraId="40D2BFCE" w14:textId="77777777">
        <w:trPr>
          <w:trHeight w:val="1320"/>
        </w:trPr>
        <w:tc>
          <w:tcPr>
            <w:tcW w:w="2551" w:type="dxa"/>
            <w:noWrap/>
            <w:vAlign w:val="center"/>
            <w:hideMark/>
          </w:tcPr>
          <w:p w14:paraId="1559F8C4" w14:textId="0261D3D4" w:rsidR="00DE1AE6" w:rsidRPr="00743D0A" w:rsidRDefault="006427E4">
            <w:pPr>
              <w:pStyle w:val="NoSpacing"/>
              <w:jc w:val="both"/>
              <w:rPr>
                <w:sz w:val="22"/>
              </w:rPr>
            </w:pPr>
            <w:r>
              <w:rPr>
                <w:sz w:val="22"/>
              </w:rPr>
              <w:t>5</w:t>
            </w:r>
          </w:p>
        </w:tc>
        <w:tc>
          <w:tcPr>
            <w:tcW w:w="5670" w:type="dxa"/>
            <w:vAlign w:val="center"/>
            <w:hideMark/>
          </w:tcPr>
          <w:p w14:paraId="37A93818" w14:textId="77777777" w:rsidR="00DE1AE6" w:rsidRPr="00743D0A" w:rsidRDefault="00DE1AE6">
            <w:pPr>
              <w:pStyle w:val="NoSpacing"/>
              <w:jc w:val="both"/>
              <w:rPr>
                <w:sz w:val="22"/>
              </w:rPr>
            </w:pPr>
          </w:p>
          <w:p w14:paraId="47378FEB" w14:textId="4FF248EA" w:rsidR="00DE1AE6" w:rsidRPr="00743D0A" w:rsidRDefault="00DE1AE6">
            <w:pPr>
              <w:pStyle w:val="NoSpacing"/>
              <w:jc w:val="both"/>
              <w:rPr>
                <w:sz w:val="22"/>
              </w:rPr>
            </w:pPr>
            <w:r w:rsidRPr="00743D0A">
              <w:rPr>
                <w:sz w:val="22"/>
              </w:rPr>
              <w:t>Excellent Response - Address the question directly with clear evidence to support answers. The tenderer demonstrates that they can meet or exceed the requirement.</w:t>
            </w:r>
          </w:p>
          <w:p w14:paraId="3999154B" w14:textId="77777777" w:rsidR="00DE1AE6" w:rsidRPr="00743D0A" w:rsidRDefault="00DE1AE6">
            <w:pPr>
              <w:pStyle w:val="NoSpacing"/>
              <w:jc w:val="both"/>
              <w:rPr>
                <w:sz w:val="22"/>
              </w:rPr>
            </w:pPr>
          </w:p>
        </w:tc>
      </w:tr>
    </w:tbl>
    <w:p w14:paraId="58FF0749" w14:textId="4E0313EC" w:rsidR="002450FA" w:rsidRDefault="007168C6" w:rsidP="008F2EC3">
      <w:pPr>
        <w:pStyle w:val="Heading2"/>
        <w:numPr>
          <w:ilvl w:val="0"/>
          <w:numId w:val="20"/>
        </w:numPr>
      </w:pPr>
      <w:bookmarkStart w:id="17" w:name="_Toc203139575"/>
      <w:r>
        <w:t xml:space="preserve"> </w:t>
      </w:r>
      <w:r w:rsidR="002450FA">
        <w:t>Requirements</w:t>
      </w:r>
      <w:bookmarkEnd w:id="17"/>
    </w:p>
    <w:p w14:paraId="4AC769F7" w14:textId="659FD605" w:rsidR="002450FA" w:rsidRPr="00777BCA" w:rsidRDefault="002450FA" w:rsidP="00777BCA">
      <w:pPr>
        <w:pStyle w:val="ListParagraph"/>
        <w:numPr>
          <w:ilvl w:val="1"/>
          <w:numId w:val="19"/>
        </w:numPr>
        <w:spacing w:after="120"/>
        <w:jc w:val="both"/>
        <w:rPr>
          <w:b/>
          <w:bCs/>
          <w:sz w:val="22"/>
        </w:rPr>
      </w:pPr>
      <w:r w:rsidRPr="00777BCA">
        <w:rPr>
          <w:sz w:val="22"/>
        </w:rPr>
        <w:t xml:space="preserve">This section sets out the Requirements that form the basis of this procurement. </w:t>
      </w:r>
    </w:p>
    <w:p w14:paraId="7875D2D5" w14:textId="77777777" w:rsidR="00A12D48" w:rsidRDefault="00A12D48" w:rsidP="00A12D48">
      <w:pPr>
        <w:pStyle w:val="ListParagraph"/>
        <w:spacing w:after="120"/>
        <w:jc w:val="both"/>
        <w:rPr>
          <w:b/>
          <w:bCs/>
          <w:sz w:val="22"/>
        </w:rPr>
      </w:pPr>
    </w:p>
    <w:tbl>
      <w:tblPr>
        <w:tblpPr w:leftFromText="180" w:rightFromText="180" w:vertAnchor="text" w:horzAnchor="margin" w:tblpXSpec="center" w:tblpY="193"/>
        <w:tblW w:w="1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5"/>
        <w:gridCol w:w="7053"/>
        <w:gridCol w:w="1519"/>
        <w:gridCol w:w="1458"/>
        <w:gridCol w:w="936"/>
        <w:gridCol w:w="56"/>
      </w:tblGrid>
      <w:tr w:rsidR="00EC685E" w:rsidRPr="00BA51AA" w14:paraId="00BC6291" w14:textId="77777777" w:rsidTr="00EC685E">
        <w:trPr>
          <w:gridAfter w:val="1"/>
          <w:wAfter w:w="56" w:type="dxa"/>
          <w:trHeight w:val="300"/>
        </w:trPr>
        <w:tc>
          <w:tcPr>
            <w:tcW w:w="11563" w:type="dxa"/>
            <w:gridSpan w:val="6"/>
            <w:tcBorders>
              <w:bottom w:val="single" w:sz="4" w:space="0" w:color="auto"/>
            </w:tcBorders>
          </w:tcPr>
          <w:p w14:paraId="5F41F762" w14:textId="77777777" w:rsidR="00EC685E" w:rsidRDefault="00EC685E" w:rsidP="008C0418"/>
        </w:tc>
      </w:tr>
      <w:tr w:rsidR="008C0418" w:rsidRPr="00BA51AA" w14:paraId="0FB83466" w14:textId="77777777" w:rsidTr="00EC685E">
        <w:trPr>
          <w:gridAfter w:val="1"/>
          <w:wAfter w:w="56" w:type="dxa"/>
          <w:trHeight w:val="300"/>
        </w:trPr>
        <w:tc>
          <w:tcPr>
            <w:tcW w:w="597" w:type="dxa"/>
            <w:gridSpan w:val="2"/>
            <w:tcBorders>
              <w:bottom w:val="single" w:sz="4" w:space="0" w:color="auto"/>
            </w:tcBorders>
          </w:tcPr>
          <w:p w14:paraId="561E00BC" w14:textId="77777777" w:rsidR="008C0418" w:rsidRDefault="008C0418" w:rsidP="008C0418">
            <w:pPr>
              <w:pStyle w:val="NoSpacing"/>
              <w:jc w:val="both"/>
            </w:pPr>
            <w:r w:rsidRPr="22E09BC2">
              <w:rPr>
                <w:b/>
                <w:bCs/>
                <w:sz w:val="22"/>
              </w:rPr>
              <w:t>No.</w:t>
            </w:r>
          </w:p>
        </w:tc>
        <w:tc>
          <w:tcPr>
            <w:tcW w:w="7053" w:type="dxa"/>
            <w:tcBorders>
              <w:bottom w:val="single" w:sz="4" w:space="0" w:color="auto"/>
            </w:tcBorders>
          </w:tcPr>
          <w:p w14:paraId="580EFEA5" w14:textId="77777777" w:rsidR="008C0418" w:rsidRPr="00BA51AA" w:rsidRDefault="008C0418" w:rsidP="008C0418">
            <w:pPr>
              <w:pStyle w:val="NoSpacing"/>
              <w:jc w:val="both"/>
              <w:rPr>
                <w:b/>
                <w:bCs/>
                <w:sz w:val="22"/>
              </w:rPr>
            </w:pPr>
            <w:r w:rsidRPr="00BA51AA">
              <w:rPr>
                <w:b/>
                <w:bCs/>
                <w:sz w:val="22"/>
              </w:rPr>
              <w:t>Requirement</w:t>
            </w:r>
          </w:p>
        </w:tc>
        <w:tc>
          <w:tcPr>
            <w:tcW w:w="1519" w:type="dxa"/>
          </w:tcPr>
          <w:p w14:paraId="524BD6C8" w14:textId="050843C7" w:rsidR="008C0418" w:rsidRPr="00BA51AA" w:rsidRDefault="00BB1BDB" w:rsidP="008C0418">
            <w:pPr>
              <w:pStyle w:val="NoSpacing"/>
              <w:jc w:val="center"/>
              <w:rPr>
                <w:b/>
                <w:bCs/>
                <w:sz w:val="22"/>
              </w:rPr>
            </w:pPr>
            <w:r>
              <w:rPr>
                <w:b/>
                <w:bCs/>
                <w:sz w:val="22"/>
              </w:rPr>
              <w:t xml:space="preserve">Max </w:t>
            </w:r>
            <w:r w:rsidR="00496C26">
              <w:rPr>
                <w:b/>
                <w:bCs/>
                <w:sz w:val="22"/>
              </w:rPr>
              <w:t>Response Length</w:t>
            </w:r>
          </w:p>
        </w:tc>
        <w:tc>
          <w:tcPr>
            <w:tcW w:w="1458" w:type="dxa"/>
            <w:tcBorders>
              <w:bottom w:val="single" w:sz="4" w:space="0" w:color="auto"/>
            </w:tcBorders>
          </w:tcPr>
          <w:p w14:paraId="427BA480" w14:textId="77777777" w:rsidR="008C0418" w:rsidRPr="00BA51AA" w:rsidRDefault="008C0418" w:rsidP="008C0418">
            <w:pPr>
              <w:pStyle w:val="NoSpacing"/>
              <w:jc w:val="center"/>
              <w:rPr>
                <w:b/>
                <w:bCs/>
                <w:sz w:val="22"/>
              </w:rPr>
            </w:pPr>
            <w:r w:rsidRPr="00BA51AA">
              <w:rPr>
                <w:b/>
                <w:bCs/>
                <w:sz w:val="22"/>
              </w:rPr>
              <w:t>Weighting</w:t>
            </w:r>
          </w:p>
        </w:tc>
        <w:tc>
          <w:tcPr>
            <w:tcW w:w="936" w:type="dxa"/>
            <w:tcBorders>
              <w:bottom w:val="single" w:sz="4" w:space="0" w:color="auto"/>
            </w:tcBorders>
          </w:tcPr>
          <w:p w14:paraId="1C62A748" w14:textId="77777777" w:rsidR="008C0418" w:rsidRPr="00BA51AA" w:rsidRDefault="008C0418" w:rsidP="008C0418">
            <w:pPr>
              <w:pStyle w:val="NoSpacing"/>
              <w:jc w:val="center"/>
              <w:rPr>
                <w:b/>
                <w:bCs/>
                <w:sz w:val="22"/>
              </w:rPr>
            </w:pPr>
            <w:r w:rsidRPr="00BA51AA">
              <w:rPr>
                <w:b/>
                <w:bCs/>
                <w:sz w:val="22"/>
              </w:rPr>
              <w:t>Max Score</w:t>
            </w:r>
          </w:p>
        </w:tc>
      </w:tr>
      <w:tr w:rsidR="008C0418" w:rsidRPr="00BA51AA" w14:paraId="05B67852" w14:textId="77777777" w:rsidTr="00EC685E">
        <w:trPr>
          <w:gridAfter w:val="1"/>
          <w:wAfter w:w="56" w:type="dxa"/>
          <w:trHeight w:val="300"/>
        </w:trPr>
        <w:tc>
          <w:tcPr>
            <w:tcW w:w="597" w:type="dxa"/>
            <w:gridSpan w:val="2"/>
          </w:tcPr>
          <w:p w14:paraId="28BEEC39" w14:textId="77777777" w:rsidR="008C0418" w:rsidRDefault="008C0418" w:rsidP="008C0418">
            <w:pPr>
              <w:pStyle w:val="NoSpacing"/>
              <w:rPr>
                <w:sz w:val="22"/>
              </w:rPr>
            </w:pPr>
            <w:r>
              <w:rPr>
                <w:sz w:val="22"/>
              </w:rPr>
              <w:t>1.</w:t>
            </w:r>
          </w:p>
        </w:tc>
        <w:tc>
          <w:tcPr>
            <w:tcW w:w="7053" w:type="dxa"/>
          </w:tcPr>
          <w:p w14:paraId="77D4EE59" w14:textId="5952E255" w:rsidR="006A0C51" w:rsidRDefault="008C0418" w:rsidP="008C0418">
            <w:pPr>
              <w:pStyle w:val="NoSpacing"/>
              <w:rPr>
                <w:sz w:val="22"/>
              </w:rPr>
            </w:pPr>
            <w:r w:rsidRPr="22E09BC2">
              <w:rPr>
                <w:sz w:val="22"/>
              </w:rPr>
              <w:t>Your</w:t>
            </w:r>
            <w:r w:rsidR="006A0C51">
              <w:rPr>
                <w:sz w:val="22"/>
              </w:rPr>
              <w:t xml:space="preserve"> organisation’s</w:t>
            </w:r>
            <w:r w:rsidRPr="22E09BC2">
              <w:rPr>
                <w:sz w:val="22"/>
              </w:rPr>
              <w:t xml:space="preserve"> experience of </w:t>
            </w:r>
            <w:r>
              <w:rPr>
                <w:sz w:val="22"/>
              </w:rPr>
              <w:t>delivering w</w:t>
            </w:r>
            <w:r w:rsidRPr="22E09BC2">
              <w:rPr>
                <w:sz w:val="22"/>
              </w:rPr>
              <w:t xml:space="preserve">eb </w:t>
            </w:r>
            <w:r>
              <w:rPr>
                <w:sz w:val="22"/>
              </w:rPr>
              <w:t>c</w:t>
            </w:r>
            <w:r w:rsidRPr="22E09BC2">
              <w:rPr>
                <w:sz w:val="22"/>
              </w:rPr>
              <w:t xml:space="preserve">ontent </w:t>
            </w:r>
            <w:r>
              <w:rPr>
                <w:sz w:val="22"/>
              </w:rPr>
              <w:t>d</w:t>
            </w:r>
            <w:r w:rsidRPr="22E09BC2">
              <w:rPr>
                <w:sz w:val="22"/>
              </w:rPr>
              <w:t xml:space="preserve">esign </w:t>
            </w:r>
            <w:proofErr w:type="gramStart"/>
            <w:r w:rsidRPr="22E09BC2">
              <w:rPr>
                <w:sz w:val="22"/>
              </w:rPr>
              <w:t>similar to</w:t>
            </w:r>
            <w:proofErr w:type="gramEnd"/>
            <w:r w:rsidRPr="22E09BC2">
              <w:rPr>
                <w:sz w:val="22"/>
              </w:rPr>
              <w:t xml:space="preserve"> </w:t>
            </w:r>
            <w:r w:rsidR="006A0C51">
              <w:rPr>
                <w:sz w:val="22"/>
              </w:rPr>
              <w:t xml:space="preserve">the </w:t>
            </w:r>
            <w:r w:rsidRPr="22E09BC2">
              <w:rPr>
                <w:sz w:val="22"/>
              </w:rPr>
              <w:t>Sport Wale</w:t>
            </w:r>
            <w:r w:rsidR="002C3152">
              <w:rPr>
                <w:sz w:val="22"/>
              </w:rPr>
              <w:t>s</w:t>
            </w:r>
            <w:r w:rsidRPr="22E09BC2">
              <w:rPr>
                <w:sz w:val="22"/>
              </w:rPr>
              <w:t xml:space="preserve"> requirement</w:t>
            </w:r>
            <w:r>
              <w:rPr>
                <w:sz w:val="22"/>
              </w:rPr>
              <w:t>. Include details of the individuals on</w:t>
            </w:r>
            <w:r w:rsidRPr="22E09BC2">
              <w:rPr>
                <w:sz w:val="22"/>
              </w:rPr>
              <w:t xml:space="preserve"> your team w</w:t>
            </w:r>
            <w:r>
              <w:rPr>
                <w:sz w:val="22"/>
              </w:rPr>
              <w:t>ho will be working</w:t>
            </w:r>
            <w:r w:rsidRPr="22E09BC2">
              <w:rPr>
                <w:sz w:val="22"/>
              </w:rPr>
              <w:t xml:space="preserve"> on the project, </w:t>
            </w:r>
            <w:r>
              <w:rPr>
                <w:sz w:val="22"/>
              </w:rPr>
              <w:t xml:space="preserve">along </w:t>
            </w:r>
            <w:r w:rsidRPr="22E09BC2">
              <w:rPr>
                <w:sz w:val="22"/>
              </w:rPr>
              <w:t>with testimonials or endorsements</w:t>
            </w:r>
            <w:r>
              <w:rPr>
                <w:sz w:val="22"/>
              </w:rPr>
              <w:t xml:space="preserve">. </w:t>
            </w:r>
          </w:p>
          <w:p w14:paraId="3F78FEE7" w14:textId="55117D02" w:rsidR="008C0418" w:rsidRPr="00BF36F8" w:rsidRDefault="008C0418" w:rsidP="008C0418">
            <w:pPr>
              <w:pStyle w:val="NoSpacing"/>
              <w:rPr>
                <w:sz w:val="22"/>
              </w:rPr>
            </w:pPr>
            <w:r>
              <w:rPr>
                <w:sz w:val="22"/>
              </w:rPr>
              <w:lastRenderedPageBreak/>
              <w:t>Please</w:t>
            </w:r>
            <w:r w:rsidRPr="22E09BC2">
              <w:rPr>
                <w:sz w:val="22"/>
              </w:rPr>
              <w:t xml:space="preserve"> </w:t>
            </w:r>
            <w:r>
              <w:rPr>
                <w:sz w:val="22"/>
              </w:rPr>
              <w:t>highlight</w:t>
            </w:r>
            <w:r w:rsidRPr="22E09BC2">
              <w:rPr>
                <w:sz w:val="22"/>
              </w:rPr>
              <w:t xml:space="preserve"> </w:t>
            </w:r>
            <w:r>
              <w:rPr>
                <w:sz w:val="22"/>
              </w:rPr>
              <w:t>e</w:t>
            </w:r>
            <w:r w:rsidR="006A0C51">
              <w:rPr>
                <w:sz w:val="22"/>
              </w:rPr>
              <w:t xml:space="preserve">xamples of experience delivering web content services to clients within </w:t>
            </w:r>
            <w:r>
              <w:rPr>
                <w:sz w:val="22"/>
              </w:rPr>
              <w:t>the</w:t>
            </w:r>
            <w:r w:rsidRPr="22E09BC2">
              <w:rPr>
                <w:sz w:val="22"/>
              </w:rPr>
              <w:t xml:space="preserve"> sport or public </w:t>
            </w:r>
            <w:r>
              <w:rPr>
                <w:sz w:val="22"/>
              </w:rPr>
              <w:t>sector</w:t>
            </w:r>
            <w:r w:rsidR="006A0C51">
              <w:rPr>
                <w:sz w:val="22"/>
              </w:rPr>
              <w:t>s</w:t>
            </w:r>
            <w:r>
              <w:rPr>
                <w:sz w:val="22"/>
              </w:rPr>
              <w:t>.</w:t>
            </w:r>
          </w:p>
        </w:tc>
        <w:tc>
          <w:tcPr>
            <w:tcW w:w="1519" w:type="dxa"/>
          </w:tcPr>
          <w:p w14:paraId="1FD7C69A" w14:textId="720E9F36" w:rsidR="008C0418" w:rsidRPr="22E09BC2" w:rsidRDefault="006F3401" w:rsidP="008C0418">
            <w:pPr>
              <w:pStyle w:val="NoSpacing"/>
              <w:jc w:val="center"/>
              <w:rPr>
                <w:sz w:val="22"/>
              </w:rPr>
            </w:pPr>
            <w:r>
              <w:rPr>
                <w:sz w:val="22"/>
              </w:rPr>
              <w:lastRenderedPageBreak/>
              <w:t xml:space="preserve">Up to </w:t>
            </w:r>
            <w:r w:rsidR="006A0C51">
              <w:rPr>
                <w:sz w:val="22"/>
              </w:rPr>
              <w:t>3</w:t>
            </w:r>
            <w:r w:rsidR="008C134D">
              <w:rPr>
                <w:sz w:val="22"/>
              </w:rPr>
              <w:t xml:space="preserve"> pages of A4 </w:t>
            </w:r>
            <w:r>
              <w:rPr>
                <w:sz w:val="22"/>
              </w:rPr>
              <w:t>(</w:t>
            </w:r>
            <w:r w:rsidR="008C134D">
              <w:rPr>
                <w:sz w:val="22"/>
              </w:rPr>
              <w:t>Arial 11</w:t>
            </w:r>
            <w:r w:rsidR="00E62CF4">
              <w:rPr>
                <w:sz w:val="22"/>
              </w:rPr>
              <w:t>pt)</w:t>
            </w:r>
          </w:p>
        </w:tc>
        <w:tc>
          <w:tcPr>
            <w:tcW w:w="1458" w:type="dxa"/>
          </w:tcPr>
          <w:p w14:paraId="33EABDE4" w14:textId="77777777" w:rsidR="008C0418" w:rsidRDefault="008C0418" w:rsidP="008C0418">
            <w:pPr>
              <w:pStyle w:val="NoSpacing"/>
              <w:jc w:val="center"/>
            </w:pPr>
            <w:r w:rsidRPr="22E09BC2">
              <w:rPr>
                <w:sz w:val="22"/>
              </w:rPr>
              <w:t>4</w:t>
            </w:r>
          </w:p>
        </w:tc>
        <w:tc>
          <w:tcPr>
            <w:tcW w:w="936" w:type="dxa"/>
          </w:tcPr>
          <w:p w14:paraId="4F83934B" w14:textId="77777777" w:rsidR="008C0418" w:rsidRDefault="008C0418" w:rsidP="008C0418">
            <w:pPr>
              <w:pStyle w:val="NoSpacing"/>
              <w:jc w:val="center"/>
            </w:pPr>
            <w:r w:rsidRPr="22E09BC2">
              <w:rPr>
                <w:sz w:val="22"/>
              </w:rPr>
              <w:t>20</w:t>
            </w:r>
            <w:r>
              <w:rPr>
                <w:sz w:val="22"/>
              </w:rPr>
              <w:t>%</w:t>
            </w:r>
          </w:p>
        </w:tc>
      </w:tr>
      <w:tr w:rsidR="008C0418" w:rsidRPr="00BA51AA" w14:paraId="054D2C3F" w14:textId="77777777" w:rsidTr="00EC685E">
        <w:trPr>
          <w:gridAfter w:val="1"/>
          <w:wAfter w:w="56" w:type="dxa"/>
          <w:trHeight w:val="300"/>
        </w:trPr>
        <w:tc>
          <w:tcPr>
            <w:tcW w:w="597" w:type="dxa"/>
            <w:gridSpan w:val="2"/>
          </w:tcPr>
          <w:p w14:paraId="44328D9F" w14:textId="77777777" w:rsidR="008C0418" w:rsidRPr="00827002" w:rsidRDefault="008C0418" w:rsidP="008C0418">
            <w:pPr>
              <w:pStyle w:val="NoSpacing"/>
              <w:rPr>
                <w:sz w:val="22"/>
              </w:rPr>
            </w:pPr>
            <w:r>
              <w:rPr>
                <w:sz w:val="22"/>
              </w:rPr>
              <w:t>2.</w:t>
            </w:r>
          </w:p>
        </w:tc>
        <w:tc>
          <w:tcPr>
            <w:tcW w:w="7053" w:type="dxa"/>
          </w:tcPr>
          <w:p w14:paraId="626FF090" w14:textId="449249B8" w:rsidR="008C0418" w:rsidRPr="00BA51AA" w:rsidRDefault="008C0418" w:rsidP="008C0418">
            <w:pPr>
              <w:pStyle w:val="NoSpacing"/>
              <w:rPr>
                <w:sz w:val="22"/>
              </w:rPr>
            </w:pPr>
            <w:r w:rsidRPr="00F03105">
              <w:rPr>
                <w:sz w:val="22"/>
              </w:rPr>
              <w:t xml:space="preserve">Your methodology and recommended approach for creating and reworking </w:t>
            </w:r>
            <w:r w:rsidR="006A0C51">
              <w:rPr>
                <w:sz w:val="22"/>
              </w:rPr>
              <w:t xml:space="preserve">web </w:t>
            </w:r>
            <w:r w:rsidRPr="00F03105">
              <w:rPr>
                <w:sz w:val="22"/>
              </w:rPr>
              <w:t>content in collaboration with Sport Wales.</w:t>
            </w:r>
          </w:p>
        </w:tc>
        <w:tc>
          <w:tcPr>
            <w:tcW w:w="1519" w:type="dxa"/>
          </w:tcPr>
          <w:p w14:paraId="7B6CC26A" w14:textId="1901CAE0" w:rsidR="008C0418" w:rsidRDefault="00E62CF4" w:rsidP="008C0418">
            <w:pPr>
              <w:pStyle w:val="NoSpacing"/>
              <w:jc w:val="center"/>
              <w:rPr>
                <w:sz w:val="22"/>
              </w:rPr>
            </w:pPr>
            <w:r>
              <w:rPr>
                <w:sz w:val="22"/>
              </w:rPr>
              <w:t xml:space="preserve">Up to </w:t>
            </w:r>
            <w:r w:rsidR="00921386">
              <w:rPr>
                <w:sz w:val="22"/>
              </w:rPr>
              <w:t>3</w:t>
            </w:r>
            <w:r w:rsidR="008C134D">
              <w:rPr>
                <w:sz w:val="22"/>
              </w:rPr>
              <w:t xml:space="preserve"> pages of A4</w:t>
            </w:r>
            <w:r>
              <w:rPr>
                <w:sz w:val="22"/>
              </w:rPr>
              <w:t xml:space="preserve"> (</w:t>
            </w:r>
            <w:r w:rsidR="008C134D">
              <w:rPr>
                <w:sz w:val="22"/>
              </w:rPr>
              <w:t>Arial pt11</w:t>
            </w:r>
            <w:r>
              <w:rPr>
                <w:sz w:val="22"/>
              </w:rPr>
              <w:t>)</w:t>
            </w:r>
          </w:p>
        </w:tc>
        <w:tc>
          <w:tcPr>
            <w:tcW w:w="1458" w:type="dxa"/>
          </w:tcPr>
          <w:p w14:paraId="166B5140" w14:textId="77777777" w:rsidR="008C0418" w:rsidRPr="00BA51AA" w:rsidRDefault="008C0418" w:rsidP="008C0418">
            <w:pPr>
              <w:pStyle w:val="NoSpacing"/>
              <w:jc w:val="center"/>
              <w:rPr>
                <w:sz w:val="22"/>
              </w:rPr>
            </w:pPr>
            <w:r>
              <w:rPr>
                <w:sz w:val="22"/>
              </w:rPr>
              <w:t>4</w:t>
            </w:r>
          </w:p>
        </w:tc>
        <w:tc>
          <w:tcPr>
            <w:tcW w:w="936" w:type="dxa"/>
          </w:tcPr>
          <w:p w14:paraId="2E18B7BA" w14:textId="77777777" w:rsidR="008C0418" w:rsidRPr="00BA51AA" w:rsidRDefault="008C0418" w:rsidP="008C0418">
            <w:pPr>
              <w:pStyle w:val="NoSpacing"/>
              <w:jc w:val="center"/>
              <w:rPr>
                <w:sz w:val="22"/>
              </w:rPr>
            </w:pPr>
            <w:r>
              <w:rPr>
                <w:sz w:val="22"/>
              </w:rPr>
              <w:t>20%</w:t>
            </w:r>
          </w:p>
        </w:tc>
      </w:tr>
      <w:tr w:rsidR="008C0418" w:rsidRPr="00BA51AA" w14:paraId="69AF6567" w14:textId="77777777" w:rsidTr="00EC685E">
        <w:trPr>
          <w:gridAfter w:val="1"/>
          <w:wAfter w:w="56" w:type="dxa"/>
          <w:trHeight w:val="300"/>
        </w:trPr>
        <w:tc>
          <w:tcPr>
            <w:tcW w:w="597" w:type="dxa"/>
            <w:gridSpan w:val="2"/>
          </w:tcPr>
          <w:p w14:paraId="7CA71FE9" w14:textId="77777777" w:rsidR="008C0418" w:rsidRDefault="008C0418" w:rsidP="008C0418">
            <w:pPr>
              <w:pStyle w:val="NoSpacing"/>
              <w:rPr>
                <w:sz w:val="22"/>
              </w:rPr>
            </w:pPr>
            <w:r>
              <w:rPr>
                <w:sz w:val="22"/>
              </w:rPr>
              <w:t>3.</w:t>
            </w:r>
          </w:p>
        </w:tc>
        <w:tc>
          <w:tcPr>
            <w:tcW w:w="7053" w:type="dxa"/>
          </w:tcPr>
          <w:p w14:paraId="3280223C" w14:textId="2728783F" w:rsidR="008C0418" w:rsidRPr="00F03105" w:rsidRDefault="008C0418" w:rsidP="008C0418">
            <w:pPr>
              <w:pStyle w:val="NoSpacing"/>
              <w:rPr>
                <w:sz w:val="22"/>
              </w:rPr>
            </w:pPr>
            <w:r>
              <w:rPr>
                <w:sz w:val="22"/>
              </w:rPr>
              <w:t xml:space="preserve">Your methodology and recommended approach for creating </w:t>
            </w:r>
            <w:r w:rsidR="006A0C51">
              <w:rPr>
                <w:sz w:val="22"/>
              </w:rPr>
              <w:t xml:space="preserve">web </w:t>
            </w:r>
            <w:r>
              <w:rPr>
                <w:sz w:val="22"/>
              </w:rPr>
              <w:t xml:space="preserve">content bilingually (in both English and in Welsh) and </w:t>
            </w:r>
            <w:r w:rsidR="006A0C51">
              <w:rPr>
                <w:sz w:val="22"/>
              </w:rPr>
              <w:t xml:space="preserve">for </w:t>
            </w:r>
            <w:r>
              <w:rPr>
                <w:sz w:val="22"/>
              </w:rPr>
              <w:t>treating Welsh no less favourably than English.</w:t>
            </w:r>
          </w:p>
        </w:tc>
        <w:tc>
          <w:tcPr>
            <w:tcW w:w="1519" w:type="dxa"/>
          </w:tcPr>
          <w:p w14:paraId="78AE238C" w14:textId="4DAE5A6D" w:rsidR="008C0418" w:rsidRDefault="0082176E" w:rsidP="008C0418">
            <w:pPr>
              <w:pStyle w:val="NoSpacing"/>
              <w:jc w:val="center"/>
              <w:rPr>
                <w:sz w:val="22"/>
              </w:rPr>
            </w:pPr>
            <w:r>
              <w:rPr>
                <w:sz w:val="22"/>
              </w:rPr>
              <w:t xml:space="preserve">Up to </w:t>
            </w:r>
            <w:r w:rsidR="006A0C51">
              <w:rPr>
                <w:sz w:val="22"/>
              </w:rPr>
              <w:t>2</w:t>
            </w:r>
            <w:r w:rsidR="008C134D">
              <w:rPr>
                <w:sz w:val="22"/>
              </w:rPr>
              <w:t xml:space="preserve"> page</w:t>
            </w:r>
            <w:r w:rsidR="00921386">
              <w:rPr>
                <w:sz w:val="22"/>
              </w:rPr>
              <w:t>s</w:t>
            </w:r>
            <w:r w:rsidR="008C134D">
              <w:rPr>
                <w:sz w:val="22"/>
              </w:rPr>
              <w:t xml:space="preserve"> of A</w:t>
            </w:r>
            <w:r w:rsidR="00B86936">
              <w:rPr>
                <w:sz w:val="22"/>
              </w:rPr>
              <w:t xml:space="preserve">4 </w:t>
            </w:r>
            <w:r w:rsidR="004C4F08">
              <w:rPr>
                <w:sz w:val="22"/>
              </w:rPr>
              <w:t>(</w:t>
            </w:r>
            <w:r w:rsidR="00B86936">
              <w:rPr>
                <w:sz w:val="22"/>
              </w:rPr>
              <w:t xml:space="preserve">Arial </w:t>
            </w:r>
            <w:r w:rsidR="004C4F08">
              <w:rPr>
                <w:sz w:val="22"/>
              </w:rPr>
              <w:t>11pt)</w:t>
            </w:r>
          </w:p>
        </w:tc>
        <w:tc>
          <w:tcPr>
            <w:tcW w:w="1458" w:type="dxa"/>
          </w:tcPr>
          <w:p w14:paraId="4B96A433" w14:textId="77777777" w:rsidR="008C0418" w:rsidRDefault="008C0418" w:rsidP="008C0418">
            <w:pPr>
              <w:pStyle w:val="NoSpacing"/>
              <w:jc w:val="center"/>
              <w:rPr>
                <w:sz w:val="22"/>
              </w:rPr>
            </w:pPr>
            <w:r>
              <w:rPr>
                <w:sz w:val="22"/>
              </w:rPr>
              <w:t>3</w:t>
            </w:r>
          </w:p>
        </w:tc>
        <w:tc>
          <w:tcPr>
            <w:tcW w:w="936" w:type="dxa"/>
          </w:tcPr>
          <w:p w14:paraId="6D26198F" w14:textId="77777777" w:rsidR="008C0418" w:rsidRDefault="008C0418" w:rsidP="008C0418">
            <w:pPr>
              <w:pStyle w:val="NoSpacing"/>
              <w:jc w:val="center"/>
              <w:rPr>
                <w:sz w:val="22"/>
              </w:rPr>
            </w:pPr>
            <w:r>
              <w:rPr>
                <w:sz w:val="22"/>
              </w:rPr>
              <w:t>15%</w:t>
            </w:r>
          </w:p>
        </w:tc>
      </w:tr>
      <w:tr w:rsidR="008C0418" w:rsidRPr="00BA51AA" w14:paraId="6FAE7970" w14:textId="77777777" w:rsidTr="00EC685E">
        <w:trPr>
          <w:gridAfter w:val="1"/>
          <w:wAfter w:w="56" w:type="dxa"/>
          <w:trHeight w:val="300"/>
        </w:trPr>
        <w:tc>
          <w:tcPr>
            <w:tcW w:w="597" w:type="dxa"/>
            <w:gridSpan w:val="2"/>
          </w:tcPr>
          <w:p w14:paraId="08D21456" w14:textId="77777777" w:rsidR="008C0418" w:rsidRDefault="008C0418" w:rsidP="008C0418">
            <w:pPr>
              <w:pStyle w:val="NoSpacing"/>
              <w:rPr>
                <w:sz w:val="22"/>
              </w:rPr>
            </w:pPr>
            <w:r>
              <w:rPr>
                <w:sz w:val="22"/>
              </w:rPr>
              <w:t>4.</w:t>
            </w:r>
          </w:p>
        </w:tc>
        <w:tc>
          <w:tcPr>
            <w:tcW w:w="7053" w:type="dxa"/>
          </w:tcPr>
          <w:p w14:paraId="7E62DAA4" w14:textId="77777777" w:rsidR="008C0418" w:rsidRPr="00827002" w:rsidRDefault="008C0418" w:rsidP="008C0418">
            <w:pPr>
              <w:pStyle w:val="NoSpacing"/>
              <w:rPr>
                <w:sz w:val="22"/>
              </w:rPr>
            </w:pPr>
            <w:r>
              <w:rPr>
                <w:sz w:val="22"/>
              </w:rPr>
              <w:t>Experience of working with subject matter experts to interpret complex information and present it as accessible user-focused web content.</w:t>
            </w:r>
          </w:p>
        </w:tc>
        <w:tc>
          <w:tcPr>
            <w:tcW w:w="1519" w:type="dxa"/>
          </w:tcPr>
          <w:p w14:paraId="316AB6A5" w14:textId="47B2ECBE" w:rsidR="008C0418" w:rsidRDefault="0092103D" w:rsidP="008C0418">
            <w:pPr>
              <w:pStyle w:val="NoSpacing"/>
              <w:jc w:val="center"/>
              <w:rPr>
                <w:sz w:val="22"/>
              </w:rPr>
            </w:pPr>
            <w:r>
              <w:rPr>
                <w:sz w:val="22"/>
              </w:rPr>
              <w:t xml:space="preserve">Up to </w:t>
            </w:r>
            <w:r w:rsidR="00921386">
              <w:rPr>
                <w:sz w:val="22"/>
              </w:rPr>
              <w:t xml:space="preserve">2 </w:t>
            </w:r>
            <w:proofErr w:type="spellStart"/>
            <w:r w:rsidR="00B86936">
              <w:rPr>
                <w:sz w:val="22"/>
              </w:rPr>
              <w:t>page</w:t>
            </w:r>
            <w:r w:rsidR="00921386">
              <w:rPr>
                <w:sz w:val="22"/>
              </w:rPr>
              <w:t>a</w:t>
            </w:r>
            <w:proofErr w:type="spellEnd"/>
            <w:r w:rsidR="00B86936">
              <w:rPr>
                <w:sz w:val="22"/>
              </w:rPr>
              <w:t xml:space="preserve"> of A4 </w:t>
            </w:r>
            <w:r>
              <w:rPr>
                <w:sz w:val="22"/>
              </w:rPr>
              <w:t>(</w:t>
            </w:r>
            <w:r w:rsidR="00B86936">
              <w:rPr>
                <w:sz w:val="22"/>
              </w:rPr>
              <w:t xml:space="preserve">Arial </w:t>
            </w:r>
            <w:r>
              <w:rPr>
                <w:sz w:val="22"/>
              </w:rPr>
              <w:t>11pt)</w:t>
            </w:r>
          </w:p>
        </w:tc>
        <w:tc>
          <w:tcPr>
            <w:tcW w:w="1458" w:type="dxa"/>
          </w:tcPr>
          <w:p w14:paraId="65EDB586" w14:textId="77777777" w:rsidR="008C0418" w:rsidRDefault="008C0418" w:rsidP="008C0418">
            <w:pPr>
              <w:pStyle w:val="NoSpacing"/>
              <w:jc w:val="center"/>
              <w:rPr>
                <w:sz w:val="22"/>
              </w:rPr>
            </w:pPr>
            <w:r>
              <w:rPr>
                <w:sz w:val="22"/>
              </w:rPr>
              <w:t>3</w:t>
            </w:r>
          </w:p>
        </w:tc>
        <w:tc>
          <w:tcPr>
            <w:tcW w:w="936" w:type="dxa"/>
          </w:tcPr>
          <w:p w14:paraId="6B59D0DC" w14:textId="77777777" w:rsidR="008C0418" w:rsidRDefault="008C0418" w:rsidP="008C0418">
            <w:pPr>
              <w:pStyle w:val="NoSpacing"/>
              <w:jc w:val="center"/>
              <w:rPr>
                <w:sz w:val="22"/>
              </w:rPr>
            </w:pPr>
            <w:r>
              <w:rPr>
                <w:sz w:val="22"/>
              </w:rPr>
              <w:t>15%</w:t>
            </w:r>
          </w:p>
        </w:tc>
      </w:tr>
      <w:tr w:rsidR="008C0418" w:rsidRPr="00BA51AA" w14:paraId="2E3F2F52" w14:textId="77777777" w:rsidTr="00EC685E">
        <w:trPr>
          <w:gridAfter w:val="1"/>
          <w:wAfter w:w="56" w:type="dxa"/>
          <w:trHeight w:val="300"/>
        </w:trPr>
        <w:tc>
          <w:tcPr>
            <w:tcW w:w="597" w:type="dxa"/>
            <w:gridSpan w:val="2"/>
          </w:tcPr>
          <w:p w14:paraId="13759EB9" w14:textId="77777777" w:rsidR="008C0418" w:rsidRDefault="008C0418" w:rsidP="008C0418">
            <w:pPr>
              <w:pStyle w:val="NoSpacing"/>
              <w:rPr>
                <w:sz w:val="22"/>
              </w:rPr>
            </w:pPr>
            <w:r>
              <w:rPr>
                <w:sz w:val="22"/>
              </w:rPr>
              <w:t>5.</w:t>
            </w:r>
          </w:p>
        </w:tc>
        <w:tc>
          <w:tcPr>
            <w:tcW w:w="7053" w:type="dxa"/>
          </w:tcPr>
          <w:p w14:paraId="2256DB60" w14:textId="77777777" w:rsidR="008C0418" w:rsidRDefault="008C0418" w:rsidP="008C0418">
            <w:pPr>
              <w:pStyle w:val="NoSpacing"/>
              <w:rPr>
                <w:sz w:val="22"/>
              </w:rPr>
            </w:pPr>
            <w:r>
              <w:rPr>
                <w:sz w:val="22"/>
              </w:rPr>
              <w:t>Knowledge of web accessibility standards and compliance requirements for a Welsh Public Sector body.</w:t>
            </w:r>
          </w:p>
        </w:tc>
        <w:tc>
          <w:tcPr>
            <w:tcW w:w="1519" w:type="dxa"/>
          </w:tcPr>
          <w:p w14:paraId="792AC63E" w14:textId="477E24E3" w:rsidR="008C0418" w:rsidRDefault="0092103D" w:rsidP="008C0418">
            <w:pPr>
              <w:pStyle w:val="NoSpacing"/>
              <w:jc w:val="center"/>
              <w:rPr>
                <w:sz w:val="22"/>
              </w:rPr>
            </w:pPr>
            <w:r>
              <w:rPr>
                <w:sz w:val="22"/>
              </w:rPr>
              <w:t xml:space="preserve">Up to </w:t>
            </w:r>
            <w:r w:rsidR="006F7D1F">
              <w:rPr>
                <w:sz w:val="22"/>
              </w:rPr>
              <w:t xml:space="preserve">1 page of A4 </w:t>
            </w:r>
            <w:r w:rsidR="00DD636C">
              <w:rPr>
                <w:sz w:val="22"/>
              </w:rPr>
              <w:t>(</w:t>
            </w:r>
            <w:r w:rsidR="006F7D1F">
              <w:rPr>
                <w:sz w:val="22"/>
              </w:rPr>
              <w:t>Arial 11</w:t>
            </w:r>
            <w:r w:rsidR="00DD636C">
              <w:rPr>
                <w:sz w:val="22"/>
              </w:rPr>
              <w:t>pt)</w:t>
            </w:r>
          </w:p>
        </w:tc>
        <w:tc>
          <w:tcPr>
            <w:tcW w:w="1458" w:type="dxa"/>
          </w:tcPr>
          <w:p w14:paraId="79042697" w14:textId="77777777" w:rsidR="008C0418" w:rsidRDefault="008C0418" w:rsidP="008C0418">
            <w:pPr>
              <w:pStyle w:val="NoSpacing"/>
              <w:jc w:val="center"/>
              <w:rPr>
                <w:sz w:val="22"/>
              </w:rPr>
            </w:pPr>
            <w:r>
              <w:rPr>
                <w:sz w:val="22"/>
              </w:rPr>
              <w:t>2</w:t>
            </w:r>
          </w:p>
        </w:tc>
        <w:tc>
          <w:tcPr>
            <w:tcW w:w="936" w:type="dxa"/>
          </w:tcPr>
          <w:p w14:paraId="2F49689E" w14:textId="77777777" w:rsidR="008C0418" w:rsidRDefault="008C0418" w:rsidP="008C0418">
            <w:pPr>
              <w:pStyle w:val="NoSpacing"/>
              <w:jc w:val="center"/>
              <w:rPr>
                <w:sz w:val="22"/>
              </w:rPr>
            </w:pPr>
            <w:r>
              <w:rPr>
                <w:sz w:val="22"/>
              </w:rPr>
              <w:t>10%</w:t>
            </w:r>
          </w:p>
        </w:tc>
      </w:tr>
      <w:tr w:rsidR="00641AA0" w:rsidRPr="00BA51AA" w14:paraId="619AF969" w14:textId="77777777" w:rsidTr="00EC685E">
        <w:trPr>
          <w:trHeight w:val="300"/>
        </w:trPr>
        <w:tc>
          <w:tcPr>
            <w:tcW w:w="11619" w:type="dxa"/>
            <w:gridSpan w:val="7"/>
          </w:tcPr>
          <w:p w14:paraId="31609759" w14:textId="13BA5185" w:rsidR="00641AA0" w:rsidRPr="00201393" w:rsidRDefault="00201393" w:rsidP="008C0418">
            <w:pPr>
              <w:rPr>
                <w:b/>
                <w:bCs/>
                <w:sz w:val="22"/>
              </w:rPr>
            </w:pPr>
            <w:r w:rsidRPr="00201393">
              <w:rPr>
                <w:b/>
                <w:bCs/>
                <w:sz w:val="22"/>
              </w:rPr>
              <w:t>Total Project Cost</w:t>
            </w:r>
          </w:p>
        </w:tc>
      </w:tr>
      <w:tr w:rsidR="006F7D1F" w:rsidRPr="00BA51AA" w14:paraId="5355ABE9" w14:textId="77777777" w:rsidTr="00EC685E">
        <w:trPr>
          <w:trHeight w:val="300"/>
        </w:trPr>
        <w:tc>
          <w:tcPr>
            <w:tcW w:w="562" w:type="dxa"/>
          </w:tcPr>
          <w:p w14:paraId="115F274F" w14:textId="77777777" w:rsidR="006F7D1F" w:rsidRPr="00055D14" w:rsidRDefault="006F7D1F" w:rsidP="008C0418">
            <w:pPr>
              <w:pStyle w:val="NoSpacing"/>
              <w:rPr>
                <w:sz w:val="22"/>
              </w:rPr>
            </w:pPr>
            <w:r>
              <w:rPr>
                <w:sz w:val="22"/>
              </w:rPr>
              <w:t>6</w:t>
            </w:r>
            <w:r w:rsidRPr="00055D14">
              <w:rPr>
                <w:sz w:val="22"/>
              </w:rPr>
              <w:t>.</w:t>
            </w:r>
          </w:p>
        </w:tc>
        <w:tc>
          <w:tcPr>
            <w:tcW w:w="7088" w:type="dxa"/>
            <w:gridSpan w:val="2"/>
          </w:tcPr>
          <w:p w14:paraId="0A73C656" w14:textId="11B58B8F" w:rsidR="006F7D1F" w:rsidRPr="00D421CC" w:rsidRDefault="006A0C51" w:rsidP="008C0418">
            <w:pPr>
              <w:rPr>
                <w:sz w:val="22"/>
              </w:rPr>
            </w:pPr>
            <w:r>
              <w:rPr>
                <w:sz w:val="22"/>
              </w:rPr>
              <w:t xml:space="preserve">Provide a detailed </w:t>
            </w:r>
            <w:r w:rsidR="006F7D1F" w:rsidRPr="00D421CC">
              <w:rPr>
                <w:sz w:val="22"/>
              </w:rPr>
              <w:t xml:space="preserve">breakdown of </w:t>
            </w:r>
            <w:r>
              <w:rPr>
                <w:sz w:val="22"/>
              </w:rPr>
              <w:t>all pricing associated with your organisation’s proposal for the provision of web content design in-line with the Sport Wales requirement.</w:t>
            </w:r>
          </w:p>
        </w:tc>
        <w:tc>
          <w:tcPr>
            <w:tcW w:w="1519" w:type="dxa"/>
          </w:tcPr>
          <w:p w14:paraId="168C9368" w14:textId="6C295134" w:rsidR="006F7D1F" w:rsidRPr="003A2409" w:rsidRDefault="00AC4E0E" w:rsidP="006F7D1F">
            <w:pPr>
              <w:pStyle w:val="NoSpacing"/>
              <w:jc w:val="center"/>
              <w:rPr>
                <w:sz w:val="22"/>
              </w:rPr>
            </w:pPr>
            <w:r>
              <w:rPr>
                <w:sz w:val="22"/>
              </w:rPr>
              <w:t xml:space="preserve">Up to </w:t>
            </w:r>
            <w:r w:rsidR="006F7D1F">
              <w:rPr>
                <w:sz w:val="22"/>
              </w:rPr>
              <w:t xml:space="preserve">1 page of A4 </w:t>
            </w:r>
            <w:r w:rsidR="00610987">
              <w:rPr>
                <w:sz w:val="22"/>
              </w:rPr>
              <w:t>(</w:t>
            </w:r>
            <w:r w:rsidR="006F7D1F">
              <w:rPr>
                <w:sz w:val="22"/>
              </w:rPr>
              <w:t>Arial</w:t>
            </w:r>
            <w:r w:rsidR="00DE371A">
              <w:rPr>
                <w:sz w:val="22"/>
              </w:rPr>
              <w:t xml:space="preserve"> 11</w:t>
            </w:r>
            <w:r w:rsidR="00610987">
              <w:rPr>
                <w:sz w:val="22"/>
              </w:rPr>
              <w:t>pt)</w:t>
            </w:r>
          </w:p>
        </w:tc>
        <w:tc>
          <w:tcPr>
            <w:tcW w:w="2450" w:type="dxa"/>
            <w:gridSpan w:val="3"/>
          </w:tcPr>
          <w:p w14:paraId="29FFBF2B" w14:textId="77777777" w:rsidR="006F7D1F" w:rsidRPr="003A2409" w:rsidRDefault="006F7D1F" w:rsidP="008C0418">
            <w:pPr>
              <w:pStyle w:val="NoSpacing"/>
              <w:rPr>
                <w:sz w:val="22"/>
              </w:rPr>
            </w:pPr>
            <w:r w:rsidRPr="003A2409">
              <w:rPr>
                <w:sz w:val="22"/>
              </w:rPr>
              <w:t>20%</w:t>
            </w:r>
          </w:p>
        </w:tc>
      </w:tr>
    </w:tbl>
    <w:p w14:paraId="4FBD445C" w14:textId="107C9A8D" w:rsidR="00C44014" w:rsidRPr="00E9752F" w:rsidRDefault="00C44014" w:rsidP="00777BCA">
      <w:pPr>
        <w:pStyle w:val="Heading3"/>
        <w:numPr>
          <w:ilvl w:val="1"/>
          <w:numId w:val="19"/>
        </w:numPr>
      </w:pPr>
      <w:r w:rsidRPr="00E9752F">
        <w:t>Scoring weighting</w:t>
      </w:r>
    </w:p>
    <w:p w14:paraId="78C193DE" w14:textId="26B89E3C" w:rsidR="00A12D48" w:rsidRPr="00D46172" w:rsidRDefault="00C44014" w:rsidP="00777BCA">
      <w:pPr>
        <w:pStyle w:val="ListParagraph"/>
        <w:numPr>
          <w:ilvl w:val="2"/>
          <w:numId w:val="19"/>
        </w:numPr>
        <w:spacing w:after="120"/>
        <w:jc w:val="both"/>
        <w:rPr>
          <w:b/>
          <w:bCs/>
          <w:sz w:val="22"/>
        </w:rPr>
      </w:pPr>
      <w:r w:rsidRPr="001750A3">
        <w:rPr>
          <w:sz w:val="22"/>
        </w:rPr>
        <w:t>Each requirement within this tender has been assigned a</w:t>
      </w:r>
      <w:r w:rsidRPr="001750A3">
        <w:rPr>
          <w:b/>
          <w:bCs/>
          <w:sz w:val="22"/>
        </w:rPr>
        <w:t xml:space="preserve"> </w:t>
      </w:r>
      <w:r w:rsidRPr="001750A3">
        <w:rPr>
          <w:sz w:val="22"/>
        </w:rPr>
        <w:t xml:space="preserve">priority level to reflect its importance to the successful delivery of the </w:t>
      </w:r>
      <w:r w:rsidR="00690972">
        <w:rPr>
          <w:sz w:val="22"/>
        </w:rPr>
        <w:t>work</w:t>
      </w:r>
      <w:r w:rsidRPr="001750A3">
        <w:rPr>
          <w:sz w:val="22"/>
        </w:rPr>
        <w:t xml:space="preserve">. </w:t>
      </w:r>
    </w:p>
    <w:p w14:paraId="65EF39D9" w14:textId="77777777" w:rsidR="00D46172" w:rsidRPr="00D46172" w:rsidRDefault="00D46172" w:rsidP="00D46172">
      <w:pPr>
        <w:pStyle w:val="ListParagraph"/>
        <w:spacing w:after="120"/>
        <w:jc w:val="both"/>
        <w:rPr>
          <w:b/>
          <w:bCs/>
          <w:sz w:val="22"/>
        </w:rPr>
      </w:pPr>
    </w:p>
    <w:p w14:paraId="50F4422D" w14:textId="6419580C" w:rsidR="00D46172" w:rsidRPr="00D46172" w:rsidRDefault="00D46172" w:rsidP="001E230F">
      <w:pPr>
        <w:pStyle w:val="Heading3"/>
        <w:numPr>
          <w:ilvl w:val="1"/>
          <w:numId w:val="19"/>
        </w:numPr>
      </w:pPr>
      <w:r w:rsidRPr="00D46172">
        <w:t>Response Format Guidance</w:t>
      </w:r>
    </w:p>
    <w:p w14:paraId="459B951C" w14:textId="415F5AFF" w:rsidR="00D46172" w:rsidRDefault="00D46172" w:rsidP="00D46172">
      <w:pPr>
        <w:pStyle w:val="ListParagraph"/>
        <w:numPr>
          <w:ilvl w:val="2"/>
          <w:numId w:val="19"/>
        </w:numPr>
        <w:spacing w:after="120"/>
        <w:jc w:val="both"/>
        <w:rPr>
          <w:sz w:val="22"/>
        </w:rPr>
      </w:pPr>
      <w:r w:rsidRPr="001E230F">
        <w:rPr>
          <w:sz w:val="22"/>
        </w:rPr>
        <w:t xml:space="preserve">To ensure fairness and consistency across all submissions, suppliers must adhere to the maximum response lengths stated in the table </w:t>
      </w:r>
      <w:r w:rsidR="001E230F">
        <w:rPr>
          <w:sz w:val="22"/>
        </w:rPr>
        <w:t>above</w:t>
      </w:r>
      <w:r w:rsidRPr="001E230F">
        <w:rPr>
          <w:sz w:val="22"/>
        </w:rPr>
        <w:t>.</w:t>
      </w:r>
    </w:p>
    <w:p w14:paraId="7187D1EF" w14:textId="77777777" w:rsidR="009853A9" w:rsidRPr="001E230F" w:rsidRDefault="009853A9" w:rsidP="009853A9">
      <w:pPr>
        <w:pStyle w:val="ListParagraph"/>
        <w:spacing w:after="120"/>
        <w:jc w:val="both"/>
        <w:rPr>
          <w:sz w:val="22"/>
        </w:rPr>
      </w:pPr>
    </w:p>
    <w:p w14:paraId="089CD24A" w14:textId="77777777" w:rsidR="009853A9" w:rsidRDefault="00D46172" w:rsidP="009853A9">
      <w:pPr>
        <w:pStyle w:val="ListParagraph"/>
        <w:numPr>
          <w:ilvl w:val="2"/>
          <w:numId w:val="19"/>
        </w:numPr>
        <w:spacing w:after="120"/>
        <w:jc w:val="both"/>
        <w:rPr>
          <w:sz w:val="22"/>
        </w:rPr>
      </w:pPr>
      <w:r w:rsidRPr="001E230F">
        <w:rPr>
          <w:sz w:val="22"/>
        </w:rPr>
        <w:t>Where examples, visuals, or screenshots are helpful, suppliers may include one additional page containing minimal supporting text.</w:t>
      </w:r>
    </w:p>
    <w:p w14:paraId="033C2795" w14:textId="77777777" w:rsidR="009853A9" w:rsidRPr="009853A9" w:rsidRDefault="009853A9" w:rsidP="009853A9">
      <w:pPr>
        <w:pStyle w:val="ListParagraph"/>
        <w:rPr>
          <w:sz w:val="22"/>
        </w:rPr>
      </w:pPr>
    </w:p>
    <w:p w14:paraId="6B7794F7" w14:textId="77777777" w:rsidR="009853A9" w:rsidRDefault="00D46172" w:rsidP="009853A9">
      <w:pPr>
        <w:pStyle w:val="ListParagraph"/>
        <w:numPr>
          <w:ilvl w:val="2"/>
          <w:numId w:val="19"/>
        </w:numPr>
        <w:spacing w:after="120"/>
        <w:jc w:val="both"/>
        <w:rPr>
          <w:sz w:val="22"/>
        </w:rPr>
      </w:pPr>
      <w:r w:rsidRPr="009853A9">
        <w:rPr>
          <w:sz w:val="22"/>
        </w:rPr>
        <w:t>Responses exceeding the stated limits may be truncated or marked down during evaluation.</w:t>
      </w:r>
    </w:p>
    <w:p w14:paraId="659AA6AA" w14:textId="77777777" w:rsidR="009853A9" w:rsidRPr="009853A9" w:rsidRDefault="009853A9" w:rsidP="009853A9">
      <w:pPr>
        <w:pStyle w:val="ListParagraph"/>
        <w:rPr>
          <w:sz w:val="22"/>
        </w:rPr>
      </w:pPr>
    </w:p>
    <w:p w14:paraId="6FD744D0" w14:textId="7A7B68FC" w:rsidR="00EB7A8C" w:rsidRPr="009853A9" w:rsidRDefault="00D46172" w:rsidP="009853A9">
      <w:pPr>
        <w:pStyle w:val="ListParagraph"/>
        <w:numPr>
          <w:ilvl w:val="2"/>
          <w:numId w:val="19"/>
        </w:numPr>
        <w:spacing w:after="120"/>
        <w:jc w:val="both"/>
        <w:rPr>
          <w:sz w:val="22"/>
        </w:rPr>
      </w:pPr>
      <w:r w:rsidRPr="009853A9">
        <w:rPr>
          <w:sz w:val="22"/>
        </w:rPr>
        <w:t>All responses should be written in clear, plain English (and Welsh, where applicable), following the tone and accessibility standards expected of Sport Wales content.</w:t>
      </w:r>
    </w:p>
    <w:p w14:paraId="2D2AE2F5" w14:textId="67201C40" w:rsidR="00833B1F" w:rsidRDefault="007168C6" w:rsidP="008F2EC3">
      <w:pPr>
        <w:pStyle w:val="Heading2"/>
        <w:numPr>
          <w:ilvl w:val="0"/>
          <w:numId w:val="20"/>
        </w:numPr>
      </w:pPr>
      <w:bookmarkStart w:id="18" w:name="_Toc203139576"/>
      <w:r>
        <w:t xml:space="preserve"> </w:t>
      </w:r>
      <w:r w:rsidR="00833B1F">
        <w:t>Checklist of response documents to return</w:t>
      </w:r>
      <w:bookmarkEnd w:id="18"/>
    </w:p>
    <w:p w14:paraId="0AEFDC30" w14:textId="71011E3D" w:rsidR="00392B99" w:rsidRDefault="007920A0" w:rsidP="00FA0E2B">
      <w:pPr>
        <w:ind w:left="720" w:hanging="720"/>
      </w:pPr>
      <w:r>
        <w:t>1</w:t>
      </w:r>
      <w:r w:rsidR="005F75A3">
        <w:t>8</w:t>
      </w:r>
      <w:r>
        <w:t>.1</w:t>
      </w:r>
      <w:r>
        <w:tab/>
      </w:r>
      <w:r w:rsidR="00487CB4">
        <w:t xml:space="preserve">Please </w:t>
      </w:r>
      <w:r w:rsidR="00FA0E2B">
        <w:t xml:space="preserve">submit your tender </w:t>
      </w:r>
      <w:r w:rsidR="00C400DC">
        <w:t>respo</w:t>
      </w:r>
      <w:r w:rsidR="00FA0E2B">
        <w:t>nses</w:t>
      </w:r>
      <w:r w:rsidR="00C400DC">
        <w:t xml:space="preserve"> to each of the </w:t>
      </w:r>
      <w:r w:rsidR="00271B15">
        <w:t>requirements set out in section 16</w:t>
      </w:r>
      <w:r w:rsidR="00C400DC">
        <w:t xml:space="preserve"> </w:t>
      </w:r>
      <w:r w:rsidR="00B640D2">
        <w:t>by</w:t>
      </w:r>
      <w:r w:rsidR="008072C1">
        <w:t xml:space="preserve"> </w:t>
      </w:r>
      <w:r w:rsidR="00D96075">
        <w:t>23</w:t>
      </w:r>
      <w:r w:rsidR="00222E4E">
        <w:t>:</w:t>
      </w:r>
      <w:r w:rsidR="00D96075">
        <w:t xml:space="preserve">59 on </w:t>
      </w:r>
      <w:r w:rsidR="00FA0E2B">
        <w:t>28</w:t>
      </w:r>
      <w:r w:rsidR="00D60A96" w:rsidRPr="00D60A96">
        <w:rPr>
          <w:vertAlign w:val="superscript"/>
        </w:rPr>
        <w:t>th</w:t>
      </w:r>
      <w:r w:rsidR="00D60A96">
        <w:t xml:space="preserve"> </w:t>
      </w:r>
      <w:r w:rsidR="00FA0E2B">
        <w:t>November.</w:t>
      </w:r>
    </w:p>
    <w:tbl>
      <w:tblPr>
        <w:tblStyle w:val="TableGrid"/>
        <w:tblW w:w="0" w:type="auto"/>
        <w:tblLook w:val="04A0" w:firstRow="1" w:lastRow="0" w:firstColumn="1" w:lastColumn="0" w:noHBand="0" w:noVBand="1"/>
      </w:tblPr>
      <w:tblGrid>
        <w:gridCol w:w="4390"/>
        <w:gridCol w:w="1559"/>
        <w:gridCol w:w="3679"/>
      </w:tblGrid>
      <w:tr w:rsidR="00833833" w14:paraId="02740A3C" w14:textId="77777777" w:rsidTr="00FA0E2B">
        <w:tc>
          <w:tcPr>
            <w:tcW w:w="4390" w:type="dxa"/>
          </w:tcPr>
          <w:p w14:paraId="759FC698" w14:textId="6253D1C5" w:rsidR="00833833" w:rsidRPr="00DA5561" w:rsidRDefault="00833833">
            <w:pPr>
              <w:spacing w:after="160" w:line="259" w:lineRule="auto"/>
              <w:rPr>
                <w:b/>
                <w:bCs/>
              </w:rPr>
            </w:pPr>
            <w:r w:rsidRPr="00DA5561">
              <w:rPr>
                <w:b/>
                <w:bCs/>
              </w:rPr>
              <w:t xml:space="preserve">Document </w:t>
            </w:r>
            <w:r w:rsidR="005E1BD8">
              <w:rPr>
                <w:b/>
                <w:bCs/>
              </w:rPr>
              <w:t>tile</w:t>
            </w:r>
          </w:p>
        </w:tc>
        <w:tc>
          <w:tcPr>
            <w:tcW w:w="1559" w:type="dxa"/>
          </w:tcPr>
          <w:p w14:paraId="0D92BB1E" w14:textId="601EB78C" w:rsidR="00833833" w:rsidRPr="00DA5561" w:rsidRDefault="00DA5561">
            <w:pPr>
              <w:spacing w:after="160" w:line="259" w:lineRule="auto"/>
              <w:rPr>
                <w:b/>
                <w:bCs/>
              </w:rPr>
            </w:pPr>
            <w:r w:rsidRPr="00DA5561">
              <w:rPr>
                <w:b/>
                <w:bCs/>
              </w:rPr>
              <w:t>By when?</w:t>
            </w:r>
          </w:p>
        </w:tc>
        <w:tc>
          <w:tcPr>
            <w:tcW w:w="3679" w:type="dxa"/>
          </w:tcPr>
          <w:p w14:paraId="51213827" w14:textId="7D905B91" w:rsidR="00833833" w:rsidRPr="00DA5561" w:rsidRDefault="00DA5561">
            <w:pPr>
              <w:spacing w:after="160" w:line="259" w:lineRule="auto"/>
              <w:rPr>
                <w:b/>
                <w:bCs/>
              </w:rPr>
            </w:pPr>
            <w:r w:rsidRPr="00DA5561">
              <w:rPr>
                <w:b/>
                <w:bCs/>
              </w:rPr>
              <w:t>Additional info</w:t>
            </w:r>
          </w:p>
        </w:tc>
      </w:tr>
      <w:tr w:rsidR="00FA0E2B" w14:paraId="392DFD8E" w14:textId="77777777" w:rsidTr="00FA0E2B">
        <w:tc>
          <w:tcPr>
            <w:tcW w:w="4390" w:type="dxa"/>
          </w:tcPr>
          <w:p w14:paraId="41227616" w14:textId="69C68E3A" w:rsidR="00FA0E2B" w:rsidRDefault="00FA0E2B">
            <w:pPr>
              <w:spacing w:after="160" w:line="259" w:lineRule="auto"/>
            </w:pPr>
            <w:r>
              <w:t>Tender Response</w:t>
            </w:r>
          </w:p>
        </w:tc>
        <w:tc>
          <w:tcPr>
            <w:tcW w:w="1559" w:type="dxa"/>
          </w:tcPr>
          <w:p w14:paraId="6218F106" w14:textId="4E9E95D2" w:rsidR="00FA0E2B" w:rsidRPr="009C5007" w:rsidRDefault="00E673B2">
            <w:pPr>
              <w:spacing w:after="160" w:line="259" w:lineRule="auto"/>
              <w:rPr>
                <w:highlight w:val="yellow"/>
              </w:rPr>
            </w:pPr>
            <w:r>
              <w:t>28</w:t>
            </w:r>
            <w:r w:rsidR="00FA0E2B" w:rsidRPr="00345B10">
              <w:t>/</w:t>
            </w:r>
            <w:r>
              <w:t>11</w:t>
            </w:r>
            <w:r w:rsidR="00FA0E2B" w:rsidRPr="00345B10">
              <w:t>/25</w:t>
            </w:r>
          </w:p>
        </w:tc>
        <w:tc>
          <w:tcPr>
            <w:tcW w:w="3679" w:type="dxa"/>
          </w:tcPr>
          <w:p w14:paraId="57F4631F" w14:textId="77777777" w:rsidR="00FA0E2B" w:rsidRDefault="00FA0E2B">
            <w:pPr>
              <w:spacing w:after="160" w:line="259" w:lineRule="auto"/>
            </w:pPr>
            <w:r>
              <w:t>For completion by tenderer (only suppliers invited to tender).</w:t>
            </w:r>
          </w:p>
          <w:p w14:paraId="71E35482" w14:textId="558B7593" w:rsidR="00FA0E2B" w:rsidRDefault="00FA0E2B">
            <w:pPr>
              <w:spacing w:after="160" w:line="259" w:lineRule="auto"/>
            </w:pPr>
            <w:r>
              <w:lastRenderedPageBreak/>
              <w:t>Should be submitted alongside the response templates, which together, form the tender response.</w:t>
            </w:r>
          </w:p>
        </w:tc>
      </w:tr>
    </w:tbl>
    <w:p w14:paraId="63DEEC25" w14:textId="7A9603F8" w:rsidR="00954842" w:rsidRPr="002C3152" w:rsidRDefault="00954842">
      <w:pPr>
        <w:spacing w:after="160" w:line="259" w:lineRule="auto"/>
        <w:rPr>
          <w:sz w:val="16"/>
          <w:szCs w:val="14"/>
        </w:rPr>
      </w:pPr>
    </w:p>
    <w:sectPr w:rsidR="00954842" w:rsidRPr="002C3152" w:rsidSect="00AD73D3">
      <w:pgSz w:w="11906" w:h="16838"/>
      <w:pgMar w:top="1134" w:right="1134" w:bottom="22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mbria"/>
    <w:panose1 w:val="00000000000000000000"/>
    <w:charset w:val="00"/>
    <w:family w:val="auto"/>
    <w:pitch w:val="variable"/>
    <w:sig w:usb0="A00002FF" w:usb1="4000247B" w:usb2="00000000" w:usb3="00000000" w:csb0="00000197" w:csb1="00000000"/>
  </w:font>
  <w:font w:name="Montserrat ExtraBold">
    <w:panose1 w:val="00000000000000000000"/>
    <w:charset w:val="00"/>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Bold">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Black">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3AC"/>
    <w:multiLevelType w:val="hybridMultilevel"/>
    <w:tmpl w:val="52B0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E0309"/>
    <w:multiLevelType w:val="hybridMultilevel"/>
    <w:tmpl w:val="B072B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DD2"/>
    <w:multiLevelType w:val="multilevel"/>
    <w:tmpl w:val="B080BCAC"/>
    <w:lvl w:ilvl="0">
      <w:start w:val="15"/>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513CC4"/>
    <w:multiLevelType w:val="multilevel"/>
    <w:tmpl w:val="FE8E2F82"/>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bCs/>
        <w:sz w:val="22"/>
        <w:szCs w:val="22"/>
      </w:rPr>
    </w:lvl>
    <w:lvl w:ilvl="2">
      <w:start w:val="1"/>
      <w:numFmt w:val="bullet"/>
      <w:lvlText w:val=""/>
      <w:lvlJc w:val="left"/>
      <w:pPr>
        <w:ind w:left="360" w:hanging="360"/>
      </w:pPr>
      <w:rPr>
        <w:rFonts w:ascii="Wingdings" w:hAnsi="Wingdings" w:hint="default"/>
      </w:rPr>
    </w:lvl>
    <w:lvl w:ilvl="3">
      <w:start w:val="1"/>
      <w:numFmt w:val="decimal"/>
      <w:isLgl/>
      <w:lvlText w:val="%1.%2.%3.%4"/>
      <w:lvlJc w:val="left"/>
      <w:pPr>
        <w:ind w:left="1080" w:hanging="1080"/>
      </w:pPr>
      <w:rPr>
        <w:rFonts w:hint="default"/>
        <w:b w:val="0"/>
        <w:bCs w:val="0"/>
      </w:rPr>
    </w:lvl>
    <w:lvl w:ilvl="4">
      <w:start w:val="1"/>
      <w:numFmt w:val="decimal"/>
      <w:isLgl/>
      <w:lvlText w:val="%1.%2.%3.%4.%5"/>
      <w:lvlJc w:val="left"/>
      <w:pPr>
        <w:ind w:left="1080" w:hanging="1080"/>
      </w:pPr>
      <w:rPr>
        <w:rFonts w:hint="default"/>
        <w:b w:val="0"/>
        <w:bCs w:val="0"/>
      </w:rPr>
    </w:lvl>
    <w:lvl w:ilvl="5">
      <w:start w:val="1"/>
      <w:numFmt w:val="decimal"/>
      <w:isLgl/>
      <w:lvlText w:val="%1.%2.%3.%4.%5.%6"/>
      <w:lvlJc w:val="left"/>
      <w:pPr>
        <w:ind w:left="1440" w:hanging="1440"/>
      </w:pPr>
      <w:rPr>
        <w:rFonts w:hint="default"/>
        <w:b w:val="0"/>
        <w:bCs w:val="0"/>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4110A0F"/>
    <w:multiLevelType w:val="multilevel"/>
    <w:tmpl w:val="AE50B616"/>
    <w:lvl w:ilvl="0">
      <w:start w:val="15"/>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F04BFD"/>
    <w:multiLevelType w:val="hybridMultilevel"/>
    <w:tmpl w:val="BD366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F5E50"/>
    <w:multiLevelType w:val="multilevel"/>
    <w:tmpl w:val="A58A3A1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5C653E2"/>
    <w:multiLevelType w:val="multilevel"/>
    <w:tmpl w:val="85127594"/>
    <w:lvl w:ilvl="0">
      <w:start w:val="1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26B06DF3"/>
    <w:multiLevelType w:val="hybridMultilevel"/>
    <w:tmpl w:val="B8CAD61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8323C3C"/>
    <w:multiLevelType w:val="hybridMultilevel"/>
    <w:tmpl w:val="37DE9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AB6EB1"/>
    <w:multiLevelType w:val="multilevel"/>
    <w:tmpl w:val="6A166956"/>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6E7EC4"/>
    <w:multiLevelType w:val="hybridMultilevel"/>
    <w:tmpl w:val="F356EB68"/>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17C14CB"/>
    <w:multiLevelType w:val="hybridMultilevel"/>
    <w:tmpl w:val="C46E365A"/>
    <w:lvl w:ilvl="0" w:tplc="08090005">
      <w:start w:val="1"/>
      <w:numFmt w:val="bullet"/>
      <w:lvlText w:val=""/>
      <w:lvlJc w:val="left"/>
      <w:pPr>
        <w:ind w:left="1437" w:hanging="360"/>
      </w:pPr>
      <w:rPr>
        <w:rFonts w:ascii="Wingdings" w:hAnsi="Wingdings"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3" w15:restartNumberingAfterBreak="0">
    <w:nsid w:val="34236A15"/>
    <w:multiLevelType w:val="hybridMultilevel"/>
    <w:tmpl w:val="0D141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95537"/>
    <w:multiLevelType w:val="multilevel"/>
    <w:tmpl w:val="ED64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6A456C"/>
    <w:multiLevelType w:val="hybridMultilevel"/>
    <w:tmpl w:val="FAF2D12A"/>
    <w:lvl w:ilvl="0" w:tplc="95380894">
      <w:start w:val="1"/>
      <w:numFmt w:val="bullet"/>
      <w:pStyle w:val="BulletPointLevel2"/>
      <w:lvlText w:val="–"/>
      <w:lvlJc w:val="left"/>
      <w:pPr>
        <w:ind w:left="1174" w:hanging="360"/>
      </w:pPr>
      <w:rPr>
        <w:rFonts w:ascii="Montserrat" w:hAnsi="Montserrat"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3D6C1444"/>
    <w:multiLevelType w:val="multilevel"/>
    <w:tmpl w:val="B080BCAC"/>
    <w:lvl w:ilvl="0">
      <w:start w:val="15"/>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5137B2"/>
    <w:multiLevelType w:val="hybridMultilevel"/>
    <w:tmpl w:val="D38A0F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5B6774"/>
    <w:multiLevelType w:val="multilevel"/>
    <w:tmpl w:val="B080BCAC"/>
    <w:lvl w:ilvl="0">
      <w:start w:val="15"/>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FC345F"/>
    <w:multiLevelType w:val="hybridMultilevel"/>
    <w:tmpl w:val="853CF6CC"/>
    <w:lvl w:ilvl="0" w:tplc="7302B15A">
      <w:start w:val="1"/>
      <w:numFmt w:val="bullet"/>
      <w:pStyle w:val="BulletPoin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A72DC4"/>
    <w:multiLevelType w:val="multilevel"/>
    <w:tmpl w:val="E5E6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D209FD"/>
    <w:multiLevelType w:val="hybridMultilevel"/>
    <w:tmpl w:val="E134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233766"/>
    <w:multiLevelType w:val="multilevel"/>
    <w:tmpl w:val="A58A3A1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9AC3E0E"/>
    <w:multiLevelType w:val="multilevel"/>
    <w:tmpl w:val="C8B41BEE"/>
    <w:lvl w:ilvl="0">
      <w:start w:val="2"/>
      <w:numFmt w:val="decimal"/>
      <w:lvlText w:val="%1"/>
      <w:lvlJc w:val="left"/>
      <w:pPr>
        <w:ind w:left="470" w:hanging="4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041489A"/>
    <w:multiLevelType w:val="multilevel"/>
    <w:tmpl w:val="A58A3A1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27136DD"/>
    <w:multiLevelType w:val="multilevel"/>
    <w:tmpl w:val="F6D2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456461">
    <w:abstractNumId w:val="19"/>
  </w:num>
  <w:num w:numId="2" w16cid:durableId="779566732">
    <w:abstractNumId w:val="15"/>
  </w:num>
  <w:num w:numId="3" w16cid:durableId="1915117423">
    <w:abstractNumId w:val="3"/>
  </w:num>
  <w:num w:numId="4" w16cid:durableId="1221090868">
    <w:abstractNumId w:val="17"/>
  </w:num>
  <w:num w:numId="5" w16cid:durableId="1299460213">
    <w:abstractNumId w:val="11"/>
  </w:num>
  <w:num w:numId="6" w16cid:durableId="785391902">
    <w:abstractNumId w:val="12"/>
  </w:num>
  <w:num w:numId="7" w16cid:durableId="1318145953">
    <w:abstractNumId w:val="8"/>
  </w:num>
  <w:num w:numId="8" w16cid:durableId="1212573286">
    <w:abstractNumId w:val="13"/>
  </w:num>
  <w:num w:numId="9" w16cid:durableId="2088766618">
    <w:abstractNumId w:val="20"/>
  </w:num>
  <w:num w:numId="10" w16cid:durableId="313484805">
    <w:abstractNumId w:val="9"/>
  </w:num>
  <w:num w:numId="11" w16cid:durableId="1869680663">
    <w:abstractNumId w:val="23"/>
  </w:num>
  <w:num w:numId="12" w16cid:durableId="1138574291">
    <w:abstractNumId w:val="10"/>
  </w:num>
  <w:num w:numId="13" w16cid:durableId="1847161980">
    <w:abstractNumId w:val="4"/>
  </w:num>
  <w:num w:numId="14" w16cid:durableId="1574968880">
    <w:abstractNumId w:val="16"/>
  </w:num>
  <w:num w:numId="15" w16cid:durableId="953556077">
    <w:abstractNumId w:val="18"/>
  </w:num>
  <w:num w:numId="16" w16cid:durableId="2073120419">
    <w:abstractNumId w:val="2"/>
  </w:num>
  <w:num w:numId="17" w16cid:durableId="1959490040">
    <w:abstractNumId w:val="1"/>
  </w:num>
  <w:num w:numId="18" w16cid:durableId="445657383">
    <w:abstractNumId w:val="21"/>
  </w:num>
  <w:num w:numId="19" w16cid:durableId="530923025">
    <w:abstractNumId w:val="7"/>
  </w:num>
  <w:num w:numId="20" w16cid:durableId="1786725831">
    <w:abstractNumId w:val="22"/>
  </w:num>
  <w:num w:numId="21" w16cid:durableId="2112892308">
    <w:abstractNumId w:val="14"/>
  </w:num>
  <w:num w:numId="22" w16cid:durableId="1511332667">
    <w:abstractNumId w:val="25"/>
  </w:num>
  <w:num w:numId="23" w16cid:durableId="1197812322">
    <w:abstractNumId w:val="5"/>
  </w:num>
  <w:num w:numId="24" w16cid:durableId="1943220473">
    <w:abstractNumId w:val="0"/>
  </w:num>
  <w:num w:numId="25" w16cid:durableId="1504201281">
    <w:abstractNumId w:val="24"/>
  </w:num>
  <w:num w:numId="26" w16cid:durableId="206532871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FA"/>
    <w:rsid w:val="0000031A"/>
    <w:rsid w:val="00000BBF"/>
    <w:rsid w:val="000010E5"/>
    <w:rsid w:val="00002277"/>
    <w:rsid w:val="00002538"/>
    <w:rsid w:val="00003320"/>
    <w:rsid w:val="00004E28"/>
    <w:rsid w:val="00005B6C"/>
    <w:rsid w:val="000066EF"/>
    <w:rsid w:val="00006A3C"/>
    <w:rsid w:val="00006A78"/>
    <w:rsid w:val="00006C2C"/>
    <w:rsid w:val="00006C90"/>
    <w:rsid w:val="00006FC1"/>
    <w:rsid w:val="00007713"/>
    <w:rsid w:val="00007A00"/>
    <w:rsid w:val="00007C32"/>
    <w:rsid w:val="00007D71"/>
    <w:rsid w:val="00007E40"/>
    <w:rsid w:val="00011CD3"/>
    <w:rsid w:val="0001365F"/>
    <w:rsid w:val="0001390F"/>
    <w:rsid w:val="00013EA8"/>
    <w:rsid w:val="00014451"/>
    <w:rsid w:val="000145CD"/>
    <w:rsid w:val="0001486C"/>
    <w:rsid w:val="00014D31"/>
    <w:rsid w:val="00014FBD"/>
    <w:rsid w:val="000157E2"/>
    <w:rsid w:val="00015A1B"/>
    <w:rsid w:val="000164A5"/>
    <w:rsid w:val="00016F3D"/>
    <w:rsid w:val="00017DCF"/>
    <w:rsid w:val="00020CEC"/>
    <w:rsid w:val="00020D08"/>
    <w:rsid w:val="00022606"/>
    <w:rsid w:val="00023942"/>
    <w:rsid w:val="00024E01"/>
    <w:rsid w:val="00025428"/>
    <w:rsid w:val="00025734"/>
    <w:rsid w:val="000258AC"/>
    <w:rsid w:val="000259D2"/>
    <w:rsid w:val="00025B96"/>
    <w:rsid w:val="00025BB3"/>
    <w:rsid w:val="00025D23"/>
    <w:rsid w:val="00026175"/>
    <w:rsid w:val="00026C19"/>
    <w:rsid w:val="00026DAA"/>
    <w:rsid w:val="00026EB2"/>
    <w:rsid w:val="00026EB7"/>
    <w:rsid w:val="00027D44"/>
    <w:rsid w:val="00031A0B"/>
    <w:rsid w:val="0003224B"/>
    <w:rsid w:val="000325C4"/>
    <w:rsid w:val="00032B09"/>
    <w:rsid w:val="0003503A"/>
    <w:rsid w:val="00035271"/>
    <w:rsid w:val="0003574D"/>
    <w:rsid w:val="00037367"/>
    <w:rsid w:val="0004019A"/>
    <w:rsid w:val="000407AC"/>
    <w:rsid w:val="00040AA2"/>
    <w:rsid w:val="000411DE"/>
    <w:rsid w:val="00042130"/>
    <w:rsid w:val="000427B0"/>
    <w:rsid w:val="000428D5"/>
    <w:rsid w:val="00044B4A"/>
    <w:rsid w:val="00044D37"/>
    <w:rsid w:val="000455D7"/>
    <w:rsid w:val="00045CFF"/>
    <w:rsid w:val="0004677C"/>
    <w:rsid w:val="000470AA"/>
    <w:rsid w:val="0004737B"/>
    <w:rsid w:val="00047EFA"/>
    <w:rsid w:val="000509BB"/>
    <w:rsid w:val="00050FA0"/>
    <w:rsid w:val="00050FC2"/>
    <w:rsid w:val="0005106F"/>
    <w:rsid w:val="00051800"/>
    <w:rsid w:val="000520F9"/>
    <w:rsid w:val="00052299"/>
    <w:rsid w:val="00052B52"/>
    <w:rsid w:val="00053AFA"/>
    <w:rsid w:val="00053BA1"/>
    <w:rsid w:val="0005418C"/>
    <w:rsid w:val="000547B2"/>
    <w:rsid w:val="0005486D"/>
    <w:rsid w:val="000557C2"/>
    <w:rsid w:val="00055D14"/>
    <w:rsid w:val="00056CFB"/>
    <w:rsid w:val="000570D5"/>
    <w:rsid w:val="000571D1"/>
    <w:rsid w:val="00057B11"/>
    <w:rsid w:val="000608FE"/>
    <w:rsid w:val="00061055"/>
    <w:rsid w:val="000614BE"/>
    <w:rsid w:val="000627EF"/>
    <w:rsid w:val="00062DCE"/>
    <w:rsid w:val="00062FE6"/>
    <w:rsid w:val="0006314B"/>
    <w:rsid w:val="00063D36"/>
    <w:rsid w:val="00064128"/>
    <w:rsid w:val="00064185"/>
    <w:rsid w:val="00064A53"/>
    <w:rsid w:val="00064F5C"/>
    <w:rsid w:val="00065A1F"/>
    <w:rsid w:val="00065AF1"/>
    <w:rsid w:val="00065D7A"/>
    <w:rsid w:val="000668A0"/>
    <w:rsid w:val="00066CAF"/>
    <w:rsid w:val="00067D48"/>
    <w:rsid w:val="00070213"/>
    <w:rsid w:val="00070270"/>
    <w:rsid w:val="00070B26"/>
    <w:rsid w:val="000717CE"/>
    <w:rsid w:val="00071B23"/>
    <w:rsid w:val="00071B92"/>
    <w:rsid w:val="00071C2E"/>
    <w:rsid w:val="00072124"/>
    <w:rsid w:val="00072768"/>
    <w:rsid w:val="00072CDF"/>
    <w:rsid w:val="00073D55"/>
    <w:rsid w:val="00074A05"/>
    <w:rsid w:val="00075C3D"/>
    <w:rsid w:val="00076993"/>
    <w:rsid w:val="00076D87"/>
    <w:rsid w:val="0007745B"/>
    <w:rsid w:val="000778FE"/>
    <w:rsid w:val="000802A4"/>
    <w:rsid w:val="00080CF4"/>
    <w:rsid w:val="00080E1D"/>
    <w:rsid w:val="000834CC"/>
    <w:rsid w:val="00083839"/>
    <w:rsid w:val="000843DB"/>
    <w:rsid w:val="00085225"/>
    <w:rsid w:val="00085E36"/>
    <w:rsid w:val="00085EF2"/>
    <w:rsid w:val="00086B7E"/>
    <w:rsid w:val="00087915"/>
    <w:rsid w:val="00087C15"/>
    <w:rsid w:val="000905F1"/>
    <w:rsid w:val="0009470F"/>
    <w:rsid w:val="00094FC9"/>
    <w:rsid w:val="000952B2"/>
    <w:rsid w:val="000953D5"/>
    <w:rsid w:val="00096413"/>
    <w:rsid w:val="000967E3"/>
    <w:rsid w:val="00097724"/>
    <w:rsid w:val="000978AA"/>
    <w:rsid w:val="0009792F"/>
    <w:rsid w:val="000A010D"/>
    <w:rsid w:val="000A033B"/>
    <w:rsid w:val="000A06CF"/>
    <w:rsid w:val="000A0D4A"/>
    <w:rsid w:val="000A0F2A"/>
    <w:rsid w:val="000A0FD4"/>
    <w:rsid w:val="000A1B33"/>
    <w:rsid w:val="000A1D60"/>
    <w:rsid w:val="000A1EFF"/>
    <w:rsid w:val="000A1F39"/>
    <w:rsid w:val="000A20C6"/>
    <w:rsid w:val="000A328D"/>
    <w:rsid w:val="000A372E"/>
    <w:rsid w:val="000A3F6B"/>
    <w:rsid w:val="000A445D"/>
    <w:rsid w:val="000A4DEA"/>
    <w:rsid w:val="000A6692"/>
    <w:rsid w:val="000A6A18"/>
    <w:rsid w:val="000A6AA9"/>
    <w:rsid w:val="000A7002"/>
    <w:rsid w:val="000A75AE"/>
    <w:rsid w:val="000A798F"/>
    <w:rsid w:val="000B0911"/>
    <w:rsid w:val="000B0B28"/>
    <w:rsid w:val="000B1496"/>
    <w:rsid w:val="000B220C"/>
    <w:rsid w:val="000B2908"/>
    <w:rsid w:val="000B2B10"/>
    <w:rsid w:val="000B30E5"/>
    <w:rsid w:val="000B545F"/>
    <w:rsid w:val="000B5791"/>
    <w:rsid w:val="000B7230"/>
    <w:rsid w:val="000B7A4A"/>
    <w:rsid w:val="000B7EAA"/>
    <w:rsid w:val="000C0398"/>
    <w:rsid w:val="000C09D9"/>
    <w:rsid w:val="000C1348"/>
    <w:rsid w:val="000C2743"/>
    <w:rsid w:val="000C36B6"/>
    <w:rsid w:val="000C4056"/>
    <w:rsid w:val="000C4DBC"/>
    <w:rsid w:val="000C5B4F"/>
    <w:rsid w:val="000C5BC0"/>
    <w:rsid w:val="000C5C55"/>
    <w:rsid w:val="000C6CFD"/>
    <w:rsid w:val="000C72F6"/>
    <w:rsid w:val="000C78B7"/>
    <w:rsid w:val="000C7AAF"/>
    <w:rsid w:val="000D0AB4"/>
    <w:rsid w:val="000D1005"/>
    <w:rsid w:val="000D2860"/>
    <w:rsid w:val="000D3049"/>
    <w:rsid w:val="000D331C"/>
    <w:rsid w:val="000D3EBA"/>
    <w:rsid w:val="000D4812"/>
    <w:rsid w:val="000D5225"/>
    <w:rsid w:val="000D6F14"/>
    <w:rsid w:val="000D75F4"/>
    <w:rsid w:val="000D7BD4"/>
    <w:rsid w:val="000E0442"/>
    <w:rsid w:val="000E10DE"/>
    <w:rsid w:val="000E13CB"/>
    <w:rsid w:val="000E204C"/>
    <w:rsid w:val="000E401C"/>
    <w:rsid w:val="000E4190"/>
    <w:rsid w:val="000E4743"/>
    <w:rsid w:val="000E62CD"/>
    <w:rsid w:val="000E697B"/>
    <w:rsid w:val="000E775A"/>
    <w:rsid w:val="000E7D1D"/>
    <w:rsid w:val="000F0BC7"/>
    <w:rsid w:val="000F11F9"/>
    <w:rsid w:val="000F1941"/>
    <w:rsid w:val="000F2AB6"/>
    <w:rsid w:val="000F2DF8"/>
    <w:rsid w:val="000F307B"/>
    <w:rsid w:val="000F33CC"/>
    <w:rsid w:val="000F363A"/>
    <w:rsid w:val="000F3F31"/>
    <w:rsid w:val="000F55BE"/>
    <w:rsid w:val="000F6283"/>
    <w:rsid w:val="000F64E2"/>
    <w:rsid w:val="000F6AE0"/>
    <w:rsid w:val="000F7BA0"/>
    <w:rsid w:val="00100487"/>
    <w:rsid w:val="00101B5A"/>
    <w:rsid w:val="00101CDB"/>
    <w:rsid w:val="00102FDF"/>
    <w:rsid w:val="001046F1"/>
    <w:rsid w:val="0010640E"/>
    <w:rsid w:val="00106FEA"/>
    <w:rsid w:val="00110C1B"/>
    <w:rsid w:val="00111CAC"/>
    <w:rsid w:val="00112954"/>
    <w:rsid w:val="00113129"/>
    <w:rsid w:val="001133A2"/>
    <w:rsid w:val="00114558"/>
    <w:rsid w:val="00114B1B"/>
    <w:rsid w:val="00114D77"/>
    <w:rsid w:val="00114EF0"/>
    <w:rsid w:val="0011534B"/>
    <w:rsid w:val="001154E7"/>
    <w:rsid w:val="0011622A"/>
    <w:rsid w:val="001166F0"/>
    <w:rsid w:val="00116E24"/>
    <w:rsid w:val="00117229"/>
    <w:rsid w:val="001201BA"/>
    <w:rsid w:val="00120AF9"/>
    <w:rsid w:val="001213DC"/>
    <w:rsid w:val="001217FA"/>
    <w:rsid w:val="00121AC1"/>
    <w:rsid w:val="00121AE8"/>
    <w:rsid w:val="00122678"/>
    <w:rsid w:val="00122788"/>
    <w:rsid w:val="001228EE"/>
    <w:rsid w:val="00123A46"/>
    <w:rsid w:val="00123F0D"/>
    <w:rsid w:val="0012501D"/>
    <w:rsid w:val="00125C44"/>
    <w:rsid w:val="001262AE"/>
    <w:rsid w:val="00126D52"/>
    <w:rsid w:val="00127002"/>
    <w:rsid w:val="0012704E"/>
    <w:rsid w:val="00127A71"/>
    <w:rsid w:val="00127C2B"/>
    <w:rsid w:val="00127FD9"/>
    <w:rsid w:val="00130041"/>
    <w:rsid w:val="00130F1D"/>
    <w:rsid w:val="0013102B"/>
    <w:rsid w:val="00132238"/>
    <w:rsid w:val="001348B5"/>
    <w:rsid w:val="001356DE"/>
    <w:rsid w:val="00135D05"/>
    <w:rsid w:val="0013688B"/>
    <w:rsid w:val="0013755D"/>
    <w:rsid w:val="00137802"/>
    <w:rsid w:val="00137957"/>
    <w:rsid w:val="00137A35"/>
    <w:rsid w:val="00137AD7"/>
    <w:rsid w:val="00140901"/>
    <w:rsid w:val="00140954"/>
    <w:rsid w:val="00140B1B"/>
    <w:rsid w:val="00140E85"/>
    <w:rsid w:val="00141236"/>
    <w:rsid w:val="001412AD"/>
    <w:rsid w:val="001413C6"/>
    <w:rsid w:val="00141848"/>
    <w:rsid w:val="0014187E"/>
    <w:rsid w:val="00141AD3"/>
    <w:rsid w:val="00142259"/>
    <w:rsid w:val="001429AC"/>
    <w:rsid w:val="001441D3"/>
    <w:rsid w:val="001450D8"/>
    <w:rsid w:val="00145CC1"/>
    <w:rsid w:val="00146E05"/>
    <w:rsid w:val="00146F17"/>
    <w:rsid w:val="00147153"/>
    <w:rsid w:val="00147501"/>
    <w:rsid w:val="0014754F"/>
    <w:rsid w:val="0014773F"/>
    <w:rsid w:val="00151D35"/>
    <w:rsid w:val="001520FD"/>
    <w:rsid w:val="00152A48"/>
    <w:rsid w:val="00152EC4"/>
    <w:rsid w:val="00153588"/>
    <w:rsid w:val="001535E4"/>
    <w:rsid w:val="001544FE"/>
    <w:rsid w:val="00155376"/>
    <w:rsid w:val="001563D2"/>
    <w:rsid w:val="0015664F"/>
    <w:rsid w:val="001568C2"/>
    <w:rsid w:val="00156A43"/>
    <w:rsid w:val="00157A3D"/>
    <w:rsid w:val="0016060A"/>
    <w:rsid w:val="001616D0"/>
    <w:rsid w:val="00162180"/>
    <w:rsid w:val="00163057"/>
    <w:rsid w:val="0016334B"/>
    <w:rsid w:val="00163415"/>
    <w:rsid w:val="00163416"/>
    <w:rsid w:val="00163AF1"/>
    <w:rsid w:val="00165784"/>
    <w:rsid w:val="001665AE"/>
    <w:rsid w:val="001666EE"/>
    <w:rsid w:val="001672E7"/>
    <w:rsid w:val="00167BFE"/>
    <w:rsid w:val="00170315"/>
    <w:rsid w:val="0017061D"/>
    <w:rsid w:val="001725B2"/>
    <w:rsid w:val="00172A18"/>
    <w:rsid w:val="0017328F"/>
    <w:rsid w:val="0017388E"/>
    <w:rsid w:val="0017419A"/>
    <w:rsid w:val="00174624"/>
    <w:rsid w:val="00174B3B"/>
    <w:rsid w:val="00174B43"/>
    <w:rsid w:val="001750A3"/>
    <w:rsid w:val="00175A0F"/>
    <w:rsid w:val="001760A7"/>
    <w:rsid w:val="00176301"/>
    <w:rsid w:val="001763D6"/>
    <w:rsid w:val="00176C5C"/>
    <w:rsid w:val="001774A8"/>
    <w:rsid w:val="00180591"/>
    <w:rsid w:val="00180A6E"/>
    <w:rsid w:val="00180D78"/>
    <w:rsid w:val="00180E3E"/>
    <w:rsid w:val="00180FE5"/>
    <w:rsid w:val="00181BBB"/>
    <w:rsid w:val="00182128"/>
    <w:rsid w:val="001822AA"/>
    <w:rsid w:val="001838CC"/>
    <w:rsid w:val="00183C86"/>
    <w:rsid w:val="00183F4F"/>
    <w:rsid w:val="00184517"/>
    <w:rsid w:val="00184520"/>
    <w:rsid w:val="0018513E"/>
    <w:rsid w:val="001852D3"/>
    <w:rsid w:val="00186F46"/>
    <w:rsid w:val="00187037"/>
    <w:rsid w:val="00187264"/>
    <w:rsid w:val="001875A4"/>
    <w:rsid w:val="001876B4"/>
    <w:rsid w:val="00190264"/>
    <w:rsid w:val="00190536"/>
    <w:rsid w:val="00190A94"/>
    <w:rsid w:val="001916B6"/>
    <w:rsid w:val="001916EF"/>
    <w:rsid w:val="00194681"/>
    <w:rsid w:val="00194B6A"/>
    <w:rsid w:val="00195BB3"/>
    <w:rsid w:val="00195C92"/>
    <w:rsid w:val="00195D44"/>
    <w:rsid w:val="001962E3"/>
    <w:rsid w:val="001967FD"/>
    <w:rsid w:val="00196AB2"/>
    <w:rsid w:val="00196FED"/>
    <w:rsid w:val="00197822"/>
    <w:rsid w:val="00197CA4"/>
    <w:rsid w:val="001A00E5"/>
    <w:rsid w:val="001A1520"/>
    <w:rsid w:val="001A1C6A"/>
    <w:rsid w:val="001A40E3"/>
    <w:rsid w:val="001A411C"/>
    <w:rsid w:val="001A419D"/>
    <w:rsid w:val="001A4F1E"/>
    <w:rsid w:val="001A525C"/>
    <w:rsid w:val="001A5366"/>
    <w:rsid w:val="001A59EF"/>
    <w:rsid w:val="001A78EF"/>
    <w:rsid w:val="001B098F"/>
    <w:rsid w:val="001B0B0D"/>
    <w:rsid w:val="001B1EB5"/>
    <w:rsid w:val="001B342F"/>
    <w:rsid w:val="001B3431"/>
    <w:rsid w:val="001B3711"/>
    <w:rsid w:val="001B4DAF"/>
    <w:rsid w:val="001B57F4"/>
    <w:rsid w:val="001B5BCF"/>
    <w:rsid w:val="001B6156"/>
    <w:rsid w:val="001B6BBE"/>
    <w:rsid w:val="001B6CFF"/>
    <w:rsid w:val="001B708C"/>
    <w:rsid w:val="001B727A"/>
    <w:rsid w:val="001B750C"/>
    <w:rsid w:val="001B7CAF"/>
    <w:rsid w:val="001C04AE"/>
    <w:rsid w:val="001C0877"/>
    <w:rsid w:val="001C0954"/>
    <w:rsid w:val="001C1965"/>
    <w:rsid w:val="001C20F9"/>
    <w:rsid w:val="001C22CB"/>
    <w:rsid w:val="001C246E"/>
    <w:rsid w:val="001C328E"/>
    <w:rsid w:val="001C5651"/>
    <w:rsid w:val="001C57E5"/>
    <w:rsid w:val="001C5817"/>
    <w:rsid w:val="001C5AE8"/>
    <w:rsid w:val="001C641B"/>
    <w:rsid w:val="001C7C45"/>
    <w:rsid w:val="001D0B35"/>
    <w:rsid w:val="001D0F85"/>
    <w:rsid w:val="001D1A49"/>
    <w:rsid w:val="001D237F"/>
    <w:rsid w:val="001D2DA3"/>
    <w:rsid w:val="001D30A8"/>
    <w:rsid w:val="001D35A4"/>
    <w:rsid w:val="001D3CF0"/>
    <w:rsid w:val="001D3EE5"/>
    <w:rsid w:val="001D449E"/>
    <w:rsid w:val="001D54A4"/>
    <w:rsid w:val="001D5768"/>
    <w:rsid w:val="001D6083"/>
    <w:rsid w:val="001D779A"/>
    <w:rsid w:val="001D7B52"/>
    <w:rsid w:val="001E05E1"/>
    <w:rsid w:val="001E0624"/>
    <w:rsid w:val="001E0979"/>
    <w:rsid w:val="001E0A9E"/>
    <w:rsid w:val="001E1586"/>
    <w:rsid w:val="001E1BA8"/>
    <w:rsid w:val="001E1F6C"/>
    <w:rsid w:val="001E2011"/>
    <w:rsid w:val="001E230F"/>
    <w:rsid w:val="001E26A3"/>
    <w:rsid w:val="001E2745"/>
    <w:rsid w:val="001E378F"/>
    <w:rsid w:val="001E5928"/>
    <w:rsid w:val="001E5B09"/>
    <w:rsid w:val="001E6555"/>
    <w:rsid w:val="001E79D8"/>
    <w:rsid w:val="001E7BFE"/>
    <w:rsid w:val="001F0106"/>
    <w:rsid w:val="001F03F4"/>
    <w:rsid w:val="001F0728"/>
    <w:rsid w:val="001F1BA1"/>
    <w:rsid w:val="001F2E09"/>
    <w:rsid w:val="001F3AF0"/>
    <w:rsid w:val="001F3B62"/>
    <w:rsid w:val="001F3B79"/>
    <w:rsid w:val="001F3D5F"/>
    <w:rsid w:val="001F4CA2"/>
    <w:rsid w:val="001F4E84"/>
    <w:rsid w:val="001F565D"/>
    <w:rsid w:val="001F5BD7"/>
    <w:rsid w:val="001F6641"/>
    <w:rsid w:val="001F66BF"/>
    <w:rsid w:val="001F6749"/>
    <w:rsid w:val="001F6953"/>
    <w:rsid w:val="00201393"/>
    <w:rsid w:val="002026C3"/>
    <w:rsid w:val="00203077"/>
    <w:rsid w:val="00203221"/>
    <w:rsid w:val="00203CF5"/>
    <w:rsid w:val="00203F69"/>
    <w:rsid w:val="0020448D"/>
    <w:rsid w:val="00206371"/>
    <w:rsid w:val="0020678E"/>
    <w:rsid w:val="00207552"/>
    <w:rsid w:val="0021120A"/>
    <w:rsid w:val="002119DA"/>
    <w:rsid w:val="00211A68"/>
    <w:rsid w:val="00211CFE"/>
    <w:rsid w:val="00211E5F"/>
    <w:rsid w:val="002123E6"/>
    <w:rsid w:val="002125C3"/>
    <w:rsid w:val="002129E1"/>
    <w:rsid w:val="00214C34"/>
    <w:rsid w:val="00214F2F"/>
    <w:rsid w:val="00214F76"/>
    <w:rsid w:val="00215CD7"/>
    <w:rsid w:val="002165AE"/>
    <w:rsid w:val="00216C1B"/>
    <w:rsid w:val="00216EC7"/>
    <w:rsid w:val="002176B4"/>
    <w:rsid w:val="00220A2F"/>
    <w:rsid w:val="00220D07"/>
    <w:rsid w:val="00220ECC"/>
    <w:rsid w:val="0022166B"/>
    <w:rsid w:val="00221B8C"/>
    <w:rsid w:val="00221C31"/>
    <w:rsid w:val="00222E4E"/>
    <w:rsid w:val="00223340"/>
    <w:rsid w:val="00223623"/>
    <w:rsid w:val="00223C0D"/>
    <w:rsid w:val="00224D3E"/>
    <w:rsid w:val="00224E5D"/>
    <w:rsid w:val="00225F8D"/>
    <w:rsid w:val="00226AFB"/>
    <w:rsid w:val="00227849"/>
    <w:rsid w:val="00227C28"/>
    <w:rsid w:val="002301C6"/>
    <w:rsid w:val="0023020F"/>
    <w:rsid w:val="00231959"/>
    <w:rsid w:val="00231A63"/>
    <w:rsid w:val="0023208C"/>
    <w:rsid w:val="00232F3A"/>
    <w:rsid w:val="0023308E"/>
    <w:rsid w:val="002333CB"/>
    <w:rsid w:val="0023359B"/>
    <w:rsid w:val="00234418"/>
    <w:rsid w:val="00234537"/>
    <w:rsid w:val="0023484A"/>
    <w:rsid w:val="00234D0D"/>
    <w:rsid w:val="00235312"/>
    <w:rsid w:val="00235BBA"/>
    <w:rsid w:val="00235CA2"/>
    <w:rsid w:val="00235E96"/>
    <w:rsid w:val="002379E3"/>
    <w:rsid w:val="00237D1B"/>
    <w:rsid w:val="002400B1"/>
    <w:rsid w:val="0024040B"/>
    <w:rsid w:val="002407E3"/>
    <w:rsid w:val="00241668"/>
    <w:rsid w:val="00241826"/>
    <w:rsid w:val="00241BAE"/>
    <w:rsid w:val="0024284B"/>
    <w:rsid w:val="00243556"/>
    <w:rsid w:val="0024406C"/>
    <w:rsid w:val="00244840"/>
    <w:rsid w:val="00244FC3"/>
    <w:rsid w:val="002450FA"/>
    <w:rsid w:val="00247086"/>
    <w:rsid w:val="002476E8"/>
    <w:rsid w:val="00250337"/>
    <w:rsid w:val="0025089F"/>
    <w:rsid w:val="00251690"/>
    <w:rsid w:val="0025182A"/>
    <w:rsid w:val="00252FFF"/>
    <w:rsid w:val="002535F0"/>
    <w:rsid w:val="00253F9B"/>
    <w:rsid w:val="00254040"/>
    <w:rsid w:val="00254297"/>
    <w:rsid w:val="002542F4"/>
    <w:rsid w:val="00255635"/>
    <w:rsid w:val="002556EE"/>
    <w:rsid w:val="00255A18"/>
    <w:rsid w:val="00256006"/>
    <w:rsid w:val="00257625"/>
    <w:rsid w:val="00257F10"/>
    <w:rsid w:val="0026057E"/>
    <w:rsid w:val="002611B0"/>
    <w:rsid w:val="00261258"/>
    <w:rsid w:val="00261334"/>
    <w:rsid w:val="00261928"/>
    <w:rsid w:val="00261982"/>
    <w:rsid w:val="00261E72"/>
    <w:rsid w:val="002638A7"/>
    <w:rsid w:val="00264894"/>
    <w:rsid w:val="00264F85"/>
    <w:rsid w:val="002650D5"/>
    <w:rsid w:val="0026741E"/>
    <w:rsid w:val="0027088A"/>
    <w:rsid w:val="0027196C"/>
    <w:rsid w:val="00271B15"/>
    <w:rsid w:val="00271C2F"/>
    <w:rsid w:val="00272012"/>
    <w:rsid w:val="0027244F"/>
    <w:rsid w:val="002725DD"/>
    <w:rsid w:val="002727B3"/>
    <w:rsid w:val="00272F05"/>
    <w:rsid w:val="00272F4D"/>
    <w:rsid w:val="0027372D"/>
    <w:rsid w:val="00274DD2"/>
    <w:rsid w:val="00274EDE"/>
    <w:rsid w:val="0027545D"/>
    <w:rsid w:val="0027558B"/>
    <w:rsid w:val="00277302"/>
    <w:rsid w:val="00277D49"/>
    <w:rsid w:val="00277F72"/>
    <w:rsid w:val="00280047"/>
    <w:rsid w:val="002803BF"/>
    <w:rsid w:val="0028047B"/>
    <w:rsid w:val="00280CD5"/>
    <w:rsid w:val="002813E5"/>
    <w:rsid w:val="00281404"/>
    <w:rsid w:val="002819F4"/>
    <w:rsid w:val="00281D06"/>
    <w:rsid w:val="00281D9A"/>
    <w:rsid w:val="00281DE7"/>
    <w:rsid w:val="00281FB2"/>
    <w:rsid w:val="00283738"/>
    <w:rsid w:val="00284604"/>
    <w:rsid w:val="00284F84"/>
    <w:rsid w:val="002852A1"/>
    <w:rsid w:val="002861CE"/>
    <w:rsid w:val="002871ED"/>
    <w:rsid w:val="002879A8"/>
    <w:rsid w:val="00290374"/>
    <w:rsid w:val="00290D0E"/>
    <w:rsid w:val="00292018"/>
    <w:rsid w:val="00292C1A"/>
    <w:rsid w:val="00293E61"/>
    <w:rsid w:val="00294A6A"/>
    <w:rsid w:val="00294CC3"/>
    <w:rsid w:val="00294DE1"/>
    <w:rsid w:val="002953A4"/>
    <w:rsid w:val="0029567B"/>
    <w:rsid w:val="00295C69"/>
    <w:rsid w:val="00295D5A"/>
    <w:rsid w:val="0029672B"/>
    <w:rsid w:val="002971AC"/>
    <w:rsid w:val="00297579"/>
    <w:rsid w:val="002A017D"/>
    <w:rsid w:val="002A0D2F"/>
    <w:rsid w:val="002A1C1D"/>
    <w:rsid w:val="002A2FC7"/>
    <w:rsid w:val="002A4126"/>
    <w:rsid w:val="002A529A"/>
    <w:rsid w:val="002A52C4"/>
    <w:rsid w:val="002A53C2"/>
    <w:rsid w:val="002A5F57"/>
    <w:rsid w:val="002A6CE1"/>
    <w:rsid w:val="002A7D26"/>
    <w:rsid w:val="002B110E"/>
    <w:rsid w:val="002B1BA7"/>
    <w:rsid w:val="002B2A03"/>
    <w:rsid w:val="002B2ACB"/>
    <w:rsid w:val="002B30E4"/>
    <w:rsid w:val="002B3430"/>
    <w:rsid w:val="002B3C71"/>
    <w:rsid w:val="002B3D0F"/>
    <w:rsid w:val="002B5D61"/>
    <w:rsid w:val="002C125E"/>
    <w:rsid w:val="002C14A9"/>
    <w:rsid w:val="002C156F"/>
    <w:rsid w:val="002C1C69"/>
    <w:rsid w:val="002C2A0D"/>
    <w:rsid w:val="002C3152"/>
    <w:rsid w:val="002C464F"/>
    <w:rsid w:val="002C5593"/>
    <w:rsid w:val="002C6A68"/>
    <w:rsid w:val="002C723A"/>
    <w:rsid w:val="002C7A37"/>
    <w:rsid w:val="002D00AE"/>
    <w:rsid w:val="002D020C"/>
    <w:rsid w:val="002D035A"/>
    <w:rsid w:val="002D16A3"/>
    <w:rsid w:val="002D236D"/>
    <w:rsid w:val="002D3EBF"/>
    <w:rsid w:val="002D3F34"/>
    <w:rsid w:val="002D4105"/>
    <w:rsid w:val="002D4324"/>
    <w:rsid w:val="002D46A0"/>
    <w:rsid w:val="002D4BD7"/>
    <w:rsid w:val="002D68D2"/>
    <w:rsid w:val="002D69E0"/>
    <w:rsid w:val="002D6FED"/>
    <w:rsid w:val="002D7BE4"/>
    <w:rsid w:val="002E006E"/>
    <w:rsid w:val="002E0A2E"/>
    <w:rsid w:val="002E0C9A"/>
    <w:rsid w:val="002E0D2E"/>
    <w:rsid w:val="002E117B"/>
    <w:rsid w:val="002E14E4"/>
    <w:rsid w:val="002E29B7"/>
    <w:rsid w:val="002E2D29"/>
    <w:rsid w:val="002E3260"/>
    <w:rsid w:val="002E33A0"/>
    <w:rsid w:val="002E3537"/>
    <w:rsid w:val="002E35B4"/>
    <w:rsid w:val="002E413E"/>
    <w:rsid w:val="002E5910"/>
    <w:rsid w:val="002E5AB2"/>
    <w:rsid w:val="002E5EE2"/>
    <w:rsid w:val="002E5FE5"/>
    <w:rsid w:val="002E67DA"/>
    <w:rsid w:val="002E6935"/>
    <w:rsid w:val="002E6A14"/>
    <w:rsid w:val="002E6DAD"/>
    <w:rsid w:val="002E7303"/>
    <w:rsid w:val="002F0179"/>
    <w:rsid w:val="002F1215"/>
    <w:rsid w:val="002F163E"/>
    <w:rsid w:val="002F1D3A"/>
    <w:rsid w:val="002F1FF0"/>
    <w:rsid w:val="002F2226"/>
    <w:rsid w:val="002F2801"/>
    <w:rsid w:val="002F3603"/>
    <w:rsid w:val="002F3CD4"/>
    <w:rsid w:val="002F3D95"/>
    <w:rsid w:val="002F3FA6"/>
    <w:rsid w:val="002F41FD"/>
    <w:rsid w:val="002F4963"/>
    <w:rsid w:val="002F6439"/>
    <w:rsid w:val="002F6E4E"/>
    <w:rsid w:val="003003B8"/>
    <w:rsid w:val="00300AD5"/>
    <w:rsid w:val="00300D08"/>
    <w:rsid w:val="00301218"/>
    <w:rsid w:val="003016DA"/>
    <w:rsid w:val="00301C83"/>
    <w:rsid w:val="00301F51"/>
    <w:rsid w:val="00302610"/>
    <w:rsid w:val="003040F0"/>
    <w:rsid w:val="0030519D"/>
    <w:rsid w:val="003069A0"/>
    <w:rsid w:val="00306AE4"/>
    <w:rsid w:val="00306C44"/>
    <w:rsid w:val="00307973"/>
    <w:rsid w:val="00307A42"/>
    <w:rsid w:val="00307CCE"/>
    <w:rsid w:val="003102F8"/>
    <w:rsid w:val="00310BC5"/>
    <w:rsid w:val="00313779"/>
    <w:rsid w:val="00313BF2"/>
    <w:rsid w:val="00313F5D"/>
    <w:rsid w:val="00314595"/>
    <w:rsid w:val="00314B07"/>
    <w:rsid w:val="00314FBA"/>
    <w:rsid w:val="00315250"/>
    <w:rsid w:val="00315731"/>
    <w:rsid w:val="00315AD5"/>
    <w:rsid w:val="00316386"/>
    <w:rsid w:val="0031672A"/>
    <w:rsid w:val="00317056"/>
    <w:rsid w:val="003171A3"/>
    <w:rsid w:val="003175E4"/>
    <w:rsid w:val="00320F2B"/>
    <w:rsid w:val="00320FF4"/>
    <w:rsid w:val="00321CDC"/>
    <w:rsid w:val="00321CF2"/>
    <w:rsid w:val="00321D61"/>
    <w:rsid w:val="00322217"/>
    <w:rsid w:val="0032358C"/>
    <w:rsid w:val="00323A9F"/>
    <w:rsid w:val="00325107"/>
    <w:rsid w:val="0032570A"/>
    <w:rsid w:val="00325970"/>
    <w:rsid w:val="0032637D"/>
    <w:rsid w:val="00327362"/>
    <w:rsid w:val="00330494"/>
    <w:rsid w:val="00330A77"/>
    <w:rsid w:val="00331403"/>
    <w:rsid w:val="00332BC8"/>
    <w:rsid w:val="00334A92"/>
    <w:rsid w:val="00335368"/>
    <w:rsid w:val="00335839"/>
    <w:rsid w:val="003363F5"/>
    <w:rsid w:val="003365C9"/>
    <w:rsid w:val="00336AB6"/>
    <w:rsid w:val="00337393"/>
    <w:rsid w:val="003378E5"/>
    <w:rsid w:val="00337C90"/>
    <w:rsid w:val="0034089C"/>
    <w:rsid w:val="00340C40"/>
    <w:rsid w:val="00340DE9"/>
    <w:rsid w:val="00340ECE"/>
    <w:rsid w:val="00342AC2"/>
    <w:rsid w:val="00343F0E"/>
    <w:rsid w:val="00344DB4"/>
    <w:rsid w:val="00345335"/>
    <w:rsid w:val="00345620"/>
    <w:rsid w:val="00345B10"/>
    <w:rsid w:val="003462FF"/>
    <w:rsid w:val="00346609"/>
    <w:rsid w:val="00346C57"/>
    <w:rsid w:val="00347B34"/>
    <w:rsid w:val="00351245"/>
    <w:rsid w:val="00351363"/>
    <w:rsid w:val="00351B85"/>
    <w:rsid w:val="00351BD1"/>
    <w:rsid w:val="00351C60"/>
    <w:rsid w:val="003521BF"/>
    <w:rsid w:val="003521D8"/>
    <w:rsid w:val="0035245B"/>
    <w:rsid w:val="00352E49"/>
    <w:rsid w:val="003550E3"/>
    <w:rsid w:val="003552E1"/>
    <w:rsid w:val="003555CA"/>
    <w:rsid w:val="0035566A"/>
    <w:rsid w:val="00355B88"/>
    <w:rsid w:val="00355F28"/>
    <w:rsid w:val="00357C7A"/>
    <w:rsid w:val="00357CEB"/>
    <w:rsid w:val="00360559"/>
    <w:rsid w:val="003606EB"/>
    <w:rsid w:val="00360A31"/>
    <w:rsid w:val="00360FF1"/>
    <w:rsid w:val="003612E7"/>
    <w:rsid w:val="00362924"/>
    <w:rsid w:val="00362AE3"/>
    <w:rsid w:val="00362CE8"/>
    <w:rsid w:val="003630C6"/>
    <w:rsid w:val="003633A9"/>
    <w:rsid w:val="0036414D"/>
    <w:rsid w:val="003646B8"/>
    <w:rsid w:val="0036616C"/>
    <w:rsid w:val="003662E9"/>
    <w:rsid w:val="003663CA"/>
    <w:rsid w:val="00366FE0"/>
    <w:rsid w:val="00367183"/>
    <w:rsid w:val="00367F13"/>
    <w:rsid w:val="0037068A"/>
    <w:rsid w:val="00372D38"/>
    <w:rsid w:val="003736C3"/>
    <w:rsid w:val="003744AC"/>
    <w:rsid w:val="00374978"/>
    <w:rsid w:val="00374D50"/>
    <w:rsid w:val="00375207"/>
    <w:rsid w:val="0037528A"/>
    <w:rsid w:val="003761B5"/>
    <w:rsid w:val="003764C2"/>
    <w:rsid w:val="00377473"/>
    <w:rsid w:val="00377ECA"/>
    <w:rsid w:val="00380CFC"/>
    <w:rsid w:val="00380FFE"/>
    <w:rsid w:val="003812AA"/>
    <w:rsid w:val="00382FFF"/>
    <w:rsid w:val="0038458B"/>
    <w:rsid w:val="0038483E"/>
    <w:rsid w:val="003861FD"/>
    <w:rsid w:val="00387021"/>
    <w:rsid w:val="003874B5"/>
    <w:rsid w:val="00387FDE"/>
    <w:rsid w:val="003913E9"/>
    <w:rsid w:val="00391AEF"/>
    <w:rsid w:val="00391C21"/>
    <w:rsid w:val="003927BC"/>
    <w:rsid w:val="00392A05"/>
    <w:rsid w:val="00392B99"/>
    <w:rsid w:val="00393204"/>
    <w:rsid w:val="00393E67"/>
    <w:rsid w:val="00394C24"/>
    <w:rsid w:val="0039614F"/>
    <w:rsid w:val="00396541"/>
    <w:rsid w:val="00396EF3"/>
    <w:rsid w:val="00397522"/>
    <w:rsid w:val="003A0345"/>
    <w:rsid w:val="003A19EC"/>
    <w:rsid w:val="003A1DD2"/>
    <w:rsid w:val="003A20DE"/>
    <w:rsid w:val="003A2409"/>
    <w:rsid w:val="003A3548"/>
    <w:rsid w:val="003A3A7A"/>
    <w:rsid w:val="003A59A0"/>
    <w:rsid w:val="003A647C"/>
    <w:rsid w:val="003A70A2"/>
    <w:rsid w:val="003A70F8"/>
    <w:rsid w:val="003A75EB"/>
    <w:rsid w:val="003A7709"/>
    <w:rsid w:val="003A793C"/>
    <w:rsid w:val="003B04D5"/>
    <w:rsid w:val="003B0CA6"/>
    <w:rsid w:val="003B0F17"/>
    <w:rsid w:val="003B278F"/>
    <w:rsid w:val="003B2FBA"/>
    <w:rsid w:val="003B3E07"/>
    <w:rsid w:val="003B423B"/>
    <w:rsid w:val="003B45DA"/>
    <w:rsid w:val="003B46C3"/>
    <w:rsid w:val="003B4CFA"/>
    <w:rsid w:val="003B698D"/>
    <w:rsid w:val="003B7341"/>
    <w:rsid w:val="003C0354"/>
    <w:rsid w:val="003C03A4"/>
    <w:rsid w:val="003C0D49"/>
    <w:rsid w:val="003C10F1"/>
    <w:rsid w:val="003C136E"/>
    <w:rsid w:val="003C1389"/>
    <w:rsid w:val="003C1967"/>
    <w:rsid w:val="003C2210"/>
    <w:rsid w:val="003C236B"/>
    <w:rsid w:val="003C29BB"/>
    <w:rsid w:val="003C3A1E"/>
    <w:rsid w:val="003C3B04"/>
    <w:rsid w:val="003C3BC5"/>
    <w:rsid w:val="003C3D7F"/>
    <w:rsid w:val="003C4143"/>
    <w:rsid w:val="003C42EA"/>
    <w:rsid w:val="003C51E8"/>
    <w:rsid w:val="003C733F"/>
    <w:rsid w:val="003C7924"/>
    <w:rsid w:val="003C7D8F"/>
    <w:rsid w:val="003D00DD"/>
    <w:rsid w:val="003D06D6"/>
    <w:rsid w:val="003D075F"/>
    <w:rsid w:val="003D13AD"/>
    <w:rsid w:val="003D1656"/>
    <w:rsid w:val="003D1936"/>
    <w:rsid w:val="003D1A61"/>
    <w:rsid w:val="003D1E03"/>
    <w:rsid w:val="003D21CC"/>
    <w:rsid w:val="003D256D"/>
    <w:rsid w:val="003D2955"/>
    <w:rsid w:val="003D2A76"/>
    <w:rsid w:val="003D34CC"/>
    <w:rsid w:val="003D36DE"/>
    <w:rsid w:val="003D39B7"/>
    <w:rsid w:val="003D3C9E"/>
    <w:rsid w:val="003D447B"/>
    <w:rsid w:val="003D472E"/>
    <w:rsid w:val="003D5394"/>
    <w:rsid w:val="003D5B07"/>
    <w:rsid w:val="003D659D"/>
    <w:rsid w:val="003D7064"/>
    <w:rsid w:val="003D77D2"/>
    <w:rsid w:val="003E0B5C"/>
    <w:rsid w:val="003E167D"/>
    <w:rsid w:val="003E1CAD"/>
    <w:rsid w:val="003E1DD9"/>
    <w:rsid w:val="003E21B2"/>
    <w:rsid w:val="003E284B"/>
    <w:rsid w:val="003E2968"/>
    <w:rsid w:val="003E3BB4"/>
    <w:rsid w:val="003E5BD6"/>
    <w:rsid w:val="003E6949"/>
    <w:rsid w:val="003F1259"/>
    <w:rsid w:val="003F1690"/>
    <w:rsid w:val="003F2A5F"/>
    <w:rsid w:val="003F4119"/>
    <w:rsid w:val="003F4419"/>
    <w:rsid w:val="003F58FF"/>
    <w:rsid w:val="003F5CA4"/>
    <w:rsid w:val="003F65C1"/>
    <w:rsid w:val="003F740D"/>
    <w:rsid w:val="003F7570"/>
    <w:rsid w:val="0040022F"/>
    <w:rsid w:val="004020A4"/>
    <w:rsid w:val="004028CE"/>
    <w:rsid w:val="0040291D"/>
    <w:rsid w:val="004033DE"/>
    <w:rsid w:val="00403D53"/>
    <w:rsid w:val="00403F84"/>
    <w:rsid w:val="00404916"/>
    <w:rsid w:val="004050E0"/>
    <w:rsid w:val="0040535C"/>
    <w:rsid w:val="004070BF"/>
    <w:rsid w:val="004073E4"/>
    <w:rsid w:val="00407B01"/>
    <w:rsid w:val="00411768"/>
    <w:rsid w:val="00411E0C"/>
    <w:rsid w:val="00412891"/>
    <w:rsid w:val="00412B94"/>
    <w:rsid w:val="00412EC5"/>
    <w:rsid w:val="0041336F"/>
    <w:rsid w:val="004136E9"/>
    <w:rsid w:val="00414399"/>
    <w:rsid w:val="004144C8"/>
    <w:rsid w:val="00414D2D"/>
    <w:rsid w:val="00415B7B"/>
    <w:rsid w:val="0041723A"/>
    <w:rsid w:val="00417C16"/>
    <w:rsid w:val="00417D7E"/>
    <w:rsid w:val="00417DB4"/>
    <w:rsid w:val="0042090C"/>
    <w:rsid w:val="00420E95"/>
    <w:rsid w:val="00421D06"/>
    <w:rsid w:val="004224B4"/>
    <w:rsid w:val="004228D7"/>
    <w:rsid w:val="0042454C"/>
    <w:rsid w:val="00424924"/>
    <w:rsid w:val="00425599"/>
    <w:rsid w:val="00426353"/>
    <w:rsid w:val="00426F17"/>
    <w:rsid w:val="00426FEA"/>
    <w:rsid w:val="0042739D"/>
    <w:rsid w:val="00427E95"/>
    <w:rsid w:val="00430303"/>
    <w:rsid w:val="00430825"/>
    <w:rsid w:val="00430A4D"/>
    <w:rsid w:val="004318D8"/>
    <w:rsid w:val="00431ACF"/>
    <w:rsid w:val="00432FD3"/>
    <w:rsid w:val="00433275"/>
    <w:rsid w:val="004334E5"/>
    <w:rsid w:val="00433BF8"/>
    <w:rsid w:val="00435BC7"/>
    <w:rsid w:val="00435C90"/>
    <w:rsid w:val="00436038"/>
    <w:rsid w:val="0043677A"/>
    <w:rsid w:val="00436CD1"/>
    <w:rsid w:val="00436D2A"/>
    <w:rsid w:val="00436EA3"/>
    <w:rsid w:val="004373F3"/>
    <w:rsid w:val="00437850"/>
    <w:rsid w:val="004413D3"/>
    <w:rsid w:val="00441463"/>
    <w:rsid w:val="00441C17"/>
    <w:rsid w:val="004434CD"/>
    <w:rsid w:val="0044361E"/>
    <w:rsid w:val="00443B69"/>
    <w:rsid w:val="00445039"/>
    <w:rsid w:val="00445731"/>
    <w:rsid w:val="0044584E"/>
    <w:rsid w:val="00445CF1"/>
    <w:rsid w:val="00445DB5"/>
    <w:rsid w:val="004461C0"/>
    <w:rsid w:val="004468E4"/>
    <w:rsid w:val="00446FE7"/>
    <w:rsid w:val="0045012A"/>
    <w:rsid w:val="00450FC2"/>
    <w:rsid w:val="00451A09"/>
    <w:rsid w:val="00451B1D"/>
    <w:rsid w:val="00452B68"/>
    <w:rsid w:val="00454242"/>
    <w:rsid w:val="00455C4B"/>
    <w:rsid w:val="0045617E"/>
    <w:rsid w:val="00460E41"/>
    <w:rsid w:val="0046115D"/>
    <w:rsid w:val="00461D0C"/>
    <w:rsid w:val="00463807"/>
    <w:rsid w:val="004644B4"/>
    <w:rsid w:val="00464574"/>
    <w:rsid w:val="00464BA1"/>
    <w:rsid w:val="00464E89"/>
    <w:rsid w:val="004656A7"/>
    <w:rsid w:val="004659C0"/>
    <w:rsid w:val="00465D27"/>
    <w:rsid w:val="00466AD0"/>
    <w:rsid w:val="004671E9"/>
    <w:rsid w:val="00467559"/>
    <w:rsid w:val="00467923"/>
    <w:rsid w:val="00471977"/>
    <w:rsid w:val="00472A60"/>
    <w:rsid w:val="00472C4D"/>
    <w:rsid w:val="00473A69"/>
    <w:rsid w:val="00474199"/>
    <w:rsid w:val="004745B4"/>
    <w:rsid w:val="00475717"/>
    <w:rsid w:val="0047698C"/>
    <w:rsid w:val="00476B31"/>
    <w:rsid w:val="00477017"/>
    <w:rsid w:val="00477C3A"/>
    <w:rsid w:val="0048072B"/>
    <w:rsid w:val="00480E52"/>
    <w:rsid w:val="00481B5D"/>
    <w:rsid w:val="0048252B"/>
    <w:rsid w:val="004829A8"/>
    <w:rsid w:val="00483176"/>
    <w:rsid w:val="004834BC"/>
    <w:rsid w:val="0048376D"/>
    <w:rsid w:val="00483F9C"/>
    <w:rsid w:val="0048526D"/>
    <w:rsid w:val="00485C87"/>
    <w:rsid w:val="00485D62"/>
    <w:rsid w:val="00485F37"/>
    <w:rsid w:val="00485F6C"/>
    <w:rsid w:val="0048698A"/>
    <w:rsid w:val="00486BEF"/>
    <w:rsid w:val="00487CB4"/>
    <w:rsid w:val="00490BFA"/>
    <w:rsid w:val="00491166"/>
    <w:rsid w:val="00491668"/>
    <w:rsid w:val="00492CCD"/>
    <w:rsid w:val="00492FFA"/>
    <w:rsid w:val="004930C2"/>
    <w:rsid w:val="00493B04"/>
    <w:rsid w:val="00494B59"/>
    <w:rsid w:val="004952A0"/>
    <w:rsid w:val="0049567A"/>
    <w:rsid w:val="004958EE"/>
    <w:rsid w:val="00495955"/>
    <w:rsid w:val="00496286"/>
    <w:rsid w:val="0049645F"/>
    <w:rsid w:val="004965F9"/>
    <w:rsid w:val="00496C26"/>
    <w:rsid w:val="00496CD5"/>
    <w:rsid w:val="004A0B4D"/>
    <w:rsid w:val="004A0E1A"/>
    <w:rsid w:val="004A1D08"/>
    <w:rsid w:val="004A1DA2"/>
    <w:rsid w:val="004A33E8"/>
    <w:rsid w:val="004A39D9"/>
    <w:rsid w:val="004A3FCC"/>
    <w:rsid w:val="004A4444"/>
    <w:rsid w:val="004A5A07"/>
    <w:rsid w:val="004A6557"/>
    <w:rsid w:val="004A66FF"/>
    <w:rsid w:val="004A6F2F"/>
    <w:rsid w:val="004A7193"/>
    <w:rsid w:val="004A7AF3"/>
    <w:rsid w:val="004B002D"/>
    <w:rsid w:val="004B081D"/>
    <w:rsid w:val="004B1388"/>
    <w:rsid w:val="004B1905"/>
    <w:rsid w:val="004B192B"/>
    <w:rsid w:val="004B1F2A"/>
    <w:rsid w:val="004B2AF3"/>
    <w:rsid w:val="004B2D4B"/>
    <w:rsid w:val="004B2EB1"/>
    <w:rsid w:val="004B3384"/>
    <w:rsid w:val="004B33BA"/>
    <w:rsid w:val="004B5404"/>
    <w:rsid w:val="004B68D9"/>
    <w:rsid w:val="004C014F"/>
    <w:rsid w:val="004C08D7"/>
    <w:rsid w:val="004C1926"/>
    <w:rsid w:val="004C214A"/>
    <w:rsid w:val="004C2A29"/>
    <w:rsid w:val="004C3F7D"/>
    <w:rsid w:val="004C4C4D"/>
    <w:rsid w:val="004C4F08"/>
    <w:rsid w:val="004C53E8"/>
    <w:rsid w:val="004C5BA6"/>
    <w:rsid w:val="004C7079"/>
    <w:rsid w:val="004C76EF"/>
    <w:rsid w:val="004C7AB4"/>
    <w:rsid w:val="004C7BF7"/>
    <w:rsid w:val="004C7FB7"/>
    <w:rsid w:val="004D02BB"/>
    <w:rsid w:val="004D03A4"/>
    <w:rsid w:val="004D1B48"/>
    <w:rsid w:val="004D1ECE"/>
    <w:rsid w:val="004D29A0"/>
    <w:rsid w:val="004D39D7"/>
    <w:rsid w:val="004D3D56"/>
    <w:rsid w:val="004D501C"/>
    <w:rsid w:val="004D51AB"/>
    <w:rsid w:val="004D5FDA"/>
    <w:rsid w:val="004D63BD"/>
    <w:rsid w:val="004D75DC"/>
    <w:rsid w:val="004E15A9"/>
    <w:rsid w:val="004E235C"/>
    <w:rsid w:val="004E25A6"/>
    <w:rsid w:val="004E3201"/>
    <w:rsid w:val="004E38DE"/>
    <w:rsid w:val="004E4311"/>
    <w:rsid w:val="004E4E4C"/>
    <w:rsid w:val="004E628A"/>
    <w:rsid w:val="004E65AD"/>
    <w:rsid w:val="004E67E6"/>
    <w:rsid w:val="004E683F"/>
    <w:rsid w:val="004E7F46"/>
    <w:rsid w:val="004F1DD6"/>
    <w:rsid w:val="004F1E95"/>
    <w:rsid w:val="004F2078"/>
    <w:rsid w:val="004F2379"/>
    <w:rsid w:val="004F256D"/>
    <w:rsid w:val="004F3905"/>
    <w:rsid w:val="004F3E18"/>
    <w:rsid w:val="004F40E6"/>
    <w:rsid w:val="004F4D0A"/>
    <w:rsid w:val="004F4DAC"/>
    <w:rsid w:val="004F5A98"/>
    <w:rsid w:val="004F6268"/>
    <w:rsid w:val="004F6300"/>
    <w:rsid w:val="004F735B"/>
    <w:rsid w:val="004F7396"/>
    <w:rsid w:val="004F7BD8"/>
    <w:rsid w:val="00500520"/>
    <w:rsid w:val="00501869"/>
    <w:rsid w:val="00501AD2"/>
    <w:rsid w:val="00501DB5"/>
    <w:rsid w:val="0050223A"/>
    <w:rsid w:val="00502281"/>
    <w:rsid w:val="00502CB8"/>
    <w:rsid w:val="00503105"/>
    <w:rsid w:val="00503858"/>
    <w:rsid w:val="00503F37"/>
    <w:rsid w:val="005042E4"/>
    <w:rsid w:val="0050526A"/>
    <w:rsid w:val="00505DC8"/>
    <w:rsid w:val="0050630F"/>
    <w:rsid w:val="005074C0"/>
    <w:rsid w:val="00507852"/>
    <w:rsid w:val="00507EF7"/>
    <w:rsid w:val="00510831"/>
    <w:rsid w:val="00511BE9"/>
    <w:rsid w:val="005122EC"/>
    <w:rsid w:val="00512473"/>
    <w:rsid w:val="00512AAB"/>
    <w:rsid w:val="00512FA4"/>
    <w:rsid w:val="00513EA6"/>
    <w:rsid w:val="00514374"/>
    <w:rsid w:val="00514E5E"/>
    <w:rsid w:val="005151EB"/>
    <w:rsid w:val="005155DC"/>
    <w:rsid w:val="005156C1"/>
    <w:rsid w:val="00515E7B"/>
    <w:rsid w:val="00516595"/>
    <w:rsid w:val="005205E1"/>
    <w:rsid w:val="0052068E"/>
    <w:rsid w:val="00520C96"/>
    <w:rsid w:val="00521620"/>
    <w:rsid w:val="00521F9C"/>
    <w:rsid w:val="00522457"/>
    <w:rsid w:val="005231DF"/>
    <w:rsid w:val="00524A6A"/>
    <w:rsid w:val="00525038"/>
    <w:rsid w:val="00526A0F"/>
    <w:rsid w:val="005304A6"/>
    <w:rsid w:val="00530A48"/>
    <w:rsid w:val="00530E4D"/>
    <w:rsid w:val="00531DD8"/>
    <w:rsid w:val="00532656"/>
    <w:rsid w:val="00532925"/>
    <w:rsid w:val="00533A27"/>
    <w:rsid w:val="00533F6F"/>
    <w:rsid w:val="005346E5"/>
    <w:rsid w:val="00534D98"/>
    <w:rsid w:val="0053543B"/>
    <w:rsid w:val="005358A1"/>
    <w:rsid w:val="00537A4A"/>
    <w:rsid w:val="00537D14"/>
    <w:rsid w:val="005404E6"/>
    <w:rsid w:val="00541291"/>
    <w:rsid w:val="00541674"/>
    <w:rsid w:val="00541D73"/>
    <w:rsid w:val="005426B9"/>
    <w:rsid w:val="005434BE"/>
    <w:rsid w:val="00543537"/>
    <w:rsid w:val="00543889"/>
    <w:rsid w:val="00543A5A"/>
    <w:rsid w:val="005443ED"/>
    <w:rsid w:val="00545335"/>
    <w:rsid w:val="0054569B"/>
    <w:rsid w:val="005456DA"/>
    <w:rsid w:val="00545794"/>
    <w:rsid w:val="005467C7"/>
    <w:rsid w:val="00547D79"/>
    <w:rsid w:val="00550E64"/>
    <w:rsid w:val="00550F24"/>
    <w:rsid w:val="00551238"/>
    <w:rsid w:val="00551AE5"/>
    <w:rsid w:val="0055254F"/>
    <w:rsid w:val="00552A08"/>
    <w:rsid w:val="00552F72"/>
    <w:rsid w:val="00553288"/>
    <w:rsid w:val="005534C4"/>
    <w:rsid w:val="00553E75"/>
    <w:rsid w:val="00554269"/>
    <w:rsid w:val="00554AD6"/>
    <w:rsid w:val="00555A81"/>
    <w:rsid w:val="00555F0B"/>
    <w:rsid w:val="00556047"/>
    <w:rsid w:val="005571C6"/>
    <w:rsid w:val="005575AC"/>
    <w:rsid w:val="00557A73"/>
    <w:rsid w:val="005600BB"/>
    <w:rsid w:val="00564DFB"/>
    <w:rsid w:val="005659C7"/>
    <w:rsid w:val="00565AFB"/>
    <w:rsid w:val="00565D33"/>
    <w:rsid w:val="005663D9"/>
    <w:rsid w:val="00566749"/>
    <w:rsid w:val="005668C8"/>
    <w:rsid w:val="00566C69"/>
    <w:rsid w:val="005670C3"/>
    <w:rsid w:val="0056712B"/>
    <w:rsid w:val="00567DEC"/>
    <w:rsid w:val="00570129"/>
    <w:rsid w:val="00570211"/>
    <w:rsid w:val="005709C5"/>
    <w:rsid w:val="00570F79"/>
    <w:rsid w:val="005713C5"/>
    <w:rsid w:val="00573CB4"/>
    <w:rsid w:val="00574834"/>
    <w:rsid w:val="00575271"/>
    <w:rsid w:val="00575B67"/>
    <w:rsid w:val="005768E9"/>
    <w:rsid w:val="005777DC"/>
    <w:rsid w:val="00577C14"/>
    <w:rsid w:val="00582158"/>
    <w:rsid w:val="00582D43"/>
    <w:rsid w:val="00583247"/>
    <w:rsid w:val="005833CA"/>
    <w:rsid w:val="005835C2"/>
    <w:rsid w:val="005844F1"/>
    <w:rsid w:val="00584FED"/>
    <w:rsid w:val="00585144"/>
    <w:rsid w:val="005851A8"/>
    <w:rsid w:val="0058581B"/>
    <w:rsid w:val="005861C7"/>
    <w:rsid w:val="005865F1"/>
    <w:rsid w:val="00586C49"/>
    <w:rsid w:val="005877B1"/>
    <w:rsid w:val="005901E5"/>
    <w:rsid w:val="005905F1"/>
    <w:rsid w:val="005906D8"/>
    <w:rsid w:val="0059074B"/>
    <w:rsid w:val="00590FCA"/>
    <w:rsid w:val="00591A10"/>
    <w:rsid w:val="005922C0"/>
    <w:rsid w:val="00594634"/>
    <w:rsid w:val="00594B6A"/>
    <w:rsid w:val="005952AF"/>
    <w:rsid w:val="00596025"/>
    <w:rsid w:val="005965F2"/>
    <w:rsid w:val="00597465"/>
    <w:rsid w:val="00597614"/>
    <w:rsid w:val="005A02E0"/>
    <w:rsid w:val="005A05EC"/>
    <w:rsid w:val="005A25E2"/>
    <w:rsid w:val="005A2650"/>
    <w:rsid w:val="005A2886"/>
    <w:rsid w:val="005A32B3"/>
    <w:rsid w:val="005A4570"/>
    <w:rsid w:val="005A45F4"/>
    <w:rsid w:val="005A4926"/>
    <w:rsid w:val="005A7650"/>
    <w:rsid w:val="005A76A2"/>
    <w:rsid w:val="005A7B64"/>
    <w:rsid w:val="005A7DBC"/>
    <w:rsid w:val="005B0477"/>
    <w:rsid w:val="005B13E1"/>
    <w:rsid w:val="005B15BE"/>
    <w:rsid w:val="005B256E"/>
    <w:rsid w:val="005B262E"/>
    <w:rsid w:val="005B3073"/>
    <w:rsid w:val="005B3F6A"/>
    <w:rsid w:val="005B40A3"/>
    <w:rsid w:val="005B43BF"/>
    <w:rsid w:val="005B63A2"/>
    <w:rsid w:val="005B719C"/>
    <w:rsid w:val="005B76E8"/>
    <w:rsid w:val="005C053E"/>
    <w:rsid w:val="005C0C44"/>
    <w:rsid w:val="005C1A21"/>
    <w:rsid w:val="005C1CFE"/>
    <w:rsid w:val="005C2906"/>
    <w:rsid w:val="005C2CE3"/>
    <w:rsid w:val="005C2DDE"/>
    <w:rsid w:val="005C30AC"/>
    <w:rsid w:val="005C3B84"/>
    <w:rsid w:val="005C400A"/>
    <w:rsid w:val="005C42A1"/>
    <w:rsid w:val="005C48F2"/>
    <w:rsid w:val="005C6323"/>
    <w:rsid w:val="005C6732"/>
    <w:rsid w:val="005C6EE7"/>
    <w:rsid w:val="005C764B"/>
    <w:rsid w:val="005C78CD"/>
    <w:rsid w:val="005D0171"/>
    <w:rsid w:val="005D0983"/>
    <w:rsid w:val="005D0A95"/>
    <w:rsid w:val="005D0C8A"/>
    <w:rsid w:val="005D1609"/>
    <w:rsid w:val="005D1D57"/>
    <w:rsid w:val="005D243B"/>
    <w:rsid w:val="005D2718"/>
    <w:rsid w:val="005D27A5"/>
    <w:rsid w:val="005D348C"/>
    <w:rsid w:val="005D3C06"/>
    <w:rsid w:val="005D3FC0"/>
    <w:rsid w:val="005D5C82"/>
    <w:rsid w:val="005D71EE"/>
    <w:rsid w:val="005D75B7"/>
    <w:rsid w:val="005D7C66"/>
    <w:rsid w:val="005D7F96"/>
    <w:rsid w:val="005E0CC4"/>
    <w:rsid w:val="005E1A3F"/>
    <w:rsid w:val="005E1BD8"/>
    <w:rsid w:val="005E1EAC"/>
    <w:rsid w:val="005E2032"/>
    <w:rsid w:val="005E2132"/>
    <w:rsid w:val="005E24FF"/>
    <w:rsid w:val="005E3429"/>
    <w:rsid w:val="005E380A"/>
    <w:rsid w:val="005E39A6"/>
    <w:rsid w:val="005E40ED"/>
    <w:rsid w:val="005E4181"/>
    <w:rsid w:val="005E44FC"/>
    <w:rsid w:val="005E47A6"/>
    <w:rsid w:val="005E51B2"/>
    <w:rsid w:val="005E59B4"/>
    <w:rsid w:val="005E79B7"/>
    <w:rsid w:val="005F0387"/>
    <w:rsid w:val="005F038A"/>
    <w:rsid w:val="005F1478"/>
    <w:rsid w:val="005F1A2B"/>
    <w:rsid w:val="005F216B"/>
    <w:rsid w:val="005F2252"/>
    <w:rsid w:val="005F22A8"/>
    <w:rsid w:val="005F280F"/>
    <w:rsid w:val="005F2A0A"/>
    <w:rsid w:val="005F2F98"/>
    <w:rsid w:val="005F317D"/>
    <w:rsid w:val="005F3410"/>
    <w:rsid w:val="005F3561"/>
    <w:rsid w:val="005F39C4"/>
    <w:rsid w:val="005F494A"/>
    <w:rsid w:val="005F4C05"/>
    <w:rsid w:val="005F4D6E"/>
    <w:rsid w:val="005F4EB9"/>
    <w:rsid w:val="005F4FC2"/>
    <w:rsid w:val="005F503C"/>
    <w:rsid w:val="005F5254"/>
    <w:rsid w:val="005F52F8"/>
    <w:rsid w:val="005F59E4"/>
    <w:rsid w:val="005F5AC6"/>
    <w:rsid w:val="005F5C90"/>
    <w:rsid w:val="005F5CF0"/>
    <w:rsid w:val="005F69EE"/>
    <w:rsid w:val="005F702E"/>
    <w:rsid w:val="005F75A3"/>
    <w:rsid w:val="00602521"/>
    <w:rsid w:val="0060298E"/>
    <w:rsid w:val="00602D55"/>
    <w:rsid w:val="00602E8C"/>
    <w:rsid w:val="006038CB"/>
    <w:rsid w:val="006039DC"/>
    <w:rsid w:val="006040DC"/>
    <w:rsid w:val="006051C6"/>
    <w:rsid w:val="0060560B"/>
    <w:rsid w:val="00605984"/>
    <w:rsid w:val="006069D7"/>
    <w:rsid w:val="0060738C"/>
    <w:rsid w:val="00610987"/>
    <w:rsid w:val="0061108A"/>
    <w:rsid w:val="00611208"/>
    <w:rsid w:val="00611747"/>
    <w:rsid w:val="00611CC0"/>
    <w:rsid w:val="00611F4F"/>
    <w:rsid w:val="00612833"/>
    <w:rsid w:val="00612AAE"/>
    <w:rsid w:val="0061448A"/>
    <w:rsid w:val="00614FCE"/>
    <w:rsid w:val="006155BA"/>
    <w:rsid w:val="0061608B"/>
    <w:rsid w:val="0061637D"/>
    <w:rsid w:val="00617C44"/>
    <w:rsid w:val="00621CB4"/>
    <w:rsid w:val="0062260E"/>
    <w:rsid w:val="00623FF6"/>
    <w:rsid w:val="006240D3"/>
    <w:rsid w:val="00625B76"/>
    <w:rsid w:val="00626C18"/>
    <w:rsid w:val="00626C96"/>
    <w:rsid w:val="0062772E"/>
    <w:rsid w:val="00627D1B"/>
    <w:rsid w:val="006302CC"/>
    <w:rsid w:val="0063068E"/>
    <w:rsid w:val="00630BCF"/>
    <w:rsid w:val="006313D9"/>
    <w:rsid w:val="00631403"/>
    <w:rsid w:val="00632412"/>
    <w:rsid w:val="0063346C"/>
    <w:rsid w:val="006335F1"/>
    <w:rsid w:val="0063443B"/>
    <w:rsid w:val="00634894"/>
    <w:rsid w:val="00635BE6"/>
    <w:rsid w:val="00635F3F"/>
    <w:rsid w:val="00636980"/>
    <w:rsid w:val="00636FC8"/>
    <w:rsid w:val="006379A9"/>
    <w:rsid w:val="00641AA0"/>
    <w:rsid w:val="00641E6E"/>
    <w:rsid w:val="006427E4"/>
    <w:rsid w:val="006475DC"/>
    <w:rsid w:val="0065056C"/>
    <w:rsid w:val="00651377"/>
    <w:rsid w:val="0065261B"/>
    <w:rsid w:val="00652E4A"/>
    <w:rsid w:val="00652E5C"/>
    <w:rsid w:val="00653344"/>
    <w:rsid w:val="006534CE"/>
    <w:rsid w:val="00653696"/>
    <w:rsid w:val="006536A8"/>
    <w:rsid w:val="00654E32"/>
    <w:rsid w:val="00654E52"/>
    <w:rsid w:val="006552F5"/>
    <w:rsid w:val="00655304"/>
    <w:rsid w:val="00655699"/>
    <w:rsid w:val="00656034"/>
    <w:rsid w:val="00656799"/>
    <w:rsid w:val="00657415"/>
    <w:rsid w:val="0066000A"/>
    <w:rsid w:val="00660406"/>
    <w:rsid w:val="00660739"/>
    <w:rsid w:val="00660B91"/>
    <w:rsid w:val="006636E1"/>
    <w:rsid w:val="006637B6"/>
    <w:rsid w:val="00663888"/>
    <w:rsid w:val="00663F25"/>
    <w:rsid w:val="00664935"/>
    <w:rsid w:val="0066536B"/>
    <w:rsid w:val="00665CBE"/>
    <w:rsid w:val="00665FF1"/>
    <w:rsid w:val="0066691C"/>
    <w:rsid w:val="0066698E"/>
    <w:rsid w:val="00666E4E"/>
    <w:rsid w:val="00670869"/>
    <w:rsid w:val="00670D6A"/>
    <w:rsid w:val="0067165A"/>
    <w:rsid w:val="00671A15"/>
    <w:rsid w:val="0067209D"/>
    <w:rsid w:val="00672327"/>
    <w:rsid w:val="006728FE"/>
    <w:rsid w:val="00672AEC"/>
    <w:rsid w:val="00672D86"/>
    <w:rsid w:val="006732A0"/>
    <w:rsid w:val="0067468D"/>
    <w:rsid w:val="006754F4"/>
    <w:rsid w:val="00676094"/>
    <w:rsid w:val="006765DF"/>
    <w:rsid w:val="006803D3"/>
    <w:rsid w:val="00680902"/>
    <w:rsid w:val="00681D48"/>
    <w:rsid w:val="00682D9F"/>
    <w:rsid w:val="00683FFA"/>
    <w:rsid w:val="006845D9"/>
    <w:rsid w:val="00684923"/>
    <w:rsid w:val="00684AC5"/>
    <w:rsid w:val="006852C5"/>
    <w:rsid w:val="006853A5"/>
    <w:rsid w:val="00685D92"/>
    <w:rsid w:val="006861F9"/>
    <w:rsid w:val="006869AB"/>
    <w:rsid w:val="00687648"/>
    <w:rsid w:val="00687DFC"/>
    <w:rsid w:val="006906C1"/>
    <w:rsid w:val="00690972"/>
    <w:rsid w:val="006913EE"/>
    <w:rsid w:val="0069187A"/>
    <w:rsid w:val="00691B67"/>
    <w:rsid w:val="00691DFC"/>
    <w:rsid w:val="00693476"/>
    <w:rsid w:val="00693CEE"/>
    <w:rsid w:val="0069491F"/>
    <w:rsid w:val="00695A08"/>
    <w:rsid w:val="00695B28"/>
    <w:rsid w:val="006961C3"/>
    <w:rsid w:val="00696460"/>
    <w:rsid w:val="0069790B"/>
    <w:rsid w:val="006A09FB"/>
    <w:rsid w:val="006A0C51"/>
    <w:rsid w:val="006A0DAF"/>
    <w:rsid w:val="006A162F"/>
    <w:rsid w:val="006A399F"/>
    <w:rsid w:val="006B0550"/>
    <w:rsid w:val="006B0F6A"/>
    <w:rsid w:val="006B1A23"/>
    <w:rsid w:val="006B2D3F"/>
    <w:rsid w:val="006B2F19"/>
    <w:rsid w:val="006B2FC3"/>
    <w:rsid w:val="006B3188"/>
    <w:rsid w:val="006B3339"/>
    <w:rsid w:val="006B3451"/>
    <w:rsid w:val="006B387F"/>
    <w:rsid w:val="006B3C84"/>
    <w:rsid w:val="006B41B6"/>
    <w:rsid w:val="006B43A1"/>
    <w:rsid w:val="006B54D1"/>
    <w:rsid w:val="006B55F5"/>
    <w:rsid w:val="006B58E1"/>
    <w:rsid w:val="006B5A77"/>
    <w:rsid w:val="006B6233"/>
    <w:rsid w:val="006C00FC"/>
    <w:rsid w:val="006C09C4"/>
    <w:rsid w:val="006C0D2F"/>
    <w:rsid w:val="006C10BE"/>
    <w:rsid w:val="006C1323"/>
    <w:rsid w:val="006C1BEF"/>
    <w:rsid w:val="006C1EF8"/>
    <w:rsid w:val="006C1F03"/>
    <w:rsid w:val="006C2759"/>
    <w:rsid w:val="006C2CC6"/>
    <w:rsid w:val="006C2FCE"/>
    <w:rsid w:val="006C35A7"/>
    <w:rsid w:val="006C48C4"/>
    <w:rsid w:val="006C5201"/>
    <w:rsid w:val="006C52F5"/>
    <w:rsid w:val="006C5781"/>
    <w:rsid w:val="006C5F23"/>
    <w:rsid w:val="006C6895"/>
    <w:rsid w:val="006C7E07"/>
    <w:rsid w:val="006D01D6"/>
    <w:rsid w:val="006D0266"/>
    <w:rsid w:val="006D0673"/>
    <w:rsid w:val="006D0678"/>
    <w:rsid w:val="006D103C"/>
    <w:rsid w:val="006D152F"/>
    <w:rsid w:val="006D1C3E"/>
    <w:rsid w:val="006D1E22"/>
    <w:rsid w:val="006D435E"/>
    <w:rsid w:val="006D498A"/>
    <w:rsid w:val="006D5A94"/>
    <w:rsid w:val="006D61B3"/>
    <w:rsid w:val="006E0428"/>
    <w:rsid w:val="006E0719"/>
    <w:rsid w:val="006E10BC"/>
    <w:rsid w:val="006E1261"/>
    <w:rsid w:val="006E19E4"/>
    <w:rsid w:val="006E1AEE"/>
    <w:rsid w:val="006E2286"/>
    <w:rsid w:val="006E2372"/>
    <w:rsid w:val="006E2D35"/>
    <w:rsid w:val="006E4023"/>
    <w:rsid w:val="006E4857"/>
    <w:rsid w:val="006E5514"/>
    <w:rsid w:val="006E5768"/>
    <w:rsid w:val="006E57D5"/>
    <w:rsid w:val="006E5EEA"/>
    <w:rsid w:val="006E6088"/>
    <w:rsid w:val="006E6873"/>
    <w:rsid w:val="006E6E6C"/>
    <w:rsid w:val="006E7B7E"/>
    <w:rsid w:val="006E7FF8"/>
    <w:rsid w:val="006F03C1"/>
    <w:rsid w:val="006F07B5"/>
    <w:rsid w:val="006F107A"/>
    <w:rsid w:val="006F1315"/>
    <w:rsid w:val="006F20B3"/>
    <w:rsid w:val="006F2286"/>
    <w:rsid w:val="006F2356"/>
    <w:rsid w:val="006F3401"/>
    <w:rsid w:val="006F3939"/>
    <w:rsid w:val="006F43F5"/>
    <w:rsid w:val="006F4EFB"/>
    <w:rsid w:val="006F5CC5"/>
    <w:rsid w:val="006F6CEF"/>
    <w:rsid w:val="006F755A"/>
    <w:rsid w:val="006F759F"/>
    <w:rsid w:val="006F7771"/>
    <w:rsid w:val="006F7D1F"/>
    <w:rsid w:val="006F7DC3"/>
    <w:rsid w:val="006F7E68"/>
    <w:rsid w:val="006F7F25"/>
    <w:rsid w:val="00700E19"/>
    <w:rsid w:val="007013F7"/>
    <w:rsid w:val="007015AD"/>
    <w:rsid w:val="00703059"/>
    <w:rsid w:val="007033CC"/>
    <w:rsid w:val="007037C1"/>
    <w:rsid w:val="00703D26"/>
    <w:rsid w:val="007048AC"/>
    <w:rsid w:val="00704953"/>
    <w:rsid w:val="007051D0"/>
    <w:rsid w:val="00705B19"/>
    <w:rsid w:val="00705D0C"/>
    <w:rsid w:val="00705EFC"/>
    <w:rsid w:val="00705FD6"/>
    <w:rsid w:val="007063F3"/>
    <w:rsid w:val="00707034"/>
    <w:rsid w:val="007077BD"/>
    <w:rsid w:val="00710562"/>
    <w:rsid w:val="00710E0A"/>
    <w:rsid w:val="00711901"/>
    <w:rsid w:val="00711D1F"/>
    <w:rsid w:val="00712525"/>
    <w:rsid w:val="007125CF"/>
    <w:rsid w:val="00712E62"/>
    <w:rsid w:val="00712FD5"/>
    <w:rsid w:val="0071344B"/>
    <w:rsid w:val="00713670"/>
    <w:rsid w:val="0071437B"/>
    <w:rsid w:val="00714452"/>
    <w:rsid w:val="0071571B"/>
    <w:rsid w:val="0071573E"/>
    <w:rsid w:val="00716006"/>
    <w:rsid w:val="0071665C"/>
    <w:rsid w:val="007168C6"/>
    <w:rsid w:val="00717709"/>
    <w:rsid w:val="00717BF1"/>
    <w:rsid w:val="00721D76"/>
    <w:rsid w:val="00724C5C"/>
    <w:rsid w:val="00724D08"/>
    <w:rsid w:val="00724EA0"/>
    <w:rsid w:val="00731009"/>
    <w:rsid w:val="0073285B"/>
    <w:rsid w:val="007328F1"/>
    <w:rsid w:val="007329F7"/>
    <w:rsid w:val="00732C4E"/>
    <w:rsid w:val="00732F30"/>
    <w:rsid w:val="00733728"/>
    <w:rsid w:val="00733B1F"/>
    <w:rsid w:val="00734C00"/>
    <w:rsid w:val="00734D17"/>
    <w:rsid w:val="00736CB7"/>
    <w:rsid w:val="00736E09"/>
    <w:rsid w:val="00737E02"/>
    <w:rsid w:val="007401A9"/>
    <w:rsid w:val="00741DE3"/>
    <w:rsid w:val="00741F07"/>
    <w:rsid w:val="00742004"/>
    <w:rsid w:val="00742DC0"/>
    <w:rsid w:val="00743048"/>
    <w:rsid w:val="00743675"/>
    <w:rsid w:val="00743CF4"/>
    <w:rsid w:val="00743D0A"/>
    <w:rsid w:val="00744C10"/>
    <w:rsid w:val="00744D0B"/>
    <w:rsid w:val="0074525E"/>
    <w:rsid w:val="00745291"/>
    <w:rsid w:val="0074551D"/>
    <w:rsid w:val="0074564A"/>
    <w:rsid w:val="00745B16"/>
    <w:rsid w:val="0074628C"/>
    <w:rsid w:val="00747A25"/>
    <w:rsid w:val="0075037C"/>
    <w:rsid w:val="007503ED"/>
    <w:rsid w:val="00751CC4"/>
    <w:rsid w:val="00751CE8"/>
    <w:rsid w:val="00751F0A"/>
    <w:rsid w:val="00753CA8"/>
    <w:rsid w:val="00753F5C"/>
    <w:rsid w:val="007541A0"/>
    <w:rsid w:val="00755059"/>
    <w:rsid w:val="007554EF"/>
    <w:rsid w:val="00756D43"/>
    <w:rsid w:val="00756DAE"/>
    <w:rsid w:val="007600D0"/>
    <w:rsid w:val="0076099E"/>
    <w:rsid w:val="00760D9D"/>
    <w:rsid w:val="00760FA4"/>
    <w:rsid w:val="00761A69"/>
    <w:rsid w:val="00762915"/>
    <w:rsid w:val="007646CC"/>
    <w:rsid w:val="00764993"/>
    <w:rsid w:val="0076512F"/>
    <w:rsid w:val="00766050"/>
    <w:rsid w:val="00767CFE"/>
    <w:rsid w:val="007705EF"/>
    <w:rsid w:val="00770B79"/>
    <w:rsid w:val="00771EB9"/>
    <w:rsid w:val="00772E4E"/>
    <w:rsid w:val="0077366A"/>
    <w:rsid w:val="00773E6B"/>
    <w:rsid w:val="007749E3"/>
    <w:rsid w:val="00775215"/>
    <w:rsid w:val="007753BA"/>
    <w:rsid w:val="00776375"/>
    <w:rsid w:val="00776C5E"/>
    <w:rsid w:val="00777AC6"/>
    <w:rsid w:val="00777BCA"/>
    <w:rsid w:val="00780849"/>
    <w:rsid w:val="007808CE"/>
    <w:rsid w:val="007809D1"/>
    <w:rsid w:val="0078149A"/>
    <w:rsid w:val="00781DA3"/>
    <w:rsid w:val="0078218E"/>
    <w:rsid w:val="007822CF"/>
    <w:rsid w:val="0078336D"/>
    <w:rsid w:val="00783641"/>
    <w:rsid w:val="00783943"/>
    <w:rsid w:val="0078401C"/>
    <w:rsid w:val="0078436D"/>
    <w:rsid w:val="007850A7"/>
    <w:rsid w:val="00785F85"/>
    <w:rsid w:val="007871C6"/>
    <w:rsid w:val="00787AD6"/>
    <w:rsid w:val="007907E6"/>
    <w:rsid w:val="007920A0"/>
    <w:rsid w:val="00792963"/>
    <w:rsid w:val="00793C96"/>
    <w:rsid w:val="00793F55"/>
    <w:rsid w:val="00794146"/>
    <w:rsid w:val="00794853"/>
    <w:rsid w:val="00794A29"/>
    <w:rsid w:val="00795025"/>
    <w:rsid w:val="0079666E"/>
    <w:rsid w:val="00797812"/>
    <w:rsid w:val="007979B5"/>
    <w:rsid w:val="007A0602"/>
    <w:rsid w:val="007A0651"/>
    <w:rsid w:val="007A1A69"/>
    <w:rsid w:val="007A2111"/>
    <w:rsid w:val="007A281D"/>
    <w:rsid w:val="007A343B"/>
    <w:rsid w:val="007A496F"/>
    <w:rsid w:val="007A4BA9"/>
    <w:rsid w:val="007A569D"/>
    <w:rsid w:val="007A67C8"/>
    <w:rsid w:val="007A6924"/>
    <w:rsid w:val="007A7269"/>
    <w:rsid w:val="007A7A2F"/>
    <w:rsid w:val="007B054D"/>
    <w:rsid w:val="007B05CE"/>
    <w:rsid w:val="007B07D3"/>
    <w:rsid w:val="007B0B6C"/>
    <w:rsid w:val="007B0C7F"/>
    <w:rsid w:val="007B0E99"/>
    <w:rsid w:val="007B0FC2"/>
    <w:rsid w:val="007B100E"/>
    <w:rsid w:val="007B14F0"/>
    <w:rsid w:val="007B1810"/>
    <w:rsid w:val="007B1E00"/>
    <w:rsid w:val="007B319D"/>
    <w:rsid w:val="007B56C9"/>
    <w:rsid w:val="007B60B5"/>
    <w:rsid w:val="007B6EF3"/>
    <w:rsid w:val="007B6FB8"/>
    <w:rsid w:val="007B73A9"/>
    <w:rsid w:val="007B77E4"/>
    <w:rsid w:val="007B7B4D"/>
    <w:rsid w:val="007C0FF9"/>
    <w:rsid w:val="007C16B0"/>
    <w:rsid w:val="007C1967"/>
    <w:rsid w:val="007C1EFF"/>
    <w:rsid w:val="007C247E"/>
    <w:rsid w:val="007C3D36"/>
    <w:rsid w:val="007C4824"/>
    <w:rsid w:val="007C50AB"/>
    <w:rsid w:val="007C554B"/>
    <w:rsid w:val="007C60F4"/>
    <w:rsid w:val="007C64B7"/>
    <w:rsid w:val="007C66B2"/>
    <w:rsid w:val="007D0837"/>
    <w:rsid w:val="007D1B50"/>
    <w:rsid w:val="007D1D82"/>
    <w:rsid w:val="007D1EA3"/>
    <w:rsid w:val="007D22A3"/>
    <w:rsid w:val="007D24E3"/>
    <w:rsid w:val="007D2739"/>
    <w:rsid w:val="007D3553"/>
    <w:rsid w:val="007D43F7"/>
    <w:rsid w:val="007D50C8"/>
    <w:rsid w:val="007D60A9"/>
    <w:rsid w:val="007D7A21"/>
    <w:rsid w:val="007D7AA1"/>
    <w:rsid w:val="007E111C"/>
    <w:rsid w:val="007E1A6A"/>
    <w:rsid w:val="007E1B1F"/>
    <w:rsid w:val="007E31D9"/>
    <w:rsid w:val="007E3511"/>
    <w:rsid w:val="007E3EFE"/>
    <w:rsid w:val="007E504A"/>
    <w:rsid w:val="007E53B1"/>
    <w:rsid w:val="007E58DF"/>
    <w:rsid w:val="007E6FB2"/>
    <w:rsid w:val="007E7AD0"/>
    <w:rsid w:val="007E7E8D"/>
    <w:rsid w:val="007F0A00"/>
    <w:rsid w:val="007F0B2F"/>
    <w:rsid w:val="007F1003"/>
    <w:rsid w:val="007F1778"/>
    <w:rsid w:val="007F18BF"/>
    <w:rsid w:val="007F1D57"/>
    <w:rsid w:val="007F208D"/>
    <w:rsid w:val="007F209D"/>
    <w:rsid w:val="007F2224"/>
    <w:rsid w:val="007F3452"/>
    <w:rsid w:val="007F34D7"/>
    <w:rsid w:val="007F35AC"/>
    <w:rsid w:val="007F3892"/>
    <w:rsid w:val="007F3CA1"/>
    <w:rsid w:val="007F3D05"/>
    <w:rsid w:val="007F4533"/>
    <w:rsid w:val="007F45B7"/>
    <w:rsid w:val="007F472C"/>
    <w:rsid w:val="007F4C75"/>
    <w:rsid w:val="007F5617"/>
    <w:rsid w:val="007F5804"/>
    <w:rsid w:val="007F583F"/>
    <w:rsid w:val="007F5A61"/>
    <w:rsid w:val="007F5B8F"/>
    <w:rsid w:val="007F645B"/>
    <w:rsid w:val="007F7752"/>
    <w:rsid w:val="007F786E"/>
    <w:rsid w:val="00800FA4"/>
    <w:rsid w:val="008026BB"/>
    <w:rsid w:val="00802E7D"/>
    <w:rsid w:val="0080433C"/>
    <w:rsid w:val="008060F0"/>
    <w:rsid w:val="00806D29"/>
    <w:rsid w:val="00806D36"/>
    <w:rsid w:val="00806FF0"/>
    <w:rsid w:val="008072C1"/>
    <w:rsid w:val="008075DA"/>
    <w:rsid w:val="00807AB4"/>
    <w:rsid w:val="008100F9"/>
    <w:rsid w:val="00810B4F"/>
    <w:rsid w:val="008113F6"/>
    <w:rsid w:val="00811963"/>
    <w:rsid w:val="00811F6C"/>
    <w:rsid w:val="008130B8"/>
    <w:rsid w:val="00813F0F"/>
    <w:rsid w:val="00814009"/>
    <w:rsid w:val="008159EB"/>
    <w:rsid w:val="00816546"/>
    <w:rsid w:val="00816767"/>
    <w:rsid w:val="0081676C"/>
    <w:rsid w:val="0082014C"/>
    <w:rsid w:val="00820E8D"/>
    <w:rsid w:val="00821537"/>
    <w:rsid w:val="0082176E"/>
    <w:rsid w:val="00821AC3"/>
    <w:rsid w:val="00823004"/>
    <w:rsid w:val="0082304D"/>
    <w:rsid w:val="00823E83"/>
    <w:rsid w:val="00824916"/>
    <w:rsid w:val="00824B36"/>
    <w:rsid w:val="008262A4"/>
    <w:rsid w:val="00827002"/>
    <w:rsid w:val="008271EF"/>
    <w:rsid w:val="008273A8"/>
    <w:rsid w:val="008273CA"/>
    <w:rsid w:val="008275F5"/>
    <w:rsid w:val="008278DE"/>
    <w:rsid w:val="008316A3"/>
    <w:rsid w:val="00831C1C"/>
    <w:rsid w:val="00832436"/>
    <w:rsid w:val="008324BD"/>
    <w:rsid w:val="0083299E"/>
    <w:rsid w:val="00832E4C"/>
    <w:rsid w:val="00832F08"/>
    <w:rsid w:val="008331DF"/>
    <w:rsid w:val="00833833"/>
    <w:rsid w:val="00833B1F"/>
    <w:rsid w:val="00834108"/>
    <w:rsid w:val="00836614"/>
    <w:rsid w:val="00836B93"/>
    <w:rsid w:val="00837207"/>
    <w:rsid w:val="00840487"/>
    <w:rsid w:val="00840B40"/>
    <w:rsid w:val="0084136E"/>
    <w:rsid w:val="00841A45"/>
    <w:rsid w:val="00841DB5"/>
    <w:rsid w:val="00842682"/>
    <w:rsid w:val="008426E4"/>
    <w:rsid w:val="00842946"/>
    <w:rsid w:val="00842EDA"/>
    <w:rsid w:val="0084373B"/>
    <w:rsid w:val="00843A60"/>
    <w:rsid w:val="00844426"/>
    <w:rsid w:val="008450AB"/>
    <w:rsid w:val="008455A2"/>
    <w:rsid w:val="0084562A"/>
    <w:rsid w:val="008458ED"/>
    <w:rsid w:val="008463A6"/>
    <w:rsid w:val="008469E6"/>
    <w:rsid w:val="00846BBD"/>
    <w:rsid w:val="00847049"/>
    <w:rsid w:val="008477F5"/>
    <w:rsid w:val="00847B72"/>
    <w:rsid w:val="00850B46"/>
    <w:rsid w:val="00851844"/>
    <w:rsid w:val="00851DCF"/>
    <w:rsid w:val="008528BE"/>
    <w:rsid w:val="008530A3"/>
    <w:rsid w:val="008544E3"/>
    <w:rsid w:val="008548E7"/>
    <w:rsid w:val="00857230"/>
    <w:rsid w:val="0085759B"/>
    <w:rsid w:val="008576E6"/>
    <w:rsid w:val="008603E8"/>
    <w:rsid w:val="00860E76"/>
    <w:rsid w:val="00861015"/>
    <w:rsid w:val="0086101E"/>
    <w:rsid w:val="008637A6"/>
    <w:rsid w:val="00863B14"/>
    <w:rsid w:val="00863F43"/>
    <w:rsid w:val="00864B47"/>
    <w:rsid w:val="008659AA"/>
    <w:rsid w:val="00865FF0"/>
    <w:rsid w:val="008660B0"/>
    <w:rsid w:val="00866314"/>
    <w:rsid w:val="00866FA3"/>
    <w:rsid w:val="008670D1"/>
    <w:rsid w:val="00867232"/>
    <w:rsid w:val="008676FB"/>
    <w:rsid w:val="00867EC3"/>
    <w:rsid w:val="00870D34"/>
    <w:rsid w:val="00870D5A"/>
    <w:rsid w:val="00870DDD"/>
    <w:rsid w:val="00871D96"/>
    <w:rsid w:val="008724C8"/>
    <w:rsid w:val="00872AC5"/>
    <w:rsid w:val="00872F58"/>
    <w:rsid w:val="00873966"/>
    <w:rsid w:val="00873E3C"/>
    <w:rsid w:val="0087402D"/>
    <w:rsid w:val="00874815"/>
    <w:rsid w:val="00875850"/>
    <w:rsid w:val="00876217"/>
    <w:rsid w:val="00877001"/>
    <w:rsid w:val="00877024"/>
    <w:rsid w:val="00877A2A"/>
    <w:rsid w:val="00881146"/>
    <w:rsid w:val="008815D1"/>
    <w:rsid w:val="00881CC6"/>
    <w:rsid w:val="0088203E"/>
    <w:rsid w:val="00882FD3"/>
    <w:rsid w:val="00883720"/>
    <w:rsid w:val="00884358"/>
    <w:rsid w:val="00885E90"/>
    <w:rsid w:val="00886043"/>
    <w:rsid w:val="00886335"/>
    <w:rsid w:val="0088685A"/>
    <w:rsid w:val="00887837"/>
    <w:rsid w:val="00887C7E"/>
    <w:rsid w:val="00890F42"/>
    <w:rsid w:val="008927DA"/>
    <w:rsid w:val="00892B19"/>
    <w:rsid w:val="0089316C"/>
    <w:rsid w:val="008935AC"/>
    <w:rsid w:val="008938B0"/>
    <w:rsid w:val="008952D5"/>
    <w:rsid w:val="008954F1"/>
    <w:rsid w:val="0089661F"/>
    <w:rsid w:val="00897CFC"/>
    <w:rsid w:val="008A03AB"/>
    <w:rsid w:val="008A0760"/>
    <w:rsid w:val="008A0B27"/>
    <w:rsid w:val="008A1029"/>
    <w:rsid w:val="008A184F"/>
    <w:rsid w:val="008A21C6"/>
    <w:rsid w:val="008A2439"/>
    <w:rsid w:val="008A2968"/>
    <w:rsid w:val="008A367B"/>
    <w:rsid w:val="008A37AD"/>
    <w:rsid w:val="008A3B89"/>
    <w:rsid w:val="008A3F28"/>
    <w:rsid w:val="008A4C14"/>
    <w:rsid w:val="008A551E"/>
    <w:rsid w:val="008A5CA9"/>
    <w:rsid w:val="008A709D"/>
    <w:rsid w:val="008A7131"/>
    <w:rsid w:val="008A7234"/>
    <w:rsid w:val="008B0B01"/>
    <w:rsid w:val="008B1F4B"/>
    <w:rsid w:val="008B223B"/>
    <w:rsid w:val="008B2516"/>
    <w:rsid w:val="008B2BA7"/>
    <w:rsid w:val="008B33A4"/>
    <w:rsid w:val="008B3BAF"/>
    <w:rsid w:val="008B3DC5"/>
    <w:rsid w:val="008B3DD3"/>
    <w:rsid w:val="008B3EBC"/>
    <w:rsid w:val="008B51F8"/>
    <w:rsid w:val="008B5236"/>
    <w:rsid w:val="008B5C58"/>
    <w:rsid w:val="008B5E07"/>
    <w:rsid w:val="008B674A"/>
    <w:rsid w:val="008B7A7C"/>
    <w:rsid w:val="008C0418"/>
    <w:rsid w:val="008C0547"/>
    <w:rsid w:val="008C081E"/>
    <w:rsid w:val="008C0C98"/>
    <w:rsid w:val="008C0CB9"/>
    <w:rsid w:val="008C134D"/>
    <w:rsid w:val="008C19E1"/>
    <w:rsid w:val="008C1D05"/>
    <w:rsid w:val="008C2EEB"/>
    <w:rsid w:val="008C36B6"/>
    <w:rsid w:val="008C39C6"/>
    <w:rsid w:val="008C3D0C"/>
    <w:rsid w:val="008C3E29"/>
    <w:rsid w:val="008C4108"/>
    <w:rsid w:val="008C411E"/>
    <w:rsid w:val="008C4AC1"/>
    <w:rsid w:val="008C5932"/>
    <w:rsid w:val="008C6327"/>
    <w:rsid w:val="008C7BC6"/>
    <w:rsid w:val="008C7D77"/>
    <w:rsid w:val="008D0DAB"/>
    <w:rsid w:val="008D0DC1"/>
    <w:rsid w:val="008D116C"/>
    <w:rsid w:val="008D1565"/>
    <w:rsid w:val="008D1EA7"/>
    <w:rsid w:val="008D24CF"/>
    <w:rsid w:val="008D27DF"/>
    <w:rsid w:val="008D364D"/>
    <w:rsid w:val="008D3C79"/>
    <w:rsid w:val="008D460B"/>
    <w:rsid w:val="008D473A"/>
    <w:rsid w:val="008D5089"/>
    <w:rsid w:val="008D5A6B"/>
    <w:rsid w:val="008D7646"/>
    <w:rsid w:val="008D7BE9"/>
    <w:rsid w:val="008D7E34"/>
    <w:rsid w:val="008E0364"/>
    <w:rsid w:val="008E09EA"/>
    <w:rsid w:val="008E147D"/>
    <w:rsid w:val="008E2195"/>
    <w:rsid w:val="008E2467"/>
    <w:rsid w:val="008E26C8"/>
    <w:rsid w:val="008E3170"/>
    <w:rsid w:val="008E339F"/>
    <w:rsid w:val="008E3EAF"/>
    <w:rsid w:val="008E42EA"/>
    <w:rsid w:val="008E5E07"/>
    <w:rsid w:val="008E6A83"/>
    <w:rsid w:val="008E7056"/>
    <w:rsid w:val="008E737B"/>
    <w:rsid w:val="008E74E7"/>
    <w:rsid w:val="008E7C72"/>
    <w:rsid w:val="008F0490"/>
    <w:rsid w:val="008F115D"/>
    <w:rsid w:val="008F19EA"/>
    <w:rsid w:val="008F1C11"/>
    <w:rsid w:val="008F255E"/>
    <w:rsid w:val="008F2EC3"/>
    <w:rsid w:val="008F4689"/>
    <w:rsid w:val="008F4A77"/>
    <w:rsid w:val="008F4ABF"/>
    <w:rsid w:val="008F4DEA"/>
    <w:rsid w:val="008F4FD4"/>
    <w:rsid w:val="008F52AE"/>
    <w:rsid w:val="008F606F"/>
    <w:rsid w:val="008F6624"/>
    <w:rsid w:val="008F676E"/>
    <w:rsid w:val="008F76DB"/>
    <w:rsid w:val="00900AAE"/>
    <w:rsid w:val="00902768"/>
    <w:rsid w:val="00902D1E"/>
    <w:rsid w:val="00903665"/>
    <w:rsid w:val="009037B9"/>
    <w:rsid w:val="00903C7C"/>
    <w:rsid w:val="00904391"/>
    <w:rsid w:val="009044DB"/>
    <w:rsid w:val="009047E5"/>
    <w:rsid w:val="00904E6C"/>
    <w:rsid w:val="00905B26"/>
    <w:rsid w:val="00907DD2"/>
    <w:rsid w:val="009100C7"/>
    <w:rsid w:val="00910B3B"/>
    <w:rsid w:val="00911A8F"/>
    <w:rsid w:val="009122A6"/>
    <w:rsid w:val="009122C9"/>
    <w:rsid w:val="00912362"/>
    <w:rsid w:val="00913ED1"/>
    <w:rsid w:val="00914343"/>
    <w:rsid w:val="009148BA"/>
    <w:rsid w:val="0091519E"/>
    <w:rsid w:val="00915399"/>
    <w:rsid w:val="009162C1"/>
    <w:rsid w:val="00916371"/>
    <w:rsid w:val="0091676B"/>
    <w:rsid w:val="00916AE7"/>
    <w:rsid w:val="009172BF"/>
    <w:rsid w:val="00920502"/>
    <w:rsid w:val="0092103D"/>
    <w:rsid w:val="00921386"/>
    <w:rsid w:val="0092159C"/>
    <w:rsid w:val="00921841"/>
    <w:rsid w:val="00921D6D"/>
    <w:rsid w:val="00921FF8"/>
    <w:rsid w:val="009223FE"/>
    <w:rsid w:val="0092343D"/>
    <w:rsid w:val="00923844"/>
    <w:rsid w:val="00923D1C"/>
    <w:rsid w:val="0092583C"/>
    <w:rsid w:val="0092675A"/>
    <w:rsid w:val="00926842"/>
    <w:rsid w:val="00926CC8"/>
    <w:rsid w:val="00927562"/>
    <w:rsid w:val="00927D54"/>
    <w:rsid w:val="0093053F"/>
    <w:rsid w:val="009315D3"/>
    <w:rsid w:val="00931888"/>
    <w:rsid w:val="009326EC"/>
    <w:rsid w:val="00933BF2"/>
    <w:rsid w:val="00933FA2"/>
    <w:rsid w:val="00934BBF"/>
    <w:rsid w:val="00935334"/>
    <w:rsid w:val="00936B5A"/>
    <w:rsid w:val="00936C22"/>
    <w:rsid w:val="0093739C"/>
    <w:rsid w:val="00941F51"/>
    <w:rsid w:val="00942898"/>
    <w:rsid w:val="0094306D"/>
    <w:rsid w:val="00943764"/>
    <w:rsid w:val="00943993"/>
    <w:rsid w:val="00943FEE"/>
    <w:rsid w:val="00944453"/>
    <w:rsid w:val="00944CB6"/>
    <w:rsid w:val="00945A01"/>
    <w:rsid w:val="00946E10"/>
    <w:rsid w:val="00946E31"/>
    <w:rsid w:val="0094702F"/>
    <w:rsid w:val="009478B3"/>
    <w:rsid w:val="00947A03"/>
    <w:rsid w:val="00947F1E"/>
    <w:rsid w:val="00947F81"/>
    <w:rsid w:val="0095026F"/>
    <w:rsid w:val="009507D6"/>
    <w:rsid w:val="0095080F"/>
    <w:rsid w:val="00950FC7"/>
    <w:rsid w:val="009511DB"/>
    <w:rsid w:val="00951468"/>
    <w:rsid w:val="009514F8"/>
    <w:rsid w:val="00951B02"/>
    <w:rsid w:val="00951BC2"/>
    <w:rsid w:val="00951E91"/>
    <w:rsid w:val="009522F9"/>
    <w:rsid w:val="00952C89"/>
    <w:rsid w:val="0095353B"/>
    <w:rsid w:val="00953DF7"/>
    <w:rsid w:val="00954842"/>
    <w:rsid w:val="00954E5B"/>
    <w:rsid w:val="00955380"/>
    <w:rsid w:val="009555A9"/>
    <w:rsid w:val="00955A45"/>
    <w:rsid w:val="00955C08"/>
    <w:rsid w:val="009563FA"/>
    <w:rsid w:val="00956597"/>
    <w:rsid w:val="00956668"/>
    <w:rsid w:val="00957388"/>
    <w:rsid w:val="00957825"/>
    <w:rsid w:val="00957AE4"/>
    <w:rsid w:val="00960942"/>
    <w:rsid w:val="009620B9"/>
    <w:rsid w:val="009621D8"/>
    <w:rsid w:val="00962309"/>
    <w:rsid w:val="00962728"/>
    <w:rsid w:val="00962A37"/>
    <w:rsid w:val="00962B48"/>
    <w:rsid w:val="009632E4"/>
    <w:rsid w:val="0096437E"/>
    <w:rsid w:val="00970000"/>
    <w:rsid w:val="00970D1D"/>
    <w:rsid w:val="00971247"/>
    <w:rsid w:val="009722C6"/>
    <w:rsid w:val="00973558"/>
    <w:rsid w:val="00974637"/>
    <w:rsid w:val="009754E7"/>
    <w:rsid w:val="0097590D"/>
    <w:rsid w:val="00976655"/>
    <w:rsid w:val="0097668C"/>
    <w:rsid w:val="00977346"/>
    <w:rsid w:val="00977D0F"/>
    <w:rsid w:val="00977DE5"/>
    <w:rsid w:val="009802D9"/>
    <w:rsid w:val="009813D7"/>
    <w:rsid w:val="009823F5"/>
    <w:rsid w:val="009850C4"/>
    <w:rsid w:val="009853A9"/>
    <w:rsid w:val="00985B32"/>
    <w:rsid w:val="00985CCB"/>
    <w:rsid w:val="009863B3"/>
    <w:rsid w:val="009869FE"/>
    <w:rsid w:val="0098777C"/>
    <w:rsid w:val="00987ABA"/>
    <w:rsid w:val="009905A6"/>
    <w:rsid w:val="00991347"/>
    <w:rsid w:val="00992138"/>
    <w:rsid w:val="00992882"/>
    <w:rsid w:val="00993F24"/>
    <w:rsid w:val="00994C9F"/>
    <w:rsid w:val="009956C3"/>
    <w:rsid w:val="00997BE2"/>
    <w:rsid w:val="009A01AE"/>
    <w:rsid w:val="009A0B85"/>
    <w:rsid w:val="009A17B8"/>
    <w:rsid w:val="009A1A3D"/>
    <w:rsid w:val="009A1A77"/>
    <w:rsid w:val="009A2827"/>
    <w:rsid w:val="009A2B26"/>
    <w:rsid w:val="009A2C54"/>
    <w:rsid w:val="009A3525"/>
    <w:rsid w:val="009A35C7"/>
    <w:rsid w:val="009A49FC"/>
    <w:rsid w:val="009A4FC9"/>
    <w:rsid w:val="009A524A"/>
    <w:rsid w:val="009A53DF"/>
    <w:rsid w:val="009A5ACD"/>
    <w:rsid w:val="009A6F9E"/>
    <w:rsid w:val="009A7E2A"/>
    <w:rsid w:val="009B0E7D"/>
    <w:rsid w:val="009B3CFA"/>
    <w:rsid w:val="009B3D07"/>
    <w:rsid w:val="009B4820"/>
    <w:rsid w:val="009B4EFF"/>
    <w:rsid w:val="009B5B50"/>
    <w:rsid w:val="009B5BC5"/>
    <w:rsid w:val="009B5DEF"/>
    <w:rsid w:val="009B5F99"/>
    <w:rsid w:val="009B5FDF"/>
    <w:rsid w:val="009B7CBB"/>
    <w:rsid w:val="009B7DD6"/>
    <w:rsid w:val="009C0334"/>
    <w:rsid w:val="009C25F0"/>
    <w:rsid w:val="009C3720"/>
    <w:rsid w:val="009C3CE2"/>
    <w:rsid w:val="009C5007"/>
    <w:rsid w:val="009C528D"/>
    <w:rsid w:val="009C5D43"/>
    <w:rsid w:val="009C60A5"/>
    <w:rsid w:val="009C74BD"/>
    <w:rsid w:val="009C76EC"/>
    <w:rsid w:val="009C7A18"/>
    <w:rsid w:val="009D00DE"/>
    <w:rsid w:val="009D0281"/>
    <w:rsid w:val="009D03B6"/>
    <w:rsid w:val="009D1352"/>
    <w:rsid w:val="009D1AB0"/>
    <w:rsid w:val="009D2606"/>
    <w:rsid w:val="009D325C"/>
    <w:rsid w:val="009D369B"/>
    <w:rsid w:val="009D3736"/>
    <w:rsid w:val="009D4F47"/>
    <w:rsid w:val="009D66B4"/>
    <w:rsid w:val="009D6EFF"/>
    <w:rsid w:val="009D7DB8"/>
    <w:rsid w:val="009E0496"/>
    <w:rsid w:val="009E04D7"/>
    <w:rsid w:val="009E11DB"/>
    <w:rsid w:val="009E1574"/>
    <w:rsid w:val="009E1588"/>
    <w:rsid w:val="009E1D59"/>
    <w:rsid w:val="009E20A5"/>
    <w:rsid w:val="009E34A9"/>
    <w:rsid w:val="009E351D"/>
    <w:rsid w:val="009E4A06"/>
    <w:rsid w:val="009E4B1B"/>
    <w:rsid w:val="009E6672"/>
    <w:rsid w:val="009E6EF9"/>
    <w:rsid w:val="009E6F48"/>
    <w:rsid w:val="009F0CC7"/>
    <w:rsid w:val="009F1117"/>
    <w:rsid w:val="009F11D0"/>
    <w:rsid w:val="009F1654"/>
    <w:rsid w:val="009F1B98"/>
    <w:rsid w:val="009F20B5"/>
    <w:rsid w:val="009F2D94"/>
    <w:rsid w:val="009F33E0"/>
    <w:rsid w:val="009F3C88"/>
    <w:rsid w:val="009F425F"/>
    <w:rsid w:val="009F4413"/>
    <w:rsid w:val="009F4626"/>
    <w:rsid w:val="009F4EB6"/>
    <w:rsid w:val="009F4F5E"/>
    <w:rsid w:val="009F503B"/>
    <w:rsid w:val="009F521A"/>
    <w:rsid w:val="009F58B8"/>
    <w:rsid w:val="009F635F"/>
    <w:rsid w:val="009F64AF"/>
    <w:rsid w:val="009F72A7"/>
    <w:rsid w:val="009F7EC3"/>
    <w:rsid w:val="009F7F9F"/>
    <w:rsid w:val="00A0179A"/>
    <w:rsid w:val="00A0183D"/>
    <w:rsid w:val="00A01BFB"/>
    <w:rsid w:val="00A023B2"/>
    <w:rsid w:val="00A02CE1"/>
    <w:rsid w:val="00A03E5D"/>
    <w:rsid w:val="00A0497B"/>
    <w:rsid w:val="00A05419"/>
    <w:rsid w:val="00A05AF5"/>
    <w:rsid w:val="00A05D49"/>
    <w:rsid w:val="00A06EEA"/>
    <w:rsid w:val="00A0731D"/>
    <w:rsid w:val="00A07F53"/>
    <w:rsid w:val="00A10F6D"/>
    <w:rsid w:val="00A116ED"/>
    <w:rsid w:val="00A11F0D"/>
    <w:rsid w:val="00A1296D"/>
    <w:rsid w:val="00A12D48"/>
    <w:rsid w:val="00A137A4"/>
    <w:rsid w:val="00A14A7D"/>
    <w:rsid w:val="00A1523E"/>
    <w:rsid w:val="00A15370"/>
    <w:rsid w:val="00A15A14"/>
    <w:rsid w:val="00A15F22"/>
    <w:rsid w:val="00A16282"/>
    <w:rsid w:val="00A16C20"/>
    <w:rsid w:val="00A16FE5"/>
    <w:rsid w:val="00A17235"/>
    <w:rsid w:val="00A178A4"/>
    <w:rsid w:val="00A20101"/>
    <w:rsid w:val="00A206CE"/>
    <w:rsid w:val="00A210E5"/>
    <w:rsid w:val="00A21E39"/>
    <w:rsid w:val="00A22B8F"/>
    <w:rsid w:val="00A22C2C"/>
    <w:rsid w:val="00A23CF7"/>
    <w:rsid w:val="00A24BE7"/>
    <w:rsid w:val="00A258E0"/>
    <w:rsid w:val="00A25EFE"/>
    <w:rsid w:val="00A306B7"/>
    <w:rsid w:val="00A30BF2"/>
    <w:rsid w:val="00A30F4A"/>
    <w:rsid w:val="00A3139C"/>
    <w:rsid w:val="00A31569"/>
    <w:rsid w:val="00A315A3"/>
    <w:rsid w:val="00A31F1E"/>
    <w:rsid w:val="00A31FDD"/>
    <w:rsid w:val="00A324DF"/>
    <w:rsid w:val="00A32FA3"/>
    <w:rsid w:val="00A33CB0"/>
    <w:rsid w:val="00A34063"/>
    <w:rsid w:val="00A342F6"/>
    <w:rsid w:val="00A34335"/>
    <w:rsid w:val="00A346B2"/>
    <w:rsid w:val="00A346C3"/>
    <w:rsid w:val="00A34ACD"/>
    <w:rsid w:val="00A35040"/>
    <w:rsid w:val="00A35B0F"/>
    <w:rsid w:val="00A3674F"/>
    <w:rsid w:val="00A36757"/>
    <w:rsid w:val="00A37123"/>
    <w:rsid w:val="00A37726"/>
    <w:rsid w:val="00A37A90"/>
    <w:rsid w:val="00A37AD7"/>
    <w:rsid w:val="00A37DA8"/>
    <w:rsid w:val="00A40242"/>
    <w:rsid w:val="00A412E0"/>
    <w:rsid w:val="00A41492"/>
    <w:rsid w:val="00A41501"/>
    <w:rsid w:val="00A41AF1"/>
    <w:rsid w:val="00A41F48"/>
    <w:rsid w:val="00A42D34"/>
    <w:rsid w:val="00A43BBA"/>
    <w:rsid w:val="00A45012"/>
    <w:rsid w:val="00A45409"/>
    <w:rsid w:val="00A45BFD"/>
    <w:rsid w:val="00A45CAF"/>
    <w:rsid w:val="00A4614B"/>
    <w:rsid w:val="00A4627F"/>
    <w:rsid w:val="00A4698F"/>
    <w:rsid w:val="00A47112"/>
    <w:rsid w:val="00A47B92"/>
    <w:rsid w:val="00A47F45"/>
    <w:rsid w:val="00A47FEC"/>
    <w:rsid w:val="00A51646"/>
    <w:rsid w:val="00A52A2E"/>
    <w:rsid w:val="00A52B9F"/>
    <w:rsid w:val="00A55BB7"/>
    <w:rsid w:val="00A56533"/>
    <w:rsid w:val="00A57D34"/>
    <w:rsid w:val="00A6010A"/>
    <w:rsid w:val="00A60725"/>
    <w:rsid w:val="00A617E0"/>
    <w:rsid w:val="00A62852"/>
    <w:rsid w:val="00A64B50"/>
    <w:rsid w:val="00A65703"/>
    <w:rsid w:val="00A65BE2"/>
    <w:rsid w:val="00A673FB"/>
    <w:rsid w:val="00A675A0"/>
    <w:rsid w:val="00A7127C"/>
    <w:rsid w:val="00A71839"/>
    <w:rsid w:val="00A71C2D"/>
    <w:rsid w:val="00A72546"/>
    <w:rsid w:val="00A7289B"/>
    <w:rsid w:val="00A734E0"/>
    <w:rsid w:val="00A73D28"/>
    <w:rsid w:val="00A7431C"/>
    <w:rsid w:val="00A744A1"/>
    <w:rsid w:val="00A75AF5"/>
    <w:rsid w:val="00A76970"/>
    <w:rsid w:val="00A80004"/>
    <w:rsid w:val="00A80755"/>
    <w:rsid w:val="00A80A57"/>
    <w:rsid w:val="00A80B5A"/>
    <w:rsid w:val="00A81616"/>
    <w:rsid w:val="00A8231D"/>
    <w:rsid w:val="00A831D1"/>
    <w:rsid w:val="00A83B98"/>
    <w:rsid w:val="00A84788"/>
    <w:rsid w:val="00A84840"/>
    <w:rsid w:val="00A84ED4"/>
    <w:rsid w:val="00A857A2"/>
    <w:rsid w:val="00A859BA"/>
    <w:rsid w:val="00A8778F"/>
    <w:rsid w:val="00A90171"/>
    <w:rsid w:val="00A9032B"/>
    <w:rsid w:val="00A90B4D"/>
    <w:rsid w:val="00A93710"/>
    <w:rsid w:val="00A94B46"/>
    <w:rsid w:val="00A952EC"/>
    <w:rsid w:val="00A96964"/>
    <w:rsid w:val="00A97448"/>
    <w:rsid w:val="00AA0D54"/>
    <w:rsid w:val="00AA0D56"/>
    <w:rsid w:val="00AA11FA"/>
    <w:rsid w:val="00AA190E"/>
    <w:rsid w:val="00AA237B"/>
    <w:rsid w:val="00AA278A"/>
    <w:rsid w:val="00AA328A"/>
    <w:rsid w:val="00AA37DB"/>
    <w:rsid w:val="00AA3D4D"/>
    <w:rsid w:val="00AA3DA4"/>
    <w:rsid w:val="00AA40FC"/>
    <w:rsid w:val="00AA41C7"/>
    <w:rsid w:val="00AA429C"/>
    <w:rsid w:val="00AA4EC9"/>
    <w:rsid w:val="00AA5A11"/>
    <w:rsid w:val="00AA7439"/>
    <w:rsid w:val="00AA768F"/>
    <w:rsid w:val="00AB00C3"/>
    <w:rsid w:val="00AB08FA"/>
    <w:rsid w:val="00AB322B"/>
    <w:rsid w:val="00AB3A36"/>
    <w:rsid w:val="00AB4569"/>
    <w:rsid w:val="00AB4A22"/>
    <w:rsid w:val="00AB60AB"/>
    <w:rsid w:val="00AB62DE"/>
    <w:rsid w:val="00AB6873"/>
    <w:rsid w:val="00AB7931"/>
    <w:rsid w:val="00AB7EAE"/>
    <w:rsid w:val="00AC01D4"/>
    <w:rsid w:val="00AC07BA"/>
    <w:rsid w:val="00AC0970"/>
    <w:rsid w:val="00AC0A17"/>
    <w:rsid w:val="00AC1B11"/>
    <w:rsid w:val="00AC2068"/>
    <w:rsid w:val="00AC3C06"/>
    <w:rsid w:val="00AC43B5"/>
    <w:rsid w:val="00AC44C7"/>
    <w:rsid w:val="00AC4E0E"/>
    <w:rsid w:val="00AC720E"/>
    <w:rsid w:val="00AC7B0D"/>
    <w:rsid w:val="00AD000A"/>
    <w:rsid w:val="00AD01BA"/>
    <w:rsid w:val="00AD17BA"/>
    <w:rsid w:val="00AD2E08"/>
    <w:rsid w:val="00AD3F13"/>
    <w:rsid w:val="00AD47F1"/>
    <w:rsid w:val="00AD4AAE"/>
    <w:rsid w:val="00AD5838"/>
    <w:rsid w:val="00AD593C"/>
    <w:rsid w:val="00AD5D61"/>
    <w:rsid w:val="00AD5FF1"/>
    <w:rsid w:val="00AD6FBE"/>
    <w:rsid w:val="00AD7117"/>
    <w:rsid w:val="00AD73D3"/>
    <w:rsid w:val="00AD7542"/>
    <w:rsid w:val="00AD7BEB"/>
    <w:rsid w:val="00AE01F7"/>
    <w:rsid w:val="00AE30F7"/>
    <w:rsid w:val="00AE3917"/>
    <w:rsid w:val="00AE4132"/>
    <w:rsid w:val="00AE63DD"/>
    <w:rsid w:val="00AE6F50"/>
    <w:rsid w:val="00AE71E9"/>
    <w:rsid w:val="00AE748D"/>
    <w:rsid w:val="00AF228B"/>
    <w:rsid w:val="00AF322C"/>
    <w:rsid w:val="00AF3966"/>
    <w:rsid w:val="00AF3C32"/>
    <w:rsid w:val="00AF423E"/>
    <w:rsid w:val="00AF4D2B"/>
    <w:rsid w:val="00AF4E3A"/>
    <w:rsid w:val="00AF558D"/>
    <w:rsid w:val="00AF5ECD"/>
    <w:rsid w:val="00AF5FA4"/>
    <w:rsid w:val="00AF7058"/>
    <w:rsid w:val="00AF729A"/>
    <w:rsid w:val="00AF7310"/>
    <w:rsid w:val="00AF7658"/>
    <w:rsid w:val="00AF7F43"/>
    <w:rsid w:val="00B0099A"/>
    <w:rsid w:val="00B009C6"/>
    <w:rsid w:val="00B00F29"/>
    <w:rsid w:val="00B011DC"/>
    <w:rsid w:val="00B0137E"/>
    <w:rsid w:val="00B017E3"/>
    <w:rsid w:val="00B01E47"/>
    <w:rsid w:val="00B02725"/>
    <w:rsid w:val="00B02991"/>
    <w:rsid w:val="00B030D1"/>
    <w:rsid w:val="00B03CEB"/>
    <w:rsid w:val="00B045AD"/>
    <w:rsid w:val="00B10274"/>
    <w:rsid w:val="00B104D9"/>
    <w:rsid w:val="00B10620"/>
    <w:rsid w:val="00B108D2"/>
    <w:rsid w:val="00B12DEF"/>
    <w:rsid w:val="00B13972"/>
    <w:rsid w:val="00B13B45"/>
    <w:rsid w:val="00B1422C"/>
    <w:rsid w:val="00B14D29"/>
    <w:rsid w:val="00B15645"/>
    <w:rsid w:val="00B168A0"/>
    <w:rsid w:val="00B16FF0"/>
    <w:rsid w:val="00B176AD"/>
    <w:rsid w:val="00B20148"/>
    <w:rsid w:val="00B20A89"/>
    <w:rsid w:val="00B22D19"/>
    <w:rsid w:val="00B23757"/>
    <w:rsid w:val="00B23C24"/>
    <w:rsid w:val="00B244DC"/>
    <w:rsid w:val="00B245BB"/>
    <w:rsid w:val="00B247C5"/>
    <w:rsid w:val="00B25C06"/>
    <w:rsid w:val="00B26007"/>
    <w:rsid w:val="00B2617D"/>
    <w:rsid w:val="00B263B7"/>
    <w:rsid w:val="00B26BB5"/>
    <w:rsid w:val="00B30383"/>
    <w:rsid w:val="00B31D5D"/>
    <w:rsid w:val="00B31FDD"/>
    <w:rsid w:val="00B322F4"/>
    <w:rsid w:val="00B323B4"/>
    <w:rsid w:val="00B32C9F"/>
    <w:rsid w:val="00B34577"/>
    <w:rsid w:val="00B34AE6"/>
    <w:rsid w:val="00B34CE2"/>
    <w:rsid w:val="00B36607"/>
    <w:rsid w:val="00B36B4F"/>
    <w:rsid w:val="00B36BC6"/>
    <w:rsid w:val="00B37B75"/>
    <w:rsid w:val="00B37D22"/>
    <w:rsid w:val="00B404D8"/>
    <w:rsid w:val="00B40C24"/>
    <w:rsid w:val="00B40C50"/>
    <w:rsid w:val="00B40E28"/>
    <w:rsid w:val="00B41B60"/>
    <w:rsid w:val="00B41E2B"/>
    <w:rsid w:val="00B42779"/>
    <w:rsid w:val="00B42CA5"/>
    <w:rsid w:val="00B4476B"/>
    <w:rsid w:val="00B4494B"/>
    <w:rsid w:val="00B44A27"/>
    <w:rsid w:val="00B45A77"/>
    <w:rsid w:val="00B45AF6"/>
    <w:rsid w:val="00B45F95"/>
    <w:rsid w:val="00B46023"/>
    <w:rsid w:val="00B46539"/>
    <w:rsid w:val="00B465AA"/>
    <w:rsid w:val="00B47432"/>
    <w:rsid w:val="00B4776A"/>
    <w:rsid w:val="00B47F02"/>
    <w:rsid w:val="00B51C42"/>
    <w:rsid w:val="00B52E57"/>
    <w:rsid w:val="00B533B2"/>
    <w:rsid w:val="00B53B81"/>
    <w:rsid w:val="00B53F88"/>
    <w:rsid w:val="00B54351"/>
    <w:rsid w:val="00B54BBD"/>
    <w:rsid w:val="00B550A3"/>
    <w:rsid w:val="00B55101"/>
    <w:rsid w:val="00B55138"/>
    <w:rsid w:val="00B553A9"/>
    <w:rsid w:val="00B55A8E"/>
    <w:rsid w:val="00B55C5D"/>
    <w:rsid w:val="00B55FB1"/>
    <w:rsid w:val="00B5688B"/>
    <w:rsid w:val="00B568FF"/>
    <w:rsid w:val="00B5692A"/>
    <w:rsid w:val="00B56ABD"/>
    <w:rsid w:val="00B6052B"/>
    <w:rsid w:val="00B60586"/>
    <w:rsid w:val="00B606E3"/>
    <w:rsid w:val="00B60A39"/>
    <w:rsid w:val="00B60C41"/>
    <w:rsid w:val="00B60E7D"/>
    <w:rsid w:val="00B60E90"/>
    <w:rsid w:val="00B61E5C"/>
    <w:rsid w:val="00B62D96"/>
    <w:rsid w:val="00B635E2"/>
    <w:rsid w:val="00B640D2"/>
    <w:rsid w:val="00B6488F"/>
    <w:rsid w:val="00B66197"/>
    <w:rsid w:val="00B67FF2"/>
    <w:rsid w:val="00B70713"/>
    <w:rsid w:val="00B70B29"/>
    <w:rsid w:val="00B70C10"/>
    <w:rsid w:val="00B714B0"/>
    <w:rsid w:val="00B7187A"/>
    <w:rsid w:val="00B72128"/>
    <w:rsid w:val="00B729E0"/>
    <w:rsid w:val="00B72FBC"/>
    <w:rsid w:val="00B74058"/>
    <w:rsid w:val="00B7423C"/>
    <w:rsid w:val="00B75A1C"/>
    <w:rsid w:val="00B75A8E"/>
    <w:rsid w:val="00B76514"/>
    <w:rsid w:val="00B76C6E"/>
    <w:rsid w:val="00B772D0"/>
    <w:rsid w:val="00B77477"/>
    <w:rsid w:val="00B7760D"/>
    <w:rsid w:val="00B77911"/>
    <w:rsid w:val="00B81B57"/>
    <w:rsid w:val="00B8276B"/>
    <w:rsid w:val="00B82CBE"/>
    <w:rsid w:val="00B82DC4"/>
    <w:rsid w:val="00B83186"/>
    <w:rsid w:val="00B8396F"/>
    <w:rsid w:val="00B84116"/>
    <w:rsid w:val="00B84957"/>
    <w:rsid w:val="00B84B6C"/>
    <w:rsid w:val="00B84EA5"/>
    <w:rsid w:val="00B84EFB"/>
    <w:rsid w:val="00B8540C"/>
    <w:rsid w:val="00B86551"/>
    <w:rsid w:val="00B86936"/>
    <w:rsid w:val="00B87163"/>
    <w:rsid w:val="00B87827"/>
    <w:rsid w:val="00B87BEC"/>
    <w:rsid w:val="00B908A3"/>
    <w:rsid w:val="00B9156E"/>
    <w:rsid w:val="00B91A13"/>
    <w:rsid w:val="00B92081"/>
    <w:rsid w:val="00B920BE"/>
    <w:rsid w:val="00B92793"/>
    <w:rsid w:val="00B9291B"/>
    <w:rsid w:val="00B931CD"/>
    <w:rsid w:val="00B941A1"/>
    <w:rsid w:val="00B9484B"/>
    <w:rsid w:val="00B954F8"/>
    <w:rsid w:val="00B9558B"/>
    <w:rsid w:val="00B9573D"/>
    <w:rsid w:val="00B96D5F"/>
    <w:rsid w:val="00BA01E5"/>
    <w:rsid w:val="00BA18B6"/>
    <w:rsid w:val="00BA1CD9"/>
    <w:rsid w:val="00BA2D63"/>
    <w:rsid w:val="00BA34FE"/>
    <w:rsid w:val="00BA3E19"/>
    <w:rsid w:val="00BA4842"/>
    <w:rsid w:val="00BA4B17"/>
    <w:rsid w:val="00BA4E73"/>
    <w:rsid w:val="00BA51AA"/>
    <w:rsid w:val="00BA5483"/>
    <w:rsid w:val="00BA5892"/>
    <w:rsid w:val="00BA5A2E"/>
    <w:rsid w:val="00BA5A3A"/>
    <w:rsid w:val="00BA6462"/>
    <w:rsid w:val="00BA715A"/>
    <w:rsid w:val="00BA7808"/>
    <w:rsid w:val="00BA7B50"/>
    <w:rsid w:val="00BA7EF2"/>
    <w:rsid w:val="00BA7F55"/>
    <w:rsid w:val="00BB002E"/>
    <w:rsid w:val="00BB0856"/>
    <w:rsid w:val="00BB0FE6"/>
    <w:rsid w:val="00BB1BDB"/>
    <w:rsid w:val="00BB2A28"/>
    <w:rsid w:val="00BB340D"/>
    <w:rsid w:val="00BB3859"/>
    <w:rsid w:val="00BB39E0"/>
    <w:rsid w:val="00BB5859"/>
    <w:rsid w:val="00BB710C"/>
    <w:rsid w:val="00BC0E2F"/>
    <w:rsid w:val="00BC0F34"/>
    <w:rsid w:val="00BC0F45"/>
    <w:rsid w:val="00BC0FFD"/>
    <w:rsid w:val="00BC1066"/>
    <w:rsid w:val="00BC131C"/>
    <w:rsid w:val="00BC1416"/>
    <w:rsid w:val="00BC16E3"/>
    <w:rsid w:val="00BC1C71"/>
    <w:rsid w:val="00BC20D2"/>
    <w:rsid w:val="00BC218F"/>
    <w:rsid w:val="00BC2E19"/>
    <w:rsid w:val="00BC3CAB"/>
    <w:rsid w:val="00BC428B"/>
    <w:rsid w:val="00BC58F6"/>
    <w:rsid w:val="00BC603A"/>
    <w:rsid w:val="00BC67C6"/>
    <w:rsid w:val="00BC67F1"/>
    <w:rsid w:val="00BC6A6D"/>
    <w:rsid w:val="00BD011A"/>
    <w:rsid w:val="00BD0BFA"/>
    <w:rsid w:val="00BD0DBF"/>
    <w:rsid w:val="00BD1814"/>
    <w:rsid w:val="00BD18C9"/>
    <w:rsid w:val="00BD2AB9"/>
    <w:rsid w:val="00BD35DD"/>
    <w:rsid w:val="00BD4510"/>
    <w:rsid w:val="00BD4A4A"/>
    <w:rsid w:val="00BD5249"/>
    <w:rsid w:val="00BD621E"/>
    <w:rsid w:val="00BD6272"/>
    <w:rsid w:val="00BD726F"/>
    <w:rsid w:val="00BD7B73"/>
    <w:rsid w:val="00BE0CB3"/>
    <w:rsid w:val="00BE0E2A"/>
    <w:rsid w:val="00BE1110"/>
    <w:rsid w:val="00BE2B8C"/>
    <w:rsid w:val="00BE2C17"/>
    <w:rsid w:val="00BE3353"/>
    <w:rsid w:val="00BE3983"/>
    <w:rsid w:val="00BE4065"/>
    <w:rsid w:val="00BE4966"/>
    <w:rsid w:val="00BE5324"/>
    <w:rsid w:val="00BE55CC"/>
    <w:rsid w:val="00BE5685"/>
    <w:rsid w:val="00BE5B21"/>
    <w:rsid w:val="00BE704F"/>
    <w:rsid w:val="00BE7CD8"/>
    <w:rsid w:val="00BF0802"/>
    <w:rsid w:val="00BF1E25"/>
    <w:rsid w:val="00BF2233"/>
    <w:rsid w:val="00BF2601"/>
    <w:rsid w:val="00BF2D66"/>
    <w:rsid w:val="00BF2F67"/>
    <w:rsid w:val="00BF31D7"/>
    <w:rsid w:val="00BF36F8"/>
    <w:rsid w:val="00BF38FC"/>
    <w:rsid w:val="00BF55CF"/>
    <w:rsid w:val="00BF5DCD"/>
    <w:rsid w:val="00BF6D0F"/>
    <w:rsid w:val="00BF75C0"/>
    <w:rsid w:val="00BF76C5"/>
    <w:rsid w:val="00BF7F37"/>
    <w:rsid w:val="00C003BD"/>
    <w:rsid w:val="00C007DF"/>
    <w:rsid w:val="00C01521"/>
    <w:rsid w:val="00C01F8B"/>
    <w:rsid w:val="00C0446F"/>
    <w:rsid w:val="00C05109"/>
    <w:rsid w:val="00C0525C"/>
    <w:rsid w:val="00C05515"/>
    <w:rsid w:val="00C063A8"/>
    <w:rsid w:val="00C07631"/>
    <w:rsid w:val="00C100CE"/>
    <w:rsid w:val="00C100FA"/>
    <w:rsid w:val="00C1290A"/>
    <w:rsid w:val="00C13171"/>
    <w:rsid w:val="00C14E19"/>
    <w:rsid w:val="00C17566"/>
    <w:rsid w:val="00C179E3"/>
    <w:rsid w:val="00C2049E"/>
    <w:rsid w:val="00C205BD"/>
    <w:rsid w:val="00C209FE"/>
    <w:rsid w:val="00C20B47"/>
    <w:rsid w:val="00C20B84"/>
    <w:rsid w:val="00C211C4"/>
    <w:rsid w:val="00C2129F"/>
    <w:rsid w:val="00C22E79"/>
    <w:rsid w:val="00C2309D"/>
    <w:rsid w:val="00C2321F"/>
    <w:rsid w:val="00C23D5A"/>
    <w:rsid w:val="00C2424D"/>
    <w:rsid w:val="00C24298"/>
    <w:rsid w:val="00C243E1"/>
    <w:rsid w:val="00C245BC"/>
    <w:rsid w:val="00C24EC0"/>
    <w:rsid w:val="00C25A13"/>
    <w:rsid w:val="00C26353"/>
    <w:rsid w:val="00C30572"/>
    <w:rsid w:val="00C308F2"/>
    <w:rsid w:val="00C30DDC"/>
    <w:rsid w:val="00C310C6"/>
    <w:rsid w:val="00C31856"/>
    <w:rsid w:val="00C319EB"/>
    <w:rsid w:val="00C31F1C"/>
    <w:rsid w:val="00C32960"/>
    <w:rsid w:val="00C32AE3"/>
    <w:rsid w:val="00C3363D"/>
    <w:rsid w:val="00C33732"/>
    <w:rsid w:val="00C339DC"/>
    <w:rsid w:val="00C33BF5"/>
    <w:rsid w:val="00C340F3"/>
    <w:rsid w:val="00C3428C"/>
    <w:rsid w:val="00C35DB1"/>
    <w:rsid w:val="00C3787F"/>
    <w:rsid w:val="00C400DC"/>
    <w:rsid w:val="00C41DC1"/>
    <w:rsid w:val="00C431C2"/>
    <w:rsid w:val="00C432C1"/>
    <w:rsid w:val="00C44014"/>
    <w:rsid w:val="00C4419F"/>
    <w:rsid w:val="00C44BB5"/>
    <w:rsid w:val="00C459AC"/>
    <w:rsid w:val="00C45DC2"/>
    <w:rsid w:val="00C46D88"/>
    <w:rsid w:val="00C503AF"/>
    <w:rsid w:val="00C503DB"/>
    <w:rsid w:val="00C50705"/>
    <w:rsid w:val="00C511D9"/>
    <w:rsid w:val="00C524A9"/>
    <w:rsid w:val="00C53A71"/>
    <w:rsid w:val="00C54BDD"/>
    <w:rsid w:val="00C55A0F"/>
    <w:rsid w:val="00C56A90"/>
    <w:rsid w:val="00C56ABF"/>
    <w:rsid w:val="00C57937"/>
    <w:rsid w:val="00C57AC5"/>
    <w:rsid w:val="00C6064D"/>
    <w:rsid w:val="00C60C7C"/>
    <w:rsid w:val="00C60EF6"/>
    <w:rsid w:val="00C61147"/>
    <w:rsid w:val="00C61CAD"/>
    <w:rsid w:val="00C61D94"/>
    <w:rsid w:val="00C62D66"/>
    <w:rsid w:val="00C635CE"/>
    <w:rsid w:val="00C638F8"/>
    <w:rsid w:val="00C63FBA"/>
    <w:rsid w:val="00C64E23"/>
    <w:rsid w:val="00C65624"/>
    <w:rsid w:val="00C65AE8"/>
    <w:rsid w:val="00C660A0"/>
    <w:rsid w:val="00C663D1"/>
    <w:rsid w:val="00C66504"/>
    <w:rsid w:val="00C6691E"/>
    <w:rsid w:val="00C66AE7"/>
    <w:rsid w:val="00C6716C"/>
    <w:rsid w:val="00C67D40"/>
    <w:rsid w:val="00C70B25"/>
    <w:rsid w:val="00C70DD4"/>
    <w:rsid w:val="00C72449"/>
    <w:rsid w:val="00C72D26"/>
    <w:rsid w:val="00C72E7B"/>
    <w:rsid w:val="00C73356"/>
    <w:rsid w:val="00C73C2A"/>
    <w:rsid w:val="00C73EF7"/>
    <w:rsid w:val="00C73F19"/>
    <w:rsid w:val="00C744FA"/>
    <w:rsid w:val="00C74664"/>
    <w:rsid w:val="00C75501"/>
    <w:rsid w:val="00C7552E"/>
    <w:rsid w:val="00C76F28"/>
    <w:rsid w:val="00C7716B"/>
    <w:rsid w:val="00C77BFC"/>
    <w:rsid w:val="00C81911"/>
    <w:rsid w:val="00C823F2"/>
    <w:rsid w:val="00C82A44"/>
    <w:rsid w:val="00C833EA"/>
    <w:rsid w:val="00C8481E"/>
    <w:rsid w:val="00C8542F"/>
    <w:rsid w:val="00C859D1"/>
    <w:rsid w:val="00C86302"/>
    <w:rsid w:val="00C86EE3"/>
    <w:rsid w:val="00C87646"/>
    <w:rsid w:val="00C900BE"/>
    <w:rsid w:val="00C90674"/>
    <w:rsid w:val="00C90B5B"/>
    <w:rsid w:val="00C90D6D"/>
    <w:rsid w:val="00C90E02"/>
    <w:rsid w:val="00C911A9"/>
    <w:rsid w:val="00C913D4"/>
    <w:rsid w:val="00C91B25"/>
    <w:rsid w:val="00C9217D"/>
    <w:rsid w:val="00C9231B"/>
    <w:rsid w:val="00C92CB5"/>
    <w:rsid w:val="00C93390"/>
    <w:rsid w:val="00C9453D"/>
    <w:rsid w:val="00C94606"/>
    <w:rsid w:val="00C94A14"/>
    <w:rsid w:val="00C958F1"/>
    <w:rsid w:val="00C964EE"/>
    <w:rsid w:val="00C96885"/>
    <w:rsid w:val="00C97CDB"/>
    <w:rsid w:val="00CA05A1"/>
    <w:rsid w:val="00CA1CEE"/>
    <w:rsid w:val="00CA2331"/>
    <w:rsid w:val="00CA3036"/>
    <w:rsid w:val="00CA3E46"/>
    <w:rsid w:val="00CA4FA4"/>
    <w:rsid w:val="00CA513D"/>
    <w:rsid w:val="00CA5731"/>
    <w:rsid w:val="00CA58AA"/>
    <w:rsid w:val="00CA5900"/>
    <w:rsid w:val="00CA5B78"/>
    <w:rsid w:val="00CA5B8C"/>
    <w:rsid w:val="00CA5F8A"/>
    <w:rsid w:val="00CA6553"/>
    <w:rsid w:val="00CA6AF8"/>
    <w:rsid w:val="00CB2814"/>
    <w:rsid w:val="00CB2B6D"/>
    <w:rsid w:val="00CB2B96"/>
    <w:rsid w:val="00CB3B40"/>
    <w:rsid w:val="00CB405A"/>
    <w:rsid w:val="00CB4A2D"/>
    <w:rsid w:val="00CB679D"/>
    <w:rsid w:val="00CB7C1F"/>
    <w:rsid w:val="00CB7F4E"/>
    <w:rsid w:val="00CC04AC"/>
    <w:rsid w:val="00CC3447"/>
    <w:rsid w:val="00CC3E46"/>
    <w:rsid w:val="00CC4CEB"/>
    <w:rsid w:val="00CC65E1"/>
    <w:rsid w:val="00CC68F6"/>
    <w:rsid w:val="00CC6AC3"/>
    <w:rsid w:val="00CC6C27"/>
    <w:rsid w:val="00CD020B"/>
    <w:rsid w:val="00CD1ECB"/>
    <w:rsid w:val="00CD2184"/>
    <w:rsid w:val="00CD3094"/>
    <w:rsid w:val="00CD445E"/>
    <w:rsid w:val="00CD4B32"/>
    <w:rsid w:val="00CD59F5"/>
    <w:rsid w:val="00CD5B6E"/>
    <w:rsid w:val="00CD5F42"/>
    <w:rsid w:val="00CD686C"/>
    <w:rsid w:val="00CD7840"/>
    <w:rsid w:val="00CD7F44"/>
    <w:rsid w:val="00CE00A5"/>
    <w:rsid w:val="00CE0416"/>
    <w:rsid w:val="00CE04CE"/>
    <w:rsid w:val="00CE06F3"/>
    <w:rsid w:val="00CE1784"/>
    <w:rsid w:val="00CE1E6A"/>
    <w:rsid w:val="00CE2270"/>
    <w:rsid w:val="00CE2D6A"/>
    <w:rsid w:val="00CE3450"/>
    <w:rsid w:val="00CE3606"/>
    <w:rsid w:val="00CE37A5"/>
    <w:rsid w:val="00CE3EEB"/>
    <w:rsid w:val="00CE41E9"/>
    <w:rsid w:val="00CE4978"/>
    <w:rsid w:val="00CE4B95"/>
    <w:rsid w:val="00CE56F8"/>
    <w:rsid w:val="00CE5ECC"/>
    <w:rsid w:val="00CE618F"/>
    <w:rsid w:val="00CE66D7"/>
    <w:rsid w:val="00CE6AF4"/>
    <w:rsid w:val="00CE6D4D"/>
    <w:rsid w:val="00CE7EE6"/>
    <w:rsid w:val="00CF0445"/>
    <w:rsid w:val="00CF1116"/>
    <w:rsid w:val="00CF2E1F"/>
    <w:rsid w:val="00CF2E8F"/>
    <w:rsid w:val="00CF336A"/>
    <w:rsid w:val="00CF3410"/>
    <w:rsid w:val="00CF360E"/>
    <w:rsid w:val="00CF37BA"/>
    <w:rsid w:val="00CF4334"/>
    <w:rsid w:val="00CF4BD4"/>
    <w:rsid w:val="00CF4CD6"/>
    <w:rsid w:val="00CF51F4"/>
    <w:rsid w:val="00CF5A0E"/>
    <w:rsid w:val="00CF5D9A"/>
    <w:rsid w:val="00CF67E5"/>
    <w:rsid w:val="00CF69F6"/>
    <w:rsid w:val="00D00344"/>
    <w:rsid w:val="00D003CA"/>
    <w:rsid w:val="00D0166E"/>
    <w:rsid w:val="00D01AD7"/>
    <w:rsid w:val="00D02C94"/>
    <w:rsid w:val="00D02DA9"/>
    <w:rsid w:val="00D03302"/>
    <w:rsid w:val="00D0339F"/>
    <w:rsid w:val="00D03FA9"/>
    <w:rsid w:val="00D04798"/>
    <w:rsid w:val="00D049CC"/>
    <w:rsid w:val="00D04B67"/>
    <w:rsid w:val="00D04DE5"/>
    <w:rsid w:val="00D05F58"/>
    <w:rsid w:val="00D0717E"/>
    <w:rsid w:val="00D073AC"/>
    <w:rsid w:val="00D07BAA"/>
    <w:rsid w:val="00D1031E"/>
    <w:rsid w:val="00D10376"/>
    <w:rsid w:val="00D1072D"/>
    <w:rsid w:val="00D10888"/>
    <w:rsid w:val="00D10C01"/>
    <w:rsid w:val="00D11F9A"/>
    <w:rsid w:val="00D12CC5"/>
    <w:rsid w:val="00D13507"/>
    <w:rsid w:val="00D141D0"/>
    <w:rsid w:val="00D142B3"/>
    <w:rsid w:val="00D1456E"/>
    <w:rsid w:val="00D14FBD"/>
    <w:rsid w:val="00D17108"/>
    <w:rsid w:val="00D20CD5"/>
    <w:rsid w:val="00D215CB"/>
    <w:rsid w:val="00D2213A"/>
    <w:rsid w:val="00D22196"/>
    <w:rsid w:val="00D2303D"/>
    <w:rsid w:val="00D23504"/>
    <w:rsid w:val="00D23FE6"/>
    <w:rsid w:val="00D245CA"/>
    <w:rsid w:val="00D26615"/>
    <w:rsid w:val="00D2692C"/>
    <w:rsid w:val="00D26EC2"/>
    <w:rsid w:val="00D300E3"/>
    <w:rsid w:val="00D30BCF"/>
    <w:rsid w:val="00D32808"/>
    <w:rsid w:val="00D32D61"/>
    <w:rsid w:val="00D336CE"/>
    <w:rsid w:val="00D33D95"/>
    <w:rsid w:val="00D34609"/>
    <w:rsid w:val="00D349E2"/>
    <w:rsid w:val="00D34C02"/>
    <w:rsid w:val="00D34D6F"/>
    <w:rsid w:val="00D35927"/>
    <w:rsid w:val="00D3632E"/>
    <w:rsid w:val="00D36377"/>
    <w:rsid w:val="00D3646C"/>
    <w:rsid w:val="00D370A3"/>
    <w:rsid w:val="00D371BE"/>
    <w:rsid w:val="00D379B9"/>
    <w:rsid w:val="00D37CCB"/>
    <w:rsid w:val="00D41544"/>
    <w:rsid w:val="00D421CC"/>
    <w:rsid w:val="00D422FC"/>
    <w:rsid w:val="00D423B0"/>
    <w:rsid w:val="00D42644"/>
    <w:rsid w:val="00D42D72"/>
    <w:rsid w:val="00D42F75"/>
    <w:rsid w:val="00D44301"/>
    <w:rsid w:val="00D44C17"/>
    <w:rsid w:val="00D4523B"/>
    <w:rsid w:val="00D4530C"/>
    <w:rsid w:val="00D46172"/>
    <w:rsid w:val="00D465CD"/>
    <w:rsid w:val="00D467BF"/>
    <w:rsid w:val="00D471D0"/>
    <w:rsid w:val="00D47DFB"/>
    <w:rsid w:val="00D47F7B"/>
    <w:rsid w:val="00D500AA"/>
    <w:rsid w:val="00D50E71"/>
    <w:rsid w:val="00D51373"/>
    <w:rsid w:val="00D51416"/>
    <w:rsid w:val="00D51FF8"/>
    <w:rsid w:val="00D523DE"/>
    <w:rsid w:val="00D52560"/>
    <w:rsid w:val="00D52AC4"/>
    <w:rsid w:val="00D538C0"/>
    <w:rsid w:val="00D569E0"/>
    <w:rsid w:val="00D56DDA"/>
    <w:rsid w:val="00D578D2"/>
    <w:rsid w:val="00D57A5D"/>
    <w:rsid w:val="00D57C80"/>
    <w:rsid w:val="00D60A96"/>
    <w:rsid w:val="00D619C5"/>
    <w:rsid w:val="00D61CFF"/>
    <w:rsid w:val="00D62211"/>
    <w:rsid w:val="00D6251C"/>
    <w:rsid w:val="00D62994"/>
    <w:rsid w:val="00D62A4B"/>
    <w:rsid w:val="00D63791"/>
    <w:rsid w:val="00D63A22"/>
    <w:rsid w:val="00D63CC9"/>
    <w:rsid w:val="00D64014"/>
    <w:rsid w:val="00D64065"/>
    <w:rsid w:val="00D66682"/>
    <w:rsid w:val="00D666F7"/>
    <w:rsid w:val="00D67DCA"/>
    <w:rsid w:val="00D701AE"/>
    <w:rsid w:val="00D70460"/>
    <w:rsid w:val="00D70753"/>
    <w:rsid w:val="00D71F3F"/>
    <w:rsid w:val="00D727D8"/>
    <w:rsid w:val="00D72BA8"/>
    <w:rsid w:val="00D732F0"/>
    <w:rsid w:val="00D73A56"/>
    <w:rsid w:val="00D7420F"/>
    <w:rsid w:val="00D7573E"/>
    <w:rsid w:val="00D75776"/>
    <w:rsid w:val="00D757AC"/>
    <w:rsid w:val="00D7588F"/>
    <w:rsid w:val="00D76BEE"/>
    <w:rsid w:val="00D76C31"/>
    <w:rsid w:val="00D77ABC"/>
    <w:rsid w:val="00D77D07"/>
    <w:rsid w:val="00D803DF"/>
    <w:rsid w:val="00D805EF"/>
    <w:rsid w:val="00D80F0C"/>
    <w:rsid w:val="00D81199"/>
    <w:rsid w:val="00D81260"/>
    <w:rsid w:val="00D815C6"/>
    <w:rsid w:val="00D83648"/>
    <w:rsid w:val="00D84B94"/>
    <w:rsid w:val="00D858DD"/>
    <w:rsid w:val="00D86B3D"/>
    <w:rsid w:val="00D8717A"/>
    <w:rsid w:val="00D87203"/>
    <w:rsid w:val="00D874A6"/>
    <w:rsid w:val="00D87BA3"/>
    <w:rsid w:val="00D90217"/>
    <w:rsid w:val="00D9091A"/>
    <w:rsid w:val="00D90A16"/>
    <w:rsid w:val="00D91773"/>
    <w:rsid w:val="00D92DC2"/>
    <w:rsid w:val="00D93099"/>
    <w:rsid w:val="00D93648"/>
    <w:rsid w:val="00D93B02"/>
    <w:rsid w:val="00D948B7"/>
    <w:rsid w:val="00D95161"/>
    <w:rsid w:val="00D957BE"/>
    <w:rsid w:val="00D95B85"/>
    <w:rsid w:val="00D96075"/>
    <w:rsid w:val="00D9640C"/>
    <w:rsid w:val="00D975B3"/>
    <w:rsid w:val="00D97B7B"/>
    <w:rsid w:val="00DA15F0"/>
    <w:rsid w:val="00DA254C"/>
    <w:rsid w:val="00DA2987"/>
    <w:rsid w:val="00DA3694"/>
    <w:rsid w:val="00DA4432"/>
    <w:rsid w:val="00DA4523"/>
    <w:rsid w:val="00DA4977"/>
    <w:rsid w:val="00DA5561"/>
    <w:rsid w:val="00DA55DC"/>
    <w:rsid w:val="00DA5A68"/>
    <w:rsid w:val="00DA6433"/>
    <w:rsid w:val="00DA674D"/>
    <w:rsid w:val="00DA7E7E"/>
    <w:rsid w:val="00DB05F7"/>
    <w:rsid w:val="00DB21C0"/>
    <w:rsid w:val="00DB2231"/>
    <w:rsid w:val="00DB2AD8"/>
    <w:rsid w:val="00DB38DF"/>
    <w:rsid w:val="00DB3B91"/>
    <w:rsid w:val="00DB4053"/>
    <w:rsid w:val="00DB520E"/>
    <w:rsid w:val="00DB5276"/>
    <w:rsid w:val="00DB6295"/>
    <w:rsid w:val="00DB6440"/>
    <w:rsid w:val="00DB6935"/>
    <w:rsid w:val="00DB72BE"/>
    <w:rsid w:val="00DB7370"/>
    <w:rsid w:val="00DB7F35"/>
    <w:rsid w:val="00DC01EF"/>
    <w:rsid w:val="00DC0485"/>
    <w:rsid w:val="00DC0A0D"/>
    <w:rsid w:val="00DC0E42"/>
    <w:rsid w:val="00DC10F2"/>
    <w:rsid w:val="00DC11ED"/>
    <w:rsid w:val="00DC1438"/>
    <w:rsid w:val="00DC25CB"/>
    <w:rsid w:val="00DC311C"/>
    <w:rsid w:val="00DC3264"/>
    <w:rsid w:val="00DC32D0"/>
    <w:rsid w:val="00DC373D"/>
    <w:rsid w:val="00DC4888"/>
    <w:rsid w:val="00DC4AEB"/>
    <w:rsid w:val="00DC56BD"/>
    <w:rsid w:val="00DC595A"/>
    <w:rsid w:val="00DC6954"/>
    <w:rsid w:val="00DC7CF5"/>
    <w:rsid w:val="00DD033F"/>
    <w:rsid w:val="00DD0442"/>
    <w:rsid w:val="00DD0E36"/>
    <w:rsid w:val="00DD13F9"/>
    <w:rsid w:val="00DD1758"/>
    <w:rsid w:val="00DD26E4"/>
    <w:rsid w:val="00DD2A5D"/>
    <w:rsid w:val="00DD3396"/>
    <w:rsid w:val="00DD40D7"/>
    <w:rsid w:val="00DD4DF6"/>
    <w:rsid w:val="00DD4E30"/>
    <w:rsid w:val="00DD508F"/>
    <w:rsid w:val="00DD5CA0"/>
    <w:rsid w:val="00DD5D9B"/>
    <w:rsid w:val="00DD636C"/>
    <w:rsid w:val="00DD77B1"/>
    <w:rsid w:val="00DD7D0D"/>
    <w:rsid w:val="00DE0993"/>
    <w:rsid w:val="00DE1460"/>
    <w:rsid w:val="00DE1AE6"/>
    <w:rsid w:val="00DE290B"/>
    <w:rsid w:val="00DE371A"/>
    <w:rsid w:val="00DE3AC4"/>
    <w:rsid w:val="00DE3D37"/>
    <w:rsid w:val="00DE409B"/>
    <w:rsid w:val="00DE412E"/>
    <w:rsid w:val="00DE4A1D"/>
    <w:rsid w:val="00DE59CC"/>
    <w:rsid w:val="00DE5EF1"/>
    <w:rsid w:val="00DE67C4"/>
    <w:rsid w:val="00DF00E6"/>
    <w:rsid w:val="00DF1B94"/>
    <w:rsid w:val="00DF2452"/>
    <w:rsid w:val="00DF396E"/>
    <w:rsid w:val="00DF425C"/>
    <w:rsid w:val="00DF48A0"/>
    <w:rsid w:val="00DF50C4"/>
    <w:rsid w:val="00DF593E"/>
    <w:rsid w:val="00DF5C34"/>
    <w:rsid w:val="00DF60B8"/>
    <w:rsid w:val="00E000BF"/>
    <w:rsid w:val="00E003A0"/>
    <w:rsid w:val="00E01418"/>
    <w:rsid w:val="00E01C91"/>
    <w:rsid w:val="00E0295C"/>
    <w:rsid w:val="00E02F1B"/>
    <w:rsid w:val="00E03047"/>
    <w:rsid w:val="00E0422B"/>
    <w:rsid w:val="00E04672"/>
    <w:rsid w:val="00E04CFE"/>
    <w:rsid w:val="00E053C8"/>
    <w:rsid w:val="00E0541F"/>
    <w:rsid w:val="00E067BC"/>
    <w:rsid w:val="00E0758C"/>
    <w:rsid w:val="00E07791"/>
    <w:rsid w:val="00E07C00"/>
    <w:rsid w:val="00E07E27"/>
    <w:rsid w:val="00E10464"/>
    <w:rsid w:val="00E104F2"/>
    <w:rsid w:val="00E10730"/>
    <w:rsid w:val="00E10742"/>
    <w:rsid w:val="00E107CA"/>
    <w:rsid w:val="00E11348"/>
    <w:rsid w:val="00E11870"/>
    <w:rsid w:val="00E119F0"/>
    <w:rsid w:val="00E12D4E"/>
    <w:rsid w:val="00E13285"/>
    <w:rsid w:val="00E1369D"/>
    <w:rsid w:val="00E13A00"/>
    <w:rsid w:val="00E13D42"/>
    <w:rsid w:val="00E13FE0"/>
    <w:rsid w:val="00E15CDC"/>
    <w:rsid w:val="00E16A1D"/>
    <w:rsid w:val="00E17993"/>
    <w:rsid w:val="00E200EC"/>
    <w:rsid w:val="00E2017F"/>
    <w:rsid w:val="00E20EF9"/>
    <w:rsid w:val="00E21461"/>
    <w:rsid w:val="00E21744"/>
    <w:rsid w:val="00E220A8"/>
    <w:rsid w:val="00E229A8"/>
    <w:rsid w:val="00E240D1"/>
    <w:rsid w:val="00E24E3E"/>
    <w:rsid w:val="00E27832"/>
    <w:rsid w:val="00E30142"/>
    <w:rsid w:val="00E3039E"/>
    <w:rsid w:val="00E307A8"/>
    <w:rsid w:val="00E3088D"/>
    <w:rsid w:val="00E30EFC"/>
    <w:rsid w:val="00E3115F"/>
    <w:rsid w:val="00E32CB8"/>
    <w:rsid w:val="00E33230"/>
    <w:rsid w:val="00E33578"/>
    <w:rsid w:val="00E335E4"/>
    <w:rsid w:val="00E34725"/>
    <w:rsid w:val="00E34DF3"/>
    <w:rsid w:val="00E36A93"/>
    <w:rsid w:val="00E36BD9"/>
    <w:rsid w:val="00E36CA9"/>
    <w:rsid w:val="00E36E4F"/>
    <w:rsid w:val="00E376E2"/>
    <w:rsid w:val="00E37E7B"/>
    <w:rsid w:val="00E40418"/>
    <w:rsid w:val="00E40558"/>
    <w:rsid w:val="00E40DF7"/>
    <w:rsid w:val="00E414C1"/>
    <w:rsid w:val="00E41DD5"/>
    <w:rsid w:val="00E41E43"/>
    <w:rsid w:val="00E41FDD"/>
    <w:rsid w:val="00E42829"/>
    <w:rsid w:val="00E428BD"/>
    <w:rsid w:val="00E42C8F"/>
    <w:rsid w:val="00E42FED"/>
    <w:rsid w:val="00E43B57"/>
    <w:rsid w:val="00E44262"/>
    <w:rsid w:val="00E44E7F"/>
    <w:rsid w:val="00E45626"/>
    <w:rsid w:val="00E464FA"/>
    <w:rsid w:val="00E4670F"/>
    <w:rsid w:val="00E47F93"/>
    <w:rsid w:val="00E505A6"/>
    <w:rsid w:val="00E52650"/>
    <w:rsid w:val="00E52759"/>
    <w:rsid w:val="00E527D5"/>
    <w:rsid w:val="00E52C73"/>
    <w:rsid w:val="00E52F85"/>
    <w:rsid w:val="00E54084"/>
    <w:rsid w:val="00E553DD"/>
    <w:rsid w:val="00E566AC"/>
    <w:rsid w:val="00E569AB"/>
    <w:rsid w:val="00E56A6A"/>
    <w:rsid w:val="00E570F9"/>
    <w:rsid w:val="00E57C75"/>
    <w:rsid w:val="00E57C7F"/>
    <w:rsid w:val="00E600A2"/>
    <w:rsid w:val="00E60F82"/>
    <w:rsid w:val="00E61255"/>
    <w:rsid w:val="00E612AF"/>
    <w:rsid w:val="00E61C5D"/>
    <w:rsid w:val="00E61E0C"/>
    <w:rsid w:val="00E61F45"/>
    <w:rsid w:val="00E6203C"/>
    <w:rsid w:val="00E62228"/>
    <w:rsid w:val="00E6271C"/>
    <w:rsid w:val="00E62BEB"/>
    <w:rsid w:val="00E62CF4"/>
    <w:rsid w:val="00E63123"/>
    <w:rsid w:val="00E639C5"/>
    <w:rsid w:val="00E63A83"/>
    <w:rsid w:val="00E673B2"/>
    <w:rsid w:val="00E67720"/>
    <w:rsid w:val="00E67E02"/>
    <w:rsid w:val="00E70518"/>
    <w:rsid w:val="00E72361"/>
    <w:rsid w:val="00E72569"/>
    <w:rsid w:val="00E726FE"/>
    <w:rsid w:val="00E73100"/>
    <w:rsid w:val="00E75DAF"/>
    <w:rsid w:val="00E7618B"/>
    <w:rsid w:val="00E76ADD"/>
    <w:rsid w:val="00E77038"/>
    <w:rsid w:val="00E7779D"/>
    <w:rsid w:val="00E80612"/>
    <w:rsid w:val="00E80812"/>
    <w:rsid w:val="00E80880"/>
    <w:rsid w:val="00E80D53"/>
    <w:rsid w:val="00E81050"/>
    <w:rsid w:val="00E82114"/>
    <w:rsid w:val="00E82952"/>
    <w:rsid w:val="00E8409F"/>
    <w:rsid w:val="00E84E29"/>
    <w:rsid w:val="00E84F56"/>
    <w:rsid w:val="00E85C35"/>
    <w:rsid w:val="00E86EB0"/>
    <w:rsid w:val="00E8724A"/>
    <w:rsid w:val="00E9060F"/>
    <w:rsid w:val="00E90710"/>
    <w:rsid w:val="00E90E1F"/>
    <w:rsid w:val="00E929B4"/>
    <w:rsid w:val="00E92CDE"/>
    <w:rsid w:val="00E932C7"/>
    <w:rsid w:val="00E93A14"/>
    <w:rsid w:val="00E948BA"/>
    <w:rsid w:val="00E948D7"/>
    <w:rsid w:val="00E956E4"/>
    <w:rsid w:val="00E964DA"/>
    <w:rsid w:val="00E96BB3"/>
    <w:rsid w:val="00E97090"/>
    <w:rsid w:val="00E9752F"/>
    <w:rsid w:val="00E975F4"/>
    <w:rsid w:val="00EA05A6"/>
    <w:rsid w:val="00EA18D6"/>
    <w:rsid w:val="00EA2111"/>
    <w:rsid w:val="00EA26B8"/>
    <w:rsid w:val="00EA2826"/>
    <w:rsid w:val="00EA2861"/>
    <w:rsid w:val="00EA2C9F"/>
    <w:rsid w:val="00EA3AAF"/>
    <w:rsid w:val="00EA4B4E"/>
    <w:rsid w:val="00EA601A"/>
    <w:rsid w:val="00EA6DB7"/>
    <w:rsid w:val="00EB03FE"/>
    <w:rsid w:val="00EB059B"/>
    <w:rsid w:val="00EB1279"/>
    <w:rsid w:val="00EB2681"/>
    <w:rsid w:val="00EB2926"/>
    <w:rsid w:val="00EB2AA5"/>
    <w:rsid w:val="00EB2BBB"/>
    <w:rsid w:val="00EB2BDB"/>
    <w:rsid w:val="00EB3147"/>
    <w:rsid w:val="00EB329E"/>
    <w:rsid w:val="00EB4E62"/>
    <w:rsid w:val="00EB57C3"/>
    <w:rsid w:val="00EB6FFE"/>
    <w:rsid w:val="00EB75A8"/>
    <w:rsid w:val="00EB7A8C"/>
    <w:rsid w:val="00EB7B46"/>
    <w:rsid w:val="00EB7F99"/>
    <w:rsid w:val="00EC034A"/>
    <w:rsid w:val="00EC072D"/>
    <w:rsid w:val="00EC0B98"/>
    <w:rsid w:val="00EC1201"/>
    <w:rsid w:val="00EC160A"/>
    <w:rsid w:val="00EC163C"/>
    <w:rsid w:val="00EC1FF3"/>
    <w:rsid w:val="00EC20BA"/>
    <w:rsid w:val="00EC24FA"/>
    <w:rsid w:val="00EC311A"/>
    <w:rsid w:val="00EC334E"/>
    <w:rsid w:val="00EC3AB9"/>
    <w:rsid w:val="00EC4700"/>
    <w:rsid w:val="00EC4DD5"/>
    <w:rsid w:val="00EC5808"/>
    <w:rsid w:val="00EC5AFF"/>
    <w:rsid w:val="00EC685E"/>
    <w:rsid w:val="00EC6E01"/>
    <w:rsid w:val="00EC72B1"/>
    <w:rsid w:val="00EC7D56"/>
    <w:rsid w:val="00ED2BD6"/>
    <w:rsid w:val="00ED373E"/>
    <w:rsid w:val="00ED3A74"/>
    <w:rsid w:val="00ED409C"/>
    <w:rsid w:val="00ED472A"/>
    <w:rsid w:val="00ED484F"/>
    <w:rsid w:val="00ED4CCC"/>
    <w:rsid w:val="00ED540E"/>
    <w:rsid w:val="00ED6104"/>
    <w:rsid w:val="00ED61BA"/>
    <w:rsid w:val="00ED6365"/>
    <w:rsid w:val="00ED63D6"/>
    <w:rsid w:val="00ED6802"/>
    <w:rsid w:val="00ED736D"/>
    <w:rsid w:val="00ED73C1"/>
    <w:rsid w:val="00ED7413"/>
    <w:rsid w:val="00ED760D"/>
    <w:rsid w:val="00ED7935"/>
    <w:rsid w:val="00ED7CBC"/>
    <w:rsid w:val="00ED7DFC"/>
    <w:rsid w:val="00EE0072"/>
    <w:rsid w:val="00EE09AF"/>
    <w:rsid w:val="00EE16CD"/>
    <w:rsid w:val="00EE199B"/>
    <w:rsid w:val="00EE1A9E"/>
    <w:rsid w:val="00EE2058"/>
    <w:rsid w:val="00EE28A9"/>
    <w:rsid w:val="00EE4EAD"/>
    <w:rsid w:val="00EE6A84"/>
    <w:rsid w:val="00EF08CB"/>
    <w:rsid w:val="00EF0A03"/>
    <w:rsid w:val="00EF0E95"/>
    <w:rsid w:val="00EF1D6E"/>
    <w:rsid w:val="00EF2C19"/>
    <w:rsid w:val="00EF59BE"/>
    <w:rsid w:val="00EF603C"/>
    <w:rsid w:val="00EF701E"/>
    <w:rsid w:val="00F00D23"/>
    <w:rsid w:val="00F01E7B"/>
    <w:rsid w:val="00F03105"/>
    <w:rsid w:val="00F031A5"/>
    <w:rsid w:val="00F0399C"/>
    <w:rsid w:val="00F0402A"/>
    <w:rsid w:val="00F04397"/>
    <w:rsid w:val="00F04788"/>
    <w:rsid w:val="00F047C3"/>
    <w:rsid w:val="00F04AD0"/>
    <w:rsid w:val="00F04E14"/>
    <w:rsid w:val="00F059E5"/>
    <w:rsid w:val="00F05B89"/>
    <w:rsid w:val="00F05CB2"/>
    <w:rsid w:val="00F06487"/>
    <w:rsid w:val="00F06E04"/>
    <w:rsid w:val="00F07761"/>
    <w:rsid w:val="00F07A37"/>
    <w:rsid w:val="00F10168"/>
    <w:rsid w:val="00F12514"/>
    <w:rsid w:val="00F130F7"/>
    <w:rsid w:val="00F1311E"/>
    <w:rsid w:val="00F14872"/>
    <w:rsid w:val="00F1562A"/>
    <w:rsid w:val="00F15913"/>
    <w:rsid w:val="00F15959"/>
    <w:rsid w:val="00F163FA"/>
    <w:rsid w:val="00F173D3"/>
    <w:rsid w:val="00F17CEF"/>
    <w:rsid w:val="00F212E7"/>
    <w:rsid w:val="00F21885"/>
    <w:rsid w:val="00F2188A"/>
    <w:rsid w:val="00F2243C"/>
    <w:rsid w:val="00F224B3"/>
    <w:rsid w:val="00F22AC7"/>
    <w:rsid w:val="00F24AE5"/>
    <w:rsid w:val="00F24CED"/>
    <w:rsid w:val="00F25F99"/>
    <w:rsid w:val="00F2687B"/>
    <w:rsid w:val="00F26A08"/>
    <w:rsid w:val="00F26A53"/>
    <w:rsid w:val="00F26D0E"/>
    <w:rsid w:val="00F2748D"/>
    <w:rsid w:val="00F27D79"/>
    <w:rsid w:val="00F30F3D"/>
    <w:rsid w:val="00F3154B"/>
    <w:rsid w:val="00F329EB"/>
    <w:rsid w:val="00F32EBA"/>
    <w:rsid w:val="00F33400"/>
    <w:rsid w:val="00F34132"/>
    <w:rsid w:val="00F349DE"/>
    <w:rsid w:val="00F34CBA"/>
    <w:rsid w:val="00F35D29"/>
    <w:rsid w:val="00F35EE6"/>
    <w:rsid w:val="00F36023"/>
    <w:rsid w:val="00F36075"/>
    <w:rsid w:val="00F406E1"/>
    <w:rsid w:val="00F40CF6"/>
    <w:rsid w:val="00F40E7F"/>
    <w:rsid w:val="00F4108C"/>
    <w:rsid w:val="00F413BF"/>
    <w:rsid w:val="00F41B4E"/>
    <w:rsid w:val="00F41D9E"/>
    <w:rsid w:val="00F42439"/>
    <w:rsid w:val="00F42688"/>
    <w:rsid w:val="00F426B9"/>
    <w:rsid w:val="00F4459B"/>
    <w:rsid w:val="00F4490C"/>
    <w:rsid w:val="00F44A96"/>
    <w:rsid w:val="00F44B6B"/>
    <w:rsid w:val="00F460F8"/>
    <w:rsid w:val="00F46E2A"/>
    <w:rsid w:val="00F47204"/>
    <w:rsid w:val="00F47486"/>
    <w:rsid w:val="00F476AE"/>
    <w:rsid w:val="00F476DA"/>
    <w:rsid w:val="00F47B87"/>
    <w:rsid w:val="00F47DDA"/>
    <w:rsid w:val="00F52268"/>
    <w:rsid w:val="00F52C3D"/>
    <w:rsid w:val="00F53063"/>
    <w:rsid w:val="00F53DC2"/>
    <w:rsid w:val="00F54059"/>
    <w:rsid w:val="00F55234"/>
    <w:rsid w:val="00F55EFA"/>
    <w:rsid w:val="00F56897"/>
    <w:rsid w:val="00F56A37"/>
    <w:rsid w:val="00F5796F"/>
    <w:rsid w:val="00F57EBC"/>
    <w:rsid w:val="00F60131"/>
    <w:rsid w:val="00F60DC7"/>
    <w:rsid w:val="00F6104E"/>
    <w:rsid w:val="00F61A7E"/>
    <w:rsid w:val="00F61ED0"/>
    <w:rsid w:val="00F62253"/>
    <w:rsid w:val="00F62BFB"/>
    <w:rsid w:val="00F6362E"/>
    <w:rsid w:val="00F63B56"/>
    <w:rsid w:val="00F63E30"/>
    <w:rsid w:val="00F63F73"/>
    <w:rsid w:val="00F65221"/>
    <w:rsid w:val="00F662F4"/>
    <w:rsid w:val="00F67346"/>
    <w:rsid w:val="00F67E12"/>
    <w:rsid w:val="00F70C13"/>
    <w:rsid w:val="00F70ED6"/>
    <w:rsid w:val="00F70F4A"/>
    <w:rsid w:val="00F7133B"/>
    <w:rsid w:val="00F715F9"/>
    <w:rsid w:val="00F71BF4"/>
    <w:rsid w:val="00F71CF3"/>
    <w:rsid w:val="00F71DDA"/>
    <w:rsid w:val="00F72158"/>
    <w:rsid w:val="00F74821"/>
    <w:rsid w:val="00F7512D"/>
    <w:rsid w:val="00F75A19"/>
    <w:rsid w:val="00F75DD4"/>
    <w:rsid w:val="00F774EE"/>
    <w:rsid w:val="00F800F5"/>
    <w:rsid w:val="00F81695"/>
    <w:rsid w:val="00F82268"/>
    <w:rsid w:val="00F8238E"/>
    <w:rsid w:val="00F823F2"/>
    <w:rsid w:val="00F84E7E"/>
    <w:rsid w:val="00F855CF"/>
    <w:rsid w:val="00F862FE"/>
    <w:rsid w:val="00F86456"/>
    <w:rsid w:val="00F877D0"/>
    <w:rsid w:val="00F90245"/>
    <w:rsid w:val="00F905E7"/>
    <w:rsid w:val="00F907C0"/>
    <w:rsid w:val="00F9261B"/>
    <w:rsid w:val="00F93F5C"/>
    <w:rsid w:val="00F941D6"/>
    <w:rsid w:val="00F94C9A"/>
    <w:rsid w:val="00F94DBD"/>
    <w:rsid w:val="00F95B16"/>
    <w:rsid w:val="00F96417"/>
    <w:rsid w:val="00F966E2"/>
    <w:rsid w:val="00F96CE9"/>
    <w:rsid w:val="00FA01D5"/>
    <w:rsid w:val="00FA0201"/>
    <w:rsid w:val="00FA0A6F"/>
    <w:rsid w:val="00FA0AF6"/>
    <w:rsid w:val="00FA0E2B"/>
    <w:rsid w:val="00FA12D2"/>
    <w:rsid w:val="00FA24C6"/>
    <w:rsid w:val="00FA268D"/>
    <w:rsid w:val="00FA2702"/>
    <w:rsid w:val="00FA280E"/>
    <w:rsid w:val="00FA2AC7"/>
    <w:rsid w:val="00FA2C92"/>
    <w:rsid w:val="00FA30DE"/>
    <w:rsid w:val="00FA3DDC"/>
    <w:rsid w:val="00FA5066"/>
    <w:rsid w:val="00FA54D4"/>
    <w:rsid w:val="00FB01C9"/>
    <w:rsid w:val="00FB163E"/>
    <w:rsid w:val="00FB1EF5"/>
    <w:rsid w:val="00FB1F81"/>
    <w:rsid w:val="00FB2713"/>
    <w:rsid w:val="00FB332F"/>
    <w:rsid w:val="00FB36D7"/>
    <w:rsid w:val="00FB451C"/>
    <w:rsid w:val="00FB4D16"/>
    <w:rsid w:val="00FB4FA9"/>
    <w:rsid w:val="00FB5B66"/>
    <w:rsid w:val="00FB5D08"/>
    <w:rsid w:val="00FB6B51"/>
    <w:rsid w:val="00FB6EF8"/>
    <w:rsid w:val="00FB72CF"/>
    <w:rsid w:val="00FB775D"/>
    <w:rsid w:val="00FC1623"/>
    <w:rsid w:val="00FC1AD0"/>
    <w:rsid w:val="00FC24E5"/>
    <w:rsid w:val="00FC2597"/>
    <w:rsid w:val="00FC2BE9"/>
    <w:rsid w:val="00FC48EA"/>
    <w:rsid w:val="00FC4EC8"/>
    <w:rsid w:val="00FC5CCA"/>
    <w:rsid w:val="00FC5DDC"/>
    <w:rsid w:val="00FC6A8F"/>
    <w:rsid w:val="00FC6D0C"/>
    <w:rsid w:val="00FC7ACA"/>
    <w:rsid w:val="00FC7D81"/>
    <w:rsid w:val="00FD1287"/>
    <w:rsid w:val="00FD2F55"/>
    <w:rsid w:val="00FD2FEE"/>
    <w:rsid w:val="00FD3356"/>
    <w:rsid w:val="00FD40F2"/>
    <w:rsid w:val="00FD5D2D"/>
    <w:rsid w:val="00FD668C"/>
    <w:rsid w:val="00FD66F4"/>
    <w:rsid w:val="00FD6915"/>
    <w:rsid w:val="00FD6E0A"/>
    <w:rsid w:val="00FD740A"/>
    <w:rsid w:val="00FD769E"/>
    <w:rsid w:val="00FD7EAF"/>
    <w:rsid w:val="00FE07CA"/>
    <w:rsid w:val="00FE09E6"/>
    <w:rsid w:val="00FE20D6"/>
    <w:rsid w:val="00FE21D1"/>
    <w:rsid w:val="00FE22B3"/>
    <w:rsid w:val="00FE2BA5"/>
    <w:rsid w:val="00FE32CC"/>
    <w:rsid w:val="00FE34A3"/>
    <w:rsid w:val="00FE4897"/>
    <w:rsid w:val="00FE54F9"/>
    <w:rsid w:val="00FE73BD"/>
    <w:rsid w:val="00FE7D7F"/>
    <w:rsid w:val="00FE7F6D"/>
    <w:rsid w:val="00FF05AA"/>
    <w:rsid w:val="00FF0770"/>
    <w:rsid w:val="00FF08C0"/>
    <w:rsid w:val="00FF1AFA"/>
    <w:rsid w:val="00FF1C6B"/>
    <w:rsid w:val="00FF2ADD"/>
    <w:rsid w:val="00FF399C"/>
    <w:rsid w:val="00FF3A3F"/>
    <w:rsid w:val="00FF4446"/>
    <w:rsid w:val="00FF4A6F"/>
    <w:rsid w:val="00FF4AC1"/>
    <w:rsid w:val="00FF4D15"/>
    <w:rsid w:val="00FF4E0B"/>
    <w:rsid w:val="00FF4F39"/>
    <w:rsid w:val="00FF6636"/>
    <w:rsid w:val="00FF6C31"/>
    <w:rsid w:val="00FF72EF"/>
    <w:rsid w:val="00FF758A"/>
    <w:rsid w:val="0277EED9"/>
    <w:rsid w:val="0302578F"/>
    <w:rsid w:val="046C1704"/>
    <w:rsid w:val="071F2A4D"/>
    <w:rsid w:val="079BC876"/>
    <w:rsid w:val="07B8E17B"/>
    <w:rsid w:val="09D5DFC7"/>
    <w:rsid w:val="0B734E9B"/>
    <w:rsid w:val="0D6EEED3"/>
    <w:rsid w:val="0F471225"/>
    <w:rsid w:val="10157E27"/>
    <w:rsid w:val="1021CA1C"/>
    <w:rsid w:val="10DE9E7D"/>
    <w:rsid w:val="1174D213"/>
    <w:rsid w:val="186E6EC1"/>
    <w:rsid w:val="18DAD9ED"/>
    <w:rsid w:val="1AEEF3D9"/>
    <w:rsid w:val="1B38F3E7"/>
    <w:rsid w:val="1B6BCE94"/>
    <w:rsid w:val="1C8EB702"/>
    <w:rsid w:val="1D155F3E"/>
    <w:rsid w:val="1DA82E34"/>
    <w:rsid w:val="1DFB3F09"/>
    <w:rsid w:val="1E5D42CA"/>
    <w:rsid w:val="1E9D5F66"/>
    <w:rsid w:val="1F0E86AC"/>
    <w:rsid w:val="20334767"/>
    <w:rsid w:val="21027ABB"/>
    <w:rsid w:val="21B62B42"/>
    <w:rsid w:val="22BD6A2D"/>
    <w:rsid w:val="22E09BC2"/>
    <w:rsid w:val="24A2FB66"/>
    <w:rsid w:val="257F95DA"/>
    <w:rsid w:val="25E88E22"/>
    <w:rsid w:val="26C31FD6"/>
    <w:rsid w:val="26DC9A77"/>
    <w:rsid w:val="272C18D5"/>
    <w:rsid w:val="274208BD"/>
    <w:rsid w:val="2751636D"/>
    <w:rsid w:val="27AAFDBB"/>
    <w:rsid w:val="2882B10C"/>
    <w:rsid w:val="28DD9E2E"/>
    <w:rsid w:val="2A210E84"/>
    <w:rsid w:val="2AEB3A92"/>
    <w:rsid w:val="2B16D0AD"/>
    <w:rsid w:val="2B2642DA"/>
    <w:rsid w:val="2C8CA7DB"/>
    <w:rsid w:val="2D71FEA9"/>
    <w:rsid w:val="2DB34887"/>
    <w:rsid w:val="300F1CAF"/>
    <w:rsid w:val="30687753"/>
    <w:rsid w:val="3075091C"/>
    <w:rsid w:val="31CA1CB9"/>
    <w:rsid w:val="31CDFA2E"/>
    <w:rsid w:val="3209CF16"/>
    <w:rsid w:val="32E52A8F"/>
    <w:rsid w:val="33EE2838"/>
    <w:rsid w:val="33FFBC53"/>
    <w:rsid w:val="349CEF33"/>
    <w:rsid w:val="3586CE95"/>
    <w:rsid w:val="360A037C"/>
    <w:rsid w:val="38E31C61"/>
    <w:rsid w:val="39D4746A"/>
    <w:rsid w:val="3A25A328"/>
    <w:rsid w:val="3C19D227"/>
    <w:rsid w:val="3C94C5E7"/>
    <w:rsid w:val="3DD73CE7"/>
    <w:rsid w:val="3F0D966C"/>
    <w:rsid w:val="3FD6BB26"/>
    <w:rsid w:val="4040D77D"/>
    <w:rsid w:val="40E25752"/>
    <w:rsid w:val="40F6ADAA"/>
    <w:rsid w:val="414ACDD2"/>
    <w:rsid w:val="4274D13A"/>
    <w:rsid w:val="42D74E11"/>
    <w:rsid w:val="43E193FC"/>
    <w:rsid w:val="486C3F80"/>
    <w:rsid w:val="488B932B"/>
    <w:rsid w:val="495B99B9"/>
    <w:rsid w:val="4992A188"/>
    <w:rsid w:val="49F66C88"/>
    <w:rsid w:val="4D771C67"/>
    <w:rsid w:val="4D9E787B"/>
    <w:rsid w:val="4E092E93"/>
    <w:rsid w:val="4ECC5A5A"/>
    <w:rsid w:val="4ED398A8"/>
    <w:rsid w:val="50EC39B3"/>
    <w:rsid w:val="511C29CE"/>
    <w:rsid w:val="51ED8B99"/>
    <w:rsid w:val="539686B8"/>
    <w:rsid w:val="548F73A8"/>
    <w:rsid w:val="552D69CB"/>
    <w:rsid w:val="563C02EA"/>
    <w:rsid w:val="568F8BF8"/>
    <w:rsid w:val="57273CDB"/>
    <w:rsid w:val="585062E0"/>
    <w:rsid w:val="58C16FFB"/>
    <w:rsid w:val="59403CBC"/>
    <w:rsid w:val="59F6228A"/>
    <w:rsid w:val="5C658703"/>
    <w:rsid w:val="5C84430B"/>
    <w:rsid w:val="5CE2700C"/>
    <w:rsid w:val="5D346426"/>
    <w:rsid w:val="5DAAEAE3"/>
    <w:rsid w:val="5E80EE49"/>
    <w:rsid w:val="5EA269C4"/>
    <w:rsid w:val="5EDD2C10"/>
    <w:rsid w:val="5F6D81A6"/>
    <w:rsid w:val="604BAE44"/>
    <w:rsid w:val="6169A1F0"/>
    <w:rsid w:val="61D07CE3"/>
    <w:rsid w:val="6291B6EF"/>
    <w:rsid w:val="6342BF43"/>
    <w:rsid w:val="6569AB7D"/>
    <w:rsid w:val="667799D1"/>
    <w:rsid w:val="669FF619"/>
    <w:rsid w:val="67B50697"/>
    <w:rsid w:val="696A6517"/>
    <w:rsid w:val="69B56380"/>
    <w:rsid w:val="6A8A4286"/>
    <w:rsid w:val="6A8DAAF8"/>
    <w:rsid w:val="6B8557DC"/>
    <w:rsid w:val="6ECBE4E6"/>
    <w:rsid w:val="6F841642"/>
    <w:rsid w:val="70326726"/>
    <w:rsid w:val="709F02BF"/>
    <w:rsid w:val="716980CF"/>
    <w:rsid w:val="719EF8FB"/>
    <w:rsid w:val="72AF77BD"/>
    <w:rsid w:val="72D496A0"/>
    <w:rsid w:val="73581572"/>
    <w:rsid w:val="75173276"/>
    <w:rsid w:val="774829B6"/>
    <w:rsid w:val="775EC5B9"/>
    <w:rsid w:val="77D74928"/>
    <w:rsid w:val="77E84472"/>
    <w:rsid w:val="78A54897"/>
    <w:rsid w:val="796046E1"/>
    <w:rsid w:val="79ADEC2D"/>
    <w:rsid w:val="79DA5AD3"/>
    <w:rsid w:val="7B8C5D11"/>
    <w:rsid w:val="7C1B37F4"/>
    <w:rsid w:val="7D529D28"/>
    <w:rsid w:val="7DB1D966"/>
    <w:rsid w:val="7DE415C9"/>
    <w:rsid w:val="7EE44F98"/>
    <w:rsid w:val="7EEA1FEC"/>
    <w:rsid w:val="7F33E9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45DB5"/>
  <w15:chartTrackingRefBased/>
  <w15:docId w15:val="{5CD9A217-FA02-4D22-BA76-36783787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483176"/>
    <w:pPr>
      <w:spacing w:after="240" w:line="228" w:lineRule="auto"/>
    </w:pPr>
    <w:rPr>
      <w:sz w:val="24"/>
    </w:rPr>
  </w:style>
  <w:style w:type="paragraph" w:styleId="Heading1">
    <w:name w:val="heading 1"/>
    <w:basedOn w:val="Normal"/>
    <w:next w:val="Normal"/>
    <w:link w:val="Heading1Char"/>
    <w:uiPriority w:val="1"/>
    <w:qFormat/>
    <w:rsid w:val="00483176"/>
    <w:pPr>
      <w:keepNext/>
      <w:keepLines/>
      <w:outlineLvl w:val="0"/>
    </w:pPr>
    <w:rPr>
      <w:rFonts w:ascii="Montserrat ExtraBold" w:eastAsiaTheme="majorEastAsia" w:hAnsi="Montserrat ExtraBold" w:cstheme="majorBidi"/>
      <w:b/>
      <w:color w:val="174963" w:themeColor="accent2"/>
      <w:sz w:val="56"/>
      <w:szCs w:val="32"/>
    </w:rPr>
  </w:style>
  <w:style w:type="paragraph" w:styleId="Heading2">
    <w:name w:val="heading 2"/>
    <w:basedOn w:val="Normal"/>
    <w:next w:val="Normal"/>
    <w:link w:val="Heading2Char"/>
    <w:uiPriority w:val="2"/>
    <w:unhideWhenUsed/>
    <w:qFormat/>
    <w:rsid w:val="00483176"/>
    <w:pPr>
      <w:keepNext/>
      <w:keepLines/>
      <w:spacing w:after="60"/>
      <w:outlineLvl w:val="1"/>
    </w:pPr>
    <w:rPr>
      <w:rFonts w:ascii="Montserrat SemiBold" w:eastAsiaTheme="majorEastAsia" w:hAnsi="Montserrat SemiBold" w:cstheme="majorBidi"/>
      <w:b/>
      <w:color w:val="E32434" w:themeColor="accent1"/>
      <w:sz w:val="40"/>
      <w:szCs w:val="26"/>
    </w:rPr>
  </w:style>
  <w:style w:type="paragraph" w:styleId="Heading3">
    <w:name w:val="heading 3"/>
    <w:basedOn w:val="Normal"/>
    <w:next w:val="Normal"/>
    <w:link w:val="Heading3Char"/>
    <w:uiPriority w:val="9"/>
    <w:unhideWhenUsed/>
    <w:qFormat/>
    <w:rsid w:val="00315AD5"/>
    <w:pPr>
      <w:keepNext/>
      <w:keepLines/>
      <w:spacing w:after="60"/>
      <w:outlineLvl w:val="2"/>
    </w:pPr>
    <w:rPr>
      <w:rFonts w:ascii="Montserrat ExtraBold" w:eastAsiaTheme="majorEastAsia" w:hAnsi="Montserrat ExtraBold" w:cstheme="majorBidi"/>
      <w:b/>
      <w:color w:val="174963" w:themeColor="accent2"/>
      <w:szCs w:val="24"/>
    </w:rPr>
  </w:style>
  <w:style w:type="paragraph" w:styleId="Heading4">
    <w:name w:val="heading 4"/>
    <w:basedOn w:val="Heading3"/>
    <w:next w:val="Normal"/>
    <w:link w:val="Heading4Char"/>
    <w:uiPriority w:val="9"/>
    <w:unhideWhenUsed/>
    <w:qFormat/>
    <w:rsid w:val="00315AD5"/>
    <w:pPr>
      <w:outlineLvl w:val="3"/>
    </w:pPr>
    <w:rPr>
      <w:rFonts w:ascii="Montserrat" w:hAnsi="Montserrat"/>
      <w:i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83176"/>
    <w:pPr>
      <w:spacing w:after="0"/>
      <w:contextualSpacing/>
    </w:pPr>
    <w:rPr>
      <w:rFonts w:ascii="Montserrat ExtraBold" w:eastAsiaTheme="majorEastAsia" w:hAnsi="Montserrat ExtraBold" w:cstheme="majorBidi"/>
      <w:b/>
      <w:color w:val="FFFFFF" w:themeColor="background1"/>
      <w:spacing w:val="-10"/>
      <w:kern w:val="28"/>
      <w:sz w:val="120"/>
      <w:szCs w:val="56"/>
    </w:rPr>
  </w:style>
  <w:style w:type="character" w:customStyle="1" w:styleId="TitleChar">
    <w:name w:val="Title Char"/>
    <w:basedOn w:val="DefaultParagraphFont"/>
    <w:link w:val="Title"/>
    <w:rsid w:val="00483176"/>
    <w:rPr>
      <w:rFonts w:ascii="Montserrat ExtraBold" w:eastAsiaTheme="majorEastAsia" w:hAnsi="Montserrat ExtraBold" w:cstheme="majorBidi"/>
      <w:b/>
      <w:color w:val="FFFFFF" w:themeColor="background1"/>
      <w:spacing w:val="-10"/>
      <w:kern w:val="28"/>
      <w:sz w:val="120"/>
      <w:szCs w:val="56"/>
    </w:rPr>
  </w:style>
  <w:style w:type="character" w:customStyle="1" w:styleId="Heading1Char">
    <w:name w:val="Heading 1 Char"/>
    <w:basedOn w:val="DefaultParagraphFont"/>
    <w:link w:val="Heading1"/>
    <w:uiPriority w:val="1"/>
    <w:rsid w:val="00483176"/>
    <w:rPr>
      <w:rFonts w:ascii="Montserrat ExtraBold" w:eastAsiaTheme="majorEastAsia" w:hAnsi="Montserrat ExtraBold" w:cstheme="majorBidi"/>
      <w:b/>
      <w:color w:val="174963" w:themeColor="accent2"/>
      <w:sz w:val="56"/>
      <w:szCs w:val="32"/>
    </w:rPr>
  </w:style>
  <w:style w:type="character" w:customStyle="1" w:styleId="Heading2Char">
    <w:name w:val="Heading 2 Char"/>
    <w:basedOn w:val="DefaultParagraphFont"/>
    <w:link w:val="Heading2"/>
    <w:uiPriority w:val="2"/>
    <w:rsid w:val="00483176"/>
    <w:rPr>
      <w:rFonts w:ascii="Montserrat SemiBold" w:eastAsiaTheme="majorEastAsia" w:hAnsi="Montserrat SemiBold" w:cstheme="majorBidi"/>
      <w:b/>
      <w:color w:val="E32434" w:themeColor="accent1"/>
      <w:sz w:val="40"/>
      <w:szCs w:val="26"/>
    </w:rPr>
  </w:style>
  <w:style w:type="character" w:customStyle="1" w:styleId="Heading3Char">
    <w:name w:val="Heading 3 Char"/>
    <w:basedOn w:val="DefaultParagraphFont"/>
    <w:link w:val="Heading3"/>
    <w:uiPriority w:val="9"/>
    <w:rsid w:val="00315AD5"/>
    <w:rPr>
      <w:rFonts w:ascii="Montserrat ExtraBold" w:eastAsiaTheme="majorEastAsia" w:hAnsi="Montserrat ExtraBold" w:cstheme="majorBidi"/>
      <w:b/>
      <w:color w:val="174963" w:themeColor="accent2"/>
      <w:sz w:val="24"/>
      <w:szCs w:val="24"/>
    </w:rPr>
  </w:style>
  <w:style w:type="paragraph" w:styleId="NoSpacing">
    <w:name w:val="No Spacing"/>
    <w:uiPriority w:val="1"/>
    <w:qFormat/>
    <w:rsid w:val="001B4DAF"/>
    <w:pPr>
      <w:spacing w:after="0" w:line="240" w:lineRule="auto"/>
    </w:pPr>
    <w:rPr>
      <w:sz w:val="20"/>
    </w:rPr>
  </w:style>
  <w:style w:type="paragraph" w:styleId="ListParagraph">
    <w:name w:val="List Paragraph"/>
    <w:aliases w:val="Numbered List,Picture,Appendix,Dot pt,No Spacing1,List Paragraph Char Char Char,Indicator Text,Numbered Para 1,Bullet 1,F5 List Paragraph,Bullet Points,MAIN CONTENT,List Paragraph12,Bullet Style,Colorful List - Accent 11,Normal numbered,L"/>
    <w:basedOn w:val="Normal"/>
    <w:link w:val="ListParagraphChar"/>
    <w:uiPriority w:val="34"/>
    <w:unhideWhenUsed/>
    <w:qFormat/>
    <w:rsid w:val="001B4DAF"/>
    <w:pPr>
      <w:ind w:left="720"/>
      <w:contextualSpacing/>
    </w:pPr>
  </w:style>
  <w:style w:type="paragraph" w:customStyle="1" w:styleId="BulletPointLevel1">
    <w:name w:val="Bullet Point Level 1"/>
    <w:uiPriority w:val="12"/>
    <w:qFormat/>
    <w:rsid w:val="00483176"/>
    <w:pPr>
      <w:numPr>
        <w:numId w:val="1"/>
      </w:numPr>
      <w:spacing w:after="60" w:line="228" w:lineRule="auto"/>
      <w:ind w:left="227" w:hanging="227"/>
    </w:pPr>
    <w:rPr>
      <w:sz w:val="24"/>
    </w:rPr>
  </w:style>
  <w:style w:type="paragraph" w:customStyle="1" w:styleId="BulletPointLevel2">
    <w:name w:val="Bullet Point Level 2"/>
    <w:uiPriority w:val="12"/>
    <w:qFormat/>
    <w:rsid w:val="00483176"/>
    <w:pPr>
      <w:numPr>
        <w:numId w:val="2"/>
      </w:numPr>
      <w:spacing w:after="60" w:line="228" w:lineRule="auto"/>
      <w:ind w:left="454" w:hanging="227"/>
    </w:pPr>
    <w:rPr>
      <w:sz w:val="24"/>
    </w:rPr>
  </w:style>
  <w:style w:type="character" w:customStyle="1" w:styleId="Heading4Char">
    <w:name w:val="Heading 4 Char"/>
    <w:basedOn w:val="DefaultParagraphFont"/>
    <w:link w:val="Heading4"/>
    <w:uiPriority w:val="9"/>
    <w:rsid w:val="00315AD5"/>
    <w:rPr>
      <w:rFonts w:ascii="Montserrat" w:eastAsiaTheme="majorEastAsia" w:hAnsi="Montserrat" w:cstheme="majorBidi"/>
      <w:b/>
      <w:iCs/>
      <w:color w:val="FFFFFF" w:themeColor="background1"/>
      <w:sz w:val="24"/>
      <w:szCs w:val="24"/>
    </w:rPr>
  </w:style>
  <w:style w:type="paragraph" w:customStyle="1" w:styleId="Cover-Documentsubtitle">
    <w:name w:val="Cover - Document subtitle"/>
    <w:basedOn w:val="Title"/>
    <w:uiPriority w:val="10"/>
    <w:qFormat/>
    <w:rsid w:val="00483176"/>
    <w:rPr>
      <w:rFonts w:ascii="Montserrat SemiBold" w:hAnsi="Montserrat SemiBold"/>
      <w:b w:val="0"/>
      <w:bCs/>
      <w:sz w:val="72"/>
      <w:szCs w:val="72"/>
    </w:rPr>
  </w:style>
  <w:style w:type="paragraph" w:customStyle="1" w:styleId="Cover-Documentdateversion">
    <w:name w:val="Cover - Document date/version"/>
    <w:basedOn w:val="Cover-Documentsubtitle"/>
    <w:uiPriority w:val="10"/>
    <w:qFormat/>
    <w:rsid w:val="00483176"/>
    <w:rPr>
      <w:sz w:val="40"/>
    </w:rPr>
  </w:style>
  <w:style w:type="table" w:styleId="TableGrid">
    <w:name w:val="Table Grid"/>
    <w:basedOn w:val="TableNormal"/>
    <w:uiPriority w:val="39"/>
    <w:rsid w:val="00315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315AD5"/>
    <w:pPr>
      <w:spacing w:after="0" w:line="240" w:lineRule="auto"/>
    </w:pPr>
    <w:tblPr>
      <w:tblStyleRowBandSize w:val="1"/>
      <w:tblStyleColBandSize w:val="1"/>
      <w:tblBorders>
        <w:top w:val="single" w:sz="2" w:space="0" w:color="FAD168" w:themeColor="accent4" w:themeTint="99"/>
        <w:bottom w:val="single" w:sz="2" w:space="0" w:color="FAD168" w:themeColor="accent4" w:themeTint="99"/>
        <w:insideH w:val="single" w:sz="2" w:space="0" w:color="FAD168" w:themeColor="accent4" w:themeTint="99"/>
        <w:insideV w:val="single" w:sz="2" w:space="0" w:color="FAD168" w:themeColor="accent4" w:themeTint="99"/>
      </w:tblBorders>
    </w:tblPr>
    <w:tblStylePr w:type="firstRow">
      <w:rPr>
        <w:b/>
        <w:bCs/>
      </w:rPr>
      <w:tblPr/>
      <w:tcPr>
        <w:tcBorders>
          <w:top w:val="nil"/>
          <w:bottom w:val="single" w:sz="12" w:space="0" w:color="FAD168" w:themeColor="accent4" w:themeTint="99"/>
          <w:insideH w:val="nil"/>
          <w:insideV w:val="nil"/>
        </w:tcBorders>
        <w:shd w:val="clear" w:color="auto" w:fill="FFFFFF" w:themeFill="background1"/>
      </w:tcPr>
    </w:tblStylePr>
    <w:tblStylePr w:type="lastRow">
      <w:rPr>
        <w:b/>
        <w:bCs/>
      </w:rPr>
      <w:tblPr/>
      <w:tcPr>
        <w:tcBorders>
          <w:top w:val="double" w:sz="2" w:space="0" w:color="FAD16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FCC" w:themeFill="accent4" w:themeFillTint="33"/>
      </w:tcPr>
    </w:tblStylePr>
    <w:tblStylePr w:type="band1Horz">
      <w:tblPr/>
      <w:tcPr>
        <w:shd w:val="clear" w:color="auto" w:fill="FDEFCC" w:themeFill="accent4" w:themeFillTint="33"/>
      </w:tcPr>
    </w:tblStylePr>
  </w:style>
  <w:style w:type="paragraph" w:customStyle="1" w:styleId="ChartTitle">
    <w:name w:val="Chart Title"/>
    <w:basedOn w:val="Heading3"/>
    <w:uiPriority w:val="10"/>
    <w:qFormat/>
    <w:rsid w:val="00315AD5"/>
    <w:rPr>
      <w:sz w:val="32"/>
    </w:rPr>
  </w:style>
  <w:style w:type="table" w:styleId="GridTable2-Accent3">
    <w:name w:val="Grid Table 2 Accent 3"/>
    <w:basedOn w:val="TableNormal"/>
    <w:uiPriority w:val="47"/>
    <w:rsid w:val="000E401C"/>
    <w:pPr>
      <w:spacing w:after="0" w:line="240" w:lineRule="auto"/>
    </w:pPr>
    <w:tblPr>
      <w:tblStyleRowBandSize w:val="1"/>
      <w:tblStyleColBandSize w:val="1"/>
      <w:tblBorders>
        <w:top w:val="single" w:sz="2" w:space="0" w:color="F3F2F4" w:themeColor="accent3" w:themeTint="99"/>
        <w:bottom w:val="single" w:sz="2" w:space="0" w:color="F3F2F4" w:themeColor="accent3" w:themeTint="99"/>
        <w:insideH w:val="single" w:sz="2" w:space="0" w:color="F3F2F4" w:themeColor="accent3" w:themeTint="99"/>
        <w:insideV w:val="single" w:sz="2" w:space="0" w:color="F3F2F4" w:themeColor="accent3" w:themeTint="99"/>
      </w:tblBorders>
    </w:tblPr>
    <w:tblStylePr w:type="firstRow">
      <w:rPr>
        <w:b/>
        <w:bCs/>
      </w:rPr>
      <w:tblPr/>
      <w:tcPr>
        <w:tcBorders>
          <w:top w:val="nil"/>
          <w:bottom w:val="single" w:sz="12" w:space="0" w:color="F3F2F4" w:themeColor="accent3" w:themeTint="99"/>
          <w:insideH w:val="nil"/>
          <w:insideV w:val="nil"/>
        </w:tcBorders>
        <w:shd w:val="clear" w:color="auto" w:fill="FFFFFF" w:themeFill="background1"/>
      </w:tcPr>
    </w:tblStylePr>
    <w:tblStylePr w:type="lastRow">
      <w:rPr>
        <w:b/>
        <w:bCs/>
      </w:rPr>
      <w:tblPr/>
      <w:tcPr>
        <w:tcBorders>
          <w:top w:val="double" w:sz="2" w:space="0" w:color="F3F2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AFB" w:themeFill="accent3" w:themeFillTint="33"/>
      </w:tcPr>
    </w:tblStylePr>
    <w:tblStylePr w:type="band1Horz">
      <w:tblPr/>
      <w:tcPr>
        <w:shd w:val="clear" w:color="auto" w:fill="FBFAFB" w:themeFill="accent3" w:themeFillTint="33"/>
      </w:tcPr>
    </w:tblStylePr>
  </w:style>
  <w:style w:type="table" w:styleId="GridTable2-Accent6">
    <w:name w:val="Grid Table 2 Accent 6"/>
    <w:basedOn w:val="TableNormal"/>
    <w:uiPriority w:val="47"/>
    <w:rsid w:val="000E401C"/>
    <w:pPr>
      <w:spacing w:after="0" w:line="240" w:lineRule="auto"/>
    </w:pPr>
    <w:tblPr>
      <w:tblStyleRowBandSize w:val="1"/>
      <w:tblStyleColBandSize w:val="1"/>
      <w:tblBorders>
        <w:top w:val="single" w:sz="2" w:space="0" w:color="D8D7DC" w:themeColor="accent6" w:themeTint="99"/>
        <w:bottom w:val="single" w:sz="2" w:space="0" w:color="D8D7DC" w:themeColor="accent6" w:themeTint="99"/>
        <w:insideH w:val="single" w:sz="2" w:space="0" w:color="D8D7DC" w:themeColor="accent6" w:themeTint="99"/>
        <w:insideV w:val="single" w:sz="2" w:space="0" w:color="D8D7DC" w:themeColor="accent6" w:themeTint="99"/>
      </w:tblBorders>
    </w:tblPr>
    <w:tblStylePr w:type="firstRow">
      <w:rPr>
        <w:b/>
        <w:bCs/>
      </w:rPr>
      <w:tblPr/>
      <w:tcPr>
        <w:tcBorders>
          <w:top w:val="nil"/>
          <w:bottom w:val="single" w:sz="12" w:space="0" w:color="D8D7DC" w:themeColor="accent6" w:themeTint="99"/>
          <w:insideH w:val="nil"/>
          <w:insideV w:val="nil"/>
        </w:tcBorders>
        <w:shd w:val="clear" w:color="auto" w:fill="FFFFFF" w:themeFill="background1"/>
      </w:tcPr>
    </w:tblStylePr>
    <w:tblStylePr w:type="lastRow">
      <w:rPr>
        <w:b/>
        <w:bCs/>
      </w:rPr>
      <w:tblPr/>
      <w:tcPr>
        <w:tcBorders>
          <w:top w:val="double" w:sz="2" w:space="0" w:color="D8D7D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F3" w:themeFill="accent6" w:themeFillTint="33"/>
      </w:tcPr>
    </w:tblStylePr>
    <w:tblStylePr w:type="band1Horz">
      <w:tblPr/>
      <w:tcPr>
        <w:shd w:val="clear" w:color="auto" w:fill="F2F1F3" w:themeFill="accent6" w:themeFillTint="33"/>
      </w:tcPr>
    </w:tblStylePr>
  </w:style>
  <w:style w:type="paragraph" w:customStyle="1" w:styleId="RequirementsSectionHeader">
    <w:name w:val="Requirements Section Header"/>
    <w:basedOn w:val="Index2"/>
    <w:qFormat/>
    <w:rsid w:val="005E4181"/>
    <w:pPr>
      <w:spacing w:before="240" w:after="240"/>
      <w:ind w:left="0" w:firstLine="0"/>
    </w:pPr>
    <w:rPr>
      <w:rFonts w:ascii="Arial" w:eastAsia="Times New Roman" w:hAnsi="Arial" w:cs="Times New Roman"/>
      <w:b/>
      <w:sz w:val="28"/>
      <w:szCs w:val="20"/>
      <w:lang w:eastAsia="en-GB"/>
    </w:rPr>
  </w:style>
  <w:style w:type="paragraph" w:styleId="Index2">
    <w:name w:val="index 2"/>
    <w:basedOn w:val="Normal"/>
    <w:next w:val="Normal"/>
    <w:autoRedefine/>
    <w:uiPriority w:val="99"/>
    <w:semiHidden/>
    <w:unhideWhenUsed/>
    <w:rsid w:val="005E4181"/>
    <w:pPr>
      <w:spacing w:after="0" w:line="240" w:lineRule="auto"/>
      <w:ind w:left="480" w:hanging="240"/>
    </w:pPr>
  </w:style>
  <w:style w:type="paragraph" w:styleId="BodyText2">
    <w:name w:val="Body Text 2"/>
    <w:basedOn w:val="Normal"/>
    <w:link w:val="BodyText2Char"/>
    <w:unhideWhenUsed/>
    <w:rsid w:val="007C554B"/>
    <w:pPr>
      <w:spacing w:before="120" w:after="120" w:line="240" w:lineRule="auto"/>
    </w:pPr>
    <w:rPr>
      <w:rFonts w:ascii="Arial" w:eastAsia="Times New Roman" w:hAnsi="Arial" w:cs="Times New Roman"/>
      <w:sz w:val="22"/>
      <w:szCs w:val="20"/>
      <w:lang w:eastAsia="en-GB"/>
    </w:rPr>
  </w:style>
  <w:style w:type="character" w:customStyle="1" w:styleId="BodyText2Char">
    <w:name w:val="Body Text 2 Char"/>
    <w:basedOn w:val="DefaultParagraphFont"/>
    <w:link w:val="BodyText2"/>
    <w:rsid w:val="007C554B"/>
    <w:rPr>
      <w:rFonts w:ascii="Arial" w:eastAsia="Times New Roman" w:hAnsi="Arial" w:cs="Times New Roman"/>
      <w:szCs w:val="20"/>
      <w:lang w:eastAsia="en-GB"/>
    </w:rPr>
  </w:style>
  <w:style w:type="character" w:styleId="Hyperlink">
    <w:name w:val="Hyperlink"/>
    <w:basedOn w:val="DefaultParagraphFont"/>
    <w:uiPriority w:val="99"/>
    <w:unhideWhenUsed/>
    <w:rsid w:val="00843A60"/>
    <w:rPr>
      <w:color w:val="0563C1" w:themeColor="hyperlink"/>
      <w:u w:val="single"/>
    </w:rPr>
  </w:style>
  <w:style w:type="character" w:styleId="UnresolvedMention">
    <w:name w:val="Unresolved Mention"/>
    <w:basedOn w:val="DefaultParagraphFont"/>
    <w:uiPriority w:val="99"/>
    <w:semiHidden/>
    <w:unhideWhenUsed/>
    <w:rsid w:val="00843A60"/>
    <w:rPr>
      <w:color w:val="605E5C"/>
      <w:shd w:val="clear" w:color="auto" w:fill="E1DFDD"/>
    </w:rPr>
  </w:style>
  <w:style w:type="character" w:styleId="FollowedHyperlink">
    <w:name w:val="FollowedHyperlink"/>
    <w:basedOn w:val="DefaultParagraphFont"/>
    <w:uiPriority w:val="99"/>
    <w:semiHidden/>
    <w:unhideWhenUsed/>
    <w:rsid w:val="00831C1C"/>
    <w:rPr>
      <w:color w:val="954F72" w:themeColor="followedHyperlink"/>
      <w:u w:val="single"/>
    </w:rPr>
  </w:style>
  <w:style w:type="paragraph" w:styleId="BodyText">
    <w:name w:val="Body Text"/>
    <w:basedOn w:val="Normal"/>
    <w:link w:val="BodyTextChar"/>
    <w:uiPriority w:val="99"/>
    <w:semiHidden/>
    <w:unhideWhenUsed/>
    <w:rsid w:val="00232F3A"/>
    <w:pPr>
      <w:spacing w:after="120"/>
    </w:pPr>
  </w:style>
  <w:style w:type="character" w:customStyle="1" w:styleId="BodyTextChar">
    <w:name w:val="Body Text Char"/>
    <w:basedOn w:val="DefaultParagraphFont"/>
    <w:link w:val="BodyText"/>
    <w:uiPriority w:val="99"/>
    <w:semiHidden/>
    <w:rsid w:val="00232F3A"/>
    <w:rPr>
      <w:sz w:val="24"/>
    </w:rPr>
  </w:style>
  <w:style w:type="paragraph" w:customStyle="1" w:styleId="paragraph">
    <w:name w:val="paragraph"/>
    <w:basedOn w:val="Normal"/>
    <w:rsid w:val="00232F3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istParagraphChar">
    <w:name w:val="List Paragraph Char"/>
    <w:aliases w:val="Numbered List Char,Picture Char,Appendix Char,Dot pt Char,No Spacing1 Char,List Paragraph Char Char Char Char,Indicator Text Char,Numbered Para 1 Char,Bullet 1 Char,F5 List Paragraph Char,Bullet Points Char,MAIN CONTENT Char,L Char"/>
    <w:link w:val="ListParagraph"/>
    <w:uiPriority w:val="34"/>
    <w:locked/>
    <w:rsid w:val="00232F3A"/>
    <w:rPr>
      <w:sz w:val="24"/>
    </w:rPr>
  </w:style>
  <w:style w:type="character" w:styleId="CommentReference">
    <w:name w:val="annotation reference"/>
    <w:basedOn w:val="DefaultParagraphFont"/>
    <w:uiPriority w:val="99"/>
    <w:semiHidden/>
    <w:unhideWhenUsed/>
    <w:rsid w:val="00D3632E"/>
    <w:rPr>
      <w:sz w:val="16"/>
      <w:szCs w:val="16"/>
    </w:rPr>
  </w:style>
  <w:style w:type="paragraph" w:styleId="CommentText">
    <w:name w:val="annotation text"/>
    <w:basedOn w:val="Normal"/>
    <w:link w:val="CommentTextChar"/>
    <w:uiPriority w:val="99"/>
    <w:unhideWhenUsed/>
    <w:rsid w:val="00D3632E"/>
    <w:pPr>
      <w:spacing w:line="240" w:lineRule="auto"/>
    </w:pPr>
    <w:rPr>
      <w:sz w:val="20"/>
      <w:szCs w:val="20"/>
    </w:rPr>
  </w:style>
  <w:style w:type="character" w:customStyle="1" w:styleId="CommentTextChar">
    <w:name w:val="Comment Text Char"/>
    <w:basedOn w:val="DefaultParagraphFont"/>
    <w:link w:val="CommentText"/>
    <w:uiPriority w:val="99"/>
    <w:rsid w:val="00D3632E"/>
    <w:rPr>
      <w:sz w:val="20"/>
      <w:szCs w:val="20"/>
    </w:rPr>
  </w:style>
  <w:style w:type="paragraph" w:styleId="CommentSubject">
    <w:name w:val="annotation subject"/>
    <w:basedOn w:val="CommentText"/>
    <w:next w:val="CommentText"/>
    <w:link w:val="CommentSubjectChar"/>
    <w:uiPriority w:val="99"/>
    <w:semiHidden/>
    <w:unhideWhenUsed/>
    <w:rsid w:val="00D3632E"/>
    <w:rPr>
      <w:b/>
      <w:bCs/>
    </w:rPr>
  </w:style>
  <w:style w:type="character" w:customStyle="1" w:styleId="CommentSubjectChar">
    <w:name w:val="Comment Subject Char"/>
    <w:basedOn w:val="CommentTextChar"/>
    <w:link w:val="CommentSubject"/>
    <w:uiPriority w:val="99"/>
    <w:semiHidden/>
    <w:rsid w:val="00D3632E"/>
    <w:rPr>
      <w:b/>
      <w:bCs/>
      <w:sz w:val="20"/>
      <w:szCs w:val="20"/>
    </w:rPr>
  </w:style>
  <w:style w:type="paragraph" w:styleId="NormalWeb">
    <w:name w:val="Normal (Web)"/>
    <w:basedOn w:val="Normal"/>
    <w:uiPriority w:val="99"/>
    <w:semiHidden/>
    <w:unhideWhenUsed/>
    <w:rsid w:val="00E36A93"/>
    <w:rPr>
      <w:rFonts w:ascii="Times New Roman" w:hAnsi="Times New Roman" w:cs="Times New Roman"/>
      <w:szCs w:val="24"/>
    </w:rPr>
  </w:style>
  <w:style w:type="character" w:styleId="Strong">
    <w:name w:val="Strong"/>
    <w:basedOn w:val="DefaultParagraphFont"/>
    <w:uiPriority w:val="22"/>
    <w:qFormat/>
    <w:rsid w:val="00656799"/>
    <w:rPr>
      <w:b/>
      <w:bCs/>
    </w:rPr>
  </w:style>
  <w:style w:type="character" w:styleId="Mention">
    <w:name w:val="Mention"/>
    <w:basedOn w:val="DefaultParagraphFont"/>
    <w:uiPriority w:val="99"/>
    <w:unhideWhenUsed/>
    <w:rsid w:val="00362924"/>
    <w:rPr>
      <w:color w:val="2B579A"/>
      <w:shd w:val="clear" w:color="auto" w:fill="E1DFDD"/>
    </w:rPr>
  </w:style>
  <w:style w:type="paragraph" w:styleId="Revision">
    <w:name w:val="Revision"/>
    <w:hidden/>
    <w:uiPriority w:val="99"/>
    <w:semiHidden/>
    <w:rsid w:val="00BD4510"/>
    <w:pPr>
      <w:spacing w:after="0" w:line="240" w:lineRule="auto"/>
    </w:pPr>
    <w:rPr>
      <w:sz w:val="24"/>
    </w:rPr>
  </w:style>
  <w:style w:type="paragraph" w:styleId="TOCHeading">
    <w:name w:val="TOC Heading"/>
    <w:basedOn w:val="Heading1"/>
    <w:next w:val="Normal"/>
    <w:uiPriority w:val="39"/>
    <w:unhideWhenUsed/>
    <w:qFormat/>
    <w:rsid w:val="009A1A77"/>
    <w:pPr>
      <w:spacing w:before="240" w:after="0" w:line="259" w:lineRule="auto"/>
      <w:outlineLvl w:val="9"/>
    </w:pPr>
    <w:rPr>
      <w:rFonts w:asciiTheme="majorHAnsi" w:hAnsiTheme="majorHAnsi"/>
      <w:b w:val="0"/>
      <w:color w:val="AE1622" w:themeColor="accent1" w:themeShade="BF"/>
      <w:sz w:val="32"/>
      <w:lang w:val="en-US"/>
    </w:rPr>
  </w:style>
  <w:style w:type="paragraph" w:styleId="TOC2">
    <w:name w:val="toc 2"/>
    <w:basedOn w:val="Normal"/>
    <w:next w:val="Normal"/>
    <w:autoRedefine/>
    <w:uiPriority w:val="39"/>
    <w:unhideWhenUsed/>
    <w:rsid w:val="009A1A7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3540">
      <w:bodyDiv w:val="1"/>
      <w:marLeft w:val="0"/>
      <w:marRight w:val="0"/>
      <w:marTop w:val="0"/>
      <w:marBottom w:val="0"/>
      <w:divBdr>
        <w:top w:val="none" w:sz="0" w:space="0" w:color="auto"/>
        <w:left w:val="none" w:sz="0" w:space="0" w:color="auto"/>
        <w:bottom w:val="none" w:sz="0" w:space="0" w:color="auto"/>
        <w:right w:val="none" w:sz="0" w:space="0" w:color="auto"/>
      </w:divBdr>
    </w:div>
    <w:div w:id="754787166">
      <w:bodyDiv w:val="1"/>
      <w:marLeft w:val="0"/>
      <w:marRight w:val="0"/>
      <w:marTop w:val="0"/>
      <w:marBottom w:val="0"/>
      <w:divBdr>
        <w:top w:val="none" w:sz="0" w:space="0" w:color="auto"/>
        <w:left w:val="none" w:sz="0" w:space="0" w:color="auto"/>
        <w:bottom w:val="none" w:sz="0" w:space="0" w:color="auto"/>
        <w:right w:val="none" w:sz="0" w:space="0" w:color="auto"/>
      </w:divBdr>
    </w:div>
    <w:div w:id="771899020">
      <w:bodyDiv w:val="1"/>
      <w:marLeft w:val="0"/>
      <w:marRight w:val="0"/>
      <w:marTop w:val="0"/>
      <w:marBottom w:val="0"/>
      <w:divBdr>
        <w:top w:val="none" w:sz="0" w:space="0" w:color="auto"/>
        <w:left w:val="none" w:sz="0" w:space="0" w:color="auto"/>
        <w:bottom w:val="none" w:sz="0" w:space="0" w:color="auto"/>
        <w:right w:val="none" w:sz="0" w:space="0" w:color="auto"/>
      </w:divBdr>
      <w:divsChild>
        <w:div w:id="426275409">
          <w:marLeft w:val="547"/>
          <w:marRight w:val="0"/>
          <w:marTop w:val="0"/>
          <w:marBottom w:val="0"/>
          <w:divBdr>
            <w:top w:val="none" w:sz="0" w:space="0" w:color="auto"/>
            <w:left w:val="none" w:sz="0" w:space="0" w:color="auto"/>
            <w:bottom w:val="none" w:sz="0" w:space="0" w:color="auto"/>
            <w:right w:val="none" w:sz="0" w:space="0" w:color="auto"/>
          </w:divBdr>
        </w:div>
      </w:divsChild>
    </w:div>
    <w:div w:id="1062405583">
      <w:bodyDiv w:val="1"/>
      <w:marLeft w:val="0"/>
      <w:marRight w:val="0"/>
      <w:marTop w:val="0"/>
      <w:marBottom w:val="0"/>
      <w:divBdr>
        <w:top w:val="none" w:sz="0" w:space="0" w:color="auto"/>
        <w:left w:val="none" w:sz="0" w:space="0" w:color="auto"/>
        <w:bottom w:val="none" w:sz="0" w:space="0" w:color="auto"/>
        <w:right w:val="none" w:sz="0" w:space="0" w:color="auto"/>
      </w:divBdr>
    </w:div>
    <w:div w:id="1122192313">
      <w:bodyDiv w:val="1"/>
      <w:marLeft w:val="0"/>
      <w:marRight w:val="0"/>
      <w:marTop w:val="0"/>
      <w:marBottom w:val="0"/>
      <w:divBdr>
        <w:top w:val="none" w:sz="0" w:space="0" w:color="auto"/>
        <w:left w:val="none" w:sz="0" w:space="0" w:color="auto"/>
        <w:bottom w:val="none" w:sz="0" w:space="0" w:color="auto"/>
        <w:right w:val="none" w:sz="0" w:space="0" w:color="auto"/>
      </w:divBdr>
    </w:div>
    <w:div w:id="1514952738">
      <w:bodyDiv w:val="1"/>
      <w:marLeft w:val="0"/>
      <w:marRight w:val="0"/>
      <w:marTop w:val="0"/>
      <w:marBottom w:val="0"/>
      <w:divBdr>
        <w:top w:val="none" w:sz="0" w:space="0" w:color="auto"/>
        <w:left w:val="none" w:sz="0" w:space="0" w:color="auto"/>
        <w:bottom w:val="none" w:sz="0" w:space="0" w:color="auto"/>
        <w:right w:val="none" w:sz="0" w:space="0" w:color="auto"/>
      </w:divBdr>
    </w:div>
    <w:div w:id="170590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ell2wales.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port.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llstream.eu/guides/en-gb/Wales/SupplierPostboxGuide.pdf" TargetMode="External"/></Relationships>
</file>

<file path=word/theme/theme1.xml><?xml version="1.0" encoding="utf-8"?>
<a:theme xmlns:a="http://schemas.openxmlformats.org/drawingml/2006/main" name="Office Theme">
  <a:themeElements>
    <a:clrScheme name="Sport Wales">
      <a:dk1>
        <a:srgbClr val="000000"/>
      </a:dk1>
      <a:lt1>
        <a:srgbClr val="FFFFFF"/>
      </a:lt1>
      <a:dk2>
        <a:srgbClr val="807E8B"/>
      </a:dk2>
      <a:lt2>
        <a:srgbClr val="E7E6E6"/>
      </a:lt2>
      <a:accent1>
        <a:srgbClr val="E32434"/>
      </a:accent1>
      <a:accent2>
        <a:srgbClr val="174963"/>
      </a:accent2>
      <a:accent3>
        <a:srgbClr val="ECEBEE"/>
      </a:accent3>
      <a:accent4>
        <a:srgbClr val="F6B207"/>
      </a:accent4>
      <a:accent5>
        <a:srgbClr val="289D91"/>
      </a:accent5>
      <a:accent6>
        <a:srgbClr val="BFBEC5"/>
      </a:accent6>
      <a:hlink>
        <a:srgbClr val="0563C1"/>
      </a:hlink>
      <a:folHlink>
        <a:srgbClr val="954F72"/>
      </a:folHlink>
    </a:clrScheme>
    <a:fontScheme name="Design Dough - Sport Wales">
      <a:majorFont>
        <a:latin typeface="Montserrat Black"/>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0ACBC68A3E8F43953C5D4085A8AFE5" ma:contentTypeVersion="17" ma:contentTypeDescription="Create a new document." ma:contentTypeScope="" ma:versionID="e616fff9be56f44411595e9f4112d493">
  <xsd:schema xmlns:xsd="http://www.w3.org/2001/XMLSchema" xmlns:xs="http://www.w3.org/2001/XMLSchema" xmlns:p="http://schemas.microsoft.com/office/2006/metadata/properties" xmlns:ns2="d6cd8a21-a3b9-47ce-b379-14f97b32918b" xmlns:ns3="e6b2e1d0-3a68-41e5-a65d-884656eb3863" targetNamespace="http://schemas.microsoft.com/office/2006/metadata/properties" ma:root="true" ma:fieldsID="6304c9a768fb86d076a757116ea2a4b3" ns2:_="" ns3:_="">
    <xsd:import namespace="d6cd8a21-a3b9-47ce-b379-14f97b32918b"/>
    <xsd:import namespace="e6b2e1d0-3a68-41e5-a65d-884656eb38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d8a21-a3b9-47ce-b379-14f97b329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b2e1d0-3a68-41e5-a65d-884656eb38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b87285-8de2-4df4-aa8e-0574c904fb84}" ma:internalName="TaxCatchAll" ma:showField="CatchAllData" ma:web="e6b2e1d0-3a68-41e5-a65d-884656eb386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6a5190f-ebbd-42e3-bc8b-869af9a80cc9"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e6b2e1d0-3a68-41e5-a65d-884656eb3863" xsi:nil="true"/>
    <lcf76f155ced4ddcb4097134ff3c332f xmlns="d6cd8a21-a3b9-47ce-b379-14f97b32918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9736B8-9456-4213-8A31-634876A91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d8a21-a3b9-47ce-b379-14f97b32918b"/>
    <ds:schemaRef ds:uri="e6b2e1d0-3a68-41e5-a65d-884656eb3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3F2AE2-740C-4115-8F4D-8BD2CF2DC7D6}">
  <ds:schemaRefs>
    <ds:schemaRef ds:uri="Microsoft.SharePoint.Taxonomy.ContentTypeSync"/>
  </ds:schemaRefs>
</ds:datastoreItem>
</file>

<file path=customXml/itemProps3.xml><?xml version="1.0" encoding="utf-8"?>
<ds:datastoreItem xmlns:ds="http://schemas.openxmlformats.org/officeDocument/2006/customXml" ds:itemID="{355C8F70-CB32-4FCD-A2C7-0A4A63C511A0}">
  <ds:schemaRefs>
    <ds:schemaRef ds:uri="http://schemas.microsoft.com/office/2006/metadata/properties"/>
    <ds:schemaRef ds:uri="http://schemas.microsoft.com/office/infopath/2007/PartnerControls"/>
    <ds:schemaRef ds:uri="e6b2e1d0-3a68-41e5-a65d-884656eb3863"/>
    <ds:schemaRef ds:uri="d6cd8a21-a3b9-47ce-b379-14f97b32918b"/>
  </ds:schemaRefs>
</ds:datastoreItem>
</file>

<file path=customXml/itemProps4.xml><?xml version="1.0" encoding="utf-8"?>
<ds:datastoreItem xmlns:ds="http://schemas.openxmlformats.org/officeDocument/2006/customXml" ds:itemID="{CAF23131-3365-43FB-9078-280FA1BD6E83}">
  <ds:schemaRefs>
    <ds:schemaRef ds:uri="http://schemas.openxmlformats.org/officeDocument/2006/bibliography"/>
  </ds:schemaRefs>
</ds:datastoreItem>
</file>

<file path=customXml/itemProps5.xml><?xml version="1.0" encoding="utf-8"?>
<ds:datastoreItem xmlns:ds="http://schemas.openxmlformats.org/officeDocument/2006/customXml" ds:itemID="{BDFE61B3-D1AB-4D25-994D-532E65A240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4176</Words>
  <Characters>23804</Characters>
  <Application>Microsoft Office Word</Application>
  <DocSecurity>0</DocSecurity>
  <Lines>198</Lines>
  <Paragraphs>55</Paragraphs>
  <ScaleCrop>false</ScaleCrop>
  <Company/>
  <LinksUpToDate>false</LinksUpToDate>
  <CharactersWithSpaces>27925</CharactersWithSpaces>
  <SharedDoc>false</SharedDoc>
  <HLinks>
    <vt:vector size="18" baseType="variant">
      <vt:variant>
        <vt:i4>5177355</vt:i4>
      </vt:variant>
      <vt:variant>
        <vt:i4>6</vt:i4>
      </vt:variant>
      <vt:variant>
        <vt:i4>0</vt:i4>
      </vt:variant>
      <vt:variant>
        <vt:i4>5</vt:i4>
      </vt:variant>
      <vt:variant>
        <vt:lpwstr>http://www.millstream.eu/guides/en-gb/Wales/SupplierPostboxGuide.pdf</vt:lpwstr>
      </vt:variant>
      <vt:variant>
        <vt:lpwstr/>
      </vt:variant>
      <vt:variant>
        <vt:i4>393301</vt:i4>
      </vt:variant>
      <vt:variant>
        <vt:i4>3</vt:i4>
      </vt:variant>
      <vt:variant>
        <vt:i4>0</vt:i4>
      </vt:variant>
      <vt:variant>
        <vt:i4>5</vt:i4>
      </vt:variant>
      <vt:variant>
        <vt:lpwstr>http://www.sell2wales.gov.uk/</vt:lpwstr>
      </vt:variant>
      <vt:variant>
        <vt:lpwstr/>
      </vt:variant>
      <vt:variant>
        <vt:i4>5177408</vt:i4>
      </vt:variant>
      <vt:variant>
        <vt:i4>0</vt:i4>
      </vt:variant>
      <vt:variant>
        <vt:i4>0</vt:i4>
      </vt:variant>
      <vt:variant>
        <vt:i4>5</vt:i4>
      </vt:variant>
      <vt:variant>
        <vt:lpwstr>https://www.sport.wales/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Ceri Twohey</cp:lastModifiedBy>
  <cp:revision>2</cp:revision>
  <dcterms:created xsi:type="dcterms:W3CDTF">2025-10-30T16:12:00Z</dcterms:created>
  <dcterms:modified xsi:type="dcterms:W3CDTF">2025-10-30T16:12:00Z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0x010100570ACBC68A3E8F43953C5D4085A8AFE5</vt:lpwstr>
  </property>
  <property fmtid="{D5CDD505-2E9C-101B-9397-08002B2CF9AE}" pid="3" name="MediaServiceImageTags">
    <vt:lpwstr/>
  </property>
  <property fmtid="{D5CDD505-2E9C-101B-9397-08002B2CF9AE}" pid="4" name="Order">
    <vt:r8>2986900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110b7436-d7c6-4383-add4-972d926b9ab6</vt:lpwstr>
  </property>
</Properties>
</file>