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9C0" w14:textId="1618DCA8" w:rsidR="00DF5917" w:rsidRPr="006E1DD4" w:rsidRDefault="00DF5917" w:rsidP="006E1DD4">
      <w:pPr>
        <w:tabs>
          <w:tab w:val="left" w:pos="3719"/>
        </w:tabs>
        <w:spacing w:after="0"/>
        <w:jc w:val="center"/>
        <w:rPr>
          <w:rFonts w:ascii="Calibri" w:hAnsi="Calibri" w:cs="Calibri"/>
          <w:b/>
          <w:bCs/>
          <w:sz w:val="36"/>
          <w:szCs w:val="36"/>
        </w:rPr>
      </w:pPr>
      <w:r w:rsidRPr="006E1DD4">
        <w:rPr>
          <w:rFonts w:ascii="Calibri" w:hAnsi="Calibri" w:cs="Calibri"/>
          <w:b/>
          <w:bCs/>
          <w:sz w:val="28"/>
          <w:szCs w:val="28"/>
        </w:rPr>
        <w:t>Q</w:t>
      </w:r>
      <w:r w:rsidR="00ED5EBB" w:rsidRPr="006E1DD4">
        <w:rPr>
          <w:rFonts w:ascii="Calibri" w:hAnsi="Calibri" w:cs="Calibri"/>
          <w:b/>
          <w:bCs/>
          <w:sz w:val="28"/>
          <w:szCs w:val="28"/>
        </w:rPr>
        <w:t>UALITY QUESTIONS/RESPONSE</w:t>
      </w:r>
    </w:p>
    <w:p w14:paraId="5A1E45BC" w14:textId="6CB780FE" w:rsidR="00DF5917" w:rsidRPr="00ED5EBB" w:rsidRDefault="00D205B8" w:rsidP="006E1DD4">
      <w:pPr>
        <w:tabs>
          <w:tab w:val="left" w:pos="3719"/>
        </w:tabs>
        <w:spacing w:after="0"/>
        <w:jc w:val="both"/>
        <w:rPr>
          <w:rFonts w:ascii="Calibri" w:hAnsi="Calibri" w:cs="Calibri"/>
          <w:sz w:val="22"/>
          <w:szCs w:val="22"/>
        </w:rPr>
      </w:pPr>
      <w:r>
        <w:rPr>
          <w:rFonts w:ascii="Calibri" w:hAnsi="Calibri" w:cs="Calibri"/>
          <w:sz w:val="22"/>
          <w:szCs w:val="22"/>
        </w:rPr>
        <w:t xml:space="preserve"> Full details of</w:t>
      </w:r>
      <w:r w:rsidR="006A7A18">
        <w:rPr>
          <w:rFonts w:ascii="Calibri" w:hAnsi="Calibri" w:cs="Calibri"/>
          <w:sz w:val="22"/>
          <w:szCs w:val="22"/>
        </w:rPr>
        <w:t xml:space="preserve"> the evaluation process </w:t>
      </w:r>
      <w:r>
        <w:rPr>
          <w:rFonts w:ascii="Calibri" w:hAnsi="Calibri" w:cs="Calibri"/>
          <w:sz w:val="22"/>
          <w:szCs w:val="22"/>
        </w:rPr>
        <w:t xml:space="preserve">can be found </w:t>
      </w:r>
      <w:r w:rsidR="006A7A18">
        <w:rPr>
          <w:rFonts w:ascii="Calibri" w:hAnsi="Calibri" w:cs="Calibri"/>
          <w:sz w:val="22"/>
          <w:szCs w:val="22"/>
        </w:rPr>
        <w:t xml:space="preserve">in the main ITT document. </w:t>
      </w:r>
      <w:r>
        <w:rPr>
          <w:rFonts w:ascii="Calibri" w:hAnsi="Calibri" w:cs="Calibri"/>
          <w:sz w:val="22"/>
          <w:szCs w:val="22"/>
        </w:rPr>
        <w:t>However,</w:t>
      </w:r>
      <w:r w:rsidR="006A7A18">
        <w:rPr>
          <w:rFonts w:ascii="Calibri" w:hAnsi="Calibri" w:cs="Calibri"/>
          <w:sz w:val="22"/>
          <w:szCs w:val="22"/>
        </w:rPr>
        <w:t xml:space="preserve"> the initial scoring will be out of</w:t>
      </w:r>
      <w:r>
        <w:rPr>
          <w:rFonts w:ascii="Calibri" w:hAnsi="Calibri" w:cs="Calibri"/>
          <w:sz w:val="22"/>
          <w:szCs w:val="22"/>
        </w:rPr>
        <w:t xml:space="preserve"> a total of</w:t>
      </w:r>
      <w:r w:rsidR="006A7A18">
        <w:rPr>
          <w:rFonts w:ascii="Calibri" w:hAnsi="Calibri" w:cs="Calibri"/>
          <w:sz w:val="22"/>
          <w:szCs w:val="22"/>
        </w:rPr>
        <w:t xml:space="preserve"> 100</w:t>
      </w:r>
      <w:r>
        <w:rPr>
          <w:rFonts w:ascii="Calibri" w:hAnsi="Calibri" w:cs="Calibri"/>
          <w:sz w:val="22"/>
          <w:szCs w:val="22"/>
        </w:rPr>
        <w:t xml:space="preserve">, with sub weightings for each question clearly marked. The </w:t>
      </w:r>
      <w:r w:rsidR="006A7A18">
        <w:rPr>
          <w:rFonts w:ascii="Calibri" w:hAnsi="Calibri" w:cs="Calibri"/>
          <w:sz w:val="22"/>
          <w:szCs w:val="22"/>
        </w:rPr>
        <w:t xml:space="preserve">total score will be weighted at 60%. </w:t>
      </w:r>
      <w:r>
        <w:rPr>
          <w:rFonts w:ascii="Calibri" w:hAnsi="Calibri" w:cs="Calibri"/>
          <w:sz w:val="22"/>
          <w:szCs w:val="22"/>
        </w:rPr>
        <w:t>Please note there is a maximum word count for each question</w:t>
      </w:r>
    </w:p>
    <w:p w14:paraId="498ECDDA" w14:textId="77777777" w:rsidR="00EC1F46" w:rsidRDefault="00EC1F46" w:rsidP="006E1DD4">
      <w:pPr>
        <w:tabs>
          <w:tab w:val="left" w:pos="3719"/>
        </w:tabs>
        <w:spacing w:after="0"/>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2582"/>
        <w:gridCol w:w="1725"/>
        <w:gridCol w:w="1436"/>
      </w:tblGrid>
      <w:tr w:rsidR="006A7A18" w:rsidRPr="006A7A18" w14:paraId="1FA2C8E3" w14:textId="77777777" w:rsidTr="00DC7DBD">
        <w:trPr>
          <w:trHeight w:val="439"/>
        </w:trPr>
        <w:tc>
          <w:tcPr>
            <w:tcW w:w="1577" w:type="dxa"/>
            <w:shd w:val="clear" w:color="auto" w:fill="BFBFBF"/>
          </w:tcPr>
          <w:p w14:paraId="5F7D60D9" w14:textId="77777777" w:rsidR="006A7A18" w:rsidRPr="006A7A18" w:rsidRDefault="006A7A18" w:rsidP="006A7A18">
            <w:pPr>
              <w:tabs>
                <w:tab w:val="left" w:pos="3719"/>
              </w:tabs>
              <w:spacing w:after="0"/>
              <w:rPr>
                <w:b/>
              </w:rPr>
            </w:pPr>
            <w:r w:rsidRPr="006A7A18">
              <w:rPr>
                <w:b/>
              </w:rPr>
              <w:t>Question</w:t>
            </w:r>
          </w:p>
        </w:tc>
        <w:tc>
          <w:tcPr>
            <w:tcW w:w="2582" w:type="dxa"/>
            <w:shd w:val="clear" w:color="auto" w:fill="BFBFBF"/>
          </w:tcPr>
          <w:p w14:paraId="67F957C5" w14:textId="6F321077" w:rsidR="006A7A18" w:rsidRPr="006A7A18" w:rsidRDefault="006A7A18" w:rsidP="006A7A18">
            <w:pPr>
              <w:tabs>
                <w:tab w:val="left" w:pos="3719"/>
              </w:tabs>
              <w:spacing w:after="0"/>
              <w:rPr>
                <w:b/>
              </w:rPr>
            </w:pPr>
            <w:r w:rsidRPr="006A7A18">
              <w:rPr>
                <w:b/>
              </w:rPr>
              <w:t>Descriptio</w:t>
            </w:r>
            <w:r w:rsidR="00D205B8">
              <w:rPr>
                <w:b/>
              </w:rPr>
              <w:t>n</w:t>
            </w:r>
          </w:p>
        </w:tc>
        <w:tc>
          <w:tcPr>
            <w:tcW w:w="1725" w:type="dxa"/>
            <w:shd w:val="clear" w:color="auto" w:fill="BFBFBF"/>
          </w:tcPr>
          <w:p w14:paraId="63A912D5" w14:textId="77777777" w:rsidR="006A7A18" w:rsidRPr="006A7A18" w:rsidRDefault="006A7A18" w:rsidP="006A7A18">
            <w:pPr>
              <w:tabs>
                <w:tab w:val="left" w:pos="3719"/>
              </w:tabs>
              <w:spacing w:after="0"/>
              <w:rPr>
                <w:b/>
              </w:rPr>
            </w:pPr>
            <w:r w:rsidRPr="006A7A18">
              <w:rPr>
                <w:b/>
              </w:rPr>
              <w:t>Weighting</w:t>
            </w:r>
          </w:p>
        </w:tc>
        <w:tc>
          <w:tcPr>
            <w:tcW w:w="1436" w:type="dxa"/>
            <w:shd w:val="clear" w:color="auto" w:fill="BFBFBF"/>
          </w:tcPr>
          <w:p w14:paraId="68444F4A" w14:textId="77777777" w:rsidR="006A7A18" w:rsidRPr="006A7A18" w:rsidRDefault="006A7A18" w:rsidP="006A7A18">
            <w:pPr>
              <w:tabs>
                <w:tab w:val="left" w:pos="3719"/>
              </w:tabs>
              <w:spacing w:after="0"/>
              <w:rPr>
                <w:b/>
              </w:rPr>
            </w:pPr>
            <w:r w:rsidRPr="006A7A18">
              <w:rPr>
                <w:b/>
              </w:rPr>
              <w:t>Maximum word count</w:t>
            </w:r>
          </w:p>
        </w:tc>
      </w:tr>
      <w:tr w:rsidR="006A7A18" w:rsidRPr="006A7A18" w14:paraId="1E0904DF" w14:textId="77777777" w:rsidTr="00DC7DBD">
        <w:tc>
          <w:tcPr>
            <w:tcW w:w="1577" w:type="dxa"/>
            <w:shd w:val="clear" w:color="auto" w:fill="BFBFBF"/>
          </w:tcPr>
          <w:p w14:paraId="430181BC" w14:textId="77777777" w:rsidR="006A7A18" w:rsidRPr="006A7A18" w:rsidRDefault="006A7A18" w:rsidP="006A7A18">
            <w:pPr>
              <w:tabs>
                <w:tab w:val="left" w:pos="3719"/>
              </w:tabs>
              <w:spacing w:after="0"/>
            </w:pPr>
            <w:r w:rsidRPr="006A7A18">
              <w:t>1</w:t>
            </w:r>
          </w:p>
        </w:tc>
        <w:tc>
          <w:tcPr>
            <w:tcW w:w="2582" w:type="dxa"/>
          </w:tcPr>
          <w:p w14:paraId="2BDAD7E6" w14:textId="77777777" w:rsidR="006A7A18" w:rsidRPr="006A7A18" w:rsidRDefault="006A7A18" w:rsidP="006A7A18">
            <w:pPr>
              <w:tabs>
                <w:tab w:val="left" w:pos="3719"/>
              </w:tabs>
              <w:spacing w:after="0"/>
            </w:pPr>
            <w:r w:rsidRPr="006A7A18">
              <w:t>Describe the support and training opportunities you would make available to your staff (relevant to this service).</w:t>
            </w:r>
          </w:p>
        </w:tc>
        <w:tc>
          <w:tcPr>
            <w:tcW w:w="1725" w:type="dxa"/>
          </w:tcPr>
          <w:p w14:paraId="05995ACA" w14:textId="77777777" w:rsidR="006A7A18" w:rsidRPr="006A7A18" w:rsidRDefault="006A7A18" w:rsidP="006A7A18">
            <w:pPr>
              <w:tabs>
                <w:tab w:val="left" w:pos="3719"/>
              </w:tabs>
              <w:spacing w:after="0"/>
            </w:pPr>
            <w:r w:rsidRPr="006A7A18">
              <w:t>10%</w:t>
            </w:r>
          </w:p>
        </w:tc>
        <w:tc>
          <w:tcPr>
            <w:tcW w:w="1436" w:type="dxa"/>
          </w:tcPr>
          <w:p w14:paraId="673CAEC1" w14:textId="77777777" w:rsidR="006A7A18" w:rsidRPr="006A7A18" w:rsidRDefault="006A7A18" w:rsidP="006A7A18">
            <w:pPr>
              <w:tabs>
                <w:tab w:val="left" w:pos="3719"/>
              </w:tabs>
              <w:spacing w:after="0"/>
            </w:pPr>
            <w:r w:rsidRPr="006A7A18">
              <w:t>600</w:t>
            </w:r>
          </w:p>
        </w:tc>
      </w:tr>
      <w:tr w:rsidR="006A7A18" w:rsidRPr="006A7A18" w14:paraId="20157FC4" w14:textId="77777777" w:rsidTr="00DC7DBD">
        <w:tc>
          <w:tcPr>
            <w:tcW w:w="1577" w:type="dxa"/>
            <w:shd w:val="clear" w:color="auto" w:fill="BFBFBF"/>
          </w:tcPr>
          <w:p w14:paraId="5B0CA1EC" w14:textId="77777777" w:rsidR="006A7A18" w:rsidRPr="006A7A18" w:rsidRDefault="006A7A18" w:rsidP="006A7A18">
            <w:pPr>
              <w:tabs>
                <w:tab w:val="left" w:pos="3719"/>
              </w:tabs>
              <w:spacing w:after="0"/>
            </w:pPr>
            <w:r w:rsidRPr="006A7A18">
              <w:t>2</w:t>
            </w:r>
          </w:p>
        </w:tc>
        <w:tc>
          <w:tcPr>
            <w:tcW w:w="2582" w:type="dxa"/>
          </w:tcPr>
          <w:p w14:paraId="0EACBC72" w14:textId="77777777" w:rsidR="006A7A18" w:rsidRPr="006A7A18" w:rsidRDefault="006A7A18" w:rsidP="006A7A18">
            <w:pPr>
              <w:tabs>
                <w:tab w:val="left" w:pos="3719"/>
              </w:tabs>
              <w:spacing w:after="0"/>
            </w:pPr>
            <w:r w:rsidRPr="006A7A18">
              <w:t xml:space="preserve">How are you going to organise your staff </w:t>
            </w:r>
            <w:proofErr w:type="gramStart"/>
            <w:r w:rsidRPr="006A7A18">
              <w:t>in order to</w:t>
            </w:r>
            <w:proofErr w:type="gramEnd"/>
            <w:r w:rsidRPr="006A7A18">
              <w:t xml:space="preserve"> effectively operate the service? Please include information on the staff </w:t>
            </w:r>
            <w:proofErr w:type="spellStart"/>
            <w:proofErr w:type="gramStart"/>
            <w:r w:rsidRPr="006A7A18">
              <w:t>structure,staff</w:t>
            </w:r>
            <w:proofErr w:type="spellEnd"/>
            <w:proofErr w:type="gramEnd"/>
            <w:r w:rsidRPr="006A7A18">
              <w:t xml:space="preserve"> qualifications, contact with service users etc.</w:t>
            </w:r>
          </w:p>
        </w:tc>
        <w:tc>
          <w:tcPr>
            <w:tcW w:w="1725" w:type="dxa"/>
          </w:tcPr>
          <w:p w14:paraId="13C60F7F" w14:textId="77777777" w:rsidR="006A7A18" w:rsidRPr="006A7A18" w:rsidRDefault="006A7A18" w:rsidP="006A7A18">
            <w:pPr>
              <w:tabs>
                <w:tab w:val="left" w:pos="3719"/>
              </w:tabs>
              <w:spacing w:after="0"/>
            </w:pPr>
            <w:r w:rsidRPr="006A7A18">
              <w:t>10%</w:t>
            </w:r>
          </w:p>
        </w:tc>
        <w:tc>
          <w:tcPr>
            <w:tcW w:w="1436" w:type="dxa"/>
          </w:tcPr>
          <w:p w14:paraId="304D49D0" w14:textId="77777777" w:rsidR="006A7A18" w:rsidRPr="006A7A18" w:rsidRDefault="006A7A18" w:rsidP="006A7A18">
            <w:pPr>
              <w:tabs>
                <w:tab w:val="left" w:pos="3719"/>
              </w:tabs>
              <w:spacing w:after="0"/>
            </w:pPr>
            <w:r w:rsidRPr="006A7A18">
              <w:t>600</w:t>
            </w:r>
          </w:p>
        </w:tc>
      </w:tr>
      <w:tr w:rsidR="006A7A18" w:rsidRPr="006A7A18" w14:paraId="61800789" w14:textId="77777777" w:rsidTr="00DC7DBD">
        <w:tc>
          <w:tcPr>
            <w:tcW w:w="1577" w:type="dxa"/>
            <w:shd w:val="clear" w:color="auto" w:fill="BFBFBF"/>
          </w:tcPr>
          <w:p w14:paraId="73D33574" w14:textId="77777777" w:rsidR="006A7A18" w:rsidRPr="006A7A18" w:rsidRDefault="006A7A18" w:rsidP="006A7A18">
            <w:pPr>
              <w:tabs>
                <w:tab w:val="left" w:pos="3719"/>
              </w:tabs>
              <w:spacing w:after="0"/>
            </w:pPr>
            <w:r w:rsidRPr="006A7A18">
              <w:t>3</w:t>
            </w:r>
          </w:p>
        </w:tc>
        <w:tc>
          <w:tcPr>
            <w:tcW w:w="2582" w:type="dxa"/>
          </w:tcPr>
          <w:p w14:paraId="08B68646" w14:textId="77777777" w:rsidR="006A7A18" w:rsidRPr="006A7A18" w:rsidRDefault="006A7A18" w:rsidP="006A7A18">
            <w:pPr>
              <w:tabs>
                <w:tab w:val="left" w:pos="3719"/>
              </w:tabs>
              <w:spacing w:after="0"/>
            </w:pPr>
            <w:r w:rsidRPr="006A7A18">
              <w:t>How will your staff team operate to ensure that support is targeted towards individuals who need it the most?</w:t>
            </w:r>
          </w:p>
        </w:tc>
        <w:tc>
          <w:tcPr>
            <w:tcW w:w="1725" w:type="dxa"/>
          </w:tcPr>
          <w:p w14:paraId="5D49EAE4" w14:textId="77777777" w:rsidR="006A7A18" w:rsidRPr="006A7A18" w:rsidRDefault="006A7A18" w:rsidP="006A7A18">
            <w:pPr>
              <w:tabs>
                <w:tab w:val="left" w:pos="3719"/>
              </w:tabs>
              <w:spacing w:after="0"/>
            </w:pPr>
            <w:r w:rsidRPr="006A7A18">
              <w:t xml:space="preserve">10%  </w:t>
            </w:r>
          </w:p>
        </w:tc>
        <w:tc>
          <w:tcPr>
            <w:tcW w:w="1436" w:type="dxa"/>
          </w:tcPr>
          <w:p w14:paraId="77C52742" w14:textId="77777777" w:rsidR="006A7A18" w:rsidRPr="006A7A18" w:rsidRDefault="006A7A18" w:rsidP="006A7A18">
            <w:pPr>
              <w:tabs>
                <w:tab w:val="left" w:pos="3719"/>
              </w:tabs>
              <w:spacing w:after="0"/>
            </w:pPr>
            <w:r w:rsidRPr="006A7A18">
              <w:t>600</w:t>
            </w:r>
          </w:p>
        </w:tc>
      </w:tr>
      <w:tr w:rsidR="006A7A18" w:rsidRPr="006A7A18" w14:paraId="5935F980" w14:textId="77777777" w:rsidTr="00DC7DBD">
        <w:tc>
          <w:tcPr>
            <w:tcW w:w="1577" w:type="dxa"/>
            <w:shd w:val="clear" w:color="auto" w:fill="BFBFBF"/>
          </w:tcPr>
          <w:p w14:paraId="07ADF6A7" w14:textId="77777777" w:rsidR="006A7A18" w:rsidRPr="006A7A18" w:rsidRDefault="006A7A18" w:rsidP="006A7A18">
            <w:pPr>
              <w:tabs>
                <w:tab w:val="left" w:pos="3719"/>
              </w:tabs>
              <w:spacing w:after="0"/>
            </w:pPr>
            <w:r w:rsidRPr="006A7A18">
              <w:t>4</w:t>
            </w:r>
          </w:p>
        </w:tc>
        <w:tc>
          <w:tcPr>
            <w:tcW w:w="2582" w:type="dxa"/>
          </w:tcPr>
          <w:p w14:paraId="37DC1D04" w14:textId="77777777" w:rsidR="006A7A18" w:rsidRPr="006A7A18" w:rsidRDefault="006A7A18" w:rsidP="006A7A18">
            <w:pPr>
              <w:tabs>
                <w:tab w:val="left" w:pos="3719"/>
              </w:tabs>
              <w:spacing w:after="0"/>
            </w:pPr>
            <w:r w:rsidRPr="006A7A18">
              <w:t>How would you monitor, evaluate and record service delivery and quality?</w:t>
            </w:r>
          </w:p>
        </w:tc>
        <w:tc>
          <w:tcPr>
            <w:tcW w:w="1725" w:type="dxa"/>
          </w:tcPr>
          <w:p w14:paraId="1251ECB6" w14:textId="77777777" w:rsidR="006A7A18" w:rsidRPr="006A7A18" w:rsidRDefault="006A7A18" w:rsidP="006A7A18">
            <w:pPr>
              <w:tabs>
                <w:tab w:val="left" w:pos="3719"/>
              </w:tabs>
              <w:spacing w:after="0"/>
            </w:pPr>
            <w:r w:rsidRPr="006A7A18">
              <w:t xml:space="preserve">10%  </w:t>
            </w:r>
          </w:p>
        </w:tc>
        <w:tc>
          <w:tcPr>
            <w:tcW w:w="1436" w:type="dxa"/>
          </w:tcPr>
          <w:p w14:paraId="6BF2B5D1" w14:textId="77777777" w:rsidR="006A7A18" w:rsidRPr="006A7A18" w:rsidRDefault="006A7A18" w:rsidP="006A7A18">
            <w:pPr>
              <w:tabs>
                <w:tab w:val="left" w:pos="3719"/>
              </w:tabs>
              <w:spacing w:after="0"/>
            </w:pPr>
            <w:r w:rsidRPr="006A7A18">
              <w:t>600</w:t>
            </w:r>
          </w:p>
        </w:tc>
      </w:tr>
      <w:tr w:rsidR="006A7A18" w:rsidRPr="006A7A18" w14:paraId="59E95BEC" w14:textId="77777777" w:rsidTr="00DC7DBD">
        <w:tc>
          <w:tcPr>
            <w:tcW w:w="1577" w:type="dxa"/>
            <w:shd w:val="clear" w:color="auto" w:fill="BFBFBF"/>
          </w:tcPr>
          <w:p w14:paraId="06B196F8" w14:textId="77777777" w:rsidR="006A7A18" w:rsidRPr="006A7A18" w:rsidRDefault="006A7A18" w:rsidP="006A7A18">
            <w:pPr>
              <w:tabs>
                <w:tab w:val="left" w:pos="3719"/>
              </w:tabs>
              <w:spacing w:after="0"/>
            </w:pPr>
            <w:r w:rsidRPr="006A7A18">
              <w:t>5</w:t>
            </w:r>
          </w:p>
        </w:tc>
        <w:tc>
          <w:tcPr>
            <w:tcW w:w="2582" w:type="dxa"/>
          </w:tcPr>
          <w:p w14:paraId="65F9580C" w14:textId="77777777" w:rsidR="006A7A18" w:rsidRPr="006A7A18" w:rsidRDefault="006A7A18" w:rsidP="006A7A18">
            <w:pPr>
              <w:tabs>
                <w:tab w:val="left" w:pos="3719"/>
              </w:tabs>
              <w:spacing w:after="0"/>
            </w:pPr>
            <w:r w:rsidRPr="006A7A18">
              <w:t xml:space="preserve">Some tenants may be reluctant to engage with your service despite them having housing related support needs, how would you identify those that require </w:t>
            </w:r>
            <w:r w:rsidRPr="006A7A18">
              <w:lastRenderedPageBreak/>
              <w:t>support and how would you encourage these people to engage with support?</w:t>
            </w:r>
          </w:p>
        </w:tc>
        <w:tc>
          <w:tcPr>
            <w:tcW w:w="1725" w:type="dxa"/>
          </w:tcPr>
          <w:p w14:paraId="29B3A7CA" w14:textId="77777777" w:rsidR="006A7A18" w:rsidRPr="006A7A18" w:rsidRDefault="006A7A18" w:rsidP="006A7A18">
            <w:pPr>
              <w:tabs>
                <w:tab w:val="left" w:pos="3719"/>
              </w:tabs>
              <w:spacing w:after="0"/>
            </w:pPr>
            <w:r w:rsidRPr="006A7A18">
              <w:lastRenderedPageBreak/>
              <w:t>10%</w:t>
            </w:r>
          </w:p>
        </w:tc>
        <w:tc>
          <w:tcPr>
            <w:tcW w:w="1436" w:type="dxa"/>
          </w:tcPr>
          <w:p w14:paraId="6C38CBA5" w14:textId="77777777" w:rsidR="006A7A18" w:rsidRPr="006A7A18" w:rsidRDefault="006A7A18" w:rsidP="006A7A18">
            <w:pPr>
              <w:tabs>
                <w:tab w:val="left" w:pos="3719"/>
              </w:tabs>
              <w:spacing w:after="0"/>
            </w:pPr>
            <w:r w:rsidRPr="006A7A18">
              <w:t>600</w:t>
            </w:r>
          </w:p>
        </w:tc>
      </w:tr>
      <w:tr w:rsidR="006A7A18" w:rsidRPr="006A7A18" w14:paraId="06753245" w14:textId="77777777" w:rsidTr="00DC7DBD">
        <w:tc>
          <w:tcPr>
            <w:tcW w:w="1577" w:type="dxa"/>
            <w:shd w:val="clear" w:color="auto" w:fill="BFBFBF"/>
          </w:tcPr>
          <w:p w14:paraId="687844A0" w14:textId="77777777" w:rsidR="006A7A18" w:rsidRPr="006A7A18" w:rsidRDefault="006A7A18" w:rsidP="006A7A18">
            <w:pPr>
              <w:tabs>
                <w:tab w:val="left" w:pos="3719"/>
              </w:tabs>
              <w:spacing w:after="0"/>
            </w:pPr>
            <w:r w:rsidRPr="006A7A18">
              <w:t>6</w:t>
            </w:r>
          </w:p>
        </w:tc>
        <w:tc>
          <w:tcPr>
            <w:tcW w:w="2582" w:type="dxa"/>
          </w:tcPr>
          <w:p w14:paraId="68ED8A6F" w14:textId="77777777" w:rsidR="006A7A18" w:rsidRPr="006A7A18" w:rsidRDefault="006A7A18" w:rsidP="006A7A18">
            <w:pPr>
              <w:tabs>
                <w:tab w:val="left" w:pos="3719"/>
              </w:tabs>
              <w:spacing w:after="0"/>
            </w:pPr>
            <w:r w:rsidRPr="006A7A18">
              <w:t>You may encounter a tenant who appears to be struggling to pay rent, what steps would you undertake should this situation arise?</w:t>
            </w:r>
          </w:p>
        </w:tc>
        <w:tc>
          <w:tcPr>
            <w:tcW w:w="1725" w:type="dxa"/>
          </w:tcPr>
          <w:p w14:paraId="7BE4BC22" w14:textId="77777777" w:rsidR="006A7A18" w:rsidRPr="006A7A18" w:rsidRDefault="006A7A18" w:rsidP="006A7A18">
            <w:pPr>
              <w:tabs>
                <w:tab w:val="left" w:pos="3719"/>
              </w:tabs>
              <w:spacing w:after="0"/>
            </w:pPr>
            <w:r w:rsidRPr="006A7A18">
              <w:t>10%</w:t>
            </w:r>
          </w:p>
        </w:tc>
        <w:tc>
          <w:tcPr>
            <w:tcW w:w="1436" w:type="dxa"/>
          </w:tcPr>
          <w:p w14:paraId="11124F34" w14:textId="77777777" w:rsidR="006A7A18" w:rsidRPr="006A7A18" w:rsidRDefault="006A7A18" w:rsidP="006A7A18">
            <w:pPr>
              <w:tabs>
                <w:tab w:val="left" w:pos="3719"/>
              </w:tabs>
              <w:spacing w:after="0"/>
            </w:pPr>
            <w:r w:rsidRPr="006A7A18">
              <w:t>600</w:t>
            </w:r>
          </w:p>
        </w:tc>
      </w:tr>
      <w:tr w:rsidR="006A7A18" w:rsidRPr="006A7A18" w14:paraId="38CAD3E8" w14:textId="77777777" w:rsidTr="00DC7DBD">
        <w:tc>
          <w:tcPr>
            <w:tcW w:w="1577" w:type="dxa"/>
            <w:shd w:val="clear" w:color="auto" w:fill="BFBFBF"/>
          </w:tcPr>
          <w:p w14:paraId="59163344" w14:textId="77777777" w:rsidR="006A7A18" w:rsidRPr="006A7A18" w:rsidRDefault="006A7A18" w:rsidP="006A7A18">
            <w:pPr>
              <w:tabs>
                <w:tab w:val="left" w:pos="3719"/>
              </w:tabs>
              <w:spacing w:after="0"/>
            </w:pPr>
            <w:r w:rsidRPr="006A7A18">
              <w:t>7</w:t>
            </w:r>
          </w:p>
        </w:tc>
        <w:tc>
          <w:tcPr>
            <w:tcW w:w="2582" w:type="dxa"/>
          </w:tcPr>
          <w:p w14:paraId="43B9AC5E" w14:textId="77777777" w:rsidR="006A7A18" w:rsidRPr="006A7A18" w:rsidRDefault="006A7A18" w:rsidP="006A7A18">
            <w:pPr>
              <w:tabs>
                <w:tab w:val="left" w:pos="3719"/>
              </w:tabs>
              <w:spacing w:after="0"/>
            </w:pPr>
            <w:r w:rsidRPr="006A7A18">
              <w:t xml:space="preserve">Service users may be accessing support from </w:t>
            </w:r>
            <w:proofErr w:type="gramStart"/>
            <w:r w:rsidRPr="006A7A18">
              <w:t>a number of</w:t>
            </w:r>
            <w:proofErr w:type="gramEnd"/>
            <w:r w:rsidRPr="006A7A18">
              <w:t xml:space="preserve"> different </w:t>
            </w:r>
            <w:proofErr w:type="gramStart"/>
            <w:r w:rsidRPr="006A7A18">
              <w:t>agencies,</w:t>
            </w:r>
            <w:proofErr w:type="gramEnd"/>
            <w:r w:rsidRPr="006A7A18">
              <w:t xml:space="preserve"> how will you ensure that service users are clear about the type of support being delivered from this service?</w:t>
            </w:r>
          </w:p>
        </w:tc>
        <w:tc>
          <w:tcPr>
            <w:tcW w:w="1725" w:type="dxa"/>
          </w:tcPr>
          <w:p w14:paraId="451664DF" w14:textId="77777777" w:rsidR="006A7A18" w:rsidRPr="006A7A18" w:rsidRDefault="006A7A18" w:rsidP="006A7A18">
            <w:pPr>
              <w:tabs>
                <w:tab w:val="left" w:pos="3719"/>
              </w:tabs>
              <w:spacing w:after="0"/>
            </w:pPr>
            <w:r w:rsidRPr="006A7A18">
              <w:t>10%</w:t>
            </w:r>
          </w:p>
        </w:tc>
        <w:tc>
          <w:tcPr>
            <w:tcW w:w="1436" w:type="dxa"/>
          </w:tcPr>
          <w:p w14:paraId="072886DF" w14:textId="77777777" w:rsidR="006A7A18" w:rsidRPr="006A7A18" w:rsidRDefault="006A7A18" w:rsidP="006A7A18">
            <w:pPr>
              <w:tabs>
                <w:tab w:val="left" w:pos="3719"/>
              </w:tabs>
              <w:spacing w:after="0"/>
            </w:pPr>
            <w:r w:rsidRPr="006A7A18">
              <w:t>600</w:t>
            </w:r>
          </w:p>
        </w:tc>
      </w:tr>
      <w:tr w:rsidR="006A7A18" w:rsidRPr="006A7A18" w14:paraId="18C8F078" w14:textId="77777777" w:rsidTr="00DC7DBD">
        <w:tc>
          <w:tcPr>
            <w:tcW w:w="1577" w:type="dxa"/>
            <w:shd w:val="clear" w:color="auto" w:fill="BFBFBF"/>
          </w:tcPr>
          <w:p w14:paraId="58303C47" w14:textId="77777777" w:rsidR="006A7A18" w:rsidRPr="006A7A18" w:rsidRDefault="006A7A18" w:rsidP="006A7A18">
            <w:pPr>
              <w:tabs>
                <w:tab w:val="left" w:pos="3719"/>
              </w:tabs>
              <w:spacing w:after="0"/>
            </w:pPr>
            <w:r w:rsidRPr="006A7A18">
              <w:t>8</w:t>
            </w:r>
          </w:p>
        </w:tc>
        <w:tc>
          <w:tcPr>
            <w:tcW w:w="2582" w:type="dxa"/>
          </w:tcPr>
          <w:p w14:paraId="4D855732" w14:textId="77777777" w:rsidR="006A7A18" w:rsidRPr="006A7A18" w:rsidRDefault="006A7A18" w:rsidP="006A7A18">
            <w:pPr>
              <w:tabs>
                <w:tab w:val="left" w:pos="3719"/>
              </w:tabs>
              <w:spacing w:after="0"/>
            </w:pPr>
            <w:r w:rsidRPr="006A7A18">
              <w:t>Some service users may already be receiving support from another HSG funded service and already have a key worker who may not have identified some of the issues that you identify.  How would you address this with the current support provider?</w:t>
            </w:r>
          </w:p>
        </w:tc>
        <w:tc>
          <w:tcPr>
            <w:tcW w:w="1725" w:type="dxa"/>
          </w:tcPr>
          <w:p w14:paraId="0F6EE61E" w14:textId="77777777" w:rsidR="006A7A18" w:rsidRPr="006A7A18" w:rsidRDefault="006A7A18" w:rsidP="006A7A18">
            <w:pPr>
              <w:tabs>
                <w:tab w:val="left" w:pos="3719"/>
              </w:tabs>
              <w:spacing w:after="0"/>
            </w:pPr>
            <w:r w:rsidRPr="006A7A18">
              <w:t>10%</w:t>
            </w:r>
          </w:p>
        </w:tc>
        <w:tc>
          <w:tcPr>
            <w:tcW w:w="1436" w:type="dxa"/>
          </w:tcPr>
          <w:p w14:paraId="2C7ED548" w14:textId="77777777" w:rsidR="006A7A18" w:rsidRPr="006A7A18" w:rsidRDefault="006A7A18" w:rsidP="006A7A18">
            <w:pPr>
              <w:tabs>
                <w:tab w:val="left" w:pos="3719"/>
              </w:tabs>
              <w:spacing w:after="0"/>
            </w:pPr>
            <w:r w:rsidRPr="006A7A18">
              <w:t>600</w:t>
            </w:r>
          </w:p>
        </w:tc>
      </w:tr>
      <w:tr w:rsidR="006A7A18" w:rsidRPr="006A7A18" w14:paraId="0445A69C" w14:textId="77777777" w:rsidTr="00DC7DBD">
        <w:tc>
          <w:tcPr>
            <w:tcW w:w="1577" w:type="dxa"/>
            <w:shd w:val="clear" w:color="auto" w:fill="BFBFBF"/>
          </w:tcPr>
          <w:p w14:paraId="6FBDDFBE" w14:textId="77777777" w:rsidR="006A7A18" w:rsidRPr="006A7A18" w:rsidRDefault="006A7A18" w:rsidP="006A7A18">
            <w:pPr>
              <w:tabs>
                <w:tab w:val="left" w:pos="3719"/>
              </w:tabs>
              <w:spacing w:after="0"/>
            </w:pPr>
            <w:r w:rsidRPr="006A7A18">
              <w:t>9</w:t>
            </w:r>
          </w:p>
        </w:tc>
        <w:tc>
          <w:tcPr>
            <w:tcW w:w="2582" w:type="dxa"/>
          </w:tcPr>
          <w:p w14:paraId="623D660C" w14:textId="77777777" w:rsidR="006A7A18" w:rsidRPr="006A7A18" w:rsidRDefault="006A7A18" w:rsidP="006A7A18">
            <w:pPr>
              <w:tabs>
                <w:tab w:val="left" w:pos="3719"/>
              </w:tabs>
              <w:spacing w:after="0"/>
            </w:pPr>
            <w:r w:rsidRPr="006A7A18">
              <w:t xml:space="preserve">The Vale of Glamorgan Council is keen to boost landlord </w:t>
            </w:r>
            <w:proofErr w:type="gramStart"/>
            <w:r w:rsidRPr="006A7A18">
              <w:t>participation,</w:t>
            </w:r>
            <w:proofErr w:type="gramEnd"/>
            <w:r w:rsidRPr="006A7A18">
              <w:t xml:space="preserve"> how will you promote this service to the landlords that you </w:t>
            </w:r>
            <w:r w:rsidRPr="006A7A18">
              <w:lastRenderedPageBreak/>
              <w:t>meet during your service delivery?</w:t>
            </w:r>
          </w:p>
        </w:tc>
        <w:tc>
          <w:tcPr>
            <w:tcW w:w="1725" w:type="dxa"/>
          </w:tcPr>
          <w:p w14:paraId="6880B518" w14:textId="77777777" w:rsidR="006A7A18" w:rsidRPr="006A7A18" w:rsidRDefault="006A7A18" w:rsidP="006A7A18">
            <w:pPr>
              <w:tabs>
                <w:tab w:val="left" w:pos="3719"/>
              </w:tabs>
              <w:spacing w:after="0"/>
            </w:pPr>
            <w:r w:rsidRPr="006A7A18">
              <w:lastRenderedPageBreak/>
              <w:t>10%</w:t>
            </w:r>
          </w:p>
        </w:tc>
        <w:tc>
          <w:tcPr>
            <w:tcW w:w="1436" w:type="dxa"/>
          </w:tcPr>
          <w:p w14:paraId="2CB058A6" w14:textId="77777777" w:rsidR="006A7A18" w:rsidRPr="006A7A18" w:rsidRDefault="006A7A18" w:rsidP="006A7A18">
            <w:pPr>
              <w:tabs>
                <w:tab w:val="left" w:pos="3719"/>
              </w:tabs>
              <w:spacing w:after="0"/>
            </w:pPr>
            <w:r w:rsidRPr="006A7A18">
              <w:t>600</w:t>
            </w:r>
          </w:p>
        </w:tc>
      </w:tr>
      <w:tr w:rsidR="006A7A18" w:rsidRPr="006A7A18" w14:paraId="5BA01780" w14:textId="77777777" w:rsidTr="00DC7DBD">
        <w:tc>
          <w:tcPr>
            <w:tcW w:w="1577" w:type="dxa"/>
            <w:shd w:val="clear" w:color="auto" w:fill="BFBFBF"/>
          </w:tcPr>
          <w:p w14:paraId="7F155B07" w14:textId="77777777" w:rsidR="006A7A18" w:rsidRPr="006A7A18" w:rsidRDefault="006A7A18" w:rsidP="006A7A18">
            <w:pPr>
              <w:tabs>
                <w:tab w:val="left" w:pos="3719"/>
              </w:tabs>
              <w:spacing w:after="0"/>
            </w:pPr>
            <w:r w:rsidRPr="006A7A18">
              <w:t>10</w:t>
            </w:r>
          </w:p>
        </w:tc>
        <w:tc>
          <w:tcPr>
            <w:tcW w:w="2582" w:type="dxa"/>
          </w:tcPr>
          <w:p w14:paraId="715209C3" w14:textId="77777777" w:rsidR="006A7A18" w:rsidRPr="006A7A18" w:rsidRDefault="006A7A18" w:rsidP="006A7A18">
            <w:pPr>
              <w:tabs>
                <w:tab w:val="left" w:pos="3719"/>
              </w:tabs>
              <w:spacing w:after="0"/>
            </w:pPr>
            <w:r w:rsidRPr="006A7A18">
              <w:t>You may identify service users that are unhappy with the service from the Vale of Glamorgan Council, how would you go about supporting your service user with this whilst engaging with the Local Authority?</w:t>
            </w:r>
          </w:p>
        </w:tc>
        <w:tc>
          <w:tcPr>
            <w:tcW w:w="1725" w:type="dxa"/>
          </w:tcPr>
          <w:p w14:paraId="734D5F2B" w14:textId="77777777" w:rsidR="006A7A18" w:rsidRPr="006A7A18" w:rsidRDefault="006A7A18" w:rsidP="006A7A18">
            <w:pPr>
              <w:tabs>
                <w:tab w:val="left" w:pos="3719"/>
              </w:tabs>
              <w:spacing w:after="0"/>
            </w:pPr>
            <w:r w:rsidRPr="006A7A18">
              <w:t>10%</w:t>
            </w:r>
          </w:p>
        </w:tc>
        <w:tc>
          <w:tcPr>
            <w:tcW w:w="1436" w:type="dxa"/>
          </w:tcPr>
          <w:p w14:paraId="7A48F306" w14:textId="77777777" w:rsidR="006A7A18" w:rsidRPr="006A7A18" w:rsidRDefault="006A7A18" w:rsidP="006A7A18">
            <w:pPr>
              <w:tabs>
                <w:tab w:val="left" w:pos="3719"/>
              </w:tabs>
              <w:spacing w:after="0"/>
            </w:pPr>
            <w:r w:rsidRPr="006A7A18">
              <w:t>600</w:t>
            </w:r>
          </w:p>
        </w:tc>
      </w:tr>
    </w:tbl>
    <w:p w14:paraId="5CA27E64" w14:textId="77777777" w:rsidR="00EC1F46" w:rsidRPr="00D205B8" w:rsidRDefault="00EC1F46" w:rsidP="006E1DD4">
      <w:pPr>
        <w:tabs>
          <w:tab w:val="left" w:pos="3719"/>
        </w:tabs>
        <w:spacing w:after="0"/>
      </w:pPr>
    </w:p>
    <w:p w14:paraId="4B7AA4B0" w14:textId="77777777" w:rsidR="00EC1F46" w:rsidRPr="00D205B8" w:rsidRDefault="00EC1F46" w:rsidP="00AD1730">
      <w:pPr>
        <w:tabs>
          <w:tab w:val="left" w:pos="3719"/>
        </w:tabs>
      </w:pPr>
    </w:p>
    <w:sectPr w:rsidR="00EC1F46" w:rsidRPr="00D205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AECE" w14:textId="77777777" w:rsidR="00FE48E5" w:rsidRDefault="00FE48E5" w:rsidP="0075073A">
      <w:pPr>
        <w:spacing w:after="0" w:line="240" w:lineRule="auto"/>
      </w:pPr>
      <w:r>
        <w:separator/>
      </w:r>
    </w:p>
  </w:endnote>
  <w:endnote w:type="continuationSeparator" w:id="0">
    <w:p w14:paraId="7194BB3E" w14:textId="77777777" w:rsidR="00FE48E5" w:rsidRDefault="00FE48E5" w:rsidP="0075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4CC2" w14:textId="77777777" w:rsidR="00FE48E5" w:rsidRDefault="00FE48E5" w:rsidP="0075073A">
      <w:pPr>
        <w:spacing w:after="0" w:line="240" w:lineRule="auto"/>
      </w:pPr>
      <w:r>
        <w:separator/>
      </w:r>
    </w:p>
  </w:footnote>
  <w:footnote w:type="continuationSeparator" w:id="0">
    <w:p w14:paraId="44C05C10" w14:textId="77777777" w:rsidR="00FE48E5" w:rsidRDefault="00FE48E5" w:rsidP="0075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C6A" w14:textId="0891FC82" w:rsidR="0075073A" w:rsidRPr="00DF5917" w:rsidRDefault="0075073A">
    <w:pPr>
      <w:pStyle w:val="Header"/>
      <w:rPr>
        <w:rFonts w:ascii="Calibri" w:hAnsi="Calibri" w:cs="Calibri"/>
        <w:sz w:val="18"/>
        <w:szCs w:val="18"/>
      </w:rPr>
    </w:pPr>
    <w:r w:rsidRPr="00DF5917">
      <w:rPr>
        <w:rFonts w:ascii="Calibri" w:hAnsi="Calibri" w:cs="Calibri"/>
        <w:sz w:val="18"/>
        <w:szCs w:val="18"/>
      </w:rPr>
      <w:t>VG DS 127</w:t>
    </w:r>
  </w:p>
  <w:p w14:paraId="184C77C3" w14:textId="44FEAB5E" w:rsidR="0075073A" w:rsidRPr="00DF5917" w:rsidRDefault="0075073A">
    <w:pPr>
      <w:pStyle w:val="Header"/>
      <w:rPr>
        <w:rFonts w:ascii="Calibri" w:hAnsi="Calibri" w:cs="Calibri"/>
        <w:i/>
        <w:iCs/>
        <w:sz w:val="18"/>
        <w:szCs w:val="18"/>
      </w:rPr>
    </w:pPr>
    <w:r w:rsidRPr="00DF5917">
      <w:rPr>
        <w:rFonts w:ascii="Calibri" w:hAnsi="Calibri" w:cs="Calibri"/>
        <w:i/>
        <w:iCs/>
        <w:sz w:val="18"/>
        <w:szCs w:val="18"/>
      </w:rPr>
      <w:t xml:space="preserve">Section H – Part 2: Quality </w:t>
    </w:r>
    <w:r w:rsidR="004853F1">
      <w:rPr>
        <w:rFonts w:ascii="Calibri" w:hAnsi="Calibri" w:cs="Calibri"/>
        <w:i/>
        <w:iCs/>
        <w:sz w:val="18"/>
        <w:szCs w:val="18"/>
      </w:rPr>
      <w:t>Questions</w:t>
    </w:r>
    <w:r w:rsidR="00ED5EBB">
      <w:rPr>
        <w:rFonts w:ascii="Calibri" w:hAnsi="Calibri" w:cs="Calibri"/>
        <w:i/>
        <w:iCs/>
        <w:sz w:val="18"/>
        <w:szCs w:val="18"/>
      </w:rPr>
      <w:t>/Response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D81"/>
    <w:multiLevelType w:val="hybridMultilevel"/>
    <w:tmpl w:val="3C304FF4"/>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94B2139"/>
    <w:multiLevelType w:val="hybridMultilevel"/>
    <w:tmpl w:val="7A0A3B6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72100D"/>
    <w:multiLevelType w:val="hybridMultilevel"/>
    <w:tmpl w:val="971EFD84"/>
    <w:lvl w:ilvl="0" w:tplc="0809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35D25"/>
    <w:multiLevelType w:val="hybridMultilevel"/>
    <w:tmpl w:val="2AAC622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00ECE"/>
    <w:multiLevelType w:val="hybridMultilevel"/>
    <w:tmpl w:val="A5ECDD1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D65666"/>
    <w:multiLevelType w:val="hybridMultilevel"/>
    <w:tmpl w:val="A074054E"/>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2919DD"/>
    <w:multiLevelType w:val="hybridMultilevel"/>
    <w:tmpl w:val="F6E08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408CA"/>
    <w:multiLevelType w:val="hybridMultilevel"/>
    <w:tmpl w:val="C094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92D8A"/>
    <w:multiLevelType w:val="hybridMultilevel"/>
    <w:tmpl w:val="2A9CF62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38100F"/>
    <w:multiLevelType w:val="hybridMultilevel"/>
    <w:tmpl w:val="A282D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90248"/>
    <w:multiLevelType w:val="hybridMultilevel"/>
    <w:tmpl w:val="6AA49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7114EB"/>
    <w:multiLevelType w:val="hybridMultilevel"/>
    <w:tmpl w:val="372CD9B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6246A9"/>
    <w:multiLevelType w:val="hybridMultilevel"/>
    <w:tmpl w:val="58BEF7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59100DC"/>
    <w:multiLevelType w:val="hybridMultilevel"/>
    <w:tmpl w:val="4ABC5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B8244B"/>
    <w:multiLevelType w:val="hybridMultilevel"/>
    <w:tmpl w:val="F1AA98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7FD02D8"/>
    <w:multiLevelType w:val="hybridMultilevel"/>
    <w:tmpl w:val="A020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037596">
    <w:abstractNumId w:val="6"/>
  </w:num>
  <w:num w:numId="2" w16cid:durableId="161043196">
    <w:abstractNumId w:val="9"/>
  </w:num>
  <w:num w:numId="3" w16cid:durableId="1506364416">
    <w:abstractNumId w:val="10"/>
  </w:num>
  <w:num w:numId="4" w16cid:durableId="1325353071">
    <w:abstractNumId w:val="2"/>
  </w:num>
  <w:num w:numId="5" w16cid:durableId="380859494">
    <w:abstractNumId w:val="4"/>
  </w:num>
  <w:num w:numId="6" w16cid:durableId="2135899489">
    <w:abstractNumId w:val="13"/>
  </w:num>
  <w:num w:numId="7" w16cid:durableId="1726678729">
    <w:abstractNumId w:val="12"/>
  </w:num>
  <w:num w:numId="8" w16cid:durableId="2042584636">
    <w:abstractNumId w:val="15"/>
  </w:num>
  <w:num w:numId="9" w16cid:durableId="569117442">
    <w:abstractNumId w:val="1"/>
  </w:num>
  <w:num w:numId="10" w16cid:durableId="852501440">
    <w:abstractNumId w:val="7"/>
  </w:num>
  <w:num w:numId="11" w16cid:durableId="1566911155">
    <w:abstractNumId w:val="5"/>
  </w:num>
  <w:num w:numId="12" w16cid:durableId="808864713">
    <w:abstractNumId w:val="0"/>
  </w:num>
  <w:num w:numId="13" w16cid:durableId="1419060042">
    <w:abstractNumId w:val="8"/>
  </w:num>
  <w:num w:numId="14" w16cid:durableId="591278103">
    <w:abstractNumId w:val="3"/>
  </w:num>
  <w:num w:numId="15" w16cid:durableId="832455734">
    <w:abstractNumId w:val="11"/>
  </w:num>
  <w:num w:numId="16" w16cid:durableId="1377316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3A"/>
    <w:rsid w:val="0001367C"/>
    <w:rsid w:val="00081081"/>
    <w:rsid w:val="00111715"/>
    <w:rsid w:val="00227D0B"/>
    <w:rsid w:val="00366004"/>
    <w:rsid w:val="00393707"/>
    <w:rsid w:val="004853F1"/>
    <w:rsid w:val="00514AD0"/>
    <w:rsid w:val="00527270"/>
    <w:rsid w:val="0057554B"/>
    <w:rsid w:val="0063362C"/>
    <w:rsid w:val="006A7A18"/>
    <w:rsid w:val="006D3B85"/>
    <w:rsid w:val="006E1DD4"/>
    <w:rsid w:val="00705EC5"/>
    <w:rsid w:val="0075073A"/>
    <w:rsid w:val="007F423F"/>
    <w:rsid w:val="00875720"/>
    <w:rsid w:val="008911A0"/>
    <w:rsid w:val="008C669C"/>
    <w:rsid w:val="0092569C"/>
    <w:rsid w:val="00A01DCE"/>
    <w:rsid w:val="00AA0298"/>
    <w:rsid w:val="00AB47DD"/>
    <w:rsid w:val="00AD1730"/>
    <w:rsid w:val="00B51A45"/>
    <w:rsid w:val="00C0101E"/>
    <w:rsid w:val="00D205B8"/>
    <w:rsid w:val="00DF5917"/>
    <w:rsid w:val="00E93ED3"/>
    <w:rsid w:val="00EA346C"/>
    <w:rsid w:val="00EB66A7"/>
    <w:rsid w:val="00EC1F46"/>
    <w:rsid w:val="00ED5EBB"/>
    <w:rsid w:val="00F76355"/>
    <w:rsid w:val="00F9642A"/>
    <w:rsid w:val="00FE48E5"/>
    <w:rsid w:val="0A37F1B3"/>
    <w:rsid w:val="11595AB5"/>
    <w:rsid w:val="15BC967E"/>
    <w:rsid w:val="164CE5CC"/>
    <w:rsid w:val="18D1B241"/>
    <w:rsid w:val="193B471A"/>
    <w:rsid w:val="290D4B2C"/>
    <w:rsid w:val="29B0A2F0"/>
    <w:rsid w:val="2BEA6E3E"/>
    <w:rsid w:val="2BFB1F0E"/>
    <w:rsid w:val="2ECEFED9"/>
    <w:rsid w:val="2FFCBB0D"/>
    <w:rsid w:val="3975EC41"/>
    <w:rsid w:val="3CF52DE5"/>
    <w:rsid w:val="444E1929"/>
    <w:rsid w:val="44B8031D"/>
    <w:rsid w:val="4C7662CF"/>
    <w:rsid w:val="4C9F34A0"/>
    <w:rsid w:val="4D399506"/>
    <w:rsid w:val="5CBA179A"/>
    <w:rsid w:val="5CE51A6A"/>
    <w:rsid w:val="61CE6DCC"/>
    <w:rsid w:val="62FACD45"/>
    <w:rsid w:val="63E76F62"/>
    <w:rsid w:val="64797541"/>
    <w:rsid w:val="6ACF1A22"/>
    <w:rsid w:val="6D6B9D93"/>
    <w:rsid w:val="6E8204C0"/>
    <w:rsid w:val="7377841C"/>
    <w:rsid w:val="77729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17A0"/>
  <w15:chartTrackingRefBased/>
  <w15:docId w15:val="{6B47920D-A214-41C9-B512-1643556D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F46"/>
  </w:style>
  <w:style w:type="paragraph" w:styleId="Heading1">
    <w:name w:val="heading 1"/>
    <w:basedOn w:val="Normal"/>
    <w:next w:val="Normal"/>
    <w:link w:val="Heading1Char"/>
    <w:uiPriority w:val="9"/>
    <w:qFormat/>
    <w:rsid w:val="00750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3A"/>
    <w:rPr>
      <w:rFonts w:eastAsiaTheme="majorEastAsia" w:cstheme="majorBidi"/>
      <w:color w:val="272727" w:themeColor="text1" w:themeTint="D8"/>
    </w:rPr>
  </w:style>
  <w:style w:type="paragraph" w:styleId="Title">
    <w:name w:val="Title"/>
    <w:basedOn w:val="Normal"/>
    <w:next w:val="Normal"/>
    <w:link w:val="TitleChar"/>
    <w:uiPriority w:val="10"/>
    <w:qFormat/>
    <w:rsid w:val="00750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3A"/>
    <w:pPr>
      <w:spacing w:before="160"/>
      <w:jc w:val="center"/>
    </w:pPr>
    <w:rPr>
      <w:i/>
      <w:iCs/>
      <w:color w:val="404040" w:themeColor="text1" w:themeTint="BF"/>
    </w:rPr>
  </w:style>
  <w:style w:type="character" w:customStyle="1" w:styleId="QuoteChar">
    <w:name w:val="Quote Char"/>
    <w:basedOn w:val="DefaultParagraphFont"/>
    <w:link w:val="Quote"/>
    <w:uiPriority w:val="29"/>
    <w:rsid w:val="0075073A"/>
    <w:rPr>
      <w:i/>
      <w:iCs/>
      <w:color w:val="404040" w:themeColor="text1" w:themeTint="BF"/>
    </w:rPr>
  </w:style>
  <w:style w:type="paragraph" w:styleId="ListParagraph">
    <w:name w:val="List Paragraph"/>
    <w:basedOn w:val="Normal"/>
    <w:uiPriority w:val="34"/>
    <w:qFormat/>
    <w:rsid w:val="0075073A"/>
    <w:pPr>
      <w:ind w:left="720"/>
      <w:contextualSpacing/>
    </w:pPr>
  </w:style>
  <w:style w:type="character" w:styleId="IntenseEmphasis">
    <w:name w:val="Intense Emphasis"/>
    <w:basedOn w:val="DefaultParagraphFont"/>
    <w:uiPriority w:val="21"/>
    <w:qFormat/>
    <w:rsid w:val="0075073A"/>
    <w:rPr>
      <w:i/>
      <w:iCs/>
      <w:color w:val="0F4761" w:themeColor="accent1" w:themeShade="BF"/>
    </w:rPr>
  </w:style>
  <w:style w:type="paragraph" w:styleId="IntenseQuote">
    <w:name w:val="Intense Quote"/>
    <w:basedOn w:val="Normal"/>
    <w:next w:val="Normal"/>
    <w:link w:val="IntenseQuoteChar"/>
    <w:uiPriority w:val="30"/>
    <w:qFormat/>
    <w:rsid w:val="00750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3A"/>
    <w:rPr>
      <w:i/>
      <w:iCs/>
      <w:color w:val="0F4761" w:themeColor="accent1" w:themeShade="BF"/>
    </w:rPr>
  </w:style>
  <w:style w:type="character" w:styleId="IntenseReference">
    <w:name w:val="Intense Reference"/>
    <w:basedOn w:val="DefaultParagraphFont"/>
    <w:uiPriority w:val="32"/>
    <w:qFormat/>
    <w:rsid w:val="0075073A"/>
    <w:rPr>
      <w:b/>
      <w:bCs/>
      <w:smallCaps/>
      <w:color w:val="0F4761" w:themeColor="accent1" w:themeShade="BF"/>
      <w:spacing w:val="5"/>
    </w:rPr>
  </w:style>
  <w:style w:type="paragraph" w:styleId="Header">
    <w:name w:val="header"/>
    <w:basedOn w:val="Normal"/>
    <w:link w:val="HeaderChar"/>
    <w:uiPriority w:val="99"/>
    <w:unhideWhenUsed/>
    <w:rsid w:val="00750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73A"/>
  </w:style>
  <w:style w:type="paragraph" w:styleId="Footer">
    <w:name w:val="footer"/>
    <w:basedOn w:val="Normal"/>
    <w:link w:val="FooterChar"/>
    <w:uiPriority w:val="99"/>
    <w:unhideWhenUsed/>
    <w:rsid w:val="00750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73A"/>
  </w:style>
  <w:style w:type="character" w:styleId="Hyperlink">
    <w:name w:val="Hyperlink"/>
    <w:uiPriority w:val="99"/>
    <w:rsid w:val="00EC1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319</Words>
  <Characters>1812</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Shannon</dc:creator>
  <cp:keywords/>
  <dc:description/>
  <cp:lastModifiedBy>Campbell, Yvette</cp:lastModifiedBy>
  <cp:revision>2</cp:revision>
  <dcterms:created xsi:type="dcterms:W3CDTF">2025-11-04T14:30:00Z</dcterms:created>
  <dcterms:modified xsi:type="dcterms:W3CDTF">2025-11-04T14:30:00Z</dcterms:modified>
</cp:coreProperties>
</file>