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61BC" w14:textId="35B2FDF3" w:rsidR="00AD73D3" w:rsidRPr="00AD73D3" w:rsidRDefault="004A6F2F" w:rsidP="00AD73D3">
      <w:pPr>
        <w:pStyle w:val="Title"/>
      </w:pPr>
      <w:r w:rsidRPr="00AD73D3">
        <w:rPr>
          <w:noProof/>
          <w:vertAlign w:val="subscript"/>
          <w:lang w:eastAsia="en-GB"/>
        </w:rPr>
        <w:drawing>
          <wp:anchor distT="0" distB="0" distL="114300" distR="114300" simplePos="0" relativeHeight="251659264" behindDoc="1" locked="0" layoutInCell="1" allowOverlap="1" wp14:anchorId="6B7F1765" wp14:editId="3F6568CF">
            <wp:simplePos x="0" y="0"/>
            <wp:positionH relativeFrom="page">
              <wp:posOffset>8255</wp:posOffset>
            </wp:positionH>
            <wp:positionV relativeFrom="page">
              <wp:posOffset>0</wp:posOffset>
            </wp:positionV>
            <wp:extent cx="7539355" cy="10669905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560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46F46" wp14:editId="3540FE18">
                <wp:simplePos x="0" y="0"/>
                <wp:positionH relativeFrom="page">
                  <wp:posOffset>711200</wp:posOffset>
                </wp:positionH>
                <wp:positionV relativeFrom="page">
                  <wp:posOffset>2677795</wp:posOffset>
                </wp:positionV>
                <wp:extent cx="5524500" cy="26593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A5FC5" w14:textId="77777777" w:rsidR="007F6BE2" w:rsidRPr="007F6BE2" w:rsidRDefault="007F6BE2" w:rsidP="007F6BE2">
                            <w:pPr>
                              <w:pStyle w:val="Title"/>
                            </w:pPr>
                            <w:r w:rsidRPr="007F6BE2">
                              <w:rPr>
                                <w:lang w:val="cy-GB"/>
                              </w:rPr>
                              <w:t>Gwefan Chwaraeon Cymru</w:t>
                            </w:r>
                          </w:p>
                          <w:p w14:paraId="144C1186" w14:textId="57846EC6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46F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pt;margin-top:210.85pt;width:435pt;height:209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" filled="f" stroked="f" strokeweight=".5pt">
                <v:textbox inset="0,0,0,0">
                  <w:txbxContent>
                    <w:p w14:paraId="1D8A5FC5" w14:textId="77777777" w:rsidR="007F6BE2" w:rsidRPr="007F6BE2" w:rsidRDefault="007F6BE2" w:rsidP="007F6BE2">
                      <w:pPr>
                        <w:pStyle w:val="Title"/>
                      </w:pPr>
                      <w:r w:rsidRPr="007F6BE2">
                        <w:rPr>
                          <w:lang w:val="cy-GB"/>
                        </w:rPr>
                        <w:t>Gwefan Chwaraeon Cymru</w:t>
                      </w:r>
                    </w:p>
                    <w:p w14:paraId="144C1186" w14:textId="57846EC6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2560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890B7" wp14:editId="65CAEF08">
                <wp:simplePos x="0" y="0"/>
                <wp:positionH relativeFrom="page">
                  <wp:posOffset>711200</wp:posOffset>
                </wp:positionH>
                <wp:positionV relativeFrom="page">
                  <wp:posOffset>5470410</wp:posOffset>
                </wp:positionV>
                <wp:extent cx="5524500" cy="2124710"/>
                <wp:effectExtent l="0" t="0" r="0" b="889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12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BF4C2" w14:textId="77777777" w:rsidR="007F6BE2" w:rsidRPr="007F6BE2" w:rsidRDefault="007F6BE2" w:rsidP="007F6BE2">
                            <w:pPr>
                              <w:pStyle w:val="NoSpacing"/>
                              <w:rPr>
                                <w:rFonts w:ascii="Montserrat ExtraBold" w:hAnsi="Montserrat ExtraBold"/>
                                <w:color w:val="FFFFFF" w:themeColor="background1"/>
                                <w:sz w:val="56"/>
                                <w:szCs w:val="56"/>
                                <w:lang w:val="cy-GB"/>
                              </w:rPr>
                            </w:pPr>
                            <w:r w:rsidRPr="007F6BE2">
                              <w:rPr>
                                <w:rFonts w:ascii="Montserrat ExtraBold" w:hAnsi="Montserrat ExtraBold"/>
                                <w:color w:val="FFFFFF" w:themeColor="background1"/>
                                <w:sz w:val="56"/>
                                <w:szCs w:val="56"/>
                                <w:lang w:val="cy-GB"/>
                              </w:rPr>
                              <w:t>Gwahoddiad i Dendro ar gyfer datblygu ac adeiladu gwefan gorfforaethol newydd i Chwaraeon Cymru</w:t>
                            </w:r>
                          </w:p>
                          <w:p w14:paraId="03A62E62" w14:textId="67C9A355" w:rsidR="00053AFA" w:rsidRPr="007F6BE2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90B7" id="Text Box 1674865718" o:spid="_x0000_s1027" type="#_x0000_t202" style="position:absolute;margin-left:56pt;margin-top:430.75pt;width:435pt;height:167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" filled="f" stroked="f" strokeweight=".5pt">
                <v:textbox inset="0,0,0,0">
                  <w:txbxContent>
                    <w:p w14:paraId="3D8BF4C2" w14:textId="77777777" w:rsidR="007F6BE2" w:rsidRPr="007F6BE2" w:rsidRDefault="007F6BE2" w:rsidP="007F6BE2">
                      <w:pPr>
                        <w:pStyle w:val="NoSpacing"/>
                        <w:rPr>
                          <w:rFonts w:ascii="Montserrat ExtraBold" w:hAnsi="Montserrat ExtraBold"/>
                          <w:color w:val="FFFFFF" w:themeColor="background1"/>
                          <w:sz w:val="56"/>
                          <w:szCs w:val="56"/>
                          <w:lang w:val="cy-GB"/>
                        </w:rPr>
                      </w:pPr>
                      <w:r w:rsidRPr="007F6BE2">
                        <w:rPr>
                          <w:rFonts w:ascii="Montserrat ExtraBold" w:hAnsi="Montserrat ExtraBold"/>
                          <w:color w:val="FFFFFF" w:themeColor="background1"/>
                          <w:sz w:val="56"/>
                          <w:szCs w:val="56"/>
                          <w:lang w:val="cy-GB"/>
                        </w:rPr>
                        <w:t>Gwahoddiad i Dendro ar gyfer datblygu ac adeiladu gwefan gorfforaethol newydd i Chwaraeon Cymru</w:t>
                      </w:r>
                    </w:p>
                    <w:p w14:paraId="03A62E62" w14:textId="67C9A355" w:rsidR="00053AFA" w:rsidRPr="007F6BE2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F17A1" wp14:editId="347A052C">
                <wp:simplePos x="0" y="0"/>
                <wp:positionH relativeFrom="page">
                  <wp:posOffset>714895</wp:posOffset>
                </wp:positionH>
                <wp:positionV relativeFrom="page">
                  <wp:posOffset>9044247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12787" w14:textId="77777777" w:rsidR="007F6BE2" w:rsidRPr="007F6BE2" w:rsidRDefault="007F6BE2" w:rsidP="007F6BE2">
                            <w:pPr>
                              <w:pStyle w:val="Cover-Documentdateversion"/>
                            </w:pPr>
                            <w:r w:rsidRPr="007F6BE2">
                              <w:rPr>
                                <w:lang w:val="cy-GB"/>
                              </w:rPr>
                              <w:t>Tachwedd 2025</w:t>
                            </w:r>
                          </w:p>
                          <w:p w14:paraId="53E12EBE" w14:textId="4FEA0616" w:rsidR="00053AFA" w:rsidRPr="00483176" w:rsidRDefault="00053AFA" w:rsidP="00483176">
                            <w:pPr>
                              <w:pStyle w:val="Cover-Documentdatevers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17A1" id="Text Box 1773138741" o:spid="_x0000_s1028" type="#_x0000_t202" style="position:absolute;margin-left:56.3pt;margin-top:712.15pt;width:403.2pt;height:58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" filled="f" stroked="f" strokeweight=".5pt">
                <v:textbox inset="0,0,0,0">
                  <w:txbxContent>
                    <w:p w14:paraId="36C12787" w14:textId="77777777" w:rsidR="007F6BE2" w:rsidRPr="007F6BE2" w:rsidRDefault="007F6BE2" w:rsidP="007F6BE2">
                      <w:pPr>
                        <w:pStyle w:val="Cover-Documentdateversion"/>
                      </w:pPr>
                      <w:r w:rsidRPr="007F6BE2">
                        <w:rPr>
                          <w:lang w:val="cy-GB"/>
                        </w:rPr>
                        <w:t>Tachwedd 2025</w:t>
                      </w:r>
                    </w:p>
                    <w:p w14:paraId="53E12EBE" w14:textId="4FEA0616" w:rsidR="00053AFA" w:rsidRPr="00483176" w:rsidRDefault="00053AFA" w:rsidP="00483176">
                      <w:pPr>
                        <w:pStyle w:val="Cover-Documentdateversion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61312" behindDoc="0" locked="0" layoutInCell="1" allowOverlap="1" wp14:anchorId="7E3BCD87" wp14:editId="2EC5179D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val="en-GB"/>
        </w:rPr>
        <w:id w:val="-5802920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11EBD1C" w14:textId="0B4E814E" w:rsidR="007F6BE2" w:rsidRPr="007F6BE2" w:rsidRDefault="007F6BE2">
          <w:pPr>
            <w:pStyle w:val="TOCHeading"/>
            <w:rPr>
              <w:lang w:val="en-GB"/>
            </w:rPr>
          </w:pPr>
          <w:r w:rsidRPr="007F6BE2">
            <w:rPr>
              <w:lang w:val="cy-GB"/>
            </w:rPr>
            <w:t>Cynnwys</w:t>
          </w:r>
        </w:p>
        <w:p w14:paraId="5D79BCE1" w14:textId="2C49E3AA" w:rsidR="007F6BE2" w:rsidRDefault="007F6BE2">
          <w:pPr>
            <w:pStyle w:val="TOC2"/>
            <w:tabs>
              <w:tab w:val="left" w:pos="720"/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012029" w:history="1">
            <w:r w:rsidRPr="008B09B8">
              <w:rPr>
                <w:rStyle w:val="Hyperlink"/>
                <w:noProof/>
                <w:lang w:val="cy-GB"/>
              </w:rPr>
              <w:t>1.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Cefndir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FE3B9" w14:textId="57190B78" w:rsidR="007F6BE2" w:rsidRDefault="007F6BE2">
          <w:pPr>
            <w:pStyle w:val="TOC2"/>
            <w:tabs>
              <w:tab w:val="left" w:pos="720"/>
              <w:tab w:val="right" w:leader="dot" w:pos="9628"/>
            </w:tabs>
            <w:rPr>
              <w:noProof/>
            </w:rPr>
          </w:pPr>
          <w:hyperlink w:anchor="_Toc214012030" w:history="1">
            <w:r w:rsidRPr="008B09B8">
              <w:rPr>
                <w:rStyle w:val="Hyperlink"/>
                <w:noProof/>
                <w:lang w:val="cy-GB"/>
              </w:rPr>
              <w:t>2.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Trosolwg o’r Gofyniad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FFDD5" w14:textId="2071F892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31" w:history="1">
            <w:r w:rsidRPr="008B09B8">
              <w:rPr>
                <w:rStyle w:val="Hyperlink"/>
                <w:noProof/>
                <w:lang w:val="cy-GB"/>
              </w:rPr>
              <w:t>Cyd-destun Cefndir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9B51D" w14:textId="43551AE9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32" w:history="1">
            <w:r w:rsidRPr="008B09B8">
              <w:rPr>
                <w:rStyle w:val="Hyperlink"/>
                <w:noProof/>
                <w:lang w:val="cy-GB"/>
              </w:rPr>
              <w:t>Canfyddiadau Ymchwil Defnyddwyr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5E032" w14:textId="2BD6F63C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33" w:history="1">
            <w:r w:rsidRPr="008B09B8">
              <w:rPr>
                <w:rStyle w:val="Hyperlink"/>
                <w:noProof/>
                <w:lang w:val="cy-GB"/>
              </w:rPr>
              <w:t>Y Gofyniad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69CA8" w14:textId="592442BB" w:rsidR="007F6BE2" w:rsidRDefault="007F6BE2">
          <w:pPr>
            <w:pStyle w:val="TOC2"/>
            <w:tabs>
              <w:tab w:val="left" w:pos="720"/>
              <w:tab w:val="right" w:leader="dot" w:pos="9628"/>
            </w:tabs>
            <w:rPr>
              <w:noProof/>
            </w:rPr>
          </w:pPr>
          <w:hyperlink w:anchor="_Toc214012034" w:history="1">
            <w:r w:rsidRPr="008B09B8">
              <w:rPr>
                <w:rStyle w:val="Hyperlink"/>
                <w:noProof/>
                <w:lang w:val="cy-GB"/>
              </w:rPr>
              <w:t>3.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Manyleb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49F3E" w14:textId="0C54BB54" w:rsidR="007F6BE2" w:rsidRDefault="007F6BE2">
          <w:pPr>
            <w:pStyle w:val="TOC2"/>
            <w:tabs>
              <w:tab w:val="left" w:pos="720"/>
              <w:tab w:val="right" w:leader="dot" w:pos="9628"/>
            </w:tabs>
            <w:rPr>
              <w:noProof/>
            </w:rPr>
          </w:pPr>
          <w:hyperlink w:anchor="_Toc214012035" w:history="1">
            <w:r w:rsidRPr="008B09B8">
              <w:rPr>
                <w:rStyle w:val="Hyperlink"/>
                <w:noProof/>
                <w:lang w:val="cy-GB"/>
              </w:rPr>
              <w:t>4.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Cyflwyno Ymatebion / Amserlen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DC891" w14:textId="73CE90F6" w:rsidR="007F6BE2" w:rsidRDefault="007F6BE2">
          <w:pPr>
            <w:pStyle w:val="TOC2"/>
            <w:tabs>
              <w:tab w:val="left" w:pos="720"/>
              <w:tab w:val="right" w:leader="dot" w:pos="9628"/>
            </w:tabs>
            <w:rPr>
              <w:noProof/>
            </w:rPr>
          </w:pPr>
          <w:hyperlink w:anchor="_Toc214012036" w:history="1">
            <w:r w:rsidRPr="008B09B8">
              <w:rPr>
                <w:rStyle w:val="Hyperlink"/>
                <w:noProof/>
                <w:lang w:val="cy-GB"/>
              </w:rPr>
              <w:t>5.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Manylion Cyfrinachol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4419C" w14:textId="412E048B" w:rsidR="007F6BE2" w:rsidRDefault="007F6BE2">
          <w:pPr>
            <w:pStyle w:val="TOC2"/>
            <w:tabs>
              <w:tab w:val="left" w:pos="720"/>
              <w:tab w:val="right" w:leader="dot" w:pos="9628"/>
            </w:tabs>
            <w:rPr>
              <w:noProof/>
            </w:rPr>
          </w:pPr>
          <w:hyperlink w:anchor="_Toc214012037" w:history="1">
            <w:r w:rsidRPr="008B09B8">
              <w:rPr>
                <w:rStyle w:val="Hyperlink"/>
                <w:noProof/>
                <w:lang w:val="cy-GB"/>
              </w:rPr>
              <w:t>6.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Treuliau a Cholledion yn y Tendr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D5DCD4" w14:textId="192224B3" w:rsidR="007F6BE2" w:rsidRDefault="007F6BE2">
          <w:pPr>
            <w:pStyle w:val="TOC2"/>
            <w:tabs>
              <w:tab w:val="left" w:pos="720"/>
              <w:tab w:val="right" w:leader="dot" w:pos="9628"/>
            </w:tabs>
            <w:rPr>
              <w:noProof/>
            </w:rPr>
          </w:pPr>
          <w:hyperlink w:anchor="_Toc214012038" w:history="1">
            <w:r w:rsidRPr="008B09B8">
              <w:rPr>
                <w:rStyle w:val="Hyperlink"/>
                <w:noProof/>
                <w:lang w:val="cy-GB"/>
              </w:rPr>
              <w:t>7.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Derbyn Tendrau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5A514" w14:textId="25A4D74D" w:rsidR="007F6BE2" w:rsidRDefault="007F6BE2">
          <w:pPr>
            <w:pStyle w:val="TOC2"/>
            <w:tabs>
              <w:tab w:val="left" w:pos="720"/>
              <w:tab w:val="right" w:leader="dot" w:pos="9628"/>
            </w:tabs>
            <w:rPr>
              <w:noProof/>
            </w:rPr>
          </w:pPr>
          <w:hyperlink w:anchor="_Toc214012039" w:history="1">
            <w:r w:rsidRPr="008B09B8">
              <w:rPr>
                <w:rStyle w:val="Hyperlink"/>
                <w:noProof/>
                <w:lang w:val="cy-GB"/>
              </w:rPr>
              <w:t>8.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Ymrwymiad Cytundebol y Cais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AD80A" w14:textId="38528C3B" w:rsidR="007F6BE2" w:rsidRDefault="007F6BE2">
          <w:pPr>
            <w:pStyle w:val="TOC2"/>
            <w:tabs>
              <w:tab w:val="left" w:pos="720"/>
              <w:tab w:val="right" w:leader="dot" w:pos="9628"/>
            </w:tabs>
            <w:rPr>
              <w:noProof/>
            </w:rPr>
          </w:pPr>
          <w:hyperlink w:anchor="_Toc214012040" w:history="1">
            <w:r w:rsidRPr="008B09B8">
              <w:rPr>
                <w:rStyle w:val="Hyperlink"/>
                <w:noProof/>
                <w:lang w:val="cy-GB"/>
              </w:rPr>
              <w:t>9.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Amodau’r Tendr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EE780" w14:textId="48A6E563" w:rsidR="007F6BE2" w:rsidRDefault="007F6BE2">
          <w:pPr>
            <w:pStyle w:val="TOC2"/>
            <w:tabs>
              <w:tab w:val="left" w:pos="960"/>
              <w:tab w:val="right" w:leader="dot" w:pos="9628"/>
            </w:tabs>
            <w:rPr>
              <w:noProof/>
            </w:rPr>
          </w:pPr>
          <w:hyperlink w:anchor="_Toc214012041" w:history="1">
            <w:r w:rsidRPr="008B09B8">
              <w:rPr>
                <w:rStyle w:val="Hyperlink"/>
                <w:noProof/>
                <w:lang w:val="cy-GB"/>
              </w:rPr>
              <w:t>10.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Newidiadau i’r Fanyleb a’r Gofynion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3FAAF" w14:textId="2BC5423A" w:rsidR="007F6BE2" w:rsidRDefault="007F6BE2">
          <w:pPr>
            <w:pStyle w:val="TOC2"/>
            <w:tabs>
              <w:tab w:val="left" w:pos="960"/>
              <w:tab w:val="right" w:leader="dot" w:pos="9628"/>
            </w:tabs>
            <w:rPr>
              <w:noProof/>
            </w:rPr>
          </w:pPr>
          <w:hyperlink w:anchor="_Toc214012042" w:history="1">
            <w:r w:rsidRPr="008B09B8">
              <w:rPr>
                <w:rStyle w:val="Hyperlink"/>
                <w:noProof/>
                <w:lang w:val="cy-GB"/>
              </w:rPr>
              <w:t>11.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Telerau Talu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4D59B" w14:textId="6067A3D8" w:rsidR="007F6BE2" w:rsidRDefault="007F6BE2">
          <w:pPr>
            <w:pStyle w:val="TOC2"/>
            <w:tabs>
              <w:tab w:val="left" w:pos="960"/>
              <w:tab w:val="right" w:leader="dot" w:pos="9628"/>
            </w:tabs>
            <w:rPr>
              <w:noProof/>
            </w:rPr>
          </w:pPr>
          <w:hyperlink w:anchor="_Toc214012043" w:history="1">
            <w:r w:rsidRPr="008B09B8">
              <w:rPr>
                <w:rStyle w:val="Hyperlink"/>
                <w:noProof/>
                <w:lang w:val="cy-GB"/>
              </w:rPr>
              <w:t>12.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Diogelwch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36078" w14:textId="03BF8D8A" w:rsidR="007F6BE2" w:rsidRDefault="007F6BE2">
          <w:pPr>
            <w:pStyle w:val="TOC2"/>
            <w:tabs>
              <w:tab w:val="left" w:pos="960"/>
              <w:tab w:val="right" w:leader="dot" w:pos="9628"/>
            </w:tabs>
            <w:rPr>
              <w:noProof/>
            </w:rPr>
          </w:pPr>
          <w:hyperlink w:anchor="_Toc214012044" w:history="1">
            <w:r w:rsidRPr="008B09B8">
              <w:rPr>
                <w:rStyle w:val="Hyperlink"/>
                <w:noProof/>
                <w:lang w:val="cy-GB"/>
              </w:rPr>
              <w:t>13.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Yr Iaith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8A82B" w14:textId="7740BCD4" w:rsidR="007F6BE2" w:rsidRDefault="007F6BE2">
          <w:pPr>
            <w:pStyle w:val="TOC2"/>
            <w:tabs>
              <w:tab w:val="left" w:pos="960"/>
              <w:tab w:val="right" w:leader="dot" w:pos="9628"/>
            </w:tabs>
            <w:rPr>
              <w:noProof/>
            </w:rPr>
          </w:pPr>
          <w:hyperlink w:anchor="_Toc214012045" w:history="1">
            <w:r w:rsidRPr="008B09B8">
              <w:rPr>
                <w:rStyle w:val="Hyperlink"/>
                <w:noProof/>
                <w:lang w:val="cy-GB"/>
              </w:rPr>
              <w:t>14.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Gweithredu a Sefydlu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86BE4" w14:textId="51391773" w:rsidR="007F6BE2" w:rsidRDefault="007F6BE2">
          <w:pPr>
            <w:pStyle w:val="TOC2"/>
            <w:tabs>
              <w:tab w:val="left" w:pos="960"/>
              <w:tab w:val="right" w:leader="dot" w:pos="9628"/>
            </w:tabs>
            <w:rPr>
              <w:noProof/>
            </w:rPr>
          </w:pPr>
          <w:hyperlink w:anchor="_Toc214012046" w:history="1">
            <w:r w:rsidRPr="008B09B8">
              <w:rPr>
                <w:rStyle w:val="Hyperlink"/>
                <w:noProof/>
                <w:lang w:val="cy-GB"/>
              </w:rPr>
              <w:t>15.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Manylion Masnachol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FBD61" w14:textId="03E0EDD6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47" w:history="1">
            <w:r w:rsidRPr="008B09B8">
              <w:rPr>
                <w:rStyle w:val="Hyperlink"/>
                <w:noProof/>
                <w:lang w:val="cy-GB"/>
              </w:rPr>
              <w:t>Cymalau Terfynu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10AE2" w14:textId="0F5A62CD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48" w:history="1">
            <w:r w:rsidRPr="008B09B8">
              <w:rPr>
                <w:rStyle w:val="Hyperlink"/>
                <w:noProof/>
                <w:lang w:val="cy-GB"/>
              </w:rPr>
              <w:t>Cydymffurfio â’r Cytundeb Lefel Gwasanaeth [CLG]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B2F01" w14:textId="52666A3C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49" w:history="1">
            <w:r w:rsidRPr="008B09B8">
              <w:rPr>
                <w:rStyle w:val="Hyperlink"/>
                <w:noProof/>
                <w:lang w:val="cy-GB"/>
              </w:rPr>
              <w:t>Argaeledd y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72E53" w14:textId="131FC59B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50" w:history="1">
            <w:r w:rsidRPr="008B09B8">
              <w:rPr>
                <w:rStyle w:val="Hyperlink"/>
                <w:noProof/>
                <w:lang w:val="cy-GB"/>
              </w:rPr>
              <w:t>Methu â Chydymffurfio â Gofynion Diogelu a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914D3" w14:textId="43D66801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51" w:history="1">
            <w:r w:rsidRPr="008B09B8">
              <w:rPr>
                <w:rStyle w:val="Hyperlink"/>
                <w:noProof/>
                <w:lang w:val="cy-GB"/>
              </w:rPr>
              <w:t>Cyfrifoldebau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0A111" w14:textId="0420D6BB" w:rsidR="007F6BE2" w:rsidRDefault="007F6BE2">
          <w:pPr>
            <w:pStyle w:val="TOC2"/>
            <w:tabs>
              <w:tab w:val="left" w:pos="960"/>
              <w:tab w:val="right" w:leader="dot" w:pos="9628"/>
            </w:tabs>
            <w:rPr>
              <w:noProof/>
            </w:rPr>
          </w:pPr>
          <w:hyperlink w:anchor="_Toc214012052" w:history="1">
            <w:r w:rsidRPr="008B09B8">
              <w:rPr>
                <w:rStyle w:val="Hyperlink"/>
                <w:noProof/>
                <w:lang w:val="cy-GB"/>
              </w:rPr>
              <w:t>16.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Y Broses Asesu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FEEC7" w14:textId="273B4A50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53" w:history="1">
            <w:r w:rsidRPr="008B09B8">
              <w:rPr>
                <w:rStyle w:val="Hyperlink"/>
                <w:noProof/>
                <w:lang w:val="cy-GB"/>
              </w:rPr>
              <w:t>Costau gweithredu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82DD1" w14:textId="6B145401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54" w:history="1">
            <w:r w:rsidRPr="008B09B8">
              <w:rPr>
                <w:rStyle w:val="Hyperlink"/>
                <w:noProof/>
                <w:lang w:val="cy-GB"/>
              </w:rPr>
              <w:t>Cynnal a Chefnogi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2AFDA" w14:textId="1F823CB9" w:rsidR="007F6BE2" w:rsidRDefault="007F6BE2">
          <w:pPr>
            <w:pStyle w:val="TOC2"/>
            <w:tabs>
              <w:tab w:val="right" w:leader="dot" w:pos="9628"/>
            </w:tabs>
            <w:rPr>
              <w:noProof/>
            </w:rPr>
          </w:pPr>
          <w:hyperlink w:anchor="_Toc214012055" w:history="1">
            <w:r w:rsidRPr="008B09B8">
              <w:rPr>
                <w:rStyle w:val="Hyperlink"/>
                <w:noProof/>
                <w:lang w:val="cy-GB"/>
              </w:rPr>
              <w:t>15. Gwerthuso’r Tendr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0FAA9" w14:textId="240619BC" w:rsidR="007F6BE2" w:rsidRDefault="007F6BE2">
          <w:pPr>
            <w:pStyle w:val="TOC3"/>
            <w:tabs>
              <w:tab w:val="right" w:leader="dot" w:pos="9628"/>
            </w:tabs>
            <w:rPr>
              <w:noProof/>
            </w:rPr>
          </w:pPr>
          <w:hyperlink w:anchor="_Toc214012056" w:history="1">
            <w:r w:rsidRPr="008B09B8">
              <w:rPr>
                <w:rStyle w:val="Hyperlink"/>
                <w:noProof/>
                <w:lang w:val="cy-GB"/>
              </w:rPr>
              <w:t>Pwysoli’r Sgôr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D15A3" w14:textId="7D44A01A" w:rsidR="007F6BE2" w:rsidRDefault="007F6BE2">
          <w:pPr>
            <w:pStyle w:val="TOC2"/>
            <w:tabs>
              <w:tab w:val="left" w:pos="960"/>
              <w:tab w:val="right" w:leader="dot" w:pos="9628"/>
            </w:tabs>
            <w:rPr>
              <w:noProof/>
            </w:rPr>
          </w:pPr>
          <w:hyperlink w:anchor="_Toc214012057" w:history="1">
            <w:r w:rsidRPr="008B09B8">
              <w:rPr>
                <w:rStyle w:val="Hyperlink"/>
                <w:noProof/>
                <w:lang w:val="cy-GB"/>
              </w:rPr>
              <w:t>17.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Manyleb a Gofynion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3EBF4" w14:textId="583CD7FC" w:rsidR="007F6BE2" w:rsidRDefault="007F6BE2">
          <w:pPr>
            <w:pStyle w:val="TOC2"/>
            <w:tabs>
              <w:tab w:val="left" w:pos="960"/>
              <w:tab w:val="right" w:leader="dot" w:pos="9628"/>
            </w:tabs>
            <w:rPr>
              <w:noProof/>
            </w:rPr>
          </w:pPr>
          <w:hyperlink w:anchor="_Toc214012058" w:history="1">
            <w:r w:rsidRPr="008B09B8">
              <w:rPr>
                <w:rStyle w:val="Hyperlink"/>
                <w:noProof/>
                <w:lang w:val="cy-GB"/>
              </w:rPr>
              <w:t>18.</w:t>
            </w:r>
            <w:r>
              <w:rPr>
                <w:noProof/>
              </w:rPr>
              <w:tab/>
            </w:r>
            <w:r w:rsidRPr="008B09B8">
              <w:rPr>
                <w:rStyle w:val="Hyperlink"/>
                <w:noProof/>
                <w:lang w:val="cy-GB"/>
              </w:rPr>
              <w:t>Rhestr wirio o ddogfennau ymateb i’w dychwelyd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_Toc214012058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98FEB" w14:textId="3136B2EB" w:rsidR="007F6BE2" w:rsidRDefault="007F6BE2">
          <w:r>
            <w:rPr>
              <w:b/>
              <w:bCs/>
              <w:noProof/>
            </w:rPr>
            <w:fldChar w:fldCharType="end"/>
          </w:r>
        </w:p>
      </w:sdtContent>
    </w:sdt>
    <w:p w14:paraId="29D4472F" w14:textId="5255F5DF" w:rsidR="001F1BA1" w:rsidRDefault="001F1BA1" w:rsidP="00867EC3"/>
    <w:p w14:paraId="1EC0DA24" w14:textId="236CFD68" w:rsidR="007F6BE2" w:rsidRDefault="007F6BE2">
      <w:pPr>
        <w:spacing w:after="160" w:line="259" w:lineRule="auto"/>
      </w:pPr>
      <w:r>
        <w:br w:type="page"/>
      </w:r>
    </w:p>
    <w:p w14:paraId="34E7791C" w14:textId="77777777" w:rsidR="007F6BE2" w:rsidRPr="00D2589A" w:rsidRDefault="007F6BE2" w:rsidP="007F6BE2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  <w:lang w:val="cy-GB"/>
        </w:rPr>
      </w:pPr>
    </w:p>
    <w:p w14:paraId="2F1E001D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jc w:val="both"/>
        <w:rPr>
          <w:lang w:val="cy-GB"/>
        </w:rPr>
      </w:pPr>
      <w:bookmarkStart w:id="0" w:name="_Toc214012029"/>
      <w:r w:rsidRPr="00D2589A">
        <w:rPr>
          <w:lang w:val="cy-GB"/>
        </w:rPr>
        <w:t>Cefndir</w:t>
      </w:r>
      <w:bookmarkEnd w:id="0"/>
    </w:p>
    <w:p w14:paraId="2CF72351" w14:textId="77777777" w:rsidR="007F6BE2" w:rsidRPr="00D2589A" w:rsidRDefault="007F6BE2" w:rsidP="007F6BE2">
      <w:pPr>
        <w:pStyle w:val="NoSpacing"/>
        <w:jc w:val="both"/>
        <w:rPr>
          <w:rFonts w:eastAsia="Calibri" w:cs="Calibri"/>
          <w:sz w:val="24"/>
          <w:lang w:val="cy-GB"/>
        </w:rPr>
      </w:pPr>
    </w:p>
    <w:p w14:paraId="2012988B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rFonts w:eastAsia="Calibri" w:cs="Calibri"/>
          <w:sz w:val="24"/>
          <w:lang w:val="cy-GB"/>
        </w:rPr>
        <w:t>Sefydlwyd Cyngor Chwaraeon Cymru (sy’n cael ei adnabod oddi wrth ei enw masnach, sef Chwaraeon Cymru) drwy Siarter Frenhinol dyddiedig 4</w:t>
      </w:r>
      <w:r w:rsidRPr="00D2589A">
        <w:rPr>
          <w:rFonts w:eastAsia="Calibri" w:cs="Calibri"/>
          <w:sz w:val="24"/>
          <w:vertAlign w:val="superscript"/>
          <w:lang w:val="cy-GB"/>
        </w:rPr>
        <w:t xml:space="preserve"> </w:t>
      </w:r>
      <w:r w:rsidRPr="00D2589A">
        <w:rPr>
          <w:rFonts w:eastAsia="Calibri" w:cs="Calibri"/>
          <w:sz w:val="24"/>
          <w:lang w:val="cy-GB"/>
        </w:rPr>
        <w:t>Chwefror 1972. Mae'n cael ei ariannu gan gyllid blynyddol gan Lywodraeth Cymru ac o incwm sy’n cael ei gynhyrchu o'i weithgareddau ei hun. Dyma brif gynghorydd Llywodraeth Cymru ar faterion chwaraeon ac mae’n gyfrifol am ddosbarthu arian Llywodraeth Cymru a’r Loteri Genedlaethol i chwaraeon yng Nghymru</w:t>
      </w:r>
      <w:r w:rsidRPr="00D2589A">
        <w:rPr>
          <w:sz w:val="24"/>
          <w:szCs w:val="24"/>
          <w:lang w:val="cy-GB"/>
        </w:rPr>
        <w:t>.</w:t>
      </w:r>
    </w:p>
    <w:p w14:paraId="0472D63B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44913EB8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Chwaraeon Cymru yw'r sefydliad cenedlaethol sy'n gyfrifol am ddatblygu a hyrwyddo chwaraeon a gweithgarwch corfforol yng Nghymru ar lefelau cymunedol ac elitaidd. Mae hefyd yn gyfrifol am ddosbarthu symiau sylweddol o gyllid grant ar draws portffolio eang o weithgarwch chwaraeon yng Nghymru. </w:t>
      </w:r>
    </w:p>
    <w:p w14:paraId="131FF5E8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4C298FAF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Mae Chwaraeon Cymru yn un o 44 o gyrff sector cyhoeddus yng Nghymru sy'n ddarostyngedig i </w:t>
      </w:r>
      <w:r w:rsidRPr="00D2589A">
        <w:rPr>
          <w:i/>
          <w:sz w:val="24"/>
          <w:szCs w:val="24"/>
          <w:lang w:val="cy-GB"/>
        </w:rPr>
        <w:t>Ddeddf Llesiant Cenedlaethau'r Dyfodol (Cymru) 2015</w:t>
      </w:r>
      <w:r w:rsidRPr="00D2589A">
        <w:rPr>
          <w:sz w:val="24"/>
          <w:szCs w:val="24"/>
          <w:lang w:val="cy-GB"/>
        </w:rPr>
        <w:t xml:space="preserve"> Llywodraeth Cymru. Yn unol â hynny, mae Chwaraeon Cymru wedi datblygu ei nodau llesiant ei hun. Mae Archwilio Cymru yn gyfrifol am archwilio'r sefydliadau hyn i asesu i ba raddau y mae'r nodau llesiant a'r pum ffordd o weithio y mae'r Ddeddf yn eu hyrwyddo wedi cael eu cyflawni. </w:t>
      </w:r>
    </w:p>
    <w:p w14:paraId="717A1492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737429BC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Ein nod ni yw nid yn unig gwella lefel y cyfranogiad chwaraeon ar lawr gwlad ond hefyd rhoi'r gefnogaeth sydd ei hangen ar ein hathletwyr uchelgeisiol ni i gystadlu'n llwyddiannus ar lwyfan y byd. </w:t>
      </w:r>
    </w:p>
    <w:p w14:paraId="4A720583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134A41F1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Ar hyn o bryd mae Chwaraeon Cymru yn gweithredu dros bedwar lleoliad yng Nghymru; mae'r safleoedd yn cynnwys ein dwy Ganolfan Genedlaethol, yng Ngerddi Sophia, Caerdydd a Phlas Menai, Caernarfon (mewn partneriaeth â Parkwood a Legacy Leisure); a swyddfeydd lloeren ar Lannau Dyfrdwy ac yn Llanelli. </w:t>
      </w:r>
    </w:p>
    <w:p w14:paraId="51B1F9E8" w14:textId="77777777" w:rsidR="007F6BE2" w:rsidRPr="00D2589A" w:rsidRDefault="007F6BE2" w:rsidP="007F6BE2">
      <w:pPr>
        <w:pStyle w:val="ListParagraph"/>
        <w:rPr>
          <w:sz w:val="22"/>
          <w:lang w:val="cy-GB"/>
        </w:rPr>
      </w:pPr>
    </w:p>
    <w:p w14:paraId="33CD23D5" w14:textId="77777777" w:rsidR="007F6BE2" w:rsidRPr="00D2589A" w:rsidRDefault="007F6BE2" w:rsidP="007F6BE2">
      <w:pPr>
        <w:pStyle w:val="ListParagraph"/>
        <w:rPr>
          <w:sz w:val="22"/>
          <w:lang w:val="cy-GB"/>
        </w:rPr>
      </w:pPr>
    </w:p>
    <w:p w14:paraId="5FE46118" w14:textId="77777777" w:rsidR="007F6BE2" w:rsidRPr="00D2589A" w:rsidRDefault="007F6BE2" w:rsidP="007F6BE2">
      <w:pPr>
        <w:pStyle w:val="ListParagraph"/>
        <w:rPr>
          <w:sz w:val="22"/>
          <w:szCs w:val="24"/>
          <w:lang w:val="cy-GB"/>
        </w:rPr>
      </w:pPr>
    </w:p>
    <w:p w14:paraId="576DB0D5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jc w:val="both"/>
        <w:rPr>
          <w:lang w:val="cy-GB"/>
        </w:rPr>
      </w:pPr>
      <w:bookmarkStart w:id="1" w:name="_Toc202796428"/>
      <w:bookmarkStart w:id="2" w:name="_Toc214012030"/>
      <w:r w:rsidRPr="00D2589A">
        <w:rPr>
          <w:lang w:val="cy-GB"/>
        </w:rPr>
        <w:t>Trosolwg o’r Gofyniad</w:t>
      </w:r>
      <w:bookmarkEnd w:id="1"/>
      <w:bookmarkEnd w:id="2"/>
    </w:p>
    <w:p w14:paraId="2625B06D" w14:textId="77777777" w:rsidR="007F6BE2" w:rsidRPr="00D2589A" w:rsidRDefault="007F6BE2" w:rsidP="007F6BE2">
      <w:pPr>
        <w:pStyle w:val="NoSpacing"/>
        <w:jc w:val="both"/>
        <w:rPr>
          <w:sz w:val="22"/>
          <w:szCs w:val="24"/>
          <w:lang w:val="cy-GB"/>
        </w:rPr>
      </w:pPr>
    </w:p>
    <w:p w14:paraId="0EEDFF4C" w14:textId="77777777" w:rsidR="007F6BE2" w:rsidRDefault="007F6BE2" w:rsidP="007F6BE2">
      <w:pPr>
        <w:pStyle w:val="Heading3"/>
        <w:rPr>
          <w:lang w:val="cy-GB"/>
        </w:rPr>
      </w:pPr>
      <w:bookmarkStart w:id="3" w:name="_Toc214012031"/>
      <w:r w:rsidRPr="00D2589A">
        <w:rPr>
          <w:lang w:val="cy-GB"/>
        </w:rPr>
        <w:t>Cyd-destun Cefndir</w:t>
      </w:r>
      <w:bookmarkEnd w:id="3"/>
    </w:p>
    <w:p w14:paraId="5B67B4D7" w14:textId="77777777" w:rsidR="007F6BE2" w:rsidRPr="00125C07" w:rsidRDefault="007F6BE2" w:rsidP="007F6BE2">
      <w:pPr>
        <w:rPr>
          <w:lang w:val="cy-GB"/>
        </w:rPr>
      </w:pPr>
    </w:p>
    <w:p w14:paraId="349178B8" w14:textId="77777777" w:rsidR="007F6BE2" w:rsidRPr="00F356CF" w:rsidRDefault="007F6BE2" w:rsidP="007F6BE2">
      <w:pPr>
        <w:rPr>
          <w:lang w:val="cy-GB"/>
        </w:rPr>
      </w:pPr>
      <w:r w:rsidRPr="00F356CF">
        <w:rPr>
          <w:lang w:val="cy-GB"/>
        </w:rPr>
        <w:t xml:space="preserve">Adeiladwyd a lansiwyd gwefan gorfforaethol bresennol Chwaraeon Cymru yn ystod rhan olaf blwyddyn ariannol 2018/19. Mae wedi gwasanaethu'r sefydliad a'i gynulleidfaoedd yn dda, yn enwedig yn ystod pandemig Covid-19, pan </w:t>
      </w:r>
      <w:r w:rsidRPr="00F356CF">
        <w:rPr>
          <w:lang w:val="cy-GB"/>
        </w:rPr>
        <w:lastRenderedPageBreak/>
        <w:t xml:space="preserve">ddarparodd blatfform hanfodol, </w:t>
      </w:r>
      <w:r>
        <w:rPr>
          <w:lang w:val="cy-GB"/>
        </w:rPr>
        <w:t>c</w:t>
      </w:r>
      <w:r w:rsidRPr="00F356CF">
        <w:rPr>
          <w:lang w:val="cy-GB"/>
        </w:rPr>
        <w:t>yfeillgar i ffonau symudol ar gyfer hyrwyddo cymorth grantiau a chyfleu gwybodaeth hanfodol am y cyfnod clo.</w:t>
      </w:r>
    </w:p>
    <w:p w14:paraId="4BD0F1CD" w14:textId="77777777" w:rsidR="007F6BE2" w:rsidRPr="00F356CF" w:rsidRDefault="007F6BE2" w:rsidP="007F6BE2">
      <w:pPr>
        <w:rPr>
          <w:lang w:val="cy-GB"/>
        </w:rPr>
      </w:pPr>
      <w:r w:rsidRPr="00F356CF">
        <w:rPr>
          <w:lang w:val="cy-GB"/>
        </w:rPr>
        <w:t xml:space="preserve">Yn ystod y cyfnod hwn, daeth y wefan yn ffenestr allweddol lle roedd Chwaraeon Cymru yn ymgysylltu â chymunedau, partneriaid a rhanddeiliaid </w:t>
      </w:r>
      <w:r>
        <w:rPr>
          <w:lang w:val="cy-GB"/>
        </w:rPr>
        <w:t>mewn cyfnod</w:t>
      </w:r>
      <w:r w:rsidRPr="00F356CF">
        <w:rPr>
          <w:lang w:val="cy-GB"/>
        </w:rPr>
        <w:t xml:space="preserve"> o angen digynsail.</w:t>
      </w:r>
    </w:p>
    <w:p w14:paraId="29D91FD6" w14:textId="77777777" w:rsidR="007F6BE2" w:rsidRPr="00F356CF" w:rsidRDefault="007F6BE2" w:rsidP="007F6BE2">
      <w:pPr>
        <w:rPr>
          <w:lang w:val="cy-GB"/>
        </w:rPr>
      </w:pPr>
      <w:r w:rsidRPr="00F356CF">
        <w:rPr>
          <w:lang w:val="cy-GB"/>
        </w:rPr>
        <w:t xml:space="preserve">Galluogodd y wefan hefyd Chwaraeon Cymru i gydgrynhoi nifer o wefannau annibynnol, a grëwyd i oresgyn cyfyngiadau'r seilwaith blaenorol. </w:t>
      </w:r>
      <w:r>
        <w:rPr>
          <w:lang w:val="cy-GB"/>
        </w:rPr>
        <w:t xml:space="preserve">Llwyddodd </w:t>
      </w:r>
      <w:r w:rsidRPr="00F356CF">
        <w:rPr>
          <w:lang w:val="cy-GB"/>
        </w:rPr>
        <w:t xml:space="preserve">y cydgrynhoi hwn </w:t>
      </w:r>
      <w:r>
        <w:rPr>
          <w:lang w:val="cy-GB"/>
        </w:rPr>
        <w:t xml:space="preserve">i wella </w:t>
      </w:r>
      <w:r w:rsidRPr="00F356CF">
        <w:rPr>
          <w:lang w:val="cy-GB"/>
        </w:rPr>
        <w:t>effeithlonrwydd a sicrhaodd fod cynnwys yn cael ei gyflwyno'n fwy cyson ac effeithiol.</w:t>
      </w:r>
    </w:p>
    <w:p w14:paraId="09A730D5" w14:textId="77777777" w:rsidR="007F6BE2" w:rsidRPr="00F356CF" w:rsidRDefault="007F6BE2" w:rsidP="007F6BE2">
      <w:pPr>
        <w:rPr>
          <w:lang w:val="cy-GB"/>
        </w:rPr>
      </w:pPr>
      <w:r w:rsidRPr="00F356CF">
        <w:rPr>
          <w:lang w:val="cy-GB"/>
        </w:rPr>
        <w:t>Fodd bynnag, mae'r wefan bresennol yn saith oed</w:t>
      </w:r>
      <w:r w:rsidRPr="001C4AF8">
        <w:rPr>
          <w:lang w:val="cy-GB"/>
        </w:rPr>
        <w:t xml:space="preserve"> </w:t>
      </w:r>
      <w:r w:rsidRPr="00F356CF">
        <w:rPr>
          <w:lang w:val="cy-GB"/>
        </w:rPr>
        <w:t>bellach, ac mae safonau digidol a blaenoriaethau sefydliadol wedi esblygu'n sylweddol.</w:t>
      </w:r>
    </w:p>
    <w:p w14:paraId="6E0917EB" w14:textId="77777777" w:rsidR="007F6BE2" w:rsidRPr="00F356CF" w:rsidRDefault="007F6BE2" w:rsidP="007F6BE2">
      <w:pPr>
        <w:rPr>
          <w:lang w:val="cy-GB"/>
        </w:rPr>
      </w:pPr>
      <w:r w:rsidRPr="00F356CF">
        <w:rPr>
          <w:lang w:val="cy-GB"/>
        </w:rPr>
        <w:t>Mae gan Chwaraeon Cymru bellach Dîm Dylunio Digidol a Gwasanaethau pwrpasol sydd ag arbenigedd mewnol mewn datbl</w:t>
      </w:r>
      <w:r>
        <w:rPr>
          <w:lang w:val="cy-GB"/>
        </w:rPr>
        <w:t>ygu meddalwedd, profiad defnydd</w:t>
      </w:r>
      <w:r w:rsidRPr="00F356CF">
        <w:rPr>
          <w:lang w:val="cy-GB"/>
        </w:rPr>
        <w:t>w</w:t>
      </w:r>
      <w:r>
        <w:rPr>
          <w:lang w:val="cy-GB"/>
        </w:rPr>
        <w:t>y</w:t>
      </w:r>
      <w:r w:rsidRPr="00F356CF">
        <w:rPr>
          <w:lang w:val="cy-GB"/>
        </w:rPr>
        <w:t xml:space="preserve">r (UX), a dylunio gwasanaethau. Gan weithio'n agos gyda'r Ganolfan ar gyfer Gwasanaethau Cyhoeddus Digidol (CDPS), mae'r sefydliad yn mabwysiadu dulliau modern, sy'n canolbwyntio ar y defnyddiwr, o ddylunio a darparu gwasanaethau digidol sy'n gynhwysol, yn effeithlon, ac yn seiliedig ar anghenion </w:t>
      </w:r>
      <w:r>
        <w:rPr>
          <w:lang w:val="cy-GB"/>
        </w:rPr>
        <w:t xml:space="preserve">real </w:t>
      </w:r>
      <w:r w:rsidRPr="00F356CF">
        <w:rPr>
          <w:lang w:val="cy-GB"/>
        </w:rPr>
        <w:t>defnyddwyr.</w:t>
      </w:r>
    </w:p>
    <w:p w14:paraId="6DE78994" w14:textId="77777777" w:rsidR="007F6BE2" w:rsidRPr="00F356CF" w:rsidRDefault="007F6BE2" w:rsidP="007F6BE2">
      <w:pPr>
        <w:rPr>
          <w:lang w:val="cy-GB"/>
        </w:rPr>
      </w:pPr>
      <w:r w:rsidRPr="00F356CF">
        <w:rPr>
          <w:lang w:val="cy-GB"/>
        </w:rPr>
        <w:t xml:space="preserve">Mae datblygiadau digidol diweddar a rhai sydd </w:t>
      </w:r>
      <w:r>
        <w:rPr>
          <w:lang w:val="cy-GB"/>
        </w:rPr>
        <w:t>i</w:t>
      </w:r>
      <w:r w:rsidRPr="00F356CF">
        <w:rPr>
          <w:lang w:val="cy-GB"/>
        </w:rPr>
        <w:t xml:space="preserve"> ddod — gan gynnwys Porth</w:t>
      </w:r>
      <w:r>
        <w:rPr>
          <w:lang w:val="cy-GB"/>
        </w:rPr>
        <w:t>ol</w:t>
      </w:r>
      <w:r w:rsidRPr="00F356CF">
        <w:rPr>
          <w:lang w:val="cy-GB"/>
        </w:rPr>
        <w:t xml:space="preserve"> Adnoddau Dynol newydd, platfform archeb</w:t>
      </w:r>
      <w:r>
        <w:rPr>
          <w:lang w:val="cy-GB"/>
        </w:rPr>
        <w:t>ion y</w:t>
      </w:r>
      <w:r w:rsidRPr="00F356CF">
        <w:rPr>
          <w:lang w:val="cy-GB"/>
        </w:rPr>
        <w:t xml:space="preserve"> </w:t>
      </w:r>
      <w:r>
        <w:rPr>
          <w:lang w:val="cy-GB"/>
        </w:rPr>
        <w:t>G</w:t>
      </w:r>
      <w:r w:rsidRPr="00F356CF">
        <w:rPr>
          <w:lang w:val="cy-GB"/>
        </w:rPr>
        <w:t>anolfan Genedlaethol, a Phorth</w:t>
      </w:r>
      <w:r>
        <w:rPr>
          <w:lang w:val="cy-GB"/>
        </w:rPr>
        <w:t>ol</w:t>
      </w:r>
      <w:r w:rsidRPr="00F356CF">
        <w:rPr>
          <w:lang w:val="cy-GB"/>
        </w:rPr>
        <w:t xml:space="preserve"> Buddsoddi — yn gofyn am wefan gorfforaethol addas at y diben sy'n gweithredu fel y</w:t>
      </w:r>
      <w:r>
        <w:rPr>
          <w:lang w:val="cy-GB"/>
        </w:rPr>
        <w:t>r</w:t>
      </w:r>
      <w:r w:rsidRPr="00F356CF">
        <w:rPr>
          <w:lang w:val="cy-GB"/>
        </w:rPr>
        <w:t xml:space="preserve"> </w:t>
      </w:r>
      <w:r>
        <w:rPr>
          <w:lang w:val="cy-GB"/>
        </w:rPr>
        <w:t>hwb c</w:t>
      </w:r>
      <w:r w:rsidRPr="00F356CF">
        <w:rPr>
          <w:lang w:val="cy-GB"/>
        </w:rPr>
        <w:t>anolog ar gyfer mynediad, cyfathrebu ac ymgysylltu ar draws holl wasanaethau Chwaraeon Cymru.</w:t>
      </w:r>
    </w:p>
    <w:p w14:paraId="6695F2AB" w14:textId="77777777" w:rsidR="007F6BE2" w:rsidRPr="00F356CF" w:rsidRDefault="007F6BE2" w:rsidP="007F6BE2">
      <w:pPr>
        <w:rPr>
          <w:lang w:val="cy-GB"/>
        </w:rPr>
      </w:pPr>
      <w:r w:rsidRPr="00F356CF">
        <w:rPr>
          <w:lang w:val="cy-GB"/>
        </w:rPr>
        <w:t xml:space="preserve">Rhaid i'r wefan newydd hefyd fodloni cyfrifoldebau statudol Chwaraeon Cymru, </w:t>
      </w:r>
      <w:r>
        <w:rPr>
          <w:lang w:val="cy-GB"/>
        </w:rPr>
        <w:t>fel y rhain</w:t>
      </w:r>
      <w:r w:rsidRPr="00F356CF">
        <w:rPr>
          <w:lang w:val="cy-GB"/>
        </w:rPr>
        <w:t>:</w:t>
      </w:r>
    </w:p>
    <w:p w14:paraId="218B665C" w14:textId="77777777" w:rsidR="007F6BE2" w:rsidRPr="004B1C84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4B1C84">
        <w:rPr>
          <w:lang w:val="cy-GB"/>
        </w:rPr>
        <w:t>Mesur y Gymraeg (Cymru) 2011, gan sicrhau darpariaeth ddwyieithog lawn ar draws yr holl gynnwys a gwasanaethau.</w:t>
      </w:r>
    </w:p>
    <w:p w14:paraId="7BE2A1E6" w14:textId="77777777" w:rsidR="007F6BE2" w:rsidRPr="004B1C84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4B1C84">
        <w:rPr>
          <w:lang w:val="cy-GB"/>
        </w:rPr>
        <w:t>Rheoliadau Hygyrchedd Cyrff y Sector Cyhoeddus (Gwefannau ac Apiau Symudol) 2018, gan gyflawni cydymffurfiaeth WCAG 2.2 AA i sicrhau cynhwysiant i bob defnyddiwr.</w:t>
      </w:r>
    </w:p>
    <w:p w14:paraId="4069E386" w14:textId="77777777" w:rsidR="007F6BE2" w:rsidRPr="00D2589A" w:rsidRDefault="007F6BE2" w:rsidP="007F6BE2">
      <w:pPr>
        <w:rPr>
          <w:sz w:val="22"/>
          <w:lang w:val="cy-GB"/>
        </w:rPr>
      </w:pPr>
    </w:p>
    <w:p w14:paraId="394A65F8" w14:textId="77777777" w:rsidR="007F6BE2" w:rsidRPr="00D2589A" w:rsidRDefault="007F6BE2" w:rsidP="007F6BE2">
      <w:pPr>
        <w:pStyle w:val="Heading3"/>
        <w:rPr>
          <w:lang w:val="cy-GB"/>
        </w:rPr>
      </w:pPr>
    </w:p>
    <w:p w14:paraId="7636B036" w14:textId="77777777" w:rsidR="007F6BE2" w:rsidRPr="00D2589A" w:rsidRDefault="007F6BE2" w:rsidP="007F6BE2">
      <w:pPr>
        <w:rPr>
          <w:lang w:val="cy-GB"/>
        </w:rPr>
      </w:pPr>
      <w:r w:rsidRPr="00D2589A">
        <w:rPr>
          <w:lang w:val="cy-GB"/>
        </w:rPr>
        <w:br w:type="page"/>
      </w:r>
    </w:p>
    <w:p w14:paraId="2B12EEA5" w14:textId="77777777" w:rsidR="007F6BE2" w:rsidRDefault="007F6BE2" w:rsidP="007F6BE2">
      <w:pPr>
        <w:pStyle w:val="Heading3"/>
        <w:rPr>
          <w:lang w:val="cy-GB"/>
        </w:rPr>
      </w:pPr>
      <w:bookmarkStart w:id="4" w:name="_Toc214012032"/>
      <w:r w:rsidRPr="00D2589A">
        <w:rPr>
          <w:lang w:val="cy-GB"/>
        </w:rPr>
        <w:lastRenderedPageBreak/>
        <w:t>Canfyddiadau Ymchwil Defnyddwyr</w:t>
      </w:r>
      <w:bookmarkEnd w:id="4"/>
    </w:p>
    <w:p w14:paraId="105A007E" w14:textId="77777777" w:rsidR="007F6BE2" w:rsidRPr="001B0F50" w:rsidRDefault="007F6BE2" w:rsidP="007F6BE2">
      <w:pPr>
        <w:rPr>
          <w:lang w:val="cy-GB"/>
        </w:rPr>
      </w:pPr>
    </w:p>
    <w:p w14:paraId="67D19F5D" w14:textId="77777777" w:rsidR="007F6BE2" w:rsidRPr="00D9280B" w:rsidRDefault="007F6BE2" w:rsidP="007F6BE2">
      <w:pPr>
        <w:rPr>
          <w:lang w:val="cy-GB"/>
        </w:rPr>
      </w:pPr>
      <w:r w:rsidRPr="00D9280B">
        <w:rPr>
          <w:lang w:val="cy-GB"/>
        </w:rPr>
        <w:t>Cynhaliwyd dwy rownd o ymchwil defnyddwyr (Rhan o becyn Gwerthwch</w:t>
      </w:r>
      <w:r>
        <w:rPr>
          <w:lang w:val="cy-GB"/>
        </w:rPr>
        <w:t>i</w:t>
      </w:r>
      <w:r w:rsidRPr="00D9280B">
        <w:rPr>
          <w:lang w:val="cy-GB"/>
        </w:rPr>
        <w:t xml:space="preserve">Gymru) ar y wefan bresennol. Nododd yr astudiaethau hyn </w:t>
      </w:r>
      <w:r>
        <w:rPr>
          <w:lang w:val="cy-GB"/>
        </w:rPr>
        <w:t>broblemau</w:t>
      </w:r>
      <w:r w:rsidRPr="00D9280B">
        <w:rPr>
          <w:lang w:val="cy-GB"/>
        </w:rPr>
        <w:t xml:space="preserve"> cyson sy'n effeithio ar ddefnyddioldeb, hygyrchedd ac eglurder pwrpas:</w:t>
      </w:r>
    </w:p>
    <w:p w14:paraId="6FDB9876" w14:textId="77777777" w:rsidR="007F6BE2" w:rsidRPr="00D9280B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D9280B">
        <w:rPr>
          <w:lang w:val="cy-GB"/>
        </w:rPr>
        <w:t xml:space="preserve">Yn aml, mae defnyddwyr yn teimlo ar goll ac wedi'u llethu gan gynllun dryslyd, </w:t>
      </w:r>
      <w:r>
        <w:rPr>
          <w:lang w:val="cy-GB"/>
        </w:rPr>
        <w:t>dewis</w:t>
      </w:r>
      <w:r w:rsidRPr="00D9280B">
        <w:rPr>
          <w:lang w:val="cy-GB"/>
        </w:rPr>
        <w:t>lenni mawr a mannau cychwyn aneglur.</w:t>
      </w:r>
    </w:p>
    <w:p w14:paraId="5674D35D" w14:textId="77777777" w:rsidR="007F6BE2" w:rsidRPr="00D9280B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D9280B">
        <w:rPr>
          <w:lang w:val="cy-GB"/>
        </w:rPr>
        <w:t>Mae</w:t>
      </w:r>
      <w:r>
        <w:rPr>
          <w:lang w:val="cy-GB"/>
        </w:rPr>
        <w:t>’r</w:t>
      </w:r>
      <w:r w:rsidRPr="00D9280B">
        <w:rPr>
          <w:lang w:val="cy-GB"/>
        </w:rPr>
        <w:t xml:space="preserve"> cynnwys yn anodd ei ddarllen a'i lywio, gyda thôn anghyson, sgrolio gormodol a gwybodaeth wasgaredig neu ddyblyg.</w:t>
      </w:r>
    </w:p>
    <w:p w14:paraId="5ADD7139" w14:textId="77777777" w:rsidR="007F6BE2" w:rsidRPr="00D9280B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D9280B">
        <w:rPr>
          <w:lang w:val="cy-GB"/>
        </w:rPr>
        <w:t>Mae tasgau allweddol yn anodd eu cwblhau, fel dod o hyd i fanylion cyswllt, amseroedd dosbarthiadau neu swyddi gwag — tra bo canlyniadau</w:t>
      </w:r>
      <w:r>
        <w:rPr>
          <w:lang w:val="cy-GB"/>
        </w:rPr>
        <w:t>’r</w:t>
      </w:r>
      <w:r w:rsidRPr="00D9280B">
        <w:rPr>
          <w:lang w:val="cy-GB"/>
        </w:rPr>
        <w:t xml:space="preserve"> chwilio </w:t>
      </w:r>
      <w:r>
        <w:rPr>
          <w:lang w:val="cy-GB"/>
        </w:rPr>
        <w:t xml:space="preserve">wedi dyddio </w:t>
      </w:r>
      <w:r w:rsidRPr="00D9280B">
        <w:rPr>
          <w:lang w:val="cy-GB"/>
        </w:rPr>
        <w:t>yn aml neu'n amherthnasol.</w:t>
      </w:r>
    </w:p>
    <w:p w14:paraId="7C4D7AC2" w14:textId="77777777" w:rsidR="007F6BE2" w:rsidRPr="00D9280B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D9280B">
        <w:rPr>
          <w:lang w:val="cy-GB"/>
        </w:rPr>
        <w:t xml:space="preserve">Mae pwrpas y wefan yn aneglur, gan adael defnyddwyr yn ansicr </w:t>
      </w:r>
      <w:r>
        <w:rPr>
          <w:lang w:val="cy-GB"/>
        </w:rPr>
        <w:t xml:space="preserve">ynghylch </w:t>
      </w:r>
      <w:r w:rsidRPr="00D9280B">
        <w:rPr>
          <w:lang w:val="cy-GB"/>
        </w:rPr>
        <w:t>ar gyfer pwy y mae neu beth mae Chwaraeon Cymru yn ei gynnig mewn gwirionedd.</w:t>
      </w:r>
    </w:p>
    <w:p w14:paraId="436B69A0" w14:textId="77777777" w:rsidR="007F6BE2" w:rsidRPr="00D9280B" w:rsidRDefault="007F6BE2" w:rsidP="007F6BE2">
      <w:pPr>
        <w:rPr>
          <w:lang w:val="cy-GB"/>
        </w:rPr>
      </w:pPr>
    </w:p>
    <w:p w14:paraId="0ABFF06D" w14:textId="77777777" w:rsidR="007F6BE2" w:rsidRPr="00D9280B" w:rsidRDefault="007F6BE2" w:rsidP="007F6BE2">
      <w:pPr>
        <w:rPr>
          <w:lang w:val="cy-GB"/>
        </w:rPr>
      </w:pPr>
      <w:r w:rsidRPr="00D9280B">
        <w:rPr>
          <w:lang w:val="cy-GB"/>
        </w:rPr>
        <w:t xml:space="preserve">Datgelodd yr ymchwil hefyd nifer o argymhellion sy'n cael eu </w:t>
      </w:r>
      <w:r>
        <w:rPr>
          <w:lang w:val="cy-GB"/>
        </w:rPr>
        <w:t>sbarduno</w:t>
      </w:r>
      <w:r w:rsidRPr="00D9280B">
        <w:rPr>
          <w:lang w:val="cy-GB"/>
        </w:rPr>
        <w:t xml:space="preserve"> gan </w:t>
      </w:r>
      <w:r>
        <w:rPr>
          <w:lang w:val="cy-GB"/>
        </w:rPr>
        <w:t xml:space="preserve">y </w:t>
      </w:r>
      <w:r w:rsidRPr="00D9280B">
        <w:rPr>
          <w:lang w:val="cy-GB"/>
        </w:rPr>
        <w:t>defnyddwyr:</w:t>
      </w:r>
    </w:p>
    <w:p w14:paraId="00773C26" w14:textId="77777777" w:rsidR="007F6BE2" w:rsidRPr="001B0F50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1B0F50">
        <w:rPr>
          <w:lang w:val="cy-GB"/>
        </w:rPr>
        <w:t>Symleiddio a byrhau tudalennau, gan ganolbwyntio ar y cynnwys a ddefnyddir fwyaf a</w:t>
      </w:r>
      <w:r>
        <w:rPr>
          <w:lang w:val="cy-GB"/>
        </w:rPr>
        <w:t xml:space="preserve"> ch</w:t>
      </w:r>
      <w:r w:rsidRPr="001B0F50">
        <w:rPr>
          <w:lang w:val="cy-GB"/>
        </w:rPr>
        <w:t>yfredol.</w:t>
      </w:r>
    </w:p>
    <w:p w14:paraId="794B3A45" w14:textId="77777777" w:rsidR="007F6BE2" w:rsidRPr="001B0F50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1B0F50">
        <w:rPr>
          <w:lang w:val="cy-GB"/>
        </w:rPr>
        <w:t>Gwella darllenadwyedd gyda llun</w:t>
      </w:r>
      <w:r>
        <w:rPr>
          <w:lang w:val="cy-GB"/>
        </w:rPr>
        <w:t>wedd</w:t>
      </w:r>
      <w:r w:rsidRPr="001B0F50">
        <w:rPr>
          <w:lang w:val="cy-GB"/>
        </w:rPr>
        <w:t xml:space="preserve"> cyson, fformatio clir a chynnwys sy'n hygyrch i oedran darllen 9</w:t>
      </w:r>
      <w:r>
        <w:rPr>
          <w:lang w:val="cy-GB"/>
        </w:rPr>
        <w:t xml:space="preserve"> i </w:t>
      </w:r>
      <w:r w:rsidRPr="001B0F50">
        <w:rPr>
          <w:lang w:val="cy-GB"/>
        </w:rPr>
        <w:t>11.</w:t>
      </w:r>
    </w:p>
    <w:p w14:paraId="5607594F" w14:textId="77777777" w:rsidR="007F6BE2" w:rsidRPr="001B0F50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1B0F50">
        <w:rPr>
          <w:lang w:val="cy-GB"/>
        </w:rPr>
        <w:t xml:space="preserve">Gwneud chwiliadau'n effeithiol, gyda bar chwilio dibynadwy, hawdd ei ddefnyddio a chanlyniadau </w:t>
      </w:r>
      <w:r>
        <w:rPr>
          <w:lang w:val="cy-GB"/>
        </w:rPr>
        <w:t>manwl g</w:t>
      </w:r>
      <w:r w:rsidRPr="001B0F50">
        <w:rPr>
          <w:lang w:val="cy-GB"/>
        </w:rPr>
        <w:t xml:space="preserve">ywir a chyfredol. </w:t>
      </w:r>
    </w:p>
    <w:p w14:paraId="72FA14D2" w14:textId="77777777" w:rsidR="007F6BE2" w:rsidRPr="00D9280B" w:rsidRDefault="007F6BE2" w:rsidP="007F6BE2">
      <w:pPr>
        <w:rPr>
          <w:lang w:val="cy-GB"/>
        </w:rPr>
      </w:pPr>
      <w:r w:rsidRPr="00D9280B">
        <w:rPr>
          <w:lang w:val="cy-GB"/>
        </w:rPr>
        <w:t xml:space="preserve">Mae'r canfyddiadau hyn yn dangos nad yw'r wefan bresennol yn bodloni disgwyliadau defnyddwyr bellach na'r arfer digidol gorau ac </w:t>
      </w:r>
      <w:r>
        <w:rPr>
          <w:lang w:val="cy-GB"/>
        </w:rPr>
        <w:t xml:space="preserve">maent </w:t>
      </w:r>
      <w:r w:rsidRPr="00D9280B">
        <w:rPr>
          <w:lang w:val="cy-GB"/>
        </w:rPr>
        <w:t>yn tynnu sylw at yr angen am ailgynllunio cynhwysfawr sy'n canolbwyntio ar y defnyddiwr.</w:t>
      </w:r>
    </w:p>
    <w:p w14:paraId="7EFDB66B" w14:textId="77777777" w:rsidR="007F6BE2" w:rsidRDefault="007F6BE2" w:rsidP="007F6BE2">
      <w:pPr>
        <w:rPr>
          <w:lang w:val="cy-GB"/>
        </w:rPr>
      </w:pPr>
      <w:r w:rsidRPr="00D9280B">
        <w:rPr>
          <w:lang w:val="cy-GB"/>
        </w:rPr>
        <w:t>Mae'r ymchwil hefyd yn cynnwys gwaith helaeth gyda defnyddwyr ar batrymau a chydrannau ar gyfer y wefan, sydd ar gael yn Figma Files a</w:t>
      </w:r>
      <w:r>
        <w:rPr>
          <w:lang w:val="cy-GB"/>
        </w:rPr>
        <w:t>c a</w:t>
      </w:r>
      <w:r w:rsidRPr="00D9280B">
        <w:rPr>
          <w:lang w:val="cy-GB"/>
        </w:rPr>
        <w:t xml:space="preserve"> fydd yn </w:t>
      </w:r>
      <w:r>
        <w:rPr>
          <w:lang w:val="cy-GB"/>
        </w:rPr>
        <w:t>arwain</w:t>
      </w:r>
      <w:r w:rsidRPr="00D9280B">
        <w:rPr>
          <w:lang w:val="cy-GB"/>
        </w:rPr>
        <w:t xml:space="preserve"> y </w:t>
      </w:r>
      <w:r>
        <w:rPr>
          <w:lang w:val="cy-GB"/>
        </w:rPr>
        <w:t xml:space="preserve">gwaith </w:t>
      </w:r>
      <w:r w:rsidRPr="00D9280B">
        <w:rPr>
          <w:lang w:val="cy-GB"/>
        </w:rPr>
        <w:t>dyluni</w:t>
      </w:r>
      <w:r>
        <w:rPr>
          <w:lang w:val="cy-GB"/>
        </w:rPr>
        <w:t>o</w:t>
      </w:r>
      <w:r w:rsidRPr="00D9280B">
        <w:rPr>
          <w:lang w:val="cy-GB"/>
        </w:rPr>
        <w:t xml:space="preserve"> a </w:t>
      </w:r>
      <w:r>
        <w:rPr>
          <w:lang w:val="cy-GB"/>
        </w:rPr>
        <w:t>siwrnai’r</w:t>
      </w:r>
      <w:r w:rsidRPr="00D9280B">
        <w:rPr>
          <w:lang w:val="cy-GB"/>
        </w:rPr>
        <w:t xml:space="preserve"> defnyddiwr ar gyfer y wefan newydd: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007F6BE2" w:rsidRPr="00D2589A" w14:paraId="0886D12D" w14:textId="77777777" w:rsidTr="00717CEB">
        <w:trPr>
          <w:trHeight w:val="300"/>
        </w:trPr>
        <w:tc>
          <w:tcPr>
            <w:tcW w:w="4815" w:type="dxa"/>
          </w:tcPr>
          <w:p w14:paraId="664C2A12" w14:textId="77777777" w:rsidR="007F6BE2" w:rsidRPr="00D2589A" w:rsidRDefault="007F6BE2" w:rsidP="00717CEB">
            <w:pPr>
              <w:rPr>
                <w:lang w:val="cy-GB"/>
              </w:rPr>
            </w:pPr>
            <w:hyperlink r:id="rId12">
              <w:r w:rsidRPr="00D2589A">
                <w:rPr>
                  <w:rStyle w:val="Hyperlink"/>
                  <w:lang w:val="cy-GB"/>
                </w:rPr>
                <w:t>Protot</w:t>
              </w:r>
              <w:r>
                <w:rPr>
                  <w:rStyle w:val="Hyperlink"/>
                  <w:lang w:val="cy-GB"/>
                </w:rPr>
                <w:t>ei</w:t>
              </w:r>
              <w:r w:rsidRPr="00D2589A">
                <w:rPr>
                  <w:rStyle w:val="Hyperlink"/>
                  <w:lang w:val="cy-GB"/>
                </w:rPr>
                <w:t>p</w:t>
              </w:r>
            </w:hyperlink>
          </w:p>
          <w:p w14:paraId="12F6D07B" w14:textId="77777777" w:rsidR="007F6BE2" w:rsidRPr="00D2589A" w:rsidRDefault="007F6BE2" w:rsidP="00717CEB">
            <w:pPr>
              <w:rPr>
                <w:sz w:val="22"/>
                <w:lang w:val="cy-GB"/>
              </w:rPr>
            </w:pPr>
            <w:r w:rsidRPr="001B0F50">
              <w:rPr>
                <w:lang w:val="cy-GB"/>
              </w:rPr>
              <w:t>Mae'r prototeip yn dangos y Bensaernïaeth Gwybodaeth lefel uchaf yn seiliedig ar ymchwil defnyddwyr</w:t>
            </w:r>
            <w:r w:rsidRPr="00D2589A">
              <w:rPr>
                <w:lang w:val="cy-GB"/>
              </w:rPr>
              <w:t>.</w:t>
            </w:r>
          </w:p>
        </w:tc>
        <w:tc>
          <w:tcPr>
            <w:tcW w:w="4815" w:type="dxa"/>
          </w:tcPr>
          <w:p w14:paraId="21A8AD4B" w14:textId="77777777" w:rsidR="007F6BE2" w:rsidRPr="00D2589A" w:rsidRDefault="007F6BE2" w:rsidP="00717CEB">
            <w:pPr>
              <w:rPr>
                <w:lang w:val="cy-GB"/>
              </w:rPr>
            </w:pPr>
            <w:hyperlink r:id="rId13">
              <w:r w:rsidRPr="00D2589A">
                <w:rPr>
                  <w:rStyle w:val="Hyperlink"/>
                  <w:lang w:val="cy-GB"/>
                </w:rPr>
                <w:t>C</w:t>
              </w:r>
              <w:r>
                <w:rPr>
                  <w:rStyle w:val="Hyperlink"/>
                  <w:lang w:val="cy-GB"/>
                </w:rPr>
                <w:t>ydrannau</w:t>
              </w:r>
            </w:hyperlink>
          </w:p>
          <w:p w14:paraId="5F0CC8F9" w14:textId="77777777" w:rsidR="007F6BE2" w:rsidRPr="00D2589A" w:rsidRDefault="007F6BE2" w:rsidP="00717CEB">
            <w:pPr>
              <w:rPr>
                <w:sz w:val="22"/>
                <w:lang w:val="cy-GB"/>
              </w:rPr>
            </w:pPr>
            <w:r w:rsidRPr="007F4C8C">
              <w:rPr>
                <w:lang w:val="cy-GB"/>
              </w:rPr>
              <w:t xml:space="preserve">Mae'r cydrannau wedi cael eu profi gan ddefnyddwyr ac wedi'u </w:t>
            </w:r>
            <w:r>
              <w:rPr>
                <w:lang w:val="cy-GB"/>
              </w:rPr>
              <w:t>sbarduno gan</w:t>
            </w:r>
            <w:r w:rsidRPr="007F4C8C">
              <w:rPr>
                <w:lang w:val="cy-GB"/>
              </w:rPr>
              <w:t xml:space="preserve"> frand Chwaraeon Cymru. Bydd y rhain yn cael eu defnyddio wrth adeiladu'r wefan.</w:t>
            </w:r>
          </w:p>
        </w:tc>
      </w:tr>
    </w:tbl>
    <w:p w14:paraId="37136139" w14:textId="77777777" w:rsidR="007F6BE2" w:rsidRPr="00D2589A" w:rsidRDefault="007F6BE2" w:rsidP="007F6BE2">
      <w:pPr>
        <w:rPr>
          <w:sz w:val="22"/>
          <w:lang w:val="cy-GB"/>
        </w:rPr>
      </w:pPr>
    </w:p>
    <w:p w14:paraId="424969A3" w14:textId="1E0CBB6E" w:rsidR="007F6BE2" w:rsidRDefault="007F6BE2" w:rsidP="007F6BE2">
      <w:pPr>
        <w:pStyle w:val="Heading3"/>
        <w:rPr>
          <w:lang w:val="cy-GB"/>
        </w:rPr>
      </w:pPr>
      <w:bookmarkStart w:id="5" w:name="_Toc214012033"/>
      <w:r w:rsidRPr="00D2589A">
        <w:rPr>
          <w:lang w:val="cy-GB"/>
        </w:rPr>
        <w:lastRenderedPageBreak/>
        <w:t>Y Gofyniad</w:t>
      </w:r>
      <w:bookmarkEnd w:id="5"/>
    </w:p>
    <w:p w14:paraId="1566793F" w14:textId="77777777" w:rsidR="007F6BE2" w:rsidRPr="0070785C" w:rsidRDefault="007F6BE2" w:rsidP="007F6BE2">
      <w:pPr>
        <w:pStyle w:val="Heading3"/>
        <w:rPr>
          <w:sz w:val="8"/>
          <w:szCs w:val="22"/>
          <w:lang w:val="cy-GB"/>
        </w:rPr>
      </w:pPr>
    </w:p>
    <w:p w14:paraId="17461B77" w14:textId="77777777" w:rsidR="007F6BE2" w:rsidRPr="00503A03" w:rsidRDefault="007F6BE2" w:rsidP="007F6BE2">
      <w:pPr>
        <w:rPr>
          <w:lang w:val="cy-GB"/>
        </w:rPr>
      </w:pPr>
      <w:r w:rsidRPr="00503A03">
        <w:rPr>
          <w:lang w:val="cy-GB"/>
        </w:rPr>
        <w:t xml:space="preserve">Bydd y wefan newydd yn ganolog i sut mae Chwaraeon Cymru yn cyfleu ei bwrpas ac yn cyflawni ei </w:t>
      </w:r>
      <w:r>
        <w:rPr>
          <w:lang w:val="cy-GB"/>
        </w:rPr>
        <w:t>g</w:t>
      </w:r>
      <w:r w:rsidRPr="00503A03">
        <w:rPr>
          <w:lang w:val="cy-GB"/>
        </w:rPr>
        <w:t xml:space="preserve">enhadaeth. Rydym </w:t>
      </w:r>
      <w:r>
        <w:rPr>
          <w:lang w:val="cy-GB"/>
        </w:rPr>
        <w:t>eisiau</w:t>
      </w:r>
      <w:r w:rsidRPr="00503A03">
        <w:rPr>
          <w:lang w:val="cy-GB"/>
        </w:rPr>
        <w:t xml:space="preserve"> i ddefnyddwyr y we ac ymwelwyr deimlo</w:t>
      </w:r>
      <w:r>
        <w:rPr>
          <w:lang w:val="cy-GB"/>
        </w:rPr>
        <w:t xml:space="preserve"> eu bod yn cael eu h</w:t>
      </w:r>
      <w:r w:rsidRPr="00503A03">
        <w:rPr>
          <w:lang w:val="cy-GB"/>
        </w:rPr>
        <w:t>ysbrydoli pan fyddant yn ymweld â'r wefan — i ddeall ehangder ein gwaith yn gyflym ac i werthfawrogi gwerth chwaraeon a gweithgarwch corfforol i unigolion, cymunedau a bywyd Cymru.</w:t>
      </w:r>
    </w:p>
    <w:p w14:paraId="779852D5" w14:textId="77777777" w:rsidR="007F6BE2" w:rsidRPr="00503A03" w:rsidRDefault="007F6BE2" w:rsidP="007F6BE2">
      <w:pPr>
        <w:rPr>
          <w:lang w:val="cy-GB"/>
        </w:rPr>
      </w:pPr>
      <w:r w:rsidRPr="00503A03">
        <w:rPr>
          <w:lang w:val="cy-GB"/>
        </w:rPr>
        <w:t>Yn ei hanfod mae angen i'r wefan</w:t>
      </w:r>
      <w:r>
        <w:rPr>
          <w:lang w:val="cy-GB"/>
        </w:rPr>
        <w:t xml:space="preserve"> wneud y canlynol:</w:t>
      </w:r>
    </w:p>
    <w:p w14:paraId="29AEB4D5" w14:textId="77777777" w:rsidR="007F6BE2" w:rsidRPr="00503A03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503A03">
        <w:rPr>
          <w:lang w:val="cy-GB"/>
        </w:rPr>
        <w:t>Arddangos gwaith Chwaraeon Cymru</w:t>
      </w:r>
    </w:p>
    <w:p w14:paraId="2E5C282C" w14:textId="77777777" w:rsidR="007F6BE2" w:rsidRPr="00503A03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503A03">
        <w:rPr>
          <w:lang w:val="cy-GB"/>
        </w:rPr>
        <w:t>Hyrwyddo gwerth chwaraeon</w:t>
      </w:r>
    </w:p>
    <w:p w14:paraId="207DDCD4" w14:textId="77777777" w:rsidR="007F6BE2" w:rsidRPr="00503A03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503A03">
        <w:rPr>
          <w:lang w:val="cy-GB"/>
        </w:rPr>
        <w:t>Anghenion defnyddwyr gwasanaeth ar gyfer ein gwasanaethau a'n gwybodaeth.</w:t>
      </w:r>
    </w:p>
    <w:p w14:paraId="178D7760" w14:textId="77777777" w:rsidR="007F6BE2" w:rsidRPr="00503A03" w:rsidRDefault="007F6BE2" w:rsidP="007F6BE2">
      <w:pPr>
        <w:rPr>
          <w:lang w:val="cy-GB"/>
        </w:rPr>
      </w:pPr>
      <w:r w:rsidRPr="00503A03">
        <w:rPr>
          <w:lang w:val="cy-GB"/>
        </w:rPr>
        <w:t xml:space="preserve">Nid llyfrgell o bopeth </w:t>
      </w:r>
      <w:r>
        <w:rPr>
          <w:lang w:val="cy-GB"/>
        </w:rPr>
        <w:t xml:space="preserve">rydym yn ei gynhyrchu </w:t>
      </w:r>
      <w:r w:rsidRPr="00503A03">
        <w:rPr>
          <w:lang w:val="cy-GB"/>
        </w:rPr>
        <w:t xml:space="preserve">yw'r wefan, ond platfform </w:t>
      </w:r>
      <w:r>
        <w:rPr>
          <w:lang w:val="cy-GB"/>
        </w:rPr>
        <w:t xml:space="preserve">difyr gyda ffocws </w:t>
      </w:r>
      <w:r w:rsidRPr="00503A03">
        <w:rPr>
          <w:lang w:val="cy-GB"/>
        </w:rPr>
        <w:t xml:space="preserve">sy'n ei gwneud </w:t>
      </w:r>
      <w:r>
        <w:rPr>
          <w:lang w:val="cy-GB"/>
        </w:rPr>
        <w:t>yn</w:t>
      </w:r>
      <w:r w:rsidRPr="00503A03">
        <w:rPr>
          <w:lang w:val="cy-GB"/>
        </w:rPr>
        <w:t xml:space="preserve"> hawdd i ddefnyddwyr ddod o hyd i'r hyn sydd arnynt ei angen, deall ein blaenoriaethau, a gweld effaith chwaraeon ledled Cymru.</w:t>
      </w:r>
    </w:p>
    <w:p w14:paraId="292966DB" w14:textId="77777777" w:rsidR="007F6BE2" w:rsidRPr="00503A03" w:rsidRDefault="007F6BE2" w:rsidP="007F6BE2">
      <w:pPr>
        <w:rPr>
          <w:lang w:val="cy-GB"/>
        </w:rPr>
      </w:pPr>
      <w:r w:rsidRPr="00503A03">
        <w:rPr>
          <w:lang w:val="cy-GB"/>
        </w:rPr>
        <w:t>I gyflawni hyn, rhaid i'r wefan newydd fod</w:t>
      </w:r>
      <w:r>
        <w:rPr>
          <w:lang w:val="cy-GB"/>
        </w:rPr>
        <w:t>loni’r canlynol</w:t>
      </w:r>
      <w:r w:rsidRPr="00503A03">
        <w:rPr>
          <w:lang w:val="cy-GB"/>
        </w:rPr>
        <w:t>:</w:t>
      </w:r>
    </w:p>
    <w:p w14:paraId="345BB640" w14:textId="77777777" w:rsidR="007F6BE2" w:rsidRPr="00503A03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>
        <w:rPr>
          <w:lang w:val="cy-GB"/>
        </w:rPr>
        <w:t>Rhoi’r defnyddiwr y</w:t>
      </w:r>
      <w:r w:rsidRPr="00503A03">
        <w:rPr>
          <w:lang w:val="cy-GB"/>
        </w:rPr>
        <w:t>n gynta</w:t>
      </w:r>
      <w:r>
        <w:rPr>
          <w:lang w:val="cy-GB"/>
        </w:rPr>
        <w:t>f</w:t>
      </w:r>
      <w:r w:rsidRPr="00503A03">
        <w:rPr>
          <w:lang w:val="cy-GB"/>
        </w:rPr>
        <w:t xml:space="preserve"> – wedi'i strwythuro o amgylch anghenion ein cynulleidfaoedd, nid timau na hierarchaethau mewnol.</w:t>
      </w:r>
    </w:p>
    <w:p w14:paraId="3D6B9529" w14:textId="77777777" w:rsidR="007F6BE2" w:rsidRPr="00503A03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503A03">
        <w:rPr>
          <w:lang w:val="cy-GB"/>
        </w:rPr>
        <w:t xml:space="preserve">Wedi'i </w:t>
      </w:r>
      <w:r>
        <w:rPr>
          <w:lang w:val="cy-GB"/>
        </w:rPr>
        <w:t>sbarduno</w:t>
      </w:r>
      <w:r w:rsidRPr="00503A03">
        <w:rPr>
          <w:lang w:val="cy-GB"/>
        </w:rPr>
        <w:t xml:space="preserve"> gan bwrpas – rhaid i bob tudalen </w:t>
      </w:r>
      <w:r>
        <w:rPr>
          <w:lang w:val="cy-GB"/>
        </w:rPr>
        <w:t>fod â</w:t>
      </w:r>
      <w:r w:rsidRPr="00503A03">
        <w:rPr>
          <w:lang w:val="cy-GB"/>
        </w:rPr>
        <w:t xml:space="preserve"> swyddogaeth glir sy'n gysylltiedig â nodau sefydliadol a chynulleidfa.</w:t>
      </w:r>
    </w:p>
    <w:p w14:paraId="63460C8D" w14:textId="77777777" w:rsidR="007F6BE2" w:rsidRPr="00503A03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>
        <w:rPr>
          <w:lang w:val="cy-GB"/>
        </w:rPr>
        <w:t>Bod y</w:t>
      </w:r>
      <w:r w:rsidRPr="00503A03">
        <w:rPr>
          <w:lang w:val="cy-GB"/>
        </w:rPr>
        <w:t xml:space="preserve">n gryno ac yn hygyrch – wedi'i </w:t>
      </w:r>
      <w:r>
        <w:rPr>
          <w:lang w:val="cy-GB"/>
        </w:rPr>
        <w:t>h</w:t>
      </w:r>
      <w:r w:rsidRPr="00503A03">
        <w:rPr>
          <w:lang w:val="cy-GB"/>
        </w:rPr>
        <w:t xml:space="preserve">ysgrifennu mewn iaith glir, yn ddwyieithog, ac wedi'i </w:t>
      </w:r>
      <w:r>
        <w:rPr>
          <w:lang w:val="cy-GB"/>
        </w:rPr>
        <w:t>ch</w:t>
      </w:r>
      <w:r w:rsidRPr="00503A03">
        <w:rPr>
          <w:lang w:val="cy-GB"/>
        </w:rPr>
        <w:t>ynllunio ar gyfer llywio a dealltwriaeth glir.</w:t>
      </w:r>
    </w:p>
    <w:p w14:paraId="115C6214" w14:textId="77777777" w:rsidR="007F6BE2" w:rsidRPr="00503A03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>
        <w:rPr>
          <w:lang w:val="cy-GB"/>
        </w:rPr>
        <w:t>Cael ei</w:t>
      </w:r>
      <w:r w:rsidRPr="00503A03">
        <w:rPr>
          <w:lang w:val="cy-GB"/>
        </w:rPr>
        <w:t xml:space="preserve"> </w:t>
      </w:r>
      <w:r>
        <w:rPr>
          <w:lang w:val="cy-GB"/>
        </w:rPr>
        <w:t>h</w:t>
      </w:r>
      <w:r w:rsidRPr="00503A03">
        <w:rPr>
          <w:lang w:val="cy-GB"/>
        </w:rPr>
        <w:t>adolygu</w:t>
      </w:r>
      <w:r>
        <w:rPr>
          <w:lang w:val="cy-GB"/>
        </w:rPr>
        <w:t xml:space="preserve"> y</w:t>
      </w:r>
      <w:r w:rsidRPr="00503A03">
        <w:rPr>
          <w:lang w:val="cy-GB"/>
        </w:rPr>
        <w:t xml:space="preserve">n rheolaidd – dylid archifo neu ddileu cynnwys sydd wedi dyddio, </w:t>
      </w:r>
      <w:r>
        <w:rPr>
          <w:lang w:val="cy-GB"/>
        </w:rPr>
        <w:t>sydd ddim yn cael</w:t>
      </w:r>
      <w:r w:rsidRPr="00503A03">
        <w:rPr>
          <w:lang w:val="cy-GB"/>
        </w:rPr>
        <w:t xml:space="preserve"> ei ddefnyddio, neu</w:t>
      </w:r>
      <w:r>
        <w:rPr>
          <w:lang w:val="cy-GB"/>
        </w:rPr>
        <w:t xml:space="preserve"> sy’n </w:t>
      </w:r>
      <w:r w:rsidRPr="00503A03">
        <w:rPr>
          <w:lang w:val="cy-GB"/>
        </w:rPr>
        <w:t xml:space="preserve">ddiangen er mwyn cynnal </w:t>
      </w:r>
      <w:r>
        <w:rPr>
          <w:lang w:val="cy-GB"/>
        </w:rPr>
        <w:t>manwl g</w:t>
      </w:r>
      <w:r w:rsidRPr="00503A03">
        <w:rPr>
          <w:lang w:val="cy-GB"/>
        </w:rPr>
        <w:t>ywirdeb a ffocws.</w:t>
      </w:r>
    </w:p>
    <w:p w14:paraId="202B5F7A" w14:textId="77777777" w:rsidR="007F6BE2" w:rsidRPr="00503A03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>
        <w:rPr>
          <w:lang w:val="cy-GB"/>
        </w:rPr>
        <w:t>Bod yn y</w:t>
      </w:r>
      <w:r w:rsidRPr="00503A03">
        <w:rPr>
          <w:lang w:val="cy-GB"/>
        </w:rPr>
        <w:t>sbrydoledig a</w:t>
      </w:r>
      <w:r>
        <w:rPr>
          <w:lang w:val="cy-GB"/>
        </w:rPr>
        <w:t xml:space="preserve"> difyr – wedi'i ch</w:t>
      </w:r>
      <w:r w:rsidRPr="00503A03">
        <w:rPr>
          <w:lang w:val="cy-GB"/>
        </w:rPr>
        <w:t xml:space="preserve">ynllunio'n weledol ac yn olygyddol i </w:t>
      </w:r>
      <w:r>
        <w:rPr>
          <w:lang w:val="cy-GB"/>
        </w:rPr>
        <w:t>gymell</w:t>
      </w:r>
      <w:r w:rsidRPr="00503A03">
        <w:rPr>
          <w:lang w:val="cy-GB"/>
        </w:rPr>
        <w:t xml:space="preserve"> defnyddwyr, dathlu cyflawniad, a hyrwyddo gwerth chwaraeon yng Nghymru.</w:t>
      </w:r>
    </w:p>
    <w:p w14:paraId="3AFA865D" w14:textId="77777777" w:rsidR="007F6BE2" w:rsidRPr="00503A03" w:rsidRDefault="007F6BE2" w:rsidP="007F6BE2">
      <w:pPr>
        <w:rPr>
          <w:lang w:val="cy-GB"/>
        </w:rPr>
      </w:pPr>
      <w:r w:rsidRPr="00503A03">
        <w:rPr>
          <w:lang w:val="cy-GB"/>
        </w:rPr>
        <w:t xml:space="preserve">Mae disodli'r wefan gorfforaethol yn rhoi cyfle i foderneiddio presenoldeb digidol Chwaraeon Cymru, gan </w:t>
      </w:r>
      <w:r>
        <w:rPr>
          <w:lang w:val="cy-GB"/>
        </w:rPr>
        <w:t>sicrhau ei fod yn cyd-fynd</w:t>
      </w:r>
      <w:r w:rsidRPr="00503A03">
        <w:rPr>
          <w:lang w:val="cy-GB"/>
        </w:rPr>
        <w:t xml:space="preserve"> â safonau hygyrchedd, defnyddioldeb a diogelwch cyfoes.</w:t>
      </w:r>
    </w:p>
    <w:p w14:paraId="38017CB8" w14:textId="77777777" w:rsidR="007F6BE2" w:rsidRDefault="007F6BE2" w:rsidP="007F6BE2">
      <w:pPr>
        <w:rPr>
          <w:lang w:val="cy-GB"/>
        </w:rPr>
      </w:pPr>
      <w:r w:rsidRPr="00503A03">
        <w:rPr>
          <w:lang w:val="cy-GB"/>
        </w:rPr>
        <w:t>Bydd yn cr</w:t>
      </w:r>
      <w:r>
        <w:rPr>
          <w:lang w:val="cy-GB"/>
        </w:rPr>
        <w:t>eu platfform hyblyg, dwyieithog</w:t>
      </w:r>
      <w:r w:rsidRPr="00503A03">
        <w:rPr>
          <w:lang w:val="cy-GB"/>
        </w:rPr>
        <w:t xml:space="preserve"> sy'n canolbwyntio ar y defnyddiwr, sydd nid yn unig yn cefnogi trawsnewid gwasanaeth parhaus ond sydd hefyd yn adlewyrchu gweledigaeth strategol Chwaraeon Cymru — ysbrydoli cenedl </w:t>
      </w:r>
      <w:r>
        <w:rPr>
          <w:lang w:val="cy-GB"/>
        </w:rPr>
        <w:t>actif</w:t>
      </w:r>
      <w:r w:rsidRPr="00503A03">
        <w:rPr>
          <w:lang w:val="cy-GB"/>
        </w:rPr>
        <w:t>, dangos pŵer chwaraeon i drawsnewid bywydau a chymunedau, a darparu gwasanaethau digidol cynhwysol, sy'n seiliedig ar dystiolaeth, i bobl Cymru.</w:t>
      </w:r>
    </w:p>
    <w:p w14:paraId="2C1A7E01" w14:textId="77777777" w:rsidR="007F6BE2" w:rsidRPr="00A63B4F" w:rsidRDefault="007F6BE2" w:rsidP="007F6BE2">
      <w:pPr>
        <w:rPr>
          <w:sz w:val="10"/>
          <w:szCs w:val="10"/>
          <w:lang w:val="cy-GB"/>
        </w:rPr>
      </w:pPr>
    </w:p>
    <w:p w14:paraId="0F60BA11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rPr>
          <w:lang w:val="cy-GB"/>
        </w:rPr>
      </w:pPr>
      <w:bookmarkStart w:id="6" w:name="_Toc214012034"/>
      <w:r w:rsidRPr="00D2589A">
        <w:rPr>
          <w:lang w:val="cy-GB"/>
        </w:rPr>
        <w:t>Manyleb</w:t>
      </w:r>
      <w:bookmarkEnd w:id="6"/>
    </w:p>
    <w:p w14:paraId="0CCEDF84" w14:textId="77777777" w:rsidR="007F6BE2" w:rsidRPr="0070785C" w:rsidRDefault="007F6BE2" w:rsidP="007F6BE2">
      <w:pPr>
        <w:rPr>
          <w:sz w:val="8"/>
          <w:lang w:val="cy-GB"/>
        </w:rPr>
      </w:pPr>
    </w:p>
    <w:p w14:paraId="77618D69" w14:textId="77777777" w:rsidR="007F6BE2" w:rsidRPr="00A63B4F" w:rsidRDefault="007F6BE2" w:rsidP="007F6BE2">
      <w:pPr>
        <w:rPr>
          <w:lang w:val="cy-GB"/>
        </w:rPr>
      </w:pPr>
      <w:r w:rsidRPr="00A63B4F">
        <w:rPr>
          <w:lang w:val="cy-GB"/>
        </w:rPr>
        <w:lastRenderedPageBreak/>
        <w:t>Mae Chwaraeon Cymru eisi</w:t>
      </w:r>
      <w:r>
        <w:rPr>
          <w:lang w:val="cy-GB"/>
        </w:rPr>
        <w:t>au</w:t>
      </w:r>
      <w:r w:rsidRPr="00A63B4F">
        <w:rPr>
          <w:lang w:val="cy-GB"/>
        </w:rPr>
        <w:t xml:space="preserve"> datblygu a chyflwyno gwefan gorfforaethol fodern, ddeinamig, ddwyieithog sy'n ysbrydoli defnyddwyr, yn adlewyrchu brand a gwerthoedd y sefydliad, ac yn bodloni'r safonau uchaf o ran hygyrchedd, defnyddioldeb a diogelwch.</w:t>
      </w:r>
    </w:p>
    <w:p w14:paraId="747AF9C4" w14:textId="77777777" w:rsidR="007F6BE2" w:rsidRPr="00A63B4F" w:rsidRDefault="007F6BE2" w:rsidP="007F6BE2">
      <w:pPr>
        <w:rPr>
          <w:lang w:val="cy-GB"/>
        </w:rPr>
      </w:pPr>
      <w:r w:rsidRPr="00A63B4F">
        <w:rPr>
          <w:lang w:val="cy-GB"/>
        </w:rPr>
        <w:t>Bydd y wefan newydd yn cael ei hadeiladu gan ddefnyddio System Rheoli Cynnwys (CMS) ffynhonnell agored, gyda'r cyflenwr yn gyfrifol am ffurfweddu a datblygu'r holl dempledi, cydrannau a strwythurau cynnwys sydd eu hangen i gyflwyno'r wefan derfynol.</w:t>
      </w:r>
    </w:p>
    <w:p w14:paraId="2CCCC186" w14:textId="77777777" w:rsidR="007F6BE2" w:rsidRPr="00A63B4F" w:rsidRDefault="007F6BE2" w:rsidP="007F6BE2">
      <w:pPr>
        <w:rPr>
          <w:lang w:val="cy-GB"/>
        </w:rPr>
      </w:pPr>
      <w:r w:rsidRPr="00A63B4F">
        <w:rPr>
          <w:lang w:val="cy-GB"/>
        </w:rPr>
        <w:t>Rôl y cyflenwr yw dod â'n gwaith a</w:t>
      </w:r>
      <w:r>
        <w:rPr>
          <w:lang w:val="cy-GB"/>
        </w:rPr>
        <w:t>'n dyluniadau presennol yn fyw d</w:t>
      </w:r>
      <w:r w:rsidRPr="00A63B4F">
        <w:rPr>
          <w:lang w:val="cy-GB"/>
        </w:rPr>
        <w:t xml:space="preserve">rwy ddatblygiad </w:t>
      </w:r>
      <w:r>
        <w:rPr>
          <w:lang w:val="cy-GB"/>
        </w:rPr>
        <w:t>pen-</w:t>
      </w:r>
      <w:r w:rsidRPr="00A63B4F">
        <w:rPr>
          <w:lang w:val="cy-GB"/>
        </w:rPr>
        <w:t>blaen o ansawdd uchel, ffurfweddiad CMS cadarn, a phrofiad cynnwys dwyieithog di-dor sy'n gweithio'n ddi-ffael ar draws pob dyfais a maint sgrin.</w:t>
      </w:r>
    </w:p>
    <w:p w14:paraId="46290C1E" w14:textId="77777777" w:rsidR="007F6BE2" w:rsidRPr="00A63B4F" w:rsidRDefault="007F6BE2" w:rsidP="007F6BE2">
      <w:pPr>
        <w:rPr>
          <w:lang w:val="cy-GB"/>
        </w:rPr>
      </w:pPr>
      <w:r w:rsidRPr="00A63B4F">
        <w:rPr>
          <w:lang w:val="cy-GB"/>
        </w:rPr>
        <w:t>Rhaid i'r wefan</w:t>
      </w:r>
      <w:r>
        <w:rPr>
          <w:lang w:val="cy-GB"/>
        </w:rPr>
        <w:t xml:space="preserve"> gyflawni’r canlynol</w:t>
      </w:r>
      <w:r w:rsidRPr="00A63B4F">
        <w:rPr>
          <w:lang w:val="cy-GB"/>
        </w:rPr>
        <w:t>:</w:t>
      </w:r>
    </w:p>
    <w:p w14:paraId="2FC2BDF4" w14:textId="77777777" w:rsidR="007F6BE2" w:rsidRPr="0078335C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78335C">
        <w:rPr>
          <w:lang w:val="cy-GB"/>
        </w:rPr>
        <w:t>Cyflwyno profiad gweledol glân, modern ac ysbrydoledig, gan adlewyrchu brand Chwaraeon Cymru ac ehangder a gwerth chwaraeon ledled Cymru.</w:t>
      </w:r>
    </w:p>
    <w:p w14:paraId="5CFE186C" w14:textId="77777777" w:rsidR="007F6BE2" w:rsidRPr="0078335C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78335C">
        <w:rPr>
          <w:lang w:val="cy-GB"/>
        </w:rPr>
        <w:t>Darparu profiad cwbl ddwyieithog (Cymraeg a Saesneg), gan roi amlygrwydd cyfartal i'r ddwy iaith o ran llywio, strwythur a chynnwys.</w:t>
      </w:r>
    </w:p>
    <w:p w14:paraId="1AFBDED3" w14:textId="77777777" w:rsidR="007F6BE2" w:rsidRPr="0078335C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>
        <w:rPr>
          <w:lang w:val="cy-GB"/>
        </w:rPr>
        <w:t xml:space="preserve">Rhoi </w:t>
      </w:r>
      <w:r w:rsidRPr="0078335C">
        <w:rPr>
          <w:lang w:val="cy-GB"/>
        </w:rPr>
        <w:t>ffonau symudol yn gyntaf a</w:t>
      </w:r>
      <w:r>
        <w:rPr>
          <w:lang w:val="cy-GB"/>
        </w:rPr>
        <w:t xml:space="preserve"> bod </w:t>
      </w:r>
      <w:r w:rsidRPr="0078335C">
        <w:rPr>
          <w:lang w:val="cy-GB"/>
        </w:rPr>
        <w:t xml:space="preserve">yn ymatebol, wedi'i </w:t>
      </w:r>
      <w:r>
        <w:rPr>
          <w:lang w:val="cy-GB"/>
        </w:rPr>
        <w:t>h</w:t>
      </w:r>
      <w:r w:rsidRPr="0078335C">
        <w:rPr>
          <w:lang w:val="cy-GB"/>
        </w:rPr>
        <w:t>optimeiddio ar gyfer hygyrchedd a pherfformiad ar bob dyfais.</w:t>
      </w:r>
    </w:p>
    <w:p w14:paraId="4B9FF43B" w14:textId="77777777" w:rsidR="007F6BE2" w:rsidRPr="0078335C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>
        <w:rPr>
          <w:lang w:val="cy-GB"/>
        </w:rPr>
        <w:t xml:space="preserve">Sicrhau </w:t>
      </w:r>
      <w:r w:rsidRPr="0078335C">
        <w:rPr>
          <w:lang w:val="cy-GB"/>
        </w:rPr>
        <w:t xml:space="preserve">cydymffurfiaeth </w:t>
      </w:r>
      <w:r>
        <w:rPr>
          <w:lang w:val="cy-GB"/>
        </w:rPr>
        <w:t xml:space="preserve">â </w:t>
      </w:r>
      <w:r w:rsidRPr="0078335C">
        <w:rPr>
          <w:lang w:val="cy-GB"/>
        </w:rPr>
        <w:t xml:space="preserve">WCAG 2.2 AA, gan sicrhau bod y wefan yn gynhwysol ac yn ddefnyddiadwy gan bawb, gan gynnwys </w:t>
      </w:r>
      <w:r>
        <w:rPr>
          <w:lang w:val="cy-GB"/>
        </w:rPr>
        <w:t>unigolion</w:t>
      </w:r>
      <w:r w:rsidRPr="0078335C">
        <w:rPr>
          <w:lang w:val="cy-GB"/>
        </w:rPr>
        <w:t xml:space="preserve"> sy'n defnyddio technolegau cynorthwyol.</w:t>
      </w:r>
    </w:p>
    <w:p w14:paraId="52696262" w14:textId="77777777" w:rsidR="007F6BE2" w:rsidRPr="0078335C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>
        <w:rPr>
          <w:lang w:val="cy-GB"/>
        </w:rPr>
        <w:t xml:space="preserve">Bod yn reddfol ac yn hawdd ei </w:t>
      </w:r>
      <w:r w:rsidRPr="0078335C">
        <w:rPr>
          <w:lang w:val="cy-GB"/>
        </w:rPr>
        <w:t xml:space="preserve">defnyddio, gan </w:t>
      </w:r>
      <w:r>
        <w:rPr>
          <w:lang w:val="cy-GB"/>
        </w:rPr>
        <w:t xml:space="preserve">alluogi </w:t>
      </w:r>
      <w:r w:rsidRPr="0078335C">
        <w:rPr>
          <w:lang w:val="cy-GB"/>
        </w:rPr>
        <w:t>i ymwelwyr ddod o hyd i wybodaeth yn hawdd, cael mynediad at wasanaethau, a deall pwrpas a blaenoriaethau Chwaraeon Cymru.</w:t>
      </w:r>
    </w:p>
    <w:p w14:paraId="2FF03979" w14:textId="77777777" w:rsidR="007F6BE2" w:rsidRPr="0078335C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78335C">
        <w:rPr>
          <w:lang w:val="cy-GB"/>
        </w:rPr>
        <w:t>Ymgorffori system chwilio ddwyieithog bwerus a llywio glir i gefnogi darganfod cynnwys yn gyflym.</w:t>
      </w:r>
    </w:p>
    <w:p w14:paraId="2DD991B4" w14:textId="77777777" w:rsidR="007F6BE2" w:rsidRPr="0078335C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78335C">
        <w:rPr>
          <w:lang w:val="cy-GB"/>
        </w:rPr>
        <w:t xml:space="preserve">Bod yn ddiogel, yn raddadwy, ac yn </w:t>
      </w:r>
      <w:r>
        <w:rPr>
          <w:lang w:val="cy-GB"/>
        </w:rPr>
        <w:t>addas</w:t>
      </w:r>
      <w:r w:rsidRPr="0078335C">
        <w:rPr>
          <w:lang w:val="cy-GB"/>
        </w:rPr>
        <w:t xml:space="preserve"> ar gyfer y dyfodol, gan ddefnyddio amgylchedd cynnal ardystiedig ISO 27001 yn y DU a chefnogi trosglwyddo hawdd ("codi a symud") i ddarparwyr cynnal eraill os oes angen.</w:t>
      </w:r>
    </w:p>
    <w:p w14:paraId="0EB76974" w14:textId="77777777" w:rsidR="007F6BE2" w:rsidRPr="0078335C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 w:rsidRPr="0078335C">
        <w:rPr>
          <w:lang w:val="cy-GB"/>
        </w:rPr>
        <w:t xml:space="preserve">Cefnogi integreiddio ag </w:t>
      </w:r>
      <w:r>
        <w:rPr>
          <w:lang w:val="cy-GB"/>
        </w:rPr>
        <w:t>adnoddau</w:t>
      </w:r>
      <w:r w:rsidRPr="0078335C">
        <w:rPr>
          <w:lang w:val="cy-GB"/>
        </w:rPr>
        <w:t xml:space="preserve"> digidol allweddol fel systemau dadansoddeg a marchnata </w:t>
      </w:r>
      <w:r>
        <w:rPr>
          <w:lang w:val="cy-GB"/>
        </w:rPr>
        <w:t xml:space="preserve">ar </w:t>
      </w:r>
      <w:r w:rsidRPr="0078335C">
        <w:rPr>
          <w:lang w:val="cy-GB"/>
        </w:rPr>
        <w:t>e-bost.</w:t>
      </w:r>
    </w:p>
    <w:p w14:paraId="2D55506C" w14:textId="77777777" w:rsidR="007F6BE2" w:rsidRPr="0078335C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>
        <w:rPr>
          <w:lang w:val="cy-GB"/>
        </w:rPr>
        <w:t xml:space="preserve">Cynnwys CMS hawdd ei </w:t>
      </w:r>
      <w:r w:rsidRPr="0078335C">
        <w:rPr>
          <w:lang w:val="cy-GB"/>
        </w:rPr>
        <w:t>defnyddio gyda golygu WYSIWYG, llifau gwaith cymeradwyo, a thempledi strwythuredig, gan alluogi staff Chwaraeon Cymru i reoli cynnwys dwyieithog yn effeithlon.</w:t>
      </w:r>
    </w:p>
    <w:p w14:paraId="3CFB0B70" w14:textId="77777777" w:rsidR="007F6BE2" w:rsidRPr="000C3C9A" w:rsidRDefault="007F6BE2" w:rsidP="007F6BE2">
      <w:pPr>
        <w:pStyle w:val="ListParagraph"/>
        <w:numPr>
          <w:ilvl w:val="0"/>
          <w:numId w:val="13"/>
        </w:numPr>
        <w:rPr>
          <w:lang w:val="cy-GB"/>
        </w:rPr>
      </w:pPr>
      <w:r>
        <w:rPr>
          <w:lang w:val="cy-GB"/>
        </w:rPr>
        <w:t>Bod wedi’i hadeiladu a'i ch</w:t>
      </w:r>
      <w:r w:rsidRPr="0078335C">
        <w:rPr>
          <w:lang w:val="cy-GB"/>
        </w:rPr>
        <w:t>ynnal yn llawn o fewn y DU i liniaru trosglwydd</w:t>
      </w:r>
      <w:r>
        <w:rPr>
          <w:lang w:val="cy-GB"/>
        </w:rPr>
        <w:t>o</w:t>
      </w:r>
      <w:r w:rsidRPr="0078335C">
        <w:rPr>
          <w:lang w:val="cy-GB"/>
        </w:rPr>
        <w:t xml:space="preserve"> data alldiriogaethol a sicrhau bod </w:t>
      </w:r>
      <w:r>
        <w:rPr>
          <w:lang w:val="cy-GB"/>
        </w:rPr>
        <w:t xml:space="preserve">y </w:t>
      </w:r>
      <w:r w:rsidRPr="0078335C">
        <w:rPr>
          <w:lang w:val="cy-GB"/>
        </w:rPr>
        <w:t>llywodraethu</w:t>
      </w:r>
      <w:r>
        <w:rPr>
          <w:lang w:val="cy-GB"/>
        </w:rPr>
        <w:t>’n cyd-fynd</w:t>
      </w:r>
      <w:r w:rsidRPr="0078335C">
        <w:rPr>
          <w:lang w:val="cy-GB"/>
        </w:rPr>
        <w:t xml:space="preserve"> â safonau'r DU.</w:t>
      </w:r>
    </w:p>
    <w:p w14:paraId="05F2971E" w14:textId="77777777" w:rsidR="007F6BE2" w:rsidRDefault="007F6BE2" w:rsidP="007F6BE2">
      <w:pPr>
        <w:rPr>
          <w:lang w:val="cy-GB"/>
        </w:rPr>
      </w:pPr>
      <w:r w:rsidRPr="00A63B4F">
        <w:rPr>
          <w:lang w:val="cy-GB"/>
        </w:rPr>
        <w:t xml:space="preserve">Bydd y cyflenwr yn gweithio'n agos gyda Thîm Dylunio Digidol a Gwasanaethau mewnol Chwaraeon Cymru, gan ddarparu arbenigedd technegol, ffurfweddu, a chefnogaeth weithredu drwy gydol y gwaith adeiladu. </w:t>
      </w:r>
    </w:p>
    <w:p w14:paraId="469BFBB1" w14:textId="77777777" w:rsidR="007F6BE2" w:rsidRPr="00A63B4F" w:rsidRDefault="007F6BE2" w:rsidP="007F6BE2">
      <w:pPr>
        <w:rPr>
          <w:lang w:val="cy-GB"/>
        </w:rPr>
      </w:pPr>
      <w:r w:rsidRPr="00A63B4F">
        <w:rPr>
          <w:lang w:val="cy-GB"/>
        </w:rPr>
        <w:lastRenderedPageBreak/>
        <w:t xml:space="preserve">Bydd y Cynnyrch Hyfyw </w:t>
      </w:r>
      <w:r>
        <w:rPr>
          <w:lang w:val="cy-GB"/>
        </w:rPr>
        <w:t xml:space="preserve">Isafswm (MVP) </w:t>
      </w:r>
      <w:r w:rsidRPr="00A63B4F">
        <w:rPr>
          <w:lang w:val="cy-GB"/>
        </w:rPr>
        <w:t>cychwynnol yn cynnwys tua 80 tudalen yn Saesneg ac 80 yn y Gymraeg (tua 140 tudalen i gyd). Bydd hyn yn ffurfio'r sylfaen ar gyfer twf ac ehangu</w:t>
      </w:r>
      <w:r>
        <w:rPr>
          <w:lang w:val="cy-GB"/>
        </w:rPr>
        <w:t>’r</w:t>
      </w:r>
      <w:r w:rsidRPr="00A63B4F">
        <w:rPr>
          <w:lang w:val="cy-GB"/>
        </w:rPr>
        <w:t xml:space="preserve"> gwasanaeth yn y dyfodol, gydag </w:t>
      </w:r>
      <w:r>
        <w:rPr>
          <w:lang w:val="cy-GB"/>
        </w:rPr>
        <w:t>ph</w:t>
      </w:r>
      <w:r w:rsidRPr="00A63B4F">
        <w:rPr>
          <w:lang w:val="cy-GB"/>
        </w:rPr>
        <w:t>ensaernïaeth dechnegol</w:t>
      </w:r>
      <w:r>
        <w:rPr>
          <w:lang w:val="cy-GB"/>
        </w:rPr>
        <w:t xml:space="preserve"> sengl</w:t>
      </w:r>
      <w:r w:rsidRPr="00A63B4F">
        <w:rPr>
          <w:lang w:val="cy-GB"/>
        </w:rPr>
        <w:t xml:space="preserve"> / CMS </w:t>
      </w:r>
      <w:r>
        <w:rPr>
          <w:lang w:val="cy-GB"/>
        </w:rPr>
        <w:t xml:space="preserve">sengl </w:t>
      </w:r>
      <w:r w:rsidRPr="00A63B4F">
        <w:rPr>
          <w:lang w:val="cy-GB"/>
        </w:rPr>
        <w:t>ar gyfer y ddwy iaith.</w:t>
      </w:r>
    </w:p>
    <w:p w14:paraId="69138C11" w14:textId="77777777" w:rsidR="007F6BE2" w:rsidRDefault="007F6BE2" w:rsidP="007F6BE2">
      <w:pPr>
        <w:rPr>
          <w:lang w:val="cy-GB"/>
        </w:rPr>
      </w:pPr>
      <w:r w:rsidRPr="00A63B4F">
        <w:rPr>
          <w:lang w:val="cy-GB"/>
        </w:rPr>
        <w:t>Bydd Chwaraeon Cymru yn darparu</w:t>
      </w:r>
      <w:r>
        <w:rPr>
          <w:lang w:val="cy-GB"/>
        </w:rPr>
        <w:t>’r canlynol</w:t>
      </w:r>
      <w:r w:rsidRPr="00A63B4F">
        <w:rPr>
          <w:lang w:val="cy-GB"/>
        </w:rPr>
        <w:t>:</w:t>
      </w:r>
    </w:p>
    <w:p w14:paraId="2DF14F0E" w14:textId="77777777" w:rsidR="007F6BE2" w:rsidRPr="0070785C" w:rsidRDefault="007F6BE2" w:rsidP="007F6BE2">
      <w:pPr>
        <w:pStyle w:val="ListParagraph"/>
        <w:numPr>
          <w:ilvl w:val="0"/>
          <w:numId w:val="8"/>
        </w:numPr>
        <w:rPr>
          <w:lang w:val="cy-GB"/>
        </w:rPr>
      </w:pPr>
      <w:r w:rsidRPr="0070785C">
        <w:rPr>
          <w:lang w:val="cy-GB"/>
        </w:rPr>
        <w:t xml:space="preserve">Asedau dylunio a llyfrgell </w:t>
      </w:r>
      <w:r>
        <w:rPr>
          <w:lang w:val="cy-GB"/>
        </w:rPr>
        <w:t>c</w:t>
      </w:r>
      <w:r w:rsidRPr="0070785C">
        <w:rPr>
          <w:lang w:val="cy-GB"/>
        </w:rPr>
        <w:t>ydrannau wedi'u cymeradwyo.</w:t>
      </w:r>
    </w:p>
    <w:p w14:paraId="1D728EA0" w14:textId="77777777" w:rsidR="007F6BE2" w:rsidRPr="0070785C" w:rsidRDefault="007F6BE2" w:rsidP="007F6BE2">
      <w:pPr>
        <w:pStyle w:val="ListParagraph"/>
        <w:numPr>
          <w:ilvl w:val="0"/>
          <w:numId w:val="8"/>
        </w:numPr>
        <w:rPr>
          <w:lang w:val="cy-GB"/>
        </w:rPr>
      </w:pPr>
      <w:r w:rsidRPr="0070785C">
        <w:rPr>
          <w:lang w:val="cy-GB"/>
        </w:rPr>
        <w:t>Canllawiau brand (lliwiau, teipograffeg, tôn).</w:t>
      </w:r>
    </w:p>
    <w:p w14:paraId="4ED64EFD" w14:textId="77777777" w:rsidR="007F6BE2" w:rsidRPr="0070785C" w:rsidRDefault="007F6BE2" w:rsidP="007F6BE2">
      <w:pPr>
        <w:pStyle w:val="ListParagraph"/>
        <w:numPr>
          <w:ilvl w:val="0"/>
          <w:numId w:val="8"/>
        </w:numPr>
        <w:rPr>
          <w:lang w:val="cy-GB"/>
        </w:rPr>
      </w:pPr>
      <w:r w:rsidRPr="0070785C">
        <w:rPr>
          <w:lang w:val="cy-GB"/>
        </w:rPr>
        <w:t>Copi a chynnwys ar gyfer yr adeiladwaith cychwynnol.</w:t>
      </w:r>
    </w:p>
    <w:p w14:paraId="0EA128F7" w14:textId="77777777" w:rsidR="007F6BE2" w:rsidRPr="0070785C" w:rsidRDefault="007F6BE2" w:rsidP="007F6BE2">
      <w:pPr>
        <w:pStyle w:val="ListParagraph"/>
        <w:numPr>
          <w:ilvl w:val="0"/>
          <w:numId w:val="8"/>
        </w:numPr>
        <w:rPr>
          <w:rFonts w:ascii="Montserrat" w:eastAsia="Montserrat" w:hAnsi="Montserrat" w:cs="Montserrat"/>
          <w:sz w:val="22"/>
          <w:lang w:val="cy-GB"/>
        </w:rPr>
      </w:pPr>
      <w:r w:rsidRPr="0070785C">
        <w:rPr>
          <w:lang w:val="cy-GB"/>
        </w:rPr>
        <w:t xml:space="preserve">Mynediad at gynnwys dwyieithog a dogfennaeth strwythur. </w:t>
      </w:r>
    </w:p>
    <w:p w14:paraId="57AD322B" w14:textId="77777777" w:rsidR="007F6BE2" w:rsidRPr="0070785C" w:rsidRDefault="007F6BE2" w:rsidP="007F6BE2">
      <w:pPr>
        <w:rPr>
          <w:rFonts w:ascii="Montserrat" w:eastAsia="Montserrat" w:hAnsi="Montserrat" w:cs="Montserrat"/>
          <w:lang w:val="cy-GB"/>
        </w:rPr>
      </w:pPr>
      <w:r w:rsidRPr="0070785C">
        <w:rPr>
          <w:rFonts w:ascii="Montserrat" w:eastAsia="Montserrat" w:hAnsi="Montserrat" w:cs="Montserrat"/>
          <w:lang w:val="cy-GB"/>
        </w:rPr>
        <w:t>Bydd y cyflenwr yn darparu’r canlynol:</w:t>
      </w:r>
    </w:p>
    <w:p w14:paraId="2A6A7C6E" w14:textId="77777777" w:rsidR="007F6BE2" w:rsidRPr="0070785C" w:rsidRDefault="007F6BE2" w:rsidP="007F6BE2">
      <w:pPr>
        <w:pStyle w:val="ListParagraph"/>
        <w:numPr>
          <w:ilvl w:val="0"/>
          <w:numId w:val="13"/>
        </w:numPr>
        <w:rPr>
          <w:rFonts w:ascii="Montserrat" w:eastAsia="Montserrat" w:hAnsi="Montserrat" w:cs="Montserrat"/>
          <w:lang w:val="cy-GB"/>
        </w:rPr>
      </w:pPr>
      <w:r w:rsidRPr="0070785C">
        <w:rPr>
          <w:rFonts w:ascii="Montserrat" w:eastAsia="Montserrat" w:hAnsi="Montserrat" w:cs="Montserrat"/>
          <w:lang w:val="cy-GB"/>
        </w:rPr>
        <w:t>Yr holl waith ffurfweddu a datblygu CMS.</w:t>
      </w:r>
    </w:p>
    <w:p w14:paraId="52345583" w14:textId="77777777" w:rsidR="007F6BE2" w:rsidRPr="0070785C" w:rsidRDefault="007F6BE2" w:rsidP="007F6BE2">
      <w:pPr>
        <w:pStyle w:val="ListParagraph"/>
        <w:numPr>
          <w:ilvl w:val="0"/>
          <w:numId w:val="13"/>
        </w:numPr>
        <w:rPr>
          <w:rFonts w:ascii="Montserrat" w:eastAsia="Montserrat" w:hAnsi="Montserrat" w:cs="Montserrat"/>
          <w:lang w:val="cy-GB"/>
        </w:rPr>
      </w:pPr>
      <w:r w:rsidRPr="0070785C">
        <w:rPr>
          <w:rFonts w:ascii="Montserrat" w:eastAsia="Montserrat" w:hAnsi="Montserrat" w:cs="Montserrat"/>
          <w:lang w:val="cy-GB"/>
        </w:rPr>
        <w:t>Integreiddio templedi, cydrannau a swyddogaethau yn unol â manylebau'r dyluniad.</w:t>
      </w:r>
    </w:p>
    <w:p w14:paraId="3CC15C5B" w14:textId="77777777" w:rsidR="007F6BE2" w:rsidRPr="0070785C" w:rsidRDefault="007F6BE2" w:rsidP="007F6BE2">
      <w:pPr>
        <w:pStyle w:val="ListParagraph"/>
        <w:numPr>
          <w:ilvl w:val="0"/>
          <w:numId w:val="13"/>
        </w:numPr>
        <w:rPr>
          <w:rFonts w:ascii="Montserrat" w:eastAsia="Montserrat" w:hAnsi="Montserrat" w:cs="Montserrat"/>
          <w:lang w:val="cy-GB"/>
        </w:rPr>
      </w:pPr>
      <w:r w:rsidRPr="0070785C">
        <w:rPr>
          <w:rFonts w:ascii="Montserrat" w:eastAsia="Montserrat" w:hAnsi="Montserrat" w:cs="Montserrat"/>
          <w:lang w:val="cy-GB"/>
        </w:rPr>
        <w:t>Gweithredu safonau hygyrchedd, diogelwch a pherfformiad.</w:t>
      </w:r>
    </w:p>
    <w:p w14:paraId="6100D9C3" w14:textId="77777777" w:rsidR="007F6BE2" w:rsidRPr="0070785C" w:rsidRDefault="007F6BE2" w:rsidP="007F6BE2">
      <w:pPr>
        <w:pStyle w:val="ListParagraph"/>
        <w:numPr>
          <w:ilvl w:val="0"/>
          <w:numId w:val="13"/>
        </w:numPr>
        <w:rPr>
          <w:rFonts w:ascii="Montserrat" w:eastAsia="Montserrat" w:hAnsi="Montserrat" w:cs="Montserrat"/>
          <w:lang w:val="cy-GB"/>
        </w:rPr>
      </w:pPr>
      <w:r w:rsidRPr="0070785C">
        <w:rPr>
          <w:rFonts w:ascii="Montserrat" w:eastAsia="Montserrat" w:hAnsi="Montserrat" w:cs="Montserrat"/>
          <w:lang w:val="cy-GB"/>
        </w:rPr>
        <w:t>Hyfforddiant gweinyddwyr a dogfennaeth lawn ar gyfer rheolaeth barhaus.</w:t>
      </w:r>
    </w:p>
    <w:p w14:paraId="78AEEB59" w14:textId="77777777" w:rsidR="007F6BE2" w:rsidRPr="0070785C" w:rsidRDefault="007F6BE2" w:rsidP="007F6BE2">
      <w:pPr>
        <w:rPr>
          <w:rFonts w:ascii="Montserrat" w:eastAsia="Montserrat" w:hAnsi="Montserrat" w:cs="Montserrat"/>
          <w:lang w:val="cy-GB"/>
        </w:rPr>
      </w:pPr>
      <w:r>
        <w:rPr>
          <w:rFonts w:ascii="Montserrat" w:eastAsia="Montserrat" w:hAnsi="Montserrat" w:cs="Montserrat"/>
          <w:lang w:val="cy-GB"/>
        </w:rPr>
        <w:t>Y</w:t>
      </w:r>
      <w:r w:rsidRPr="0070785C">
        <w:rPr>
          <w:rFonts w:ascii="Montserrat" w:eastAsia="Montserrat" w:hAnsi="Montserrat" w:cs="Montserrat"/>
          <w:lang w:val="cy-GB"/>
        </w:rPr>
        <w:t xml:space="preserve"> canlyniad f</w:t>
      </w:r>
      <w:r>
        <w:rPr>
          <w:rFonts w:ascii="Montserrat" w:eastAsia="Montserrat" w:hAnsi="Montserrat" w:cs="Montserrat"/>
          <w:lang w:val="cy-GB"/>
        </w:rPr>
        <w:t>yd</w:t>
      </w:r>
      <w:r w:rsidRPr="0070785C">
        <w:rPr>
          <w:rFonts w:ascii="Montserrat" w:eastAsia="Montserrat" w:hAnsi="Montserrat" w:cs="Montserrat"/>
          <w:lang w:val="cy-GB"/>
        </w:rPr>
        <w:t xml:space="preserve">d </w:t>
      </w:r>
      <w:r>
        <w:rPr>
          <w:rFonts w:ascii="Montserrat" w:eastAsia="Montserrat" w:hAnsi="Montserrat" w:cs="Montserrat"/>
          <w:lang w:val="cy-GB"/>
        </w:rPr>
        <w:t>g</w:t>
      </w:r>
      <w:r w:rsidRPr="0070785C">
        <w:rPr>
          <w:rFonts w:ascii="Montserrat" w:eastAsia="Montserrat" w:hAnsi="Montserrat" w:cs="Montserrat"/>
          <w:lang w:val="cy-GB"/>
        </w:rPr>
        <w:t>wefan fodern, dd</w:t>
      </w:r>
      <w:r>
        <w:rPr>
          <w:rFonts w:ascii="Montserrat" w:eastAsia="Montserrat" w:hAnsi="Montserrat" w:cs="Montserrat"/>
          <w:lang w:val="cy-GB"/>
        </w:rPr>
        <w:t>ifyr</w:t>
      </w:r>
      <w:r w:rsidRPr="0070785C">
        <w:rPr>
          <w:rFonts w:ascii="Montserrat" w:eastAsia="Montserrat" w:hAnsi="Montserrat" w:cs="Montserrat"/>
          <w:lang w:val="cy-GB"/>
        </w:rPr>
        <w:t xml:space="preserve"> a dibynadwy sy'n cyfleu rôl Chwaraeon Cymru, yn ysbrydoli cyfranogiad, ac yn darparu profiad defnyddiwr syml a chadarnhaol i bob cynulleidfa ledled Cymru.</w:t>
      </w:r>
    </w:p>
    <w:p w14:paraId="6987A98B" w14:textId="77777777" w:rsidR="007F6BE2" w:rsidRPr="00D2589A" w:rsidRDefault="007F6BE2" w:rsidP="007F6BE2">
      <w:pPr>
        <w:pStyle w:val="NoSpacing"/>
        <w:jc w:val="both"/>
        <w:rPr>
          <w:sz w:val="22"/>
          <w:szCs w:val="24"/>
          <w:lang w:val="cy-GB"/>
        </w:rPr>
      </w:pPr>
    </w:p>
    <w:p w14:paraId="14802F36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jc w:val="both"/>
        <w:rPr>
          <w:lang w:val="cy-GB"/>
        </w:rPr>
      </w:pPr>
      <w:bookmarkStart w:id="7" w:name="_Toc214012035"/>
      <w:r w:rsidRPr="00D2589A">
        <w:rPr>
          <w:lang w:val="cy-GB"/>
        </w:rPr>
        <w:t>Cyflwyno Ymatebion / Amserlen</w:t>
      </w:r>
      <w:bookmarkEnd w:id="7"/>
    </w:p>
    <w:p w14:paraId="149FEBCF" w14:textId="77777777" w:rsidR="007F6BE2" w:rsidRPr="00D2589A" w:rsidRDefault="007F6BE2" w:rsidP="007F6BE2">
      <w:pPr>
        <w:pStyle w:val="NoSpacing"/>
        <w:jc w:val="both"/>
        <w:rPr>
          <w:sz w:val="22"/>
          <w:lang w:val="cy-GB"/>
        </w:rPr>
      </w:pPr>
    </w:p>
    <w:p w14:paraId="562618B9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sz w:val="24"/>
          <w:lang w:val="cy-GB"/>
        </w:rPr>
        <w:t>Mae'r amserlen gaffael arfaethedig wedi'i nodi isod. Sylwer mai syniad yn unig yw'r dyddiadau sydd wedi’u nodi ac mae Chwaraeon Cymru yn cadw'r hawl i'w diwygio ar unrhyw adeg yn ystod y broses heb atebolrwydd.</w:t>
      </w:r>
    </w:p>
    <w:p w14:paraId="0E8F57B6" w14:textId="77777777" w:rsidR="007F6BE2" w:rsidRPr="00D2589A" w:rsidRDefault="007F6BE2" w:rsidP="007F6BE2">
      <w:pPr>
        <w:rPr>
          <w:szCs w:val="24"/>
          <w:lang w:val="cy-GB"/>
        </w:rPr>
      </w:pPr>
    </w:p>
    <w:tbl>
      <w:tblPr>
        <w:tblStyle w:val="TableGrid"/>
        <w:tblW w:w="9644" w:type="dxa"/>
        <w:tblInd w:w="-5" w:type="dxa"/>
        <w:tblLook w:val="04A0" w:firstRow="1" w:lastRow="0" w:firstColumn="1" w:lastColumn="0" w:noHBand="0" w:noVBand="1"/>
      </w:tblPr>
      <w:tblGrid>
        <w:gridCol w:w="4258"/>
        <w:gridCol w:w="3301"/>
        <w:gridCol w:w="2085"/>
      </w:tblGrid>
      <w:tr w:rsidR="007F6BE2" w:rsidRPr="00D2589A" w14:paraId="123094DC" w14:textId="77777777" w:rsidTr="00717CE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4E7" w:themeFill="accent6" w:themeFillTint="66"/>
            <w:vAlign w:val="center"/>
            <w:hideMark/>
          </w:tcPr>
          <w:p w14:paraId="2C24A72D" w14:textId="77777777" w:rsidR="007F6BE2" w:rsidRPr="00D2589A" w:rsidRDefault="007F6BE2" w:rsidP="00717CEB">
            <w:pPr>
              <w:rPr>
                <w:rFonts w:cs="Arial"/>
                <w:bCs/>
                <w:szCs w:val="24"/>
                <w:lang w:val="cy-GB"/>
              </w:rPr>
            </w:pPr>
            <w:r w:rsidRPr="00D2589A">
              <w:rPr>
                <w:rFonts w:cs="Arial"/>
                <w:bCs/>
                <w:szCs w:val="24"/>
                <w:lang w:val="cy-GB"/>
              </w:rPr>
              <w:t xml:space="preserve">Gweithgarwch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4E7" w:themeFill="accent6" w:themeFillTint="66"/>
            <w:vAlign w:val="center"/>
            <w:hideMark/>
          </w:tcPr>
          <w:p w14:paraId="152E3CD2" w14:textId="77777777" w:rsidR="007F6BE2" w:rsidRPr="00D2589A" w:rsidRDefault="007F6BE2" w:rsidP="00717CEB">
            <w:pPr>
              <w:rPr>
                <w:rFonts w:cs="Arial"/>
                <w:bCs/>
                <w:szCs w:val="24"/>
                <w:lang w:val="cy-GB"/>
              </w:rPr>
            </w:pPr>
            <w:r w:rsidRPr="00D2589A">
              <w:rPr>
                <w:rFonts w:cs="Arial"/>
                <w:bCs/>
                <w:szCs w:val="24"/>
                <w:lang w:val="cy-GB"/>
              </w:rPr>
              <w:t xml:space="preserve">Dyddiad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4E7" w:themeFill="accent6" w:themeFillTint="66"/>
            <w:vAlign w:val="center"/>
            <w:hideMark/>
          </w:tcPr>
          <w:p w14:paraId="29E0051B" w14:textId="77777777" w:rsidR="007F6BE2" w:rsidRPr="00D2589A" w:rsidRDefault="007F6BE2" w:rsidP="00717CEB">
            <w:pPr>
              <w:rPr>
                <w:rFonts w:cs="Arial"/>
                <w:bCs/>
                <w:szCs w:val="24"/>
                <w:lang w:val="cy-GB"/>
              </w:rPr>
            </w:pPr>
            <w:r w:rsidRPr="00D2589A">
              <w:rPr>
                <w:rFonts w:cs="Arial"/>
                <w:bCs/>
                <w:szCs w:val="24"/>
                <w:lang w:val="cy-GB"/>
              </w:rPr>
              <w:t xml:space="preserve">Cyfrifol </w:t>
            </w:r>
          </w:p>
        </w:tc>
      </w:tr>
      <w:tr w:rsidR="007F6BE2" w:rsidRPr="00D2589A" w14:paraId="1E008A8C" w14:textId="77777777" w:rsidTr="00717CE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6A4D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 xml:space="preserve">Cyhoeddi’r Gwahoddiad i Dendro (GID) 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F685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szCs w:val="24"/>
                <w:lang w:val="cy-GB"/>
              </w:rPr>
              <w:t>13eg Tachwedd 2025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318B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>Chwaraeon Cymru</w:t>
            </w:r>
          </w:p>
        </w:tc>
      </w:tr>
      <w:tr w:rsidR="007F6BE2" w:rsidRPr="00D2589A" w14:paraId="37A361D1" w14:textId="77777777" w:rsidTr="00717CEB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E9AA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>Dyddiad cau ar gyfer cwestiynau eglurhad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D933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szCs w:val="24"/>
                <w:lang w:val="cy-GB"/>
              </w:rPr>
              <w:t>16eg Rhagfyr 2025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6D72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>Tendrwr</w:t>
            </w:r>
          </w:p>
        </w:tc>
      </w:tr>
      <w:tr w:rsidR="007F6BE2" w:rsidRPr="00D2589A" w14:paraId="50F91E78" w14:textId="77777777" w:rsidTr="00717CEB">
        <w:trPr>
          <w:trHeight w:val="40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59A2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>Dyddiad cau ar gyfer cyflwyno tendr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5300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szCs w:val="24"/>
                <w:lang w:val="cy-GB"/>
              </w:rPr>
              <w:t>7fed Ionawr 2026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F4D9" w14:textId="77777777" w:rsidR="007F6BE2" w:rsidRPr="00D2589A" w:rsidRDefault="007F6BE2" w:rsidP="00717CEB">
            <w:pPr>
              <w:rPr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>Tendrwr</w:t>
            </w:r>
          </w:p>
        </w:tc>
      </w:tr>
      <w:tr w:rsidR="007F6BE2" w:rsidRPr="00D2589A" w14:paraId="58E37D0F" w14:textId="77777777" w:rsidTr="00717CEB">
        <w:trPr>
          <w:trHeight w:val="40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C255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>Asesu / Sgorio’r GID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D719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szCs w:val="24"/>
                <w:lang w:val="cy-GB"/>
              </w:rPr>
              <w:t>8fed – 22ain Ionawr 2026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B7F8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>Chwaraeon Cymru</w:t>
            </w:r>
          </w:p>
        </w:tc>
      </w:tr>
      <w:tr w:rsidR="007F6BE2" w:rsidRPr="00D2589A" w14:paraId="51CC1098" w14:textId="77777777" w:rsidTr="00717CEB">
        <w:trPr>
          <w:trHeight w:val="40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BBB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lastRenderedPageBreak/>
              <w:t>Hysbysiad o Ganlyniad / Cyhoeddi Hysbysiad Dyfarnu Contract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5243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szCs w:val="24"/>
                <w:lang w:val="cy-GB"/>
              </w:rPr>
              <w:t>23ain Ionawr 2026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933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>Chwaraeon Cymru</w:t>
            </w:r>
          </w:p>
        </w:tc>
      </w:tr>
      <w:tr w:rsidR="007F6BE2" w:rsidRPr="00D2589A" w14:paraId="793BCFC9" w14:textId="77777777" w:rsidTr="00717CEB">
        <w:trPr>
          <w:trHeight w:val="409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739C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 xml:space="preserve">Dechrau'r Contract 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D9BA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szCs w:val="24"/>
                <w:lang w:val="cy-GB"/>
              </w:rPr>
              <w:t>w/d 26ain Ionawr 2025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74EF" w14:textId="77777777" w:rsidR="007F6BE2" w:rsidRPr="00D2589A" w:rsidRDefault="007F6BE2" w:rsidP="00717CEB">
            <w:pPr>
              <w:rPr>
                <w:rFonts w:cs="Arial"/>
                <w:szCs w:val="24"/>
                <w:lang w:val="cy-GB"/>
              </w:rPr>
            </w:pPr>
            <w:r w:rsidRPr="00D2589A">
              <w:rPr>
                <w:rFonts w:cs="Arial"/>
                <w:szCs w:val="24"/>
                <w:lang w:val="cy-GB"/>
              </w:rPr>
              <w:t>Chwaraeon Cymru / Cyflenwr</w:t>
            </w:r>
          </w:p>
        </w:tc>
      </w:tr>
    </w:tbl>
    <w:p w14:paraId="069F3F7E" w14:textId="77777777" w:rsidR="007F6BE2" w:rsidRPr="00D2589A" w:rsidRDefault="007F6BE2" w:rsidP="007F6BE2">
      <w:pPr>
        <w:rPr>
          <w:szCs w:val="24"/>
          <w:lang w:val="cy-GB"/>
        </w:rPr>
      </w:pPr>
    </w:p>
    <w:p w14:paraId="265386CA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Rhaid cyflwyno cwestiynau eglurhad (ymholiadau) mewn perthynas â'r tendr drwy flwch post GwerthwchiGymru. Y dyddiad cau ar gyfer cwestiynau eglurhad mewn perthynas â'r tendr yw 16eg Rhagfyr 2025.</w:t>
      </w:r>
    </w:p>
    <w:p w14:paraId="6D66A7D5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164175EA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Rhaid cyflwyno’r cyflwyniadau tendr ar ffurf electronig i'r cyfleuster Blwch Post ar gwerthwchigymru.llyw.cymru erbyn 12:00 ar 7fed Ionawr 2026. Ni fydd ymatebion a dderbynnir ar ôl y dyddiad cau yn cael eu hystyried.</w:t>
      </w:r>
    </w:p>
    <w:p w14:paraId="68555C42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2DC15068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lang w:val="cy-GB"/>
        </w:rPr>
        <w:t xml:space="preserve">Mae </w:t>
      </w:r>
      <w:hyperlink r:id="rId14">
        <w:r w:rsidRPr="00D2589A">
          <w:rPr>
            <w:rStyle w:val="Hyperlink"/>
            <w:sz w:val="24"/>
            <w:lang w:val="cy-GB"/>
          </w:rPr>
          <w:t>canllaw defnyddwyr y Blwch Post Cyflenwyr</w:t>
        </w:r>
      </w:hyperlink>
      <w:r w:rsidRPr="00D2589A">
        <w:rPr>
          <w:sz w:val="24"/>
          <w:lang w:val="cy-GB"/>
        </w:rPr>
        <w:t xml:space="preserve"> </w:t>
      </w:r>
      <w:r w:rsidRPr="00D2589A">
        <w:rPr>
          <w:sz w:val="24"/>
          <w:szCs w:val="24"/>
          <w:lang w:val="cy-GB"/>
        </w:rPr>
        <w:t>ar gael o dan yr adran 'Help a Chefnogaeth' ar wefan GwerthwchiGymru.</w:t>
      </w:r>
    </w:p>
    <w:p w14:paraId="6C3665FE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7DF3B4A9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Os bydd tendrwyr yn cael unrhyw broblemau wrth gyflwyno cwestiynau eglurhad, defnyddiwch swyddogaeth cymorth GwerthwchiGymru.</w:t>
      </w:r>
    </w:p>
    <w:p w14:paraId="0966AD1C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430BCC6F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Gellir derbyn ymatebion yn y Gymraeg neu'r Saesneg. Ni fydd ymatebion a gyflwynir yn y Gymraeg yn cael eu trin yn llai ffafriol na'r rhai a gyflwynir yn Saesneg. Bydd yr holl ohebiaeth / cyfathrebu dilynol yn yr iaith y cyflwynwyd yr ymateb.</w:t>
      </w:r>
    </w:p>
    <w:p w14:paraId="36AEA02E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jc w:val="both"/>
        <w:rPr>
          <w:lang w:val="cy-GB"/>
        </w:rPr>
      </w:pPr>
      <w:bookmarkStart w:id="8" w:name="_Toc214012036"/>
      <w:r w:rsidRPr="00D2589A">
        <w:rPr>
          <w:lang w:val="cy-GB"/>
        </w:rPr>
        <w:t>Manylion Cyfrinachol</w:t>
      </w:r>
      <w:bookmarkEnd w:id="8"/>
    </w:p>
    <w:p w14:paraId="6443E717" w14:textId="77777777" w:rsidR="007F6BE2" w:rsidRPr="00D2589A" w:rsidRDefault="007F6BE2" w:rsidP="007F6BE2">
      <w:pPr>
        <w:pStyle w:val="NoSpacing"/>
        <w:jc w:val="both"/>
        <w:rPr>
          <w:lang w:val="cy-GB"/>
        </w:rPr>
      </w:pPr>
    </w:p>
    <w:p w14:paraId="1C054A27" w14:textId="77777777" w:rsidR="007F6BE2" w:rsidRPr="00D2589A" w:rsidRDefault="007F6BE2" w:rsidP="007F6BE2">
      <w:pPr>
        <w:rPr>
          <w:lang w:val="cy-GB"/>
        </w:rPr>
      </w:pPr>
      <w:r w:rsidRPr="00D2589A">
        <w:rPr>
          <w:lang w:val="cy-GB"/>
        </w:rPr>
        <w:t>Fel rhan o’ch cyflwyniad tendr, dylech ddarparu polisi cyfrinachedd eich cwmni. Ni fydd hwn yn cael ei sgorio ond bydd bodolaeth datganiad addas yn amod ar gyfer dyfarnu.</w:t>
      </w:r>
    </w:p>
    <w:p w14:paraId="11FA8A1F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Bydd y tendrwr (os yw ei gyflwyniad yn cael ei dderbyn ai peidio) a phawb arall sy’n derbyn y ddogfen Gwahoddiad i Dendro (os ydynt yn cyflwyno ymateb tendr ai peidio) yn trin manylion y ddogfen hon fel manylion preifat a chyfrinachol.</w:t>
      </w:r>
    </w:p>
    <w:p w14:paraId="53917378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0E07A2E1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Bydd unrhyw gyflwyniad a dderbynnir mewn ymateb i'r Gwahoddiad i Dendro hwn yn cael ei drin yn yr un modd gan Chwaraeon Cymru, ac eithrio lle gofynnir amdano i gydymffurfio â Deddf Rhyddid Gwybodaeth 2000.</w:t>
      </w:r>
    </w:p>
    <w:p w14:paraId="560054DF" w14:textId="77777777" w:rsidR="007F6BE2" w:rsidRPr="00D2589A" w:rsidRDefault="007F6BE2" w:rsidP="007F6BE2">
      <w:pPr>
        <w:pStyle w:val="NoSpacing"/>
        <w:ind w:left="720"/>
        <w:jc w:val="both"/>
        <w:rPr>
          <w:rFonts w:eastAsiaTheme="minorEastAsia"/>
          <w:sz w:val="22"/>
          <w:highlight w:val="yellow"/>
          <w:lang w:val="cy-GB"/>
        </w:rPr>
      </w:pPr>
    </w:p>
    <w:p w14:paraId="65C4E59F" w14:textId="77777777" w:rsidR="007F6BE2" w:rsidRPr="00D2589A" w:rsidRDefault="007F6BE2" w:rsidP="007F6BE2">
      <w:pPr>
        <w:pStyle w:val="NoSpacing"/>
        <w:ind w:left="720" w:hanging="720"/>
        <w:jc w:val="both"/>
        <w:rPr>
          <w:lang w:val="cy-GB"/>
        </w:rPr>
      </w:pPr>
    </w:p>
    <w:p w14:paraId="4DA9F335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jc w:val="both"/>
        <w:rPr>
          <w:lang w:val="cy-GB"/>
        </w:rPr>
      </w:pPr>
      <w:bookmarkStart w:id="9" w:name="_Toc214012037"/>
      <w:r w:rsidRPr="00D2589A">
        <w:rPr>
          <w:lang w:val="cy-GB"/>
        </w:rPr>
        <w:t>Treuliau a Cholledion yn y Tendr</w:t>
      </w:r>
      <w:bookmarkEnd w:id="9"/>
    </w:p>
    <w:p w14:paraId="0BE4080E" w14:textId="77777777" w:rsidR="007F6BE2" w:rsidRPr="00D2589A" w:rsidRDefault="007F6BE2" w:rsidP="007F6BE2">
      <w:pPr>
        <w:pStyle w:val="NoSpacing"/>
        <w:jc w:val="both"/>
        <w:rPr>
          <w:lang w:val="cy-GB"/>
        </w:rPr>
      </w:pPr>
    </w:p>
    <w:p w14:paraId="4615C5B8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lastRenderedPageBreak/>
        <w:t>Rhaid i dendrwyr ysgwyddo'r holl gostau sy'n gysylltiedig â pharatoi a chyflwyno eu cyflwyniad tendr ac unrhyw gostau pellach a achosir cyn dyfarnu'r contract.</w:t>
      </w:r>
    </w:p>
    <w:p w14:paraId="4C4F0C5E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0F9A5AE7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Ni fydd Chwaraeon Cymru yn gyfrifol am dreuliau na cholledion a all gael eu hachosi gan dendrwr wrth baratoi a chyflwyno ei ymateb i’r tendr ac wrth iddo gymryd rhan yn y broses gaffael, heb ystyried y dull o gynnal y broses dendro neu'r canlyniad.</w:t>
      </w:r>
    </w:p>
    <w:p w14:paraId="2F9E00D9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5B934FC2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Mae Chwaraeon Cymru yn cadw'r hawl i derfynu'r broses dendro ar unrhyw adeg neu i ddyfarnu, neu beidio â dyfarnu, y cytundeb cyfan neu ran ohono, ac ni fydd yn atebol am unrhyw gostau a achosir gan y tendrwr o ganlyniad i'r weithred hon.</w:t>
      </w:r>
    </w:p>
    <w:p w14:paraId="3D67B7E4" w14:textId="77777777" w:rsidR="007F6BE2" w:rsidRPr="00D2589A" w:rsidRDefault="007F6BE2" w:rsidP="007F6BE2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4F068DAE" w14:textId="77777777" w:rsidR="007F6BE2" w:rsidRPr="00D2589A" w:rsidRDefault="007F6BE2" w:rsidP="007F6BE2">
      <w:pPr>
        <w:pStyle w:val="NoSpacing"/>
        <w:ind w:left="720"/>
        <w:jc w:val="both"/>
        <w:rPr>
          <w:sz w:val="22"/>
          <w:szCs w:val="24"/>
          <w:lang w:val="cy-GB"/>
        </w:rPr>
      </w:pPr>
    </w:p>
    <w:p w14:paraId="49761C9C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jc w:val="both"/>
        <w:rPr>
          <w:lang w:val="cy-GB"/>
        </w:rPr>
      </w:pPr>
      <w:bookmarkStart w:id="10" w:name="_Toc214012038"/>
      <w:r w:rsidRPr="00D2589A">
        <w:rPr>
          <w:lang w:val="cy-GB"/>
        </w:rPr>
        <w:t>Derbyn Tendrau</w:t>
      </w:r>
      <w:bookmarkEnd w:id="10"/>
    </w:p>
    <w:p w14:paraId="533462B0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Bydd Chwaraeon Cymru yn adolygu’r holl dendrau sy’n cael eu derbyn / uwchlwytho drwy borthol GwerthwchiGymru erbyn y dyddiad cau.      </w:t>
      </w:r>
    </w:p>
    <w:p w14:paraId="1BBAE7DC" w14:textId="77777777" w:rsidR="007F6BE2" w:rsidRPr="00D2589A" w:rsidRDefault="007F6BE2" w:rsidP="007F6BE2">
      <w:pPr>
        <w:pStyle w:val="NoSpacing"/>
        <w:jc w:val="both"/>
        <w:rPr>
          <w:sz w:val="22"/>
          <w:szCs w:val="24"/>
          <w:lang w:val="cy-GB"/>
        </w:rPr>
      </w:pPr>
    </w:p>
    <w:p w14:paraId="6C5DA84E" w14:textId="77777777" w:rsidR="007F6BE2" w:rsidRPr="00D2589A" w:rsidRDefault="007F6BE2" w:rsidP="007F6BE2">
      <w:pPr>
        <w:pStyle w:val="NoSpacing"/>
        <w:jc w:val="both"/>
        <w:rPr>
          <w:sz w:val="22"/>
          <w:szCs w:val="24"/>
          <w:lang w:val="cy-GB"/>
        </w:rPr>
      </w:pPr>
    </w:p>
    <w:p w14:paraId="600E99D1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jc w:val="both"/>
        <w:rPr>
          <w:lang w:val="cy-GB"/>
        </w:rPr>
      </w:pPr>
      <w:bookmarkStart w:id="11" w:name="_Toc214012039"/>
      <w:r w:rsidRPr="00D2589A">
        <w:rPr>
          <w:lang w:val="cy-GB"/>
        </w:rPr>
        <w:t>Ymrwymiad Cytundebol y Cais</w:t>
      </w:r>
      <w:bookmarkEnd w:id="11"/>
    </w:p>
    <w:p w14:paraId="2B2FCCE8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Ac eithrio camgymeriad amlwg, neu fel y cytunir yn benodol fel arall gan Chwaraeon Cymru a'r tendrwr, ystyrir bod cynnwys y cynigion a gyflwynir yn rhwymol ar ran y tendrwr ac yn agored i'w derbyn gan Chwaraeon Cymru.</w:t>
      </w:r>
    </w:p>
    <w:p w14:paraId="63D49BEC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6E6E9D0D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Cyn cyflwyno eu cynnig, mae tendrwyr yn gyfrifol am sicrhau bod eu staff, a staff unrhyw is-gyflenwyr, yn gwbl ymwybodol o'r holl ofynion technegol, masnachol a chyfreithiol sy'n ymwneud â'r caffael hwn.</w:t>
      </w:r>
    </w:p>
    <w:p w14:paraId="248BE047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2527D4A4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Dylai tendr fod yn ddilys i'w dderbyn am gyfnod o ddim llai na 120 diwrnod o ddyddiad y cyflwyniad. </w:t>
      </w:r>
    </w:p>
    <w:p w14:paraId="0415710C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459E8831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rPr>
          <w:lang w:val="cy-GB"/>
        </w:rPr>
      </w:pPr>
      <w:bookmarkStart w:id="12" w:name="_Toc214012040"/>
      <w:r w:rsidRPr="00D2589A">
        <w:rPr>
          <w:lang w:val="cy-GB"/>
        </w:rPr>
        <w:t>Amodau’r Tendr</w:t>
      </w:r>
      <w:bookmarkEnd w:id="12"/>
      <w:r w:rsidRPr="00D2589A">
        <w:rPr>
          <w:lang w:val="cy-GB"/>
        </w:rPr>
        <w:tab/>
      </w:r>
      <w:r w:rsidRPr="00D2589A">
        <w:rPr>
          <w:lang w:val="cy-GB"/>
        </w:rPr>
        <w:tab/>
      </w:r>
      <w:r w:rsidRPr="00D2589A">
        <w:rPr>
          <w:lang w:val="cy-GB"/>
        </w:rPr>
        <w:tab/>
      </w:r>
      <w:r w:rsidRPr="00D2589A">
        <w:rPr>
          <w:lang w:val="cy-GB"/>
        </w:rPr>
        <w:tab/>
      </w:r>
    </w:p>
    <w:p w14:paraId="6DDB876E" w14:textId="77777777" w:rsidR="007F6BE2" w:rsidRPr="00D2589A" w:rsidRDefault="007F6BE2" w:rsidP="007F6BE2">
      <w:pPr>
        <w:pStyle w:val="NoSpacing"/>
        <w:jc w:val="both"/>
        <w:rPr>
          <w:rFonts w:eastAsia="Calibri" w:cs="Calibri"/>
          <w:sz w:val="24"/>
          <w:lang w:val="cy-GB"/>
        </w:rPr>
      </w:pPr>
    </w:p>
    <w:p w14:paraId="19E779AE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rFonts w:eastAsia="Calibri" w:cs="Calibri"/>
          <w:sz w:val="24"/>
          <w:lang w:val="cy-GB"/>
        </w:rPr>
        <w:t>Drwy gyflwyno tendr, rydych yn cydnabod ac yn cytuno’n llawn i’r amodau canlynol</w:t>
      </w:r>
      <w:r w:rsidRPr="00D2589A">
        <w:rPr>
          <w:sz w:val="24"/>
          <w:lang w:val="cy-GB"/>
        </w:rPr>
        <w:t>:</w:t>
      </w:r>
    </w:p>
    <w:p w14:paraId="6033BF48" w14:textId="77777777" w:rsidR="007F6BE2" w:rsidRPr="00D2589A" w:rsidRDefault="007F6BE2" w:rsidP="007F6BE2">
      <w:pPr>
        <w:pStyle w:val="NoSpacing"/>
        <w:ind w:left="720"/>
        <w:jc w:val="both"/>
        <w:rPr>
          <w:sz w:val="24"/>
          <w:lang w:val="cy-GB"/>
        </w:rPr>
      </w:pPr>
    </w:p>
    <w:p w14:paraId="3C3E1A67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rFonts w:eastAsia="Calibri" w:cs="Calibri"/>
          <w:sz w:val="24"/>
          <w:lang w:val="cy-GB"/>
        </w:rPr>
        <w:t>Mae cynnwys a gofynion y dogfennau tendro wedi cael eu darllen, eu deall a, lle bo angen, cydymffurfiwyd â hwy</w:t>
      </w:r>
      <w:r w:rsidRPr="00D2589A">
        <w:rPr>
          <w:sz w:val="24"/>
          <w:lang w:val="cy-GB"/>
        </w:rPr>
        <w:t>.</w:t>
      </w:r>
    </w:p>
    <w:p w14:paraId="3587B4D0" w14:textId="77777777" w:rsidR="007F6BE2" w:rsidRPr="00D2589A" w:rsidRDefault="007F6BE2" w:rsidP="007F6BE2">
      <w:pPr>
        <w:pStyle w:val="NoSpacing"/>
        <w:ind w:left="720"/>
        <w:jc w:val="both"/>
        <w:rPr>
          <w:sz w:val="24"/>
          <w:lang w:val="cy-GB"/>
        </w:rPr>
      </w:pPr>
    </w:p>
    <w:p w14:paraId="32306FC6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rFonts w:eastAsia="Calibri" w:cs="Calibri"/>
          <w:sz w:val="24"/>
          <w:lang w:val="cy-GB"/>
        </w:rPr>
        <w:t>Mae hwn yn dendr dilys, ac nid yw’r prisiau a / neu’r symiau a nodir yma wedi’u haddasu ac ni fu unrhyw ddylanwad annheg arnynt oherwydd unrhyw drefniadau neu gytundebau gydag unrhyw drydydd parti</w:t>
      </w:r>
      <w:r w:rsidRPr="00D2589A">
        <w:rPr>
          <w:sz w:val="24"/>
          <w:lang w:val="cy-GB"/>
        </w:rPr>
        <w:t>.</w:t>
      </w:r>
    </w:p>
    <w:p w14:paraId="073CBB1A" w14:textId="77777777" w:rsidR="007F6BE2" w:rsidRPr="00D2589A" w:rsidRDefault="007F6BE2" w:rsidP="007F6BE2">
      <w:pPr>
        <w:pStyle w:val="NoSpacing"/>
        <w:ind w:left="720"/>
        <w:jc w:val="both"/>
        <w:rPr>
          <w:sz w:val="24"/>
          <w:lang w:val="cy-GB"/>
        </w:rPr>
      </w:pPr>
    </w:p>
    <w:p w14:paraId="3FE28274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rFonts w:eastAsia="Calibri" w:cs="Calibri"/>
          <w:sz w:val="24"/>
          <w:lang w:val="cy-GB"/>
        </w:rPr>
        <w:lastRenderedPageBreak/>
        <w:t>Nid ydych, ac ni fyddwch, cyn dyfarnu unrhyw gontract, yn cyfathrebu ag eraill ac eithrio'r sefydliad tendro ynghylch y swm a dendrwyd neu fanylion penodol y swm, ac eithrio pan fo angen datgelu'r wybodaeth hon i gael gwybodaeth i gefnogi eich cais</w:t>
      </w:r>
      <w:r w:rsidRPr="00D2589A">
        <w:rPr>
          <w:sz w:val="24"/>
          <w:lang w:val="cy-GB"/>
        </w:rPr>
        <w:t>.</w:t>
      </w:r>
    </w:p>
    <w:p w14:paraId="6FB363D8" w14:textId="77777777" w:rsidR="007F6BE2" w:rsidRPr="00D2589A" w:rsidRDefault="007F6BE2" w:rsidP="007F6BE2">
      <w:pPr>
        <w:pStyle w:val="NoSpacing"/>
        <w:ind w:left="720"/>
        <w:jc w:val="both"/>
        <w:rPr>
          <w:sz w:val="24"/>
          <w:lang w:val="cy-GB"/>
        </w:rPr>
      </w:pPr>
    </w:p>
    <w:p w14:paraId="500A4F27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rFonts w:eastAsia="Calibri" w:cs="Calibri"/>
          <w:sz w:val="24"/>
          <w:lang w:val="cy-GB"/>
        </w:rPr>
        <w:t>Nid ydych ac ni fyddwch yn gwneud unrhyw drefniant neu gytundeb a allai arwain at eraill yn peidio â chyflwyno tendr neu ddylanwadu ar y swm a gyflwynir gan eraill</w:t>
      </w:r>
      <w:r w:rsidRPr="00D2589A">
        <w:rPr>
          <w:sz w:val="24"/>
          <w:lang w:val="cy-GB"/>
        </w:rPr>
        <w:t>.</w:t>
      </w:r>
    </w:p>
    <w:p w14:paraId="368B6469" w14:textId="77777777" w:rsidR="007F6BE2" w:rsidRPr="00D2589A" w:rsidRDefault="007F6BE2" w:rsidP="007F6BE2">
      <w:pPr>
        <w:pStyle w:val="NoSpacing"/>
        <w:ind w:left="720"/>
        <w:jc w:val="both"/>
        <w:rPr>
          <w:sz w:val="24"/>
          <w:lang w:val="cy-GB"/>
        </w:rPr>
      </w:pPr>
    </w:p>
    <w:p w14:paraId="1C97D06F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rFonts w:eastAsia="Calibri" w:cs="Calibri"/>
          <w:sz w:val="24"/>
          <w:lang w:val="cy-GB"/>
        </w:rPr>
        <w:t>Nid ydych ac ni fyddwch yn cynnig unrhyw gymhelliant, yn ariannol neu fel arall, yn uniongyrchol neu'n anuniongyrchol i unrhyw berson neu drydydd parti mewn unrhyw ffordd i ddylanwadu ar unrhyw dendr a gyflwynir neu ran ohono</w:t>
      </w:r>
      <w:r w:rsidRPr="00D2589A">
        <w:rPr>
          <w:sz w:val="24"/>
          <w:lang w:val="cy-GB"/>
        </w:rPr>
        <w:t>.</w:t>
      </w:r>
    </w:p>
    <w:p w14:paraId="07240653" w14:textId="77777777" w:rsidR="007F6BE2" w:rsidRPr="00D2589A" w:rsidRDefault="007F6BE2" w:rsidP="007F6BE2">
      <w:pPr>
        <w:pStyle w:val="NoSpacing"/>
        <w:ind w:left="720"/>
        <w:jc w:val="both"/>
        <w:rPr>
          <w:sz w:val="24"/>
          <w:lang w:val="cy-GB"/>
        </w:rPr>
      </w:pPr>
    </w:p>
    <w:p w14:paraId="0C134305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rFonts w:eastAsia="Calibri" w:cs="Calibri"/>
          <w:sz w:val="24"/>
          <w:lang w:val="cy-GB"/>
        </w:rPr>
        <w:t>Rydych drwy hyn yn cynnig ymrwymo i gontract gyda Chwaraeon Cymru yn unol â’r gofynion yn y tendr hwn ac ar gyfer y costau a’r taliadau sydd wedi’u cynnwys yn eich ymateb tendro</w:t>
      </w:r>
      <w:r w:rsidRPr="00D2589A">
        <w:rPr>
          <w:sz w:val="24"/>
          <w:lang w:val="cy-GB"/>
        </w:rPr>
        <w:t>.</w:t>
      </w:r>
    </w:p>
    <w:p w14:paraId="59FED861" w14:textId="77777777" w:rsidR="007F6BE2" w:rsidRPr="00D2589A" w:rsidRDefault="007F6BE2" w:rsidP="007F6BE2">
      <w:pPr>
        <w:pStyle w:val="NoSpacing"/>
        <w:ind w:left="720"/>
        <w:jc w:val="both"/>
        <w:rPr>
          <w:sz w:val="24"/>
          <w:lang w:val="cy-GB"/>
        </w:rPr>
      </w:pPr>
    </w:p>
    <w:p w14:paraId="20BFD89B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rFonts w:eastAsia="Calibri" w:cs="Calibri"/>
          <w:sz w:val="24"/>
          <w:lang w:val="cy-GB"/>
        </w:rPr>
        <w:t>Mae unrhyw a phob mater, boed yn dechnegol, yn weithredol, yn fasnachol neu’n gytundebol, lle nad yw eich ymateb i’r tendr yn cydymffurfio, naill ai’n llawn neu’n rhannol, â gofynion y tendr hwn, wedi’u diffinio’n glir mewn dogfen o dan y pennawd ‘Cymwysterau Tendro’ a’i chyflwyno fel rhan o’ch ymateb tendro</w:t>
      </w:r>
      <w:r w:rsidRPr="00D2589A">
        <w:rPr>
          <w:sz w:val="24"/>
          <w:lang w:val="cy-GB"/>
        </w:rPr>
        <w:t>.</w:t>
      </w:r>
    </w:p>
    <w:p w14:paraId="7AE58434" w14:textId="77777777" w:rsidR="007F6BE2" w:rsidRPr="00D2589A" w:rsidRDefault="007F6BE2" w:rsidP="007F6BE2">
      <w:pPr>
        <w:pStyle w:val="ListParagraph"/>
        <w:rPr>
          <w:sz w:val="22"/>
          <w:szCs w:val="24"/>
          <w:lang w:val="cy-GB"/>
        </w:rPr>
      </w:pPr>
    </w:p>
    <w:p w14:paraId="520DAD2F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rPr>
          <w:lang w:val="cy-GB"/>
        </w:rPr>
      </w:pPr>
      <w:bookmarkStart w:id="13" w:name="_Toc214012041"/>
      <w:r w:rsidRPr="00D2589A">
        <w:rPr>
          <w:lang w:val="cy-GB"/>
        </w:rPr>
        <w:t>Newidiadau i’r Fanyleb a’r Gofynion</w:t>
      </w:r>
      <w:bookmarkEnd w:id="13"/>
      <w:r w:rsidRPr="00D2589A">
        <w:rPr>
          <w:lang w:val="cy-GB"/>
        </w:rPr>
        <w:t xml:space="preserve"> </w:t>
      </w:r>
    </w:p>
    <w:p w14:paraId="71B9CC4C" w14:textId="77777777" w:rsidR="007F6BE2" w:rsidRPr="00D2589A" w:rsidRDefault="007F6BE2" w:rsidP="007F6BE2">
      <w:pPr>
        <w:pStyle w:val="NoSpacing"/>
        <w:jc w:val="both"/>
        <w:rPr>
          <w:lang w:val="cy-GB"/>
        </w:rPr>
      </w:pPr>
    </w:p>
    <w:p w14:paraId="7FDF72D8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Mae’r Fanyleb (adran 3) a’r Dogfennau Gofynion yn datgan gofynion Chwaraeon Cymru yn llawn. Mae'n bosibl, yn ystod oes unrhyw gytundeb a weithredir, y bydd newidiadau i'r fanyleb, y gwasanaeth neu ofynion eraill yn codi.  </w:t>
      </w:r>
    </w:p>
    <w:p w14:paraId="3A45D6C2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244CA7EB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Bydd newidiadau i’r Fanyleb yn cael eu gweithredu drwy gyhoeddi diwygiadau ysgrifenedig i bawb a effeithir gan y newidiadau. Mae Chwaraeon Cymru yn cadw'r hawl unigryw i weithredu newidiadau yn y modd hwn.</w:t>
      </w:r>
    </w:p>
    <w:p w14:paraId="2BD2BB3D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4E65D6F8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33F4D0B2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51F70605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0CAEC0FE" w14:textId="77777777" w:rsidR="007F6BE2" w:rsidRPr="00D2589A" w:rsidRDefault="007F6BE2" w:rsidP="007F6BE2">
      <w:pPr>
        <w:pStyle w:val="NoSpacing"/>
        <w:jc w:val="both"/>
        <w:rPr>
          <w:lang w:val="cy-GB"/>
        </w:rPr>
      </w:pPr>
    </w:p>
    <w:p w14:paraId="272E7537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jc w:val="both"/>
        <w:rPr>
          <w:lang w:val="cy-GB"/>
        </w:rPr>
      </w:pPr>
      <w:bookmarkStart w:id="14" w:name="_Toc214012042"/>
      <w:r w:rsidRPr="00D2589A">
        <w:rPr>
          <w:lang w:val="cy-GB"/>
        </w:rPr>
        <w:t>Telerau Talu</w:t>
      </w:r>
      <w:bookmarkEnd w:id="14"/>
    </w:p>
    <w:p w14:paraId="3C538783" w14:textId="77777777" w:rsidR="007F6BE2" w:rsidRPr="00D2589A" w:rsidRDefault="007F6BE2" w:rsidP="007F6BE2">
      <w:pPr>
        <w:pStyle w:val="NoSpacing"/>
        <w:jc w:val="both"/>
        <w:rPr>
          <w:sz w:val="22"/>
          <w:szCs w:val="24"/>
          <w:lang w:val="cy-GB"/>
        </w:rPr>
      </w:pPr>
    </w:p>
    <w:p w14:paraId="6B827FD5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Yn unol â Deddf Caffael 2023, gwneir taliad o fewn 30 diwrnod i dderbyn anfoneb ddilys, gan ddyfynnu Gorchymyn Prynu dilys, gydag anfonebau i'w cyflwyno yn unol â'r taliad a drefnwyd a gytunwyd cyn neu ar adeg dyfarnu'r contract.</w:t>
      </w:r>
    </w:p>
    <w:p w14:paraId="086F0704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266CE904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lastRenderedPageBreak/>
        <w:t>Er mwyn i anfoneb gael ei hystyried yn ddilys ac yn dderbyniol i'w thalu, rhaid ei hanfon yn electronig (h.y. ar e-bost) a rhaid iddi gynnwys y wybodaeth ganlynol o leiaf:</w:t>
      </w:r>
    </w:p>
    <w:p w14:paraId="3B33F9A6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53FD1BD0" w14:textId="77777777" w:rsidR="007F6BE2" w:rsidRPr="00D2589A" w:rsidRDefault="007F6BE2" w:rsidP="007F6BE2">
      <w:pPr>
        <w:pStyle w:val="NoSpacing"/>
        <w:numPr>
          <w:ilvl w:val="0"/>
          <w:numId w:val="10"/>
        </w:numPr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Enw'r Cyflenwr;</w:t>
      </w:r>
    </w:p>
    <w:p w14:paraId="3020D17B" w14:textId="77777777" w:rsidR="007F6BE2" w:rsidRPr="00D2589A" w:rsidRDefault="007F6BE2" w:rsidP="007F6BE2">
      <w:pPr>
        <w:pStyle w:val="NoSpacing"/>
        <w:numPr>
          <w:ilvl w:val="0"/>
          <w:numId w:val="10"/>
        </w:numPr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Disgrifiad o'r nwyddau, y dyddiad cyflawni, y gwasanaethau a / neu'r gwaith a gyflenwyd i Chwaraeon Cymru;</w:t>
      </w:r>
    </w:p>
    <w:p w14:paraId="76112A21" w14:textId="77777777" w:rsidR="007F6BE2" w:rsidRPr="00D2589A" w:rsidRDefault="007F6BE2" w:rsidP="007F6BE2">
      <w:pPr>
        <w:pStyle w:val="NoSpacing"/>
        <w:numPr>
          <w:ilvl w:val="0"/>
          <w:numId w:val="10"/>
        </w:numPr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Y swm y gofynnir amdano; a</w:t>
      </w:r>
    </w:p>
    <w:p w14:paraId="0B8A3B03" w14:textId="77777777" w:rsidR="007F6BE2" w:rsidRPr="00D2589A" w:rsidRDefault="007F6BE2" w:rsidP="007F6BE2">
      <w:pPr>
        <w:pStyle w:val="NoSpacing"/>
        <w:numPr>
          <w:ilvl w:val="0"/>
          <w:numId w:val="10"/>
        </w:numPr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Cyfeirnod / rhif anfoneb unigryw.</w:t>
      </w:r>
    </w:p>
    <w:p w14:paraId="5106A1DA" w14:textId="77777777" w:rsidR="007F6BE2" w:rsidRPr="00D2589A" w:rsidRDefault="007F6BE2" w:rsidP="007F6BE2">
      <w:pPr>
        <w:pStyle w:val="NoSpacing"/>
        <w:ind w:left="720"/>
        <w:jc w:val="both"/>
        <w:rPr>
          <w:sz w:val="24"/>
          <w:szCs w:val="24"/>
          <w:lang w:val="cy-GB"/>
        </w:rPr>
      </w:pPr>
    </w:p>
    <w:p w14:paraId="067C1824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Rhaid cyflwyno pob anfoneb i finance@sport.wales.</w:t>
      </w:r>
    </w:p>
    <w:p w14:paraId="61B6DECA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3F8DD0B0" w14:textId="77777777" w:rsidR="007F6BE2" w:rsidRPr="00D2589A" w:rsidRDefault="007F6BE2" w:rsidP="007F6BE2">
      <w:pPr>
        <w:pStyle w:val="NoSpacing"/>
        <w:jc w:val="both"/>
        <w:rPr>
          <w:sz w:val="22"/>
          <w:lang w:val="cy-GB"/>
        </w:rPr>
      </w:pPr>
      <w:r w:rsidRPr="00D2589A">
        <w:rPr>
          <w:sz w:val="24"/>
          <w:szCs w:val="24"/>
          <w:lang w:val="cy-GB"/>
        </w:rPr>
        <w:t>Os ystyrir bod anfoneb yn annilys a / neu os oes anghydfod ynghylch y swm sy'n daladwy, hysbysir y Cyflenwr cyn gynted ag y bo'n ymarferol a bydd y telerau talu 30 diwrnod yn cael eu gohirio nes bod yr holl ymholiadau wedi'u datrys.</w:t>
      </w:r>
    </w:p>
    <w:p w14:paraId="3E8BB998" w14:textId="77777777" w:rsidR="007F6BE2" w:rsidRPr="00D2589A" w:rsidRDefault="007F6BE2" w:rsidP="007F6BE2">
      <w:pPr>
        <w:pStyle w:val="NoSpacing"/>
        <w:ind w:left="720" w:hanging="720"/>
        <w:jc w:val="both"/>
        <w:rPr>
          <w:sz w:val="22"/>
          <w:szCs w:val="24"/>
          <w:lang w:val="cy-GB"/>
        </w:rPr>
      </w:pPr>
    </w:p>
    <w:p w14:paraId="115BC4E7" w14:textId="77777777" w:rsidR="007F6BE2" w:rsidRPr="00D2589A" w:rsidRDefault="007F6BE2" w:rsidP="007F6BE2">
      <w:pPr>
        <w:pStyle w:val="NoSpacing"/>
        <w:ind w:left="720" w:hanging="720"/>
        <w:jc w:val="both"/>
        <w:rPr>
          <w:sz w:val="22"/>
          <w:szCs w:val="24"/>
          <w:lang w:val="cy-GB"/>
        </w:rPr>
      </w:pPr>
    </w:p>
    <w:p w14:paraId="089D8CBE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jc w:val="both"/>
        <w:rPr>
          <w:lang w:val="cy-GB"/>
        </w:rPr>
      </w:pPr>
      <w:bookmarkStart w:id="15" w:name="_Toc214012043"/>
      <w:r w:rsidRPr="00D2589A">
        <w:rPr>
          <w:lang w:val="cy-GB"/>
        </w:rPr>
        <w:t>Diogelwch</w:t>
      </w:r>
      <w:bookmarkEnd w:id="15"/>
    </w:p>
    <w:p w14:paraId="1F2CF8B1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1B4D6376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Rhaid i'r Cyflenwr llwyddiannus gadw at rwymedigaethau "Prosesydd Data" fel y'u nodir yn Neddf Diogelu Data 2018 (DPA 2018) ac Erthygl 28 GDPR 679/2016 yr UE. Yn unol â Phennod 2 Deddf Diogelu Data 2018, mae'r Cyflenwr yn gyfrifol am sicrhau bod yr holl ddata personol a brosesir wrth ddarparu gwasanaethau, nwyddau neu waith o dan y cytundeb hwn yn cael eu trin yn unol â'r safonau a nodir ym Mhennod IV.</w:t>
      </w:r>
    </w:p>
    <w:p w14:paraId="02ED7273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6A4C4B50" w14:textId="77777777" w:rsidR="007F6BE2" w:rsidRPr="00D2589A" w:rsidRDefault="007F6BE2" w:rsidP="007F6BE2">
      <w:pPr>
        <w:pStyle w:val="NoSpacing"/>
        <w:jc w:val="both"/>
        <w:rPr>
          <w:sz w:val="22"/>
          <w:szCs w:val="24"/>
          <w:lang w:val="cy-GB"/>
        </w:rPr>
      </w:pPr>
    </w:p>
    <w:p w14:paraId="0BF23C58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jc w:val="both"/>
        <w:rPr>
          <w:lang w:val="cy-GB"/>
        </w:rPr>
      </w:pPr>
      <w:bookmarkStart w:id="16" w:name="_Toc214012044"/>
      <w:r w:rsidRPr="00D2589A">
        <w:rPr>
          <w:lang w:val="cy-GB"/>
        </w:rPr>
        <w:t>Yr Iaith Gymraeg</w:t>
      </w:r>
      <w:bookmarkEnd w:id="16"/>
      <w:r w:rsidRPr="00D2589A">
        <w:rPr>
          <w:lang w:val="cy-GB"/>
        </w:rPr>
        <w:t xml:space="preserve"> </w:t>
      </w:r>
    </w:p>
    <w:p w14:paraId="6701C53F" w14:textId="77777777" w:rsidR="007F6BE2" w:rsidRPr="00D2589A" w:rsidRDefault="007F6BE2" w:rsidP="007F6BE2">
      <w:pPr>
        <w:pStyle w:val="NoSpacing"/>
        <w:rPr>
          <w:sz w:val="22"/>
          <w:szCs w:val="24"/>
          <w:lang w:val="cy-GB"/>
        </w:rPr>
      </w:pPr>
    </w:p>
    <w:p w14:paraId="49F8F474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sz w:val="24"/>
          <w:lang w:val="cy-GB"/>
        </w:rPr>
        <w:t>Bydd angen i'r Cyflenwr llwyddiannus sicrhau bod y gwasanaethau a ddarperir drwy'r contract hwn yn cydymffurfio ag anghenion iaith Gymraeg Chwaraeon Cymru.</w:t>
      </w:r>
    </w:p>
    <w:p w14:paraId="6EC6D590" w14:textId="77777777" w:rsidR="007F6BE2" w:rsidRPr="00D2589A" w:rsidRDefault="007F6BE2" w:rsidP="007F6BE2">
      <w:pPr>
        <w:pStyle w:val="NoSpacing"/>
        <w:ind w:left="720"/>
        <w:jc w:val="both"/>
        <w:rPr>
          <w:sz w:val="24"/>
          <w:lang w:val="cy-GB"/>
        </w:rPr>
      </w:pPr>
    </w:p>
    <w:p w14:paraId="5CFBE3D5" w14:textId="77777777" w:rsidR="007F6BE2" w:rsidRPr="00D2589A" w:rsidRDefault="007F6BE2" w:rsidP="007F6BE2">
      <w:pPr>
        <w:pStyle w:val="NoSpacing"/>
        <w:jc w:val="both"/>
        <w:rPr>
          <w:sz w:val="24"/>
          <w:lang w:val="cy-GB"/>
        </w:rPr>
      </w:pPr>
      <w:r w:rsidRPr="00D2589A">
        <w:rPr>
          <w:sz w:val="24"/>
          <w:lang w:val="cy-GB"/>
        </w:rPr>
        <w:t>Fel corff sector cyhoeddus, mae gan Chwaraeon Cymru ddyletswydd i gydymffurfio â Safonau'r Gymraeg Llywodraeth Cymru. O ran polisi grantiau a buddsoddiadau Chwaraeon Cymru, mae hyn yn cynnwys darparu opsiwn i'r ymgeisydd gynnal y broses ymgeisio lawn yn y Gymraeg ac i bob gohebiaeth ddilynol fod yn yr iaith o ddewis yr ymgeisydd.</w:t>
      </w:r>
    </w:p>
    <w:p w14:paraId="46603939" w14:textId="77777777" w:rsidR="007F6BE2" w:rsidRPr="00D2589A" w:rsidRDefault="007F6BE2" w:rsidP="007F6BE2">
      <w:pPr>
        <w:rPr>
          <w:lang w:val="cy-GB"/>
        </w:rPr>
      </w:pPr>
    </w:p>
    <w:p w14:paraId="74800730" w14:textId="77777777" w:rsidR="007F6BE2" w:rsidRPr="00D2589A" w:rsidRDefault="007F6BE2" w:rsidP="007F6BE2">
      <w:pPr>
        <w:rPr>
          <w:lang w:val="cy-GB"/>
        </w:rPr>
      </w:pPr>
    </w:p>
    <w:p w14:paraId="6EA0A137" w14:textId="77777777" w:rsidR="007F6BE2" w:rsidRPr="00D2589A" w:rsidRDefault="007F6BE2" w:rsidP="007F6BE2">
      <w:pPr>
        <w:rPr>
          <w:sz w:val="22"/>
          <w:lang w:val="cy-GB"/>
        </w:rPr>
      </w:pPr>
    </w:p>
    <w:p w14:paraId="2355A0A9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rPr>
          <w:lang w:val="cy-GB"/>
        </w:rPr>
      </w:pPr>
      <w:bookmarkStart w:id="17" w:name="_Toc214012045"/>
      <w:r w:rsidRPr="00D2589A">
        <w:rPr>
          <w:lang w:val="cy-GB"/>
        </w:rPr>
        <w:lastRenderedPageBreak/>
        <w:t>Gweithredu a Sefydlu</w:t>
      </w:r>
      <w:bookmarkEnd w:id="17"/>
    </w:p>
    <w:p w14:paraId="2701399B" w14:textId="77777777" w:rsidR="007F6BE2" w:rsidRPr="00D2589A" w:rsidRDefault="007F6BE2" w:rsidP="007F6BE2">
      <w:pPr>
        <w:rPr>
          <w:lang w:val="cy-GB"/>
        </w:rPr>
      </w:pPr>
    </w:p>
    <w:p w14:paraId="750BAA59" w14:textId="77777777" w:rsidR="007F6BE2" w:rsidRDefault="007F6BE2" w:rsidP="007F6BE2">
      <w:pPr>
        <w:rPr>
          <w:lang w:val="cy-GB"/>
        </w:rPr>
      </w:pPr>
      <w:r w:rsidRPr="00D2589A">
        <w:rPr>
          <w:lang w:val="cy-GB"/>
        </w:rPr>
        <w:t>Bydd yn ofynnol i'r Cyflenwr ymrwymo i raglen gyflenwi benodol sy'n cyd-fynd â cherrig milltir allweddol Chwaraeon Cymru. Mae amserlen fras wedi’i hamlinellu isod:</w:t>
      </w:r>
    </w:p>
    <w:p w14:paraId="5B931DA1" w14:textId="77777777" w:rsidR="007F6BE2" w:rsidRPr="00F15F3B" w:rsidRDefault="007F6BE2" w:rsidP="007F6BE2">
      <w:pPr>
        <w:rPr>
          <w:sz w:val="8"/>
          <w:lang w:val="cy-GB"/>
        </w:rPr>
      </w:pPr>
    </w:p>
    <w:p w14:paraId="35E488B9" w14:textId="77777777" w:rsidR="007F6BE2" w:rsidRPr="00557547" w:rsidRDefault="007F6BE2" w:rsidP="007F6BE2">
      <w:pPr>
        <w:jc w:val="both"/>
        <w:rPr>
          <w:b/>
          <w:color w:val="174963" w:themeColor="accent2"/>
          <w:lang w:val="cy-GB"/>
        </w:rPr>
      </w:pPr>
      <w:r w:rsidRPr="00557547">
        <w:rPr>
          <w:b/>
          <w:color w:val="174963" w:themeColor="accent2"/>
          <w:lang w:val="cy-GB"/>
        </w:rPr>
        <w:t xml:space="preserve">Wythnos yn Dechrau 26ain Ionawr 2026: </w:t>
      </w:r>
      <w:r>
        <w:rPr>
          <w:b/>
          <w:color w:val="174963" w:themeColor="accent2"/>
          <w:lang w:val="cy-GB"/>
        </w:rPr>
        <w:t>Dechrau’r</w:t>
      </w:r>
      <w:r w:rsidRPr="00557547">
        <w:rPr>
          <w:b/>
          <w:color w:val="174963" w:themeColor="accent2"/>
          <w:lang w:val="cy-GB"/>
        </w:rPr>
        <w:t xml:space="preserve"> Prosiect</w:t>
      </w:r>
    </w:p>
    <w:p w14:paraId="1B5DF5E1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 xml:space="preserve">Cyfarfod </w:t>
      </w:r>
      <w:r>
        <w:rPr>
          <w:lang w:val="cy-GB"/>
        </w:rPr>
        <w:t>Sefydlu</w:t>
      </w:r>
      <w:r w:rsidRPr="00557547">
        <w:rPr>
          <w:lang w:val="cy-GB"/>
        </w:rPr>
        <w:t xml:space="preserve"> Ffurfiol </w:t>
      </w:r>
      <w:r>
        <w:rPr>
          <w:lang w:val="cy-GB"/>
        </w:rPr>
        <w:t xml:space="preserve">y </w:t>
      </w:r>
      <w:r w:rsidRPr="00557547">
        <w:rPr>
          <w:lang w:val="cy-GB"/>
        </w:rPr>
        <w:t xml:space="preserve">Prosiect rhwng Chwaraeon Cymru a'r Cyflenwr </w:t>
      </w:r>
      <w:r>
        <w:rPr>
          <w:lang w:val="cy-GB"/>
        </w:rPr>
        <w:t>sydd wedi’i benodi</w:t>
      </w:r>
      <w:r w:rsidRPr="00557547">
        <w:rPr>
          <w:lang w:val="cy-GB"/>
        </w:rPr>
        <w:t xml:space="preserve"> i</w:t>
      </w:r>
      <w:r>
        <w:rPr>
          <w:lang w:val="cy-GB"/>
        </w:rPr>
        <w:t xml:space="preserve"> wneud y canlynol</w:t>
      </w:r>
      <w:r w:rsidRPr="00557547">
        <w:rPr>
          <w:lang w:val="cy-GB"/>
        </w:rPr>
        <w:t>:</w:t>
      </w:r>
    </w:p>
    <w:p w14:paraId="7EAE75F4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Cadarnhau cwmpas</w:t>
      </w:r>
      <w:r>
        <w:rPr>
          <w:lang w:val="cy-GB"/>
        </w:rPr>
        <w:t xml:space="preserve"> ac </w:t>
      </w:r>
      <w:r w:rsidRPr="00557547">
        <w:rPr>
          <w:lang w:val="cy-GB"/>
        </w:rPr>
        <w:t>amcanion</w:t>
      </w:r>
      <w:r>
        <w:rPr>
          <w:lang w:val="cy-GB"/>
        </w:rPr>
        <w:t xml:space="preserve"> y</w:t>
      </w:r>
      <w:r w:rsidRPr="00557547">
        <w:rPr>
          <w:lang w:val="cy-GB"/>
        </w:rPr>
        <w:t xml:space="preserve"> prosiect a</w:t>
      </w:r>
      <w:r>
        <w:rPr>
          <w:lang w:val="cy-GB"/>
        </w:rPr>
        <w:t>’r elfennau i’w</w:t>
      </w:r>
      <w:r w:rsidRPr="00557547">
        <w:rPr>
          <w:lang w:val="cy-GB"/>
        </w:rPr>
        <w:t xml:space="preserve"> cyfl</w:t>
      </w:r>
      <w:r>
        <w:rPr>
          <w:lang w:val="cy-GB"/>
        </w:rPr>
        <w:t>awni</w:t>
      </w:r>
      <w:r w:rsidRPr="00557547">
        <w:rPr>
          <w:lang w:val="cy-GB"/>
        </w:rPr>
        <w:t>.</w:t>
      </w:r>
    </w:p>
    <w:p w14:paraId="05EFFAD8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Mireinio cynllun y prosiect a'r amserlenni manwl.</w:t>
      </w:r>
    </w:p>
    <w:p w14:paraId="6276E4D8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Cytuno ar lywodraethu'r prosiect, protocolau cyfathrebu a strwythur adrodd.</w:t>
      </w:r>
    </w:p>
    <w:p w14:paraId="06360B0A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Nodi dibyniaethau, risgiau a gofynion adnoddau allweddol.</w:t>
      </w:r>
    </w:p>
    <w:p w14:paraId="62522691" w14:textId="77777777" w:rsidR="007F6BE2" w:rsidRPr="00557547" w:rsidRDefault="007F6BE2" w:rsidP="007F6BE2">
      <w:pPr>
        <w:jc w:val="both"/>
        <w:rPr>
          <w:b/>
          <w:color w:val="174963" w:themeColor="accent2"/>
          <w:lang w:val="cy-GB"/>
        </w:rPr>
      </w:pPr>
      <w:r w:rsidRPr="00557547">
        <w:rPr>
          <w:b/>
          <w:color w:val="174963" w:themeColor="accent2"/>
          <w:lang w:val="cy-GB"/>
        </w:rPr>
        <w:t>Ionawr – Chwefror 2026: Cyfnod Darganfod, Dylunio a Phrototeip</w:t>
      </w:r>
    </w:p>
    <w:p w14:paraId="049E81C4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 xml:space="preserve">Cynllunio gweithdai i gadarnhau pensaernïaeth gwybodaeth, strwythur cynnwys, </w:t>
      </w:r>
      <w:r>
        <w:rPr>
          <w:lang w:val="cy-GB"/>
        </w:rPr>
        <w:t>siwrneiau</w:t>
      </w:r>
      <w:r w:rsidRPr="00557547">
        <w:rPr>
          <w:lang w:val="cy-GB"/>
        </w:rPr>
        <w:t xml:space="preserve"> defnyddwyr a gofynion hygyrchedd.</w:t>
      </w:r>
    </w:p>
    <w:p w14:paraId="4FE4DDB2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Datblygu fframiau gwifren a phrototeipiau dylunio sy'n cyd-fynd â System Ddylunio GOV.UK a chanllawiau brand Chwaraeon Cymru.</w:t>
      </w:r>
    </w:p>
    <w:p w14:paraId="1A19D6EC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>
        <w:rPr>
          <w:lang w:val="cy-GB"/>
        </w:rPr>
        <w:t>Cytuno ar g</w:t>
      </w:r>
      <w:r w:rsidRPr="00557547">
        <w:rPr>
          <w:lang w:val="cy-GB"/>
        </w:rPr>
        <w:t>ymeradwyo dyluni</w:t>
      </w:r>
      <w:r>
        <w:rPr>
          <w:lang w:val="cy-GB"/>
        </w:rPr>
        <w:t>ad</w:t>
      </w:r>
      <w:r w:rsidRPr="00557547">
        <w:rPr>
          <w:lang w:val="cy-GB"/>
        </w:rPr>
        <w:t xml:space="preserve"> a </w:t>
      </w:r>
      <w:r>
        <w:rPr>
          <w:lang w:val="cy-GB"/>
        </w:rPr>
        <w:t xml:space="preserve">chynllun </w:t>
      </w:r>
      <w:r w:rsidRPr="00557547">
        <w:rPr>
          <w:lang w:val="cy-GB"/>
        </w:rPr>
        <w:t xml:space="preserve">phrofi </w:t>
      </w:r>
      <w:r>
        <w:rPr>
          <w:lang w:val="cy-GB"/>
        </w:rPr>
        <w:t>profiad defnyddwyr</w:t>
      </w:r>
      <w:r w:rsidRPr="00557547">
        <w:rPr>
          <w:lang w:val="cy-GB"/>
        </w:rPr>
        <w:t>.</w:t>
      </w:r>
    </w:p>
    <w:p w14:paraId="6C56ECBB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Sefydlu llifau gwaith cynnwys dwyieithog a ffurfweddiad CMS.</w:t>
      </w:r>
    </w:p>
    <w:p w14:paraId="5DC4A955" w14:textId="77777777" w:rsidR="007F6BE2" w:rsidRPr="00F15F3B" w:rsidRDefault="007F6BE2" w:rsidP="007F6BE2">
      <w:pPr>
        <w:jc w:val="both"/>
        <w:rPr>
          <w:b/>
          <w:color w:val="174963" w:themeColor="accent2"/>
          <w:lang w:val="cy-GB"/>
        </w:rPr>
      </w:pPr>
      <w:r w:rsidRPr="00F15F3B">
        <w:rPr>
          <w:b/>
          <w:color w:val="174963" w:themeColor="accent2"/>
          <w:lang w:val="cy-GB"/>
        </w:rPr>
        <w:t>Chwefror – Mawrth 2026: Cyfnod Datblygu ac Integreiddio</w:t>
      </w:r>
    </w:p>
    <w:p w14:paraId="5CA11531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 xml:space="preserve">Adeiladu a ffurfweddu craidd </w:t>
      </w:r>
      <w:r>
        <w:rPr>
          <w:lang w:val="cy-GB"/>
        </w:rPr>
        <w:t xml:space="preserve">ar </w:t>
      </w:r>
      <w:r w:rsidRPr="00557547">
        <w:rPr>
          <w:lang w:val="cy-GB"/>
        </w:rPr>
        <w:t>y wefan ddwyieithog newydd o fewn y CMS cymeradwy.</w:t>
      </w:r>
    </w:p>
    <w:p w14:paraId="2AB6E78C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Gweithredu:</w:t>
      </w:r>
    </w:p>
    <w:p w14:paraId="45DDAB2B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Safonau hygyrchedd (WCAG 2.2 AA).</w:t>
      </w:r>
    </w:p>
    <w:p w14:paraId="63FC6B22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Seilwaith diogelwch a chynnal (HTTPS, copïau wrth gefn, monitro).</w:t>
      </w:r>
    </w:p>
    <w:p w14:paraId="65A6E160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Integreiddiadau (dadansoddeg, systemau postio).</w:t>
      </w:r>
    </w:p>
    <w:p w14:paraId="4E20FA8A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Mudo a phoblogi cynnwys.</w:t>
      </w:r>
    </w:p>
    <w:p w14:paraId="623851BA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Profi uned, hygyrchedd a pherfformiad</w:t>
      </w:r>
    </w:p>
    <w:p w14:paraId="25A4455B" w14:textId="77777777" w:rsidR="007F6BE2" w:rsidRPr="00F15F3B" w:rsidRDefault="007F6BE2" w:rsidP="007F6BE2">
      <w:pPr>
        <w:jc w:val="both"/>
        <w:rPr>
          <w:b/>
          <w:color w:val="174963" w:themeColor="accent2"/>
          <w:lang w:val="cy-GB"/>
        </w:rPr>
      </w:pPr>
      <w:r w:rsidRPr="00F15F3B">
        <w:rPr>
          <w:b/>
          <w:color w:val="174963" w:themeColor="accent2"/>
          <w:lang w:val="cy-GB"/>
        </w:rPr>
        <w:t>Canol mis Mawrth 2026: Profi Derbyniad Defnyddwyr (UAT) ac Addasiadau Terfynol</w:t>
      </w:r>
    </w:p>
    <w:p w14:paraId="2A058668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Chwaraeon Cymru a'r Cyflenwr yn cynnal sesiynau UAT strwythuredig ar y cyd.</w:t>
      </w:r>
    </w:p>
    <w:p w14:paraId="31020F29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 xml:space="preserve">Profi </w:t>
      </w:r>
      <w:r>
        <w:rPr>
          <w:lang w:val="cy-GB"/>
        </w:rPr>
        <w:t>swyddogaethau</w:t>
      </w:r>
      <w:r w:rsidRPr="00557547">
        <w:rPr>
          <w:lang w:val="cy-GB"/>
        </w:rPr>
        <w:t xml:space="preserve"> dwyieithog, llywio, chwilio a ffurflenni.</w:t>
      </w:r>
    </w:p>
    <w:p w14:paraId="370C6765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Cofnodi problemau, trwsio namau a mireinio terfynol.</w:t>
      </w:r>
    </w:p>
    <w:p w14:paraId="71E75CD0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>Gwiriadau diogelwch a chydymffurfiaeth terfynol (profi treiddiad, adolygiad GDPR).</w:t>
      </w:r>
    </w:p>
    <w:p w14:paraId="53E09092" w14:textId="77777777" w:rsidR="007F6BE2" w:rsidRPr="00A06117" w:rsidRDefault="007F6BE2" w:rsidP="007F6BE2">
      <w:pPr>
        <w:jc w:val="both"/>
        <w:rPr>
          <w:b/>
          <w:color w:val="174963" w:themeColor="accent2"/>
          <w:lang w:val="cy-GB"/>
        </w:rPr>
      </w:pPr>
      <w:r w:rsidRPr="00A06117">
        <w:rPr>
          <w:b/>
          <w:color w:val="174963" w:themeColor="accent2"/>
          <w:lang w:val="cy-GB"/>
        </w:rPr>
        <w:lastRenderedPageBreak/>
        <w:t>Erbyn 31 Mawrth 2026: Lansio a Chau'r Prosiect</w:t>
      </w:r>
    </w:p>
    <w:p w14:paraId="6917185D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>
        <w:rPr>
          <w:lang w:val="cy-GB"/>
        </w:rPr>
        <w:t>G</w:t>
      </w:r>
      <w:r w:rsidRPr="00557547">
        <w:rPr>
          <w:lang w:val="cy-GB"/>
        </w:rPr>
        <w:t>wefan gorfforaethol newydd Chwaraeon Cymru</w:t>
      </w:r>
      <w:r w:rsidRPr="00A06117">
        <w:rPr>
          <w:lang w:val="cy-GB"/>
        </w:rPr>
        <w:t xml:space="preserve"> </w:t>
      </w:r>
      <w:r>
        <w:rPr>
          <w:lang w:val="cy-GB"/>
        </w:rPr>
        <w:t xml:space="preserve">yn </w:t>
      </w:r>
      <w:r w:rsidRPr="00557547">
        <w:rPr>
          <w:lang w:val="cy-GB"/>
        </w:rPr>
        <w:t>Mynd yn Fyw.</w:t>
      </w:r>
    </w:p>
    <w:p w14:paraId="360E9422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 xml:space="preserve">Dilysu </w:t>
      </w:r>
      <w:r>
        <w:rPr>
          <w:lang w:val="cy-GB"/>
        </w:rPr>
        <w:t>swyddogaeth a</w:t>
      </w:r>
      <w:r w:rsidRPr="00557547">
        <w:rPr>
          <w:lang w:val="cy-GB"/>
        </w:rPr>
        <w:t xml:space="preserve"> hygyrchedd</w:t>
      </w:r>
      <w:r w:rsidRPr="00A06117">
        <w:rPr>
          <w:lang w:val="cy-GB"/>
        </w:rPr>
        <w:t xml:space="preserve"> </w:t>
      </w:r>
      <w:r w:rsidRPr="00557547">
        <w:rPr>
          <w:lang w:val="cy-GB"/>
        </w:rPr>
        <w:t>ar ôl lansio, a</w:t>
      </w:r>
      <w:r>
        <w:rPr>
          <w:lang w:val="cy-GB"/>
        </w:rPr>
        <w:t xml:space="preserve"> thracio</w:t>
      </w:r>
      <w:r w:rsidRPr="00557547">
        <w:rPr>
          <w:lang w:val="cy-GB"/>
        </w:rPr>
        <w:t xml:space="preserve"> dadansoddeg.</w:t>
      </w:r>
    </w:p>
    <w:p w14:paraId="6855A8DA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 xml:space="preserve">Cwblhau dogfennaeth trosglwyddo a chadarnhau'r holl </w:t>
      </w:r>
      <w:r>
        <w:rPr>
          <w:lang w:val="cy-GB"/>
        </w:rPr>
        <w:t>elfennau i’w cyflawni</w:t>
      </w:r>
      <w:r w:rsidRPr="00557547">
        <w:rPr>
          <w:lang w:val="cy-GB"/>
        </w:rPr>
        <w:t>.</w:t>
      </w:r>
    </w:p>
    <w:p w14:paraId="393B9E7E" w14:textId="77777777" w:rsidR="007F6BE2" w:rsidRPr="00557547" w:rsidRDefault="007F6BE2" w:rsidP="007F6BE2">
      <w:pPr>
        <w:pStyle w:val="ListParagraph"/>
        <w:numPr>
          <w:ilvl w:val="0"/>
          <w:numId w:val="13"/>
        </w:numPr>
        <w:jc w:val="both"/>
        <w:rPr>
          <w:lang w:val="cy-GB"/>
        </w:rPr>
      </w:pPr>
      <w:r w:rsidRPr="00557547">
        <w:rPr>
          <w:lang w:val="cy-GB"/>
        </w:rPr>
        <w:t xml:space="preserve">Pontio i drefniadau </w:t>
      </w:r>
      <w:r>
        <w:rPr>
          <w:lang w:val="cy-GB"/>
        </w:rPr>
        <w:t>cefnogi</w:t>
      </w:r>
      <w:r w:rsidRPr="00557547">
        <w:rPr>
          <w:lang w:val="cy-GB"/>
        </w:rPr>
        <w:t xml:space="preserve"> a chynnal a chadw parhaus.</w:t>
      </w:r>
    </w:p>
    <w:p w14:paraId="3F3C25CF" w14:textId="77777777" w:rsidR="007F6BE2" w:rsidRPr="00A06117" w:rsidRDefault="007F6BE2" w:rsidP="007F6BE2">
      <w:pPr>
        <w:jc w:val="both"/>
        <w:rPr>
          <w:b/>
          <w:color w:val="174963" w:themeColor="accent2"/>
          <w:lang w:val="cy-GB"/>
        </w:rPr>
      </w:pPr>
      <w:r w:rsidRPr="00A06117">
        <w:rPr>
          <w:b/>
          <w:color w:val="174963" w:themeColor="accent2"/>
          <w:lang w:val="cy-GB"/>
        </w:rPr>
        <w:t>Parhaus: Hyfforddiant, Trosglwyddo Gwybodaeth, a Ch</w:t>
      </w:r>
      <w:r>
        <w:rPr>
          <w:b/>
          <w:color w:val="174963" w:themeColor="accent2"/>
          <w:lang w:val="cy-GB"/>
        </w:rPr>
        <w:t>efnogaeth</w:t>
      </w:r>
    </w:p>
    <w:p w14:paraId="01834E78" w14:textId="77777777" w:rsidR="007F6BE2" w:rsidRPr="00557547" w:rsidRDefault="007F6BE2" w:rsidP="007F6BE2">
      <w:pPr>
        <w:jc w:val="both"/>
        <w:rPr>
          <w:lang w:val="cy-GB"/>
        </w:rPr>
      </w:pPr>
      <w:r>
        <w:rPr>
          <w:lang w:val="cy-GB"/>
        </w:rPr>
        <w:t>Y cyflenwr i ddarparu:</w:t>
      </w:r>
    </w:p>
    <w:p w14:paraId="25660406" w14:textId="77777777" w:rsidR="007F6BE2" w:rsidRPr="00557547" w:rsidRDefault="007F6BE2" w:rsidP="007F6BE2">
      <w:pPr>
        <w:pStyle w:val="ListParagraph"/>
        <w:numPr>
          <w:ilvl w:val="0"/>
          <w:numId w:val="14"/>
        </w:numPr>
        <w:jc w:val="both"/>
        <w:rPr>
          <w:lang w:val="cy-GB"/>
        </w:rPr>
      </w:pPr>
      <w:r w:rsidRPr="00557547">
        <w:rPr>
          <w:lang w:val="cy-GB"/>
        </w:rPr>
        <w:t>Sesiynau hyfforddi strwythuredig a chanllawiau ar gyfer golygyddion a gweinyddwyr cynnwys.</w:t>
      </w:r>
    </w:p>
    <w:p w14:paraId="55B51706" w14:textId="77777777" w:rsidR="007F6BE2" w:rsidRPr="00557547" w:rsidRDefault="007F6BE2" w:rsidP="007F6BE2">
      <w:pPr>
        <w:pStyle w:val="ListParagraph"/>
        <w:numPr>
          <w:ilvl w:val="0"/>
          <w:numId w:val="14"/>
        </w:numPr>
        <w:jc w:val="both"/>
        <w:rPr>
          <w:lang w:val="cy-GB"/>
        </w:rPr>
      </w:pPr>
      <w:r w:rsidRPr="00557547">
        <w:rPr>
          <w:lang w:val="cy-GB"/>
        </w:rPr>
        <w:t>Sesiynau trosglwyddo gwybodaeth yn ymdrin â rheoli CMS, diweddariadau diogelwch, a monitro perfformiad.</w:t>
      </w:r>
    </w:p>
    <w:p w14:paraId="1F41130B" w14:textId="77777777" w:rsidR="007F6BE2" w:rsidRPr="00557547" w:rsidRDefault="007F6BE2" w:rsidP="007F6BE2">
      <w:pPr>
        <w:pStyle w:val="ListParagraph"/>
        <w:numPr>
          <w:ilvl w:val="0"/>
          <w:numId w:val="14"/>
        </w:numPr>
        <w:jc w:val="both"/>
        <w:rPr>
          <w:lang w:val="cy-GB"/>
        </w:rPr>
      </w:pPr>
      <w:r w:rsidRPr="00557547">
        <w:rPr>
          <w:lang w:val="cy-GB"/>
        </w:rPr>
        <w:t>C</w:t>
      </w:r>
      <w:r>
        <w:rPr>
          <w:lang w:val="cy-GB"/>
        </w:rPr>
        <w:t>efnogaeth b</w:t>
      </w:r>
      <w:r w:rsidRPr="00557547">
        <w:rPr>
          <w:lang w:val="cy-GB"/>
        </w:rPr>
        <w:t>arhaus (</w:t>
      </w:r>
      <w:r>
        <w:rPr>
          <w:lang w:val="cy-GB"/>
        </w:rPr>
        <w:t>isafswm o d</w:t>
      </w:r>
      <w:r w:rsidRPr="00557547">
        <w:rPr>
          <w:lang w:val="cy-GB"/>
        </w:rPr>
        <w:t xml:space="preserve">ri diwrnod y mis) ar gyfer cymorth technegol, diweddariadau, a cheisiadau nad ydynt yn </w:t>
      </w:r>
      <w:r>
        <w:rPr>
          <w:lang w:val="cy-GB"/>
        </w:rPr>
        <w:t>rhai b</w:t>
      </w:r>
      <w:r w:rsidRPr="00557547">
        <w:rPr>
          <w:lang w:val="cy-GB"/>
        </w:rPr>
        <w:t>rys.</w:t>
      </w:r>
    </w:p>
    <w:p w14:paraId="1E843E4D" w14:textId="77777777" w:rsidR="007F6BE2" w:rsidRPr="00557547" w:rsidRDefault="007F6BE2" w:rsidP="007F6BE2">
      <w:pPr>
        <w:pStyle w:val="ListParagraph"/>
        <w:numPr>
          <w:ilvl w:val="0"/>
          <w:numId w:val="14"/>
        </w:numPr>
        <w:jc w:val="both"/>
        <w:rPr>
          <w:lang w:val="cy-GB"/>
        </w:rPr>
      </w:pPr>
      <w:r w:rsidRPr="00557547">
        <w:rPr>
          <w:lang w:val="cy-GB"/>
        </w:rPr>
        <w:t>Bydd gweithgareddau hyfforddi a throsglwyddo gwybodaeth yn parhau nes bod Chwaraeon Cymru yn gwbl hunangynhaliol yn weithredol.</w:t>
      </w:r>
    </w:p>
    <w:p w14:paraId="5256D761" w14:textId="77777777" w:rsidR="007F6BE2" w:rsidRPr="00557547" w:rsidRDefault="007F6BE2" w:rsidP="007F6BE2">
      <w:pPr>
        <w:pStyle w:val="ListParagraph"/>
        <w:numPr>
          <w:ilvl w:val="0"/>
          <w:numId w:val="14"/>
        </w:numPr>
        <w:jc w:val="both"/>
        <w:rPr>
          <w:lang w:val="cy-GB"/>
        </w:rPr>
      </w:pPr>
      <w:r w:rsidRPr="00557547">
        <w:rPr>
          <w:lang w:val="cy-GB"/>
        </w:rPr>
        <w:t>Cyflenwi'r holl ddogfennaeth angenrheidiol os bydd angen neu os gofynnir am godi a symud y wefan.</w:t>
      </w:r>
    </w:p>
    <w:p w14:paraId="6891820C" w14:textId="77777777" w:rsidR="007F6BE2" w:rsidRPr="00A06117" w:rsidRDefault="007F6BE2" w:rsidP="007F6BE2">
      <w:pPr>
        <w:pStyle w:val="Heading3"/>
        <w:rPr>
          <w:rFonts w:ascii="Montserrat" w:eastAsia="Montserrat" w:hAnsi="Montserrat" w:cs="Montserrat"/>
          <w:sz w:val="22"/>
          <w:lang w:val="cy-GB"/>
        </w:rPr>
      </w:pPr>
      <w:r>
        <w:rPr>
          <w:lang w:val="cy-GB"/>
        </w:rPr>
        <w:t xml:space="preserve">  </w:t>
      </w:r>
    </w:p>
    <w:p w14:paraId="3136F016" w14:textId="77777777" w:rsidR="007F6BE2" w:rsidRPr="007F6BE2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rPr>
          <w:lang w:val="cy-GB"/>
        </w:rPr>
      </w:pPr>
      <w:bookmarkStart w:id="18" w:name="_Toc214012046"/>
      <w:bookmarkStart w:id="19" w:name="_Hlk202469321"/>
      <w:r w:rsidRPr="00D2589A">
        <w:rPr>
          <w:lang w:val="cy-GB"/>
        </w:rPr>
        <w:t>Manylion Masnachol</w:t>
      </w:r>
      <w:bookmarkEnd w:id="18"/>
    </w:p>
    <w:p w14:paraId="23A53AC9" w14:textId="77777777" w:rsidR="007F6BE2" w:rsidRPr="00D2589A" w:rsidRDefault="007F6BE2" w:rsidP="007F6BE2">
      <w:pPr>
        <w:pStyle w:val="NoSpacing"/>
        <w:jc w:val="both"/>
        <w:rPr>
          <w:sz w:val="22"/>
          <w:lang w:val="cy-GB"/>
        </w:rPr>
      </w:pPr>
    </w:p>
    <w:p w14:paraId="14CCECBE" w14:textId="77777777" w:rsidR="007F6BE2" w:rsidRPr="00D2589A" w:rsidRDefault="007F6BE2" w:rsidP="007F6BE2">
      <w:pPr>
        <w:rPr>
          <w:szCs w:val="24"/>
          <w:lang w:val="cy-GB"/>
        </w:rPr>
      </w:pPr>
      <w:r w:rsidRPr="00D2589A">
        <w:rPr>
          <w:szCs w:val="24"/>
          <w:lang w:val="cy-GB"/>
        </w:rPr>
        <w:t>Hyd y Contract:</w:t>
      </w:r>
      <w:r w:rsidRPr="00D2589A">
        <w:rPr>
          <w:b/>
          <w:bCs/>
          <w:szCs w:val="24"/>
          <w:lang w:val="cy-GB"/>
        </w:rPr>
        <w:t xml:space="preserve"> </w:t>
      </w:r>
      <w:r w:rsidRPr="00D2589A">
        <w:rPr>
          <w:szCs w:val="24"/>
          <w:lang w:val="cy-GB"/>
        </w:rPr>
        <w:t>3 blynedd (gydag opsiwn am flwyddyn bellach).</w:t>
      </w:r>
    </w:p>
    <w:p w14:paraId="14A2DF96" w14:textId="77777777" w:rsidR="007F6BE2" w:rsidRPr="00D2589A" w:rsidRDefault="007F6BE2" w:rsidP="007F6BE2">
      <w:pPr>
        <w:rPr>
          <w:szCs w:val="24"/>
          <w:lang w:val="cy-GB"/>
        </w:rPr>
      </w:pPr>
      <w:r w:rsidRPr="00D2589A">
        <w:rPr>
          <w:szCs w:val="24"/>
          <w:lang w:val="cy-GB"/>
        </w:rPr>
        <w:t xml:space="preserve">Gwerth Disgwyliedig y Contract: £160,000 </w:t>
      </w:r>
      <w:r>
        <w:rPr>
          <w:szCs w:val="24"/>
          <w:lang w:val="cy-GB"/>
        </w:rPr>
        <w:t>ac eith</w:t>
      </w:r>
      <w:r w:rsidRPr="00D2589A">
        <w:rPr>
          <w:szCs w:val="24"/>
          <w:lang w:val="cy-GB"/>
        </w:rPr>
        <w:t>rio TAW [dros hyd y contract]:</w:t>
      </w:r>
    </w:p>
    <w:p w14:paraId="47683790" w14:textId="77777777" w:rsidR="007F6BE2" w:rsidRPr="00D2589A" w:rsidRDefault="007F6BE2" w:rsidP="007F6BE2">
      <w:pPr>
        <w:pStyle w:val="ListParagraph"/>
        <w:numPr>
          <w:ilvl w:val="0"/>
          <w:numId w:val="7"/>
        </w:numPr>
        <w:rPr>
          <w:szCs w:val="24"/>
          <w:lang w:val="cy-GB"/>
        </w:rPr>
      </w:pPr>
      <w:r w:rsidRPr="00D2589A">
        <w:rPr>
          <w:szCs w:val="24"/>
          <w:lang w:val="cy-GB"/>
        </w:rPr>
        <w:t>£80,000 ar gyfer datblygu, adeiladu a mynd yn fyw.</w:t>
      </w:r>
    </w:p>
    <w:p w14:paraId="04286064" w14:textId="77777777" w:rsidR="007F6BE2" w:rsidRPr="00D2589A" w:rsidRDefault="007F6BE2" w:rsidP="007F6BE2">
      <w:pPr>
        <w:pStyle w:val="ListParagraph"/>
        <w:numPr>
          <w:ilvl w:val="0"/>
          <w:numId w:val="7"/>
        </w:numPr>
        <w:rPr>
          <w:szCs w:val="24"/>
          <w:lang w:val="cy-GB"/>
        </w:rPr>
      </w:pPr>
      <w:r w:rsidRPr="00D2589A">
        <w:rPr>
          <w:szCs w:val="24"/>
          <w:lang w:val="cy-GB"/>
        </w:rPr>
        <w:t xml:space="preserve">£20,000 y flwyddyn ar gyfer costau cynnal a chefnogi. </w:t>
      </w:r>
    </w:p>
    <w:p w14:paraId="1C067DF9" w14:textId="77777777" w:rsidR="007F6BE2" w:rsidRPr="00D2589A" w:rsidRDefault="007F6BE2" w:rsidP="007F6BE2">
      <w:pPr>
        <w:pStyle w:val="NoSpacing"/>
        <w:jc w:val="both"/>
        <w:rPr>
          <w:bCs/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Opsiwn i Ymestyn y Contract: Bydd y contract cychwynnol y cytunir arno rhwng Chwaraeon Cymru a'r Cyflenwr yn edrych ar gynnwys opsiwn i ymestyn, y gellir ei roi ar waith yn ystod y 3 mis sy'n weddill o'r contract cychwynnol. Bydd yr opsiwn i ymestyn yn cael ei ymarfer yn unol â disgresiwn Chwaraeon Cymru yn seiliedig ar berfformiad boddhaol gan y Cyflenwr, a bydd yn cael ei gytuno'n llawn rhwng Chwaraeon Cymru a'r Cyflenwr ar gyfer estyniad. </w:t>
      </w:r>
    </w:p>
    <w:p w14:paraId="401B824A" w14:textId="77777777" w:rsidR="007F6BE2" w:rsidRPr="00D2589A" w:rsidRDefault="007F6BE2" w:rsidP="007F6BE2">
      <w:pPr>
        <w:pStyle w:val="NoSpacing"/>
        <w:ind w:left="1080"/>
        <w:jc w:val="both"/>
        <w:rPr>
          <w:bCs/>
          <w:sz w:val="24"/>
          <w:szCs w:val="24"/>
          <w:lang w:val="cy-GB"/>
        </w:rPr>
      </w:pPr>
    </w:p>
    <w:p w14:paraId="7A6219A3" w14:textId="77777777" w:rsidR="007F6BE2" w:rsidRPr="00D2589A" w:rsidRDefault="007F6BE2" w:rsidP="007F6BE2">
      <w:pPr>
        <w:pStyle w:val="Heading3"/>
        <w:rPr>
          <w:bCs/>
          <w:lang w:val="cy-GB"/>
        </w:rPr>
      </w:pPr>
      <w:bookmarkStart w:id="20" w:name="_Toc214012047"/>
      <w:r w:rsidRPr="00D2589A">
        <w:rPr>
          <w:lang w:val="cy-GB"/>
        </w:rPr>
        <w:t>Cymalau Terfynu</w:t>
      </w:r>
      <w:bookmarkEnd w:id="20"/>
      <w:r w:rsidRPr="00D2589A">
        <w:rPr>
          <w:lang w:val="cy-GB"/>
        </w:rPr>
        <w:t xml:space="preserve"> </w:t>
      </w:r>
    </w:p>
    <w:p w14:paraId="207E6A5E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Cymal terfynu i'w weithredu yn unol â disgresiwn Chwaraeon Cymru os yw safon y gweithredu cychwynnol yn sylweddol is na’r gofynion MVP ac yn methu â chadw at y dyddiad cau ar gyfer system newydd yn ei lle ac yn weithredol erbyn mis Ebrill 2026.</w:t>
      </w:r>
    </w:p>
    <w:p w14:paraId="2CC35E35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5E01EAB9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lastRenderedPageBreak/>
        <w:t xml:space="preserve">Cymal(au) terfynu i'w hychwanegu a'u gweithredu yn unol â disgresiwn Chwaraeon Cymru drwy gydol y contract yn seiliedig ar berfformiad y Cyflenwr [mae'r cymalau terfynu a'r lefelau perfformiad hyn i'w cytuno ar adeg dyfarnu'r contract]. Bydd y cymalau terfynu yn cynnwys y canlynol: </w:t>
      </w:r>
    </w:p>
    <w:p w14:paraId="0A96A263" w14:textId="77777777" w:rsidR="007F6BE2" w:rsidRPr="00D2589A" w:rsidRDefault="007F6BE2" w:rsidP="007F6BE2">
      <w:pPr>
        <w:pStyle w:val="Heading3"/>
        <w:rPr>
          <w:lang w:val="cy-GB"/>
        </w:rPr>
      </w:pPr>
    </w:p>
    <w:p w14:paraId="4FE06803" w14:textId="77777777" w:rsidR="007F6BE2" w:rsidRPr="00D2589A" w:rsidRDefault="007F6BE2" w:rsidP="007F6BE2">
      <w:pPr>
        <w:pStyle w:val="Heading3"/>
        <w:rPr>
          <w:bCs/>
          <w:lang w:val="cy-GB"/>
        </w:rPr>
      </w:pPr>
      <w:bookmarkStart w:id="21" w:name="_Toc214012048"/>
      <w:r w:rsidRPr="00D2589A">
        <w:rPr>
          <w:lang w:val="cy-GB"/>
        </w:rPr>
        <w:t>Cydymffurfio â’r Cytundeb Lefel Gwasanaeth [CLG]</w:t>
      </w:r>
      <w:bookmarkEnd w:id="21"/>
    </w:p>
    <w:p w14:paraId="6F030FD5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638348ED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Gellir ymarfer cymal terfynu os bydd y Cyflenwr yn methu â chyflawni'r targedau y cytunwyd arnynt yn y CLG am dri mis neu fwy yn olynol o fewn cyfnod y contract. Bydd y CLGau yn cynnwys [ond heb fod yn gyfyngedig i]:</w:t>
      </w:r>
    </w:p>
    <w:p w14:paraId="3E919154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</w:p>
    <w:p w14:paraId="71810633" w14:textId="77777777" w:rsidR="007F6BE2" w:rsidRPr="00D2589A" w:rsidRDefault="007F6BE2" w:rsidP="007F6BE2">
      <w:pPr>
        <w:pStyle w:val="NoSpacing"/>
        <w:numPr>
          <w:ilvl w:val="0"/>
          <w:numId w:val="11"/>
        </w:numPr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Amseroedd ymateb i ddigwyddiadau a’u datrys. </w:t>
      </w:r>
    </w:p>
    <w:p w14:paraId="7DD7C5B0" w14:textId="77777777" w:rsidR="007F6BE2" w:rsidRPr="00D2589A" w:rsidRDefault="007F6BE2" w:rsidP="007F6BE2">
      <w:pPr>
        <w:pStyle w:val="NoSpacing"/>
        <w:numPr>
          <w:ilvl w:val="0"/>
          <w:numId w:val="11"/>
        </w:numPr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Argaeledd cefnogaeth i gwsmeriaid. </w:t>
      </w:r>
    </w:p>
    <w:p w14:paraId="59C7F82F" w14:textId="77777777" w:rsidR="007F6BE2" w:rsidRPr="00D2589A" w:rsidRDefault="007F6BE2" w:rsidP="007F6BE2">
      <w:pPr>
        <w:pStyle w:val="NoSpacing"/>
        <w:numPr>
          <w:ilvl w:val="0"/>
          <w:numId w:val="11"/>
        </w:numPr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Amserlenni cyflawni ar gyfer cerrig milltir y cytunwyd arnynt. </w:t>
      </w:r>
    </w:p>
    <w:p w14:paraId="6788F7AB" w14:textId="77777777" w:rsidR="007F6BE2" w:rsidRPr="00D2589A" w:rsidRDefault="007F6BE2" w:rsidP="007F6BE2">
      <w:pPr>
        <w:pStyle w:val="NoSpacing"/>
        <w:numPr>
          <w:ilvl w:val="0"/>
          <w:numId w:val="11"/>
        </w:numPr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Manwl gywirdeb ac integriti data [lle bo hynny’n berthnasol]</w:t>
      </w:r>
    </w:p>
    <w:p w14:paraId="0C9237BC" w14:textId="77777777" w:rsidR="007F6BE2" w:rsidRPr="00D2589A" w:rsidRDefault="007F6BE2" w:rsidP="007F6BE2">
      <w:pPr>
        <w:pStyle w:val="Heading3"/>
        <w:rPr>
          <w:bCs/>
          <w:lang w:val="cy-GB"/>
        </w:rPr>
      </w:pPr>
      <w:bookmarkStart w:id="22" w:name="_Toc214012049"/>
      <w:r w:rsidRPr="00D2589A">
        <w:rPr>
          <w:lang w:val="cy-GB"/>
        </w:rPr>
        <w:t>Argaeledd y System</w:t>
      </w:r>
      <w:bookmarkEnd w:id="22"/>
      <w:r w:rsidRPr="00D2589A">
        <w:rPr>
          <w:lang w:val="cy-GB"/>
        </w:rPr>
        <w:t xml:space="preserve"> </w:t>
      </w:r>
    </w:p>
    <w:p w14:paraId="6070EE41" w14:textId="77777777" w:rsidR="007F6BE2" w:rsidRPr="00D2589A" w:rsidRDefault="007F6BE2" w:rsidP="007F6BE2">
      <w:pPr>
        <w:pStyle w:val="Heading3"/>
        <w:rPr>
          <w:lang w:val="cy-GB"/>
        </w:rPr>
      </w:pPr>
    </w:p>
    <w:p w14:paraId="67710DFA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Gellir defnyddio cymal terfynu os yw argaeledd y system yn gostwng o dan 99.5% dros dri mis neu fwy yn olynol, ac eithrio ffenestri cynnal a chadw wedi'u cynllunio neu wedi'u cytuno. Rhaid esbonio unrhyw amser segur sy'n fwy na'r trothwy hwn a chytuno ar gamau adfer o fewn 5 diwrnod gwaith. </w:t>
      </w:r>
    </w:p>
    <w:p w14:paraId="77320BE7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</w:p>
    <w:p w14:paraId="55FFA630" w14:textId="77777777" w:rsidR="007F6BE2" w:rsidRPr="007F6BE2" w:rsidRDefault="007F6BE2" w:rsidP="007F6BE2">
      <w:pPr>
        <w:pStyle w:val="Heading3"/>
        <w:jc w:val="both"/>
        <w:rPr>
          <w:lang w:val="cy-GB"/>
        </w:rPr>
      </w:pPr>
      <w:bookmarkStart w:id="23" w:name="_Toc214012050"/>
      <w:r w:rsidRPr="00D2589A">
        <w:rPr>
          <w:lang w:val="cy-GB"/>
        </w:rPr>
        <w:t>Methu â Chydymffurfio â Gofynion Diogelu a Data</w:t>
      </w:r>
      <w:bookmarkEnd w:id="23"/>
    </w:p>
    <w:p w14:paraId="4B975049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06EFD9FD" w14:textId="77777777" w:rsidR="007F6BE2" w:rsidRPr="00D2589A" w:rsidRDefault="007F6BE2" w:rsidP="007F6BE2">
      <w:pPr>
        <w:rPr>
          <w:szCs w:val="24"/>
          <w:lang w:val="cy-GB"/>
        </w:rPr>
      </w:pPr>
      <w:r w:rsidRPr="00D2589A">
        <w:rPr>
          <w:szCs w:val="24"/>
          <w:lang w:val="cy-GB"/>
        </w:rPr>
        <w:t>Gellir ymarfer cymal terfynu os bydd y Cyflenwr yn methu â chadw at y protocolau diogelwch y cytunwyd arnynt neu’r gofynion diogelu data, neu’n achosi tor-diogelwch data drwy esgeulustod</w:t>
      </w:r>
      <w:r>
        <w:rPr>
          <w:szCs w:val="24"/>
          <w:lang w:val="cy-GB"/>
        </w:rPr>
        <w:t>.</w:t>
      </w:r>
      <w:r w:rsidRPr="00D2589A">
        <w:rPr>
          <w:szCs w:val="24"/>
          <w:lang w:val="cy-GB"/>
        </w:rPr>
        <w:t xml:space="preserve"> </w:t>
      </w:r>
    </w:p>
    <w:p w14:paraId="3A8A6DBE" w14:textId="77777777" w:rsidR="007F6BE2" w:rsidRPr="00D2589A" w:rsidRDefault="007F6BE2" w:rsidP="007F6BE2">
      <w:pPr>
        <w:pStyle w:val="Heading3"/>
        <w:rPr>
          <w:highlight w:val="yellow"/>
          <w:lang w:val="cy-GB"/>
        </w:rPr>
      </w:pPr>
      <w:bookmarkStart w:id="24" w:name="_Toc214012051"/>
      <w:bookmarkEnd w:id="19"/>
      <w:r w:rsidRPr="00D2589A">
        <w:rPr>
          <w:lang w:val="cy-GB"/>
        </w:rPr>
        <w:t>Cyfrifoldebau</w:t>
      </w:r>
      <w:bookmarkEnd w:id="24"/>
      <w:r w:rsidRPr="00D2589A">
        <w:rPr>
          <w:lang w:val="cy-GB"/>
        </w:rPr>
        <w:t xml:space="preserve"> </w:t>
      </w:r>
    </w:p>
    <w:p w14:paraId="6BA0D9A7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14CACE63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 xml:space="preserve">Bydd Chwaraeon Cymru yn darparu mynediad at ddata ac adnoddau sydd eisoes wedi'u casglu ac yn sicrhau bod aelodau o'r tîm mewnol ar gael i ymgymryd ag ymchwil ychwanegol yn ôl yr angen. </w:t>
      </w:r>
    </w:p>
    <w:p w14:paraId="435C630A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</w:p>
    <w:p w14:paraId="4A503D84" w14:textId="77777777" w:rsidR="007F6BE2" w:rsidRPr="00D2589A" w:rsidRDefault="007F6BE2" w:rsidP="007F6BE2">
      <w:pPr>
        <w:pStyle w:val="NoSpacing"/>
        <w:jc w:val="both"/>
        <w:rPr>
          <w:b/>
          <w:bCs/>
          <w:color w:val="174963" w:themeColor="accent2"/>
          <w:sz w:val="24"/>
          <w:szCs w:val="24"/>
          <w:lang w:val="cy-GB"/>
        </w:rPr>
      </w:pPr>
      <w:r w:rsidRPr="00D2589A">
        <w:rPr>
          <w:b/>
          <w:color w:val="174963" w:themeColor="accent2"/>
          <w:sz w:val="24"/>
          <w:szCs w:val="24"/>
          <w:lang w:val="cy-GB"/>
        </w:rPr>
        <w:t>Cadw Cofnodion ac Adrodd yn Ôl</w:t>
      </w:r>
      <w:r w:rsidRPr="00D2589A">
        <w:rPr>
          <w:color w:val="174963" w:themeColor="accent2"/>
          <w:sz w:val="24"/>
          <w:szCs w:val="24"/>
          <w:lang w:val="cy-GB"/>
        </w:rPr>
        <w:t xml:space="preserve"> </w:t>
      </w:r>
    </w:p>
    <w:p w14:paraId="0354C45A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65FD6A8A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Bydd yn ofynnol i'r Cyflenwr reoli holl ddata Chwaraeon Cymru yn briodol, yn unol â GDPR y DU, Deddf Diogelu Data 2018, Deddf Rhyddid Gwybodaeth 2000 a Deddf yr Iaith Gymraeg 1993.</w:t>
      </w:r>
    </w:p>
    <w:p w14:paraId="45ED12AA" w14:textId="77777777" w:rsidR="007F6BE2" w:rsidRPr="00D2589A" w:rsidRDefault="007F6BE2" w:rsidP="007F6BE2">
      <w:pPr>
        <w:pStyle w:val="NoSpacing"/>
        <w:ind w:left="1080"/>
        <w:jc w:val="both"/>
        <w:rPr>
          <w:sz w:val="24"/>
          <w:szCs w:val="24"/>
          <w:lang w:val="cy-GB"/>
        </w:rPr>
      </w:pPr>
    </w:p>
    <w:p w14:paraId="32F1EF22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Rhaid i'r Cyflenwr gytuno i beidio â defnyddio na datgelu Gwybodaeth Gyfrinachol a ddarperir wrth baratoi'r Cynllun, a bod yn rhwym i bolisïau cyfrinachedd Chwaraeon Cymru. Gall hyn gynnwys ymrwymo i gytundeb peidio â datgelu safonol.</w:t>
      </w:r>
    </w:p>
    <w:p w14:paraId="066FA9FF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</w:p>
    <w:p w14:paraId="04D9496C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  <w:r w:rsidRPr="00D2589A">
        <w:rPr>
          <w:b/>
          <w:color w:val="174963" w:themeColor="accent2"/>
          <w:sz w:val="24"/>
          <w:szCs w:val="24"/>
          <w:lang w:val="cy-GB"/>
        </w:rPr>
        <w:lastRenderedPageBreak/>
        <w:t>Llywodraethu</w:t>
      </w:r>
      <w:r w:rsidRPr="00D2589A">
        <w:rPr>
          <w:b/>
          <w:sz w:val="24"/>
          <w:szCs w:val="24"/>
          <w:lang w:val="cy-GB"/>
        </w:rPr>
        <w:t xml:space="preserve"> </w:t>
      </w:r>
    </w:p>
    <w:p w14:paraId="1EE2670A" w14:textId="77777777" w:rsidR="007F6BE2" w:rsidRPr="00D2589A" w:rsidRDefault="007F6BE2" w:rsidP="007F6BE2">
      <w:pPr>
        <w:pStyle w:val="NoSpacing"/>
        <w:ind w:left="1080"/>
        <w:jc w:val="both"/>
        <w:rPr>
          <w:b/>
          <w:bCs/>
          <w:sz w:val="24"/>
          <w:szCs w:val="24"/>
          <w:lang w:val="cy-GB"/>
        </w:rPr>
      </w:pPr>
    </w:p>
    <w:p w14:paraId="6E97A3F3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Bydd Chwaraeon Cymru yn penodi Rheolwr Contractau i weithredu fel y pwynt cyswllt uniongyrchol rhyngddo ef a'r Cyflenwr llwyddiannus.</w:t>
      </w:r>
    </w:p>
    <w:p w14:paraId="4A799FC2" w14:textId="77777777" w:rsidR="007F6BE2" w:rsidRPr="00D2589A" w:rsidRDefault="007F6BE2" w:rsidP="007F6BE2">
      <w:pPr>
        <w:pStyle w:val="NoSpacing"/>
        <w:ind w:left="1080"/>
        <w:jc w:val="both"/>
        <w:rPr>
          <w:sz w:val="24"/>
          <w:szCs w:val="24"/>
          <w:lang w:val="cy-GB"/>
        </w:rPr>
      </w:pPr>
    </w:p>
    <w:p w14:paraId="36F2A055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Rhaid i'r Cyflenwr hefyd benodi Rheolwr Contractau pwrpasol i weithredu fel y pwynt cyswllt uniongyrchol rhwng ei sefydliad a Chwaraeon Cymru (h.y. Rheolwr Cyfrif penodol wedi’i enwi).</w:t>
      </w:r>
    </w:p>
    <w:p w14:paraId="14FDA1F7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613B4656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Rhaid i'r Cyflenwr hefyd benodi Rheolwr Prosiect i oruchwylio gweithredu a sefydlu'r system newydd [os nad yw wedi'i ymgorffori yn rôl y Rheolwr Contractau]. Rhaid i'r Rheolwr Prosiect fod â gwybodaeth helaeth am y system a dealltwriaeth o ofynion Chwaraeon Cymru.</w:t>
      </w:r>
    </w:p>
    <w:p w14:paraId="3A0647A1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1DF6C508" w14:textId="77777777" w:rsidR="007F6BE2" w:rsidRPr="00D2589A" w:rsidRDefault="007F6BE2" w:rsidP="007F6BE2">
      <w:pPr>
        <w:pStyle w:val="NoSpacing"/>
        <w:jc w:val="both"/>
        <w:rPr>
          <w:b/>
          <w:bCs/>
          <w:color w:val="174963" w:themeColor="accent2"/>
          <w:sz w:val="24"/>
          <w:szCs w:val="24"/>
          <w:lang w:val="cy-GB"/>
        </w:rPr>
      </w:pPr>
      <w:r w:rsidRPr="00D2589A">
        <w:rPr>
          <w:b/>
          <w:color w:val="174963" w:themeColor="accent2"/>
          <w:sz w:val="24"/>
          <w:szCs w:val="24"/>
          <w:lang w:val="cy-GB"/>
        </w:rPr>
        <w:t>Rheoli Ansawdd a Pherfformiad</w:t>
      </w:r>
    </w:p>
    <w:p w14:paraId="1EF179B5" w14:textId="77777777" w:rsidR="007F6BE2" w:rsidRPr="00D2589A" w:rsidRDefault="007F6BE2" w:rsidP="007F6BE2">
      <w:pPr>
        <w:pStyle w:val="NoSpacing"/>
        <w:ind w:left="1080"/>
        <w:jc w:val="both"/>
        <w:rPr>
          <w:b/>
          <w:bCs/>
          <w:sz w:val="24"/>
          <w:szCs w:val="24"/>
          <w:lang w:val="cy-GB"/>
        </w:rPr>
      </w:pPr>
    </w:p>
    <w:p w14:paraId="30D6D844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Cytunir ar amserlen gyflawni fanwl a chyraeddadwy rhwng Chwaraeon Cymru a'r Cyflenwr a'i rhoi ar waith i'w defnyddio.</w:t>
      </w:r>
    </w:p>
    <w:p w14:paraId="3D33756E" w14:textId="77777777" w:rsidR="007F6BE2" w:rsidRPr="00D2589A" w:rsidRDefault="007F6BE2" w:rsidP="007F6BE2">
      <w:pPr>
        <w:pStyle w:val="NoSpacing"/>
        <w:ind w:left="1080"/>
        <w:jc w:val="both"/>
        <w:rPr>
          <w:sz w:val="24"/>
          <w:szCs w:val="24"/>
          <w:lang w:val="cy-GB"/>
        </w:rPr>
      </w:pPr>
    </w:p>
    <w:p w14:paraId="7A2CD6CC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Oni bai fod Chwaraeon Cymru wedi cytuno fel arall, os bydd perfformiad y Cyflenwr yn erbyn y cynllun cyflawni yn methu â chyflawni'r gofynion perfformiad y cytunwyd arnynt, gall Chwaraeon Cymru eu cyfarwyddo i ddarparu cynigion i ddatrys y tanberfformiad ar ffurf cynllun gwella.</w:t>
      </w:r>
    </w:p>
    <w:p w14:paraId="25394825" w14:textId="77777777" w:rsidR="007F6BE2" w:rsidRPr="00D2589A" w:rsidRDefault="007F6BE2" w:rsidP="007F6BE2">
      <w:pPr>
        <w:pStyle w:val="NoSpacing"/>
        <w:ind w:left="1080"/>
        <w:jc w:val="both"/>
        <w:rPr>
          <w:sz w:val="24"/>
          <w:szCs w:val="24"/>
          <w:lang w:val="cy-GB"/>
        </w:rPr>
      </w:pPr>
    </w:p>
    <w:p w14:paraId="21918CFC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Bydd y Cyflenwr yn darparu ei gynigion o fewn pedwar diwrnod ar ddeg i'r cyfarwyddyd hwn. Bydd cynigion o'r fath yn cynnwys, ond heb fod yn gyfyngedig i, esboniad o achos sylfaenol y tanberfformiad, pwyntiau gweithredu allweddol i adfer y sefyllfa ac amserlen ar gyfer cywiro'r tanberfformiad.</w:t>
      </w:r>
    </w:p>
    <w:p w14:paraId="67DA5558" w14:textId="77777777" w:rsidR="007F6BE2" w:rsidRPr="00D2589A" w:rsidRDefault="007F6BE2" w:rsidP="007F6BE2">
      <w:pPr>
        <w:pStyle w:val="NoSpacing"/>
        <w:ind w:left="1080"/>
        <w:jc w:val="both"/>
        <w:rPr>
          <w:sz w:val="24"/>
          <w:szCs w:val="24"/>
          <w:lang w:val="cy-GB"/>
        </w:rPr>
      </w:pPr>
    </w:p>
    <w:p w14:paraId="3E08FAD8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Bydd Chwaraeon Cymru yn rhoi cyfarwyddyd i ddatrys y tanberfformiad naill ai drwy dderbyn Cynllun Gwella'r Cyflenwr neu drwy gyfarwyddo sut dylid mynd i'r afael â'r tanberfformiad fel arall.</w:t>
      </w:r>
    </w:p>
    <w:p w14:paraId="798BFD31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</w:p>
    <w:p w14:paraId="0A7D4102" w14:textId="77777777" w:rsidR="007F6BE2" w:rsidRPr="00D2589A" w:rsidRDefault="007F6BE2" w:rsidP="007F6BE2">
      <w:pPr>
        <w:pStyle w:val="NoSpacing"/>
        <w:jc w:val="both"/>
        <w:rPr>
          <w:b/>
          <w:bCs/>
          <w:color w:val="174963" w:themeColor="accent2"/>
          <w:sz w:val="24"/>
          <w:szCs w:val="24"/>
          <w:lang w:val="cy-GB"/>
        </w:rPr>
      </w:pPr>
      <w:r w:rsidRPr="00D2589A">
        <w:rPr>
          <w:b/>
          <w:color w:val="174963" w:themeColor="accent2"/>
          <w:sz w:val="24"/>
          <w:szCs w:val="24"/>
          <w:lang w:val="cy-GB"/>
        </w:rPr>
        <w:t xml:space="preserve">Cynllunio Mynediad a Gadael  </w:t>
      </w:r>
    </w:p>
    <w:p w14:paraId="0233951D" w14:textId="77777777" w:rsidR="007F6BE2" w:rsidRPr="00D2589A" w:rsidRDefault="007F6BE2" w:rsidP="007F6BE2">
      <w:pPr>
        <w:pStyle w:val="NoSpacing"/>
        <w:ind w:left="1080"/>
        <w:jc w:val="both"/>
        <w:rPr>
          <w:b/>
          <w:bCs/>
          <w:sz w:val="24"/>
          <w:szCs w:val="24"/>
          <w:lang w:val="cy-GB"/>
        </w:rPr>
      </w:pPr>
    </w:p>
    <w:p w14:paraId="0FEC3388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Os na all Chwaraeon Cymru a'r Cyflenwr sy’n cael ei ffafrio gytuno ar fanylion contract, mae Chwaraeon Cymru yn cadw'r hawl i edrych ar ddyfarnu'r contract i'r tendrwr gyda'r ail sgôr uchaf.</w:t>
      </w:r>
    </w:p>
    <w:p w14:paraId="7381B283" w14:textId="77777777" w:rsidR="007F6BE2" w:rsidRPr="00D2589A" w:rsidRDefault="007F6BE2" w:rsidP="007F6BE2">
      <w:pPr>
        <w:pStyle w:val="NoSpacing"/>
        <w:ind w:left="1080"/>
        <w:jc w:val="both"/>
        <w:rPr>
          <w:sz w:val="24"/>
          <w:szCs w:val="24"/>
          <w:lang w:val="cy-GB"/>
        </w:rPr>
      </w:pPr>
    </w:p>
    <w:p w14:paraId="51AA2EB8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Sylwer: Bydd y broses o ddyfarnu posibl i'r tendrwr gyda'r ail sgôr uchaf, os na fydd y dyfarniad yn mynd i'r Cyflenwr sy’n cael ei ffafrio, yn cael ei sefydlu yn unol â disgresiwn llwyr Chwaraeon Cymru.</w:t>
      </w:r>
    </w:p>
    <w:p w14:paraId="08CF2EAD" w14:textId="77777777" w:rsidR="007F6BE2" w:rsidRPr="00D2589A" w:rsidRDefault="007F6BE2" w:rsidP="007F6BE2">
      <w:pPr>
        <w:pStyle w:val="NoSpacing"/>
        <w:ind w:left="1080"/>
        <w:jc w:val="both"/>
        <w:rPr>
          <w:sz w:val="24"/>
          <w:szCs w:val="24"/>
          <w:lang w:val="cy-GB"/>
        </w:rPr>
      </w:pPr>
    </w:p>
    <w:p w14:paraId="0F3E508F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Cynhelir cyfarfod sefydlu’r prosiect i benderfynu’n fanwl ar allbynnau ac amserlenni.</w:t>
      </w:r>
    </w:p>
    <w:p w14:paraId="64A529C8" w14:textId="77777777" w:rsidR="007F6BE2" w:rsidRPr="00D2589A" w:rsidRDefault="007F6BE2" w:rsidP="007F6BE2">
      <w:pPr>
        <w:pStyle w:val="NoSpacing"/>
        <w:ind w:left="1080"/>
        <w:jc w:val="both"/>
        <w:rPr>
          <w:sz w:val="24"/>
          <w:szCs w:val="24"/>
          <w:lang w:val="cy-GB"/>
        </w:rPr>
      </w:pPr>
    </w:p>
    <w:p w14:paraId="2F40C176" w14:textId="77777777" w:rsidR="007F6BE2" w:rsidRPr="00D2589A" w:rsidRDefault="007F6BE2" w:rsidP="007F6BE2">
      <w:pPr>
        <w:pStyle w:val="NoSpacing"/>
        <w:jc w:val="both"/>
        <w:rPr>
          <w:b/>
          <w:bCs/>
          <w:sz w:val="24"/>
          <w:szCs w:val="24"/>
          <w:lang w:val="cy-GB"/>
        </w:rPr>
      </w:pPr>
      <w:r w:rsidRPr="00D2589A">
        <w:rPr>
          <w:sz w:val="24"/>
          <w:szCs w:val="24"/>
          <w:lang w:val="cy-GB"/>
        </w:rPr>
        <w:t>Ar ddiwedd y contract, bydd yn ofynnol i'r Cyflenwr sy'n gadael ddychwelyd dogfennau nad oes eu hangen mwyach at ddibenion cyfreithiol neu reoleiddiol a rhoi sicrwydd i Chwaraeon Cymru bod yr holl ddogfennaeth arall ac unrhyw ddata wedi'u dinistrio / eu dileu.</w:t>
      </w:r>
    </w:p>
    <w:p w14:paraId="624AA39B" w14:textId="77777777" w:rsidR="007F6BE2" w:rsidRPr="00D2589A" w:rsidRDefault="007F6BE2" w:rsidP="007F6BE2">
      <w:pPr>
        <w:rPr>
          <w:lang w:val="cy-GB"/>
        </w:rPr>
      </w:pPr>
    </w:p>
    <w:p w14:paraId="6473660C" w14:textId="77777777" w:rsidR="007F6BE2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rPr>
          <w:lang w:val="cy-GB"/>
        </w:rPr>
      </w:pPr>
      <w:bookmarkStart w:id="25" w:name="_Toc214012052"/>
      <w:r w:rsidRPr="00D2589A">
        <w:rPr>
          <w:lang w:val="cy-GB"/>
        </w:rPr>
        <w:t>Y Broses Asesu</w:t>
      </w:r>
      <w:bookmarkEnd w:id="25"/>
    </w:p>
    <w:p w14:paraId="3A1EB40D" w14:textId="77777777" w:rsidR="007F6BE2" w:rsidRPr="0074189B" w:rsidRDefault="007F6BE2" w:rsidP="007F6BE2">
      <w:pPr>
        <w:rPr>
          <w:lang w:val="cy-GB"/>
        </w:rPr>
      </w:pPr>
    </w:p>
    <w:p w14:paraId="46EE1A75" w14:textId="77777777" w:rsidR="007F6BE2" w:rsidRPr="00D2589A" w:rsidRDefault="007F6BE2" w:rsidP="007F6BE2">
      <w:pPr>
        <w:rPr>
          <w:b/>
          <w:bCs/>
          <w:color w:val="174963" w:themeColor="accent2"/>
          <w:szCs w:val="24"/>
          <w:lang w:val="cy-GB"/>
        </w:rPr>
      </w:pPr>
      <w:r w:rsidRPr="00D2589A">
        <w:rPr>
          <w:b/>
          <w:bCs/>
          <w:color w:val="174963" w:themeColor="accent2"/>
          <w:szCs w:val="24"/>
          <w:lang w:val="cy-GB"/>
        </w:rPr>
        <w:t xml:space="preserve">Trosolwg o Broses Asesu’r Gwahoddiad i Dendro              </w:t>
      </w:r>
    </w:p>
    <w:p w14:paraId="3779DC23" w14:textId="77777777" w:rsidR="007F6BE2" w:rsidRPr="00D2589A" w:rsidRDefault="007F6BE2" w:rsidP="007F6BE2">
      <w:pPr>
        <w:spacing w:after="0"/>
        <w:rPr>
          <w:szCs w:val="24"/>
          <w:lang w:val="cy-GB"/>
        </w:rPr>
      </w:pPr>
      <w:r w:rsidRPr="00D2589A">
        <w:rPr>
          <w:szCs w:val="24"/>
          <w:lang w:val="cy-GB"/>
        </w:rPr>
        <w:t>Y Broses Asesu: bydd yn cynnwys gwerthuso cyflwyniadau GID y tendrwyr.</w:t>
      </w:r>
    </w:p>
    <w:p w14:paraId="58FEF831" w14:textId="77777777" w:rsidR="007F6BE2" w:rsidRPr="00D2589A" w:rsidRDefault="007F6BE2" w:rsidP="007F6BE2">
      <w:pPr>
        <w:spacing w:after="0"/>
        <w:rPr>
          <w:szCs w:val="24"/>
          <w:lang w:val="cy-GB"/>
        </w:rPr>
      </w:pPr>
    </w:p>
    <w:p w14:paraId="48844299" w14:textId="77777777" w:rsidR="007F6BE2" w:rsidRPr="00D2589A" w:rsidRDefault="007F6BE2" w:rsidP="007F6BE2">
      <w:pPr>
        <w:rPr>
          <w:sz w:val="22"/>
          <w:lang w:val="cy-GB"/>
        </w:rPr>
      </w:pPr>
      <w:r w:rsidRPr="0074189B">
        <w:rPr>
          <w:lang w:val="cy-GB"/>
        </w:rPr>
        <w:t>Mae'n ofynnol i dendrwyr ddefnyddio'r dogfennau canlynol i ddarparu eu hymateb i Chwaraeon Cymru.</w:t>
      </w:r>
    </w:p>
    <w:p w14:paraId="14FBB669" w14:textId="77777777" w:rsidR="007F6BE2" w:rsidRPr="0074189B" w:rsidRDefault="007F6BE2" w:rsidP="007F6BE2">
      <w:pPr>
        <w:pStyle w:val="ListParagraph"/>
        <w:numPr>
          <w:ilvl w:val="0"/>
          <w:numId w:val="6"/>
        </w:numPr>
        <w:rPr>
          <w:lang w:val="cy-GB"/>
        </w:rPr>
      </w:pPr>
      <w:r w:rsidRPr="0074189B">
        <w:rPr>
          <w:lang w:val="cy-GB"/>
        </w:rPr>
        <w:t>Templed ymateb i Ofynion Swyddogaethol</w:t>
      </w:r>
    </w:p>
    <w:p w14:paraId="179190EB" w14:textId="77777777" w:rsidR="007F6BE2" w:rsidRPr="0074189B" w:rsidRDefault="007F6BE2" w:rsidP="007F6BE2">
      <w:pPr>
        <w:pStyle w:val="ListParagraph"/>
        <w:numPr>
          <w:ilvl w:val="0"/>
          <w:numId w:val="6"/>
        </w:numPr>
        <w:rPr>
          <w:lang w:val="cy-GB"/>
        </w:rPr>
      </w:pPr>
      <w:r w:rsidRPr="0074189B">
        <w:rPr>
          <w:lang w:val="cy-GB"/>
        </w:rPr>
        <w:t>Templed ymateb i Ofynion Technegol</w:t>
      </w:r>
    </w:p>
    <w:p w14:paraId="467158BE" w14:textId="77777777" w:rsidR="007F6BE2" w:rsidRPr="0074189B" w:rsidRDefault="007F6BE2" w:rsidP="007F6BE2">
      <w:pPr>
        <w:pStyle w:val="ListParagraph"/>
        <w:numPr>
          <w:ilvl w:val="0"/>
          <w:numId w:val="6"/>
        </w:numPr>
        <w:rPr>
          <w:lang w:val="cy-GB"/>
        </w:rPr>
      </w:pPr>
      <w:r w:rsidRPr="0074189B">
        <w:rPr>
          <w:lang w:val="cy-GB"/>
        </w:rPr>
        <w:t>Templed ymateb i Ofynion Dylunio a Brand</w:t>
      </w:r>
    </w:p>
    <w:p w14:paraId="056654E8" w14:textId="77777777" w:rsidR="007F6BE2" w:rsidRPr="0074189B" w:rsidRDefault="007F6BE2" w:rsidP="007F6BE2">
      <w:pPr>
        <w:pStyle w:val="ListParagraph"/>
        <w:numPr>
          <w:ilvl w:val="0"/>
          <w:numId w:val="6"/>
        </w:numPr>
        <w:rPr>
          <w:lang w:val="cy-GB"/>
        </w:rPr>
      </w:pPr>
      <w:r w:rsidRPr="0074189B">
        <w:rPr>
          <w:lang w:val="cy-GB"/>
        </w:rPr>
        <w:t>Templed ymateb i Ofynion Cyflenwr a Thîm</w:t>
      </w:r>
    </w:p>
    <w:p w14:paraId="41D400A1" w14:textId="77777777" w:rsidR="007F6BE2" w:rsidRPr="0074189B" w:rsidRDefault="007F6BE2" w:rsidP="007F6BE2">
      <w:pPr>
        <w:pStyle w:val="ListParagraph"/>
        <w:numPr>
          <w:ilvl w:val="0"/>
          <w:numId w:val="6"/>
        </w:numPr>
        <w:rPr>
          <w:sz w:val="22"/>
          <w:lang w:val="cy-GB"/>
        </w:rPr>
      </w:pPr>
      <w:r w:rsidRPr="0074189B">
        <w:rPr>
          <w:lang w:val="cy-GB"/>
        </w:rPr>
        <w:t xml:space="preserve">Templed ymateb Masnachol </w:t>
      </w:r>
    </w:p>
    <w:p w14:paraId="7D28EABD" w14:textId="77777777" w:rsidR="007F6BE2" w:rsidRPr="00D2589A" w:rsidRDefault="007F6BE2" w:rsidP="007F6BE2">
      <w:pPr>
        <w:rPr>
          <w:b/>
          <w:bCs/>
          <w:szCs w:val="24"/>
          <w:lang w:val="cy-GB"/>
        </w:rPr>
      </w:pPr>
      <w:r w:rsidRPr="00D2589A">
        <w:rPr>
          <w:szCs w:val="24"/>
          <w:lang w:val="cy-GB"/>
        </w:rPr>
        <w:t>Mae’n ofynnol i dendrwyr ymateb i bob rhan yn llawn er mwyn i'w cyflwyniad gael ei ystyried fel un sy’n cydymffurfio ac yn gymwys i'w gynnwys yn y broses werthuso derfynol.</w:t>
      </w:r>
    </w:p>
    <w:p w14:paraId="25C25517" w14:textId="77777777" w:rsidR="007F6BE2" w:rsidRPr="00D2589A" w:rsidRDefault="007F6BE2" w:rsidP="007F6BE2">
      <w:pPr>
        <w:rPr>
          <w:b/>
          <w:bCs/>
          <w:szCs w:val="24"/>
          <w:lang w:val="cy-GB"/>
        </w:rPr>
      </w:pPr>
      <w:r w:rsidRPr="00D2589A">
        <w:rPr>
          <w:szCs w:val="24"/>
          <w:lang w:val="cy-GB"/>
        </w:rPr>
        <w:t>Mae’n ofynnol i dendrwyr ddefnyddio’r templedi ymateb a ddarperir fel rhan o'r pecyn tendro.</w:t>
      </w:r>
    </w:p>
    <w:p w14:paraId="2B4713B8" w14:textId="77777777" w:rsidR="007F6BE2" w:rsidRPr="00D2589A" w:rsidRDefault="007F6BE2" w:rsidP="007F6BE2">
      <w:pPr>
        <w:rPr>
          <w:sz w:val="22"/>
          <w:lang w:val="cy-GB"/>
        </w:rPr>
      </w:pPr>
      <w:r w:rsidRPr="00D2589A">
        <w:rPr>
          <w:lang w:val="cy-GB"/>
        </w:rPr>
        <w:t xml:space="preserve">Rhaid ateb pob gofyniad yn glir gan ddefnyddio’r Templedi Gofynion.                   </w:t>
      </w:r>
    </w:p>
    <w:p w14:paraId="60CC54CE" w14:textId="77777777" w:rsidR="007F6BE2" w:rsidRPr="00D2589A" w:rsidRDefault="007F6BE2" w:rsidP="007F6BE2">
      <w:pPr>
        <w:rPr>
          <w:lang w:val="cy-GB"/>
        </w:rPr>
      </w:pPr>
      <w:r w:rsidRPr="00D2589A">
        <w:rPr>
          <w:lang w:val="cy-GB"/>
        </w:rPr>
        <w:t>Dylid cynnwys tystiolaeth ategol, fel sgrinluniau system, canllawiau defnyddwyr, neu eirdaon cwsmeriaid, lle bo modd</w:t>
      </w:r>
      <w:r>
        <w:rPr>
          <w:lang w:val="cy-GB"/>
        </w:rPr>
        <w:t>.</w:t>
      </w:r>
    </w:p>
    <w:p w14:paraId="19DE504F" w14:textId="77777777" w:rsidR="007F6BE2" w:rsidRPr="0074189B" w:rsidRDefault="007F6BE2" w:rsidP="007F6BE2">
      <w:pPr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Rhaid i dendrwyr ddangos sut mae eu system arfaethedig yn bodloni holl ofynion hanfodol Chwaraeon Cymru yn llawn. Mae’r rhai</w:t>
      </w:r>
      <w:r>
        <w:rPr>
          <w:szCs w:val="24"/>
          <w:lang w:val="cy-GB"/>
        </w:rPr>
        <w:t>n</w:t>
      </w:r>
      <w:r w:rsidRPr="00D2589A">
        <w:rPr>
          <w:szCs w:val="24"/>
          <w:lang w:val="cy-GB"/>
        </w:rPr>
        <w:t xml:space="preserve"> wedi cael eu labelu yn y templedi ymateb.</w:t>
      </w:r>
    </w:p>
    <w:p w14:paraId="00BBA8A4" w14:textId="77777777" w:rsidR="007F6BE2" w:rsidRPr="00D2589A" w:rsidRDefault="007F6BE2" w:rsidP="007F6BE2">
      <w:pPr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Rhaid mynd i'r afael â phob gofyniad yn unigol.</w:t>
      </w:r>
    </w:p>
    <w:p w14:paraId="3A41490F" w14:textId="77777777" w:rsidR="007F6BE2" w:rsidRPr="00D2589A" w:rsidRDefault="007F6BE2" w:rsidP="007F6BE2">
      <w:pPr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Gellir darparu esboniadau manwl, manylebau system, a sgrinluniau ategol i ddangos tystiolaeth o gydymffurfio, ond yn llym o fewn y templedi ymateb a ddarperir.</w:t>
      </w:r>
    </w:p>
    <w:p w14:paraId="759CA81A" w14:textId="77777777" w:rsidR="007F6BE2" w:rsidRPr="00D2589A" w:rsidRDefault="007F6BE2" w:rsidP="007F6BE2">
      <w:pPr>
        <w:pStyle w:val="Heading3"/>
        <w:rPr>
          <w:i/>
          <w:iCs/>
          <w:sz w:val="22"/>
          <w:szCs w:val="22"/>
          <w:lang w:val="cy-GB"/>
        </w:rPr>
      </w:pPr>
      <w:bookmarkStart w:id="26" w:name="_Toc214012053"/>
      <w:r w:rsidRPr="00D2589A">
        <w:rPr>
          <w:lang w:val="cy-GB"/>
        </w:rPr>
        <w:t>Costau gweithredu</w:t>
      </w:r>
      <w:bookmarkEnd w:id="26"/>
      <w:r w:rsidRPr="00D2589A">
        <w:rPr>
          <w:lang w:val="cy-GB"/>
        </w:rPr>
        <w:t xml:space="preserve"> </w:t>
      </w:r>
    </w:p>
    <w:p w14:paraId="15E9E914" w14:textId="77777777" w:rsidR="007F6BE2" w:rsidRPr="00D2589A" w:rsidRDefault="007F6BE2" w:rsidP="007F6BE2">
      <w:pPr>
        <w:pStyle w:val="NoSpacing"/>
        <w:jc w:val="both"/>
        <w:rPr>
          <w:sz w:val="22"/>
          <w:lang w:val="cy-GB"/>
        </w:rPr>
      </w:pPr>
    </w:p>
    <w:p w14:paraId="499F7304" w14:textId="77777777" w:rsidR="007F6BE2" w:rsidRPr="00044696" w:rsidRDefault="007F6BE2" w:rsidP="007F6BE2">
      <w:pPr>
        <w:rPr>
          <w:lang w:val="cy-GB"/>
        </w:rPr>
      </w:pPr>
      <w:r w:rsidRPr="00044696">
        <w:rPr>
          <w:lang w:val="cy-GB"/>
        </w:rPr>
        <w:lastRenderedPageBreak/>
        <w:t>Dylid darparu'r holl gostau sy'n gysylltiedig â datblygiad cychwynnol y wefan, gan gynnwys rheoli prosiectau, sefydlu, gosod, ymsefydlu, datblygu a phrofi, yn y templed ymateb masnachol.</w:t>
      </w:r>
    </w:p>
    <w:p w14:paraId="050C36A0" w14:textId="77777777" w:rsidR="007F6BE2" w:rsidRPr="00044696" w:rsidRDefault="007F6BE2" w:rsidP="007F6BE2">
      <w:pPr>
        <w:rPr>
          <w:lang w:val="cy-GB"/>
        </w:rPr>
      </w:pPr>
      <w:r w:rsidRPr="00044696">
        <w:rPr>
          <w:lang w:val="cy-GB"/>
        </w:rPr>
        <w:t>Dylai hyn gynnwys</w:t>
      </w:r>
      <w:r>
        <w:rPr>
          <w:lang w:val="cy-GB"/>
        </w:rPr>
        <w:t xml:space="preserve"> y canlynol</w:t>
      </w:r>
      <w:r w:rsidRPr="00044696">
        <w:rPr>
          <w:lang w:val="cy-GB"/>
        </w:rPr>
        <w:t>:</w:t>
      </w:r>
    </w:p>
    <w:p w14:paraId="40984741" w14:textId="77777777" w:rsidR="007F6BE2" w:rsidRPr="00044696" w:rsidRDefault="007F6BE2" w:rsidP="007F6BE2">
      <w:pPr>
        <w:rPr>
          <w:b/>
          <w:color w:val="174963" w:themeColor="accent2"/>
          <w:lang w:val="cy-GB"/>
        </w:rPr>
      </w:pPr>
      <w:r w:rsidRPr="00044696">
        <w:rPr>
          <w:b/>
          <w:color w:val="174963" w:themeColor="accent2"/>
          <w:lang w:val="cy-GB"/>
        </w:rPr>
        <w:t>Costau hyfforddi</w:t>
      </w:r>
    </w:p>
    <w:p w14:paraId="2CF26C1F" w14:textId="77777777" w:rsidR="007F6BE2" w:rsidRPr="00044696" w:rsidRDefault="007F6BE2" w:rsidP="007F6BE2">
      <w:pPr>
        <w:rPr>
          <w:lang w:val="cy-GB"/>
        </w:rPr>
      </w:pPr>
      <w:r w:rsidRPr="00044696">
        <w:rPr>
          <w:lang w:val="cy-GB"/>
        </w:rPr>
        <w:t xml:space="preserve">Ar ôl hyfforddiant, dylai staff Chwaraeon Cymru allu rhedeg, diweddaru a chynnal y wefan yn hyderus heb gefnogaeth </w:t>
      </w:r>
      <w:r>
        <w:rPr>
          <w:lang w:val="cy-GB"/>
        </w:rPr>
        <w:t>y cyflenw</w:t>
      </w:r>
      <w:r w:rsidRPr="00044696">
        <w:rPr>
          <w:lang w:val="cy-GB"/>
        </w:rPr>
        <w:t>r ar gyfer tasgau dyddiol — gan gynnwys creu cynnwys, cymeradwyo newidiadau, rheoli tudalennau dwyieithog a chyflawni dyletswyddau gweinyddol ysgafn.</w:t>
      </w:r>
    </w:p>
    <w:p w14:paraId="6B2A9D21" w14:textId="77777777" w:rsidR="007F6BE2" w:rsidRPr="00044696" w:rsidRDefault="007F6BE2" w:rsidP="007F6BE2">
      <w:pPr>
        <w:rPr>
          <w:lang w:val="cy-GB"/>
        </w:rPr>
      </w:pPr>
      <w:r w:rsidRPr="00044696">
        <w:rPr>
          <w:lang w:val="cy-GB"/>
        </w:rPr>
        <w:t>Mae darparu hyfforddiant ar-lein yn cael ei ffafrio.</w:t>
      </w:r>
    </w:p>
    <w:p w14:paraId="5CDAD9D9" w14:textId="77777777" w:rsidR="007F6BE2" w:rsidRPr="00044696" w:rsidRDefault="007F6BE2" w:rsidP="007F6BE2">
      <w:pPr>
        <w:rPr>
          <w:lang w:val="cy-GB"/>
        </w:rPr>
      </w:pPr>
      <w:r w:rsidRPr="00044696">
        <w:rPr>
          <w:lang w:val="cy-GB"/>
        </w:rPr>
        <w:t>Yn y ddogfen gofynion, rhaid i gyflenwyr gynnwys</w:t>
      </w:r>
      <w:r>
        <w:rPr>
          <w:lang w:val="cy-GB"/>
        </w:rPr>
        <w:t xml:space="preserve"> y canlynol</w:t>
      </w:r>
      <w:r w:rsidRPr="00044696">
        <w:rPr>
          <w:lang w:val="cy-GB"/>
        </w:rPr>
        <w:t xml:space="preserve"> yn eu cynnig:</w:t>
      </w:r>
    </w:p>
    <w:p w14:paraId="52E4322C" w14:textId="77777777" w:rsidR="007F6BE2" w:rsidRPr="00044696" w:rsidRDefault="007F6BE2" w:rsidP="007F6BE2">
      <w:pPr>
        <w:pStyle w:val="ListParagraph"/>
        <w:numPr>
          <w:ilvl w:val="0"/>
          <w:numId w:val="14"/>
        </w:numPr>
        <w:rPr>
          <w:lang w:val="cy-GB"/>
        </w:rPr>
      </w:pPr>
      <w:r w:rsidRPr="00044696">
        <w:rPr>
          <w:lang w:val="cy-GB"/>
        </w:rPr>
        <w:t xml:space="preserve">Nifer a hyd y sesiynau hyfforddi, 1 diwrnod </w:t>
      </w:r>
      <w:r>
        <w:rPr>
          <w:lang w:val="cy-GB"/>
        </w:rPr>
        <w:t xml:space="preserve">fel isafswm </w:t>
      </w:r>
      <w:r w:rsidRPr="00044696">
        <w:rPr>
          <w:lang w:val="cy-GB"/>
        </w:rPr>
        <w:t xml:space="preserve">i weinyddwyr gwe a 2 hanner diwrnod </w:t>
      </w:r>
      <w:r>
        <w:rPr>
          <w:lang w:val="cy-GB"/>
        </w:rPr>
        <w:t>ar gyfer g</w:t>
      </w:r>
      <w:r w:rsidRPr="00044696">
        <w:rPr>
          <w:lang w:val="cy-GB"/>
        </w:rPr>
        <w:t>olygyddion cynnwys.</w:t>
      </w:r>
    </w:p>
    <w:p w14:paraId="1765A1BF" w14:textId="77777777" w:rsidR="007F6BE2" w:rsidRPr="00044696" w:rsidRDefault="007F6BE2" w:rsidP="007F6BE2">
      <w:pPr>
        <w:pStyle w:val="ListParagraph"/>
        <w:numPr>
          <w:ilvl w:val="0"/>
          <w:numId w:val="14"/>
        </w:numPr>
        <w:rPr>
          <w:lang w:val="cy-GB"/>
        </w:rPr>
      </w:pPr>
      <w:r w:rsidRPr="00044696">
        <w:rPr>
          <w:lang w:val="cy-GB"/>
        </w:rPr>
        <w:t xml:space="preserve">Deunyddiau hyfforddi i'w darparu (e.e., llawlyfrau defnyddwyr ysgrifenedig, </w:t>
      </w:r>
      <w:r>
        <w:rPr>
          <w:lang w:val="cy-GB"/>
        </w:rPr>
        <w:t>canllawiau</w:t>
      </w:r>
      <w:r w:rsidRPr="00044696">
        <w:rPr>
          <w:lang w:val="cy-GB"/>
        </w:rPr>
        <w:t xml:space="preserve"> fideo, canllawiau cyfeirio cyflym).</w:t>
      </w:r>
    </w:p>
    <w:p w14:paraId="30FAD51C" w14:textId="77777777" w:rsidR="007F6BE2" w:rsidRPr="00044696" w:rsidRDefault="007F6BE2" w:rsidP="007F6BE2">
      <w:pPr>
        <w:pStyle w:val="ListParagraph"/>
        <w:numPr>
          <w:ilvl w:val="0"/>
          <w:numId w:val="14"/>
        </w:numPr>
        <w:rPr>
          <w:lang w:val="cy-GB"/>
        </w:rPr>
      </w:pPr>
      <w:r w:rsidRPr="00044696">
        <w:rPr>
          <w:lang w:val="cy-GB"/>
        </w:rPr>
        <w:t xml:space="preserve">Cefnogaeth ar ôl </w:t>
      </w:r>
      <w:r>
        <w:rPr>
          <w:lang w:val="cy-GB"/>
        </w:rPr>
        <w:t xml:space="preserve">yr </w:t>
      </w:r>
      <w:r w:rsidRPr="00044696">
        <w:rPr>
          <w:lang w:val="cy-GB"/>
        </w:rPr>
        <w:t xml:space="preserve">hyfforddiant (e.e., sesiwn galw heibio Holi ac Ateb neu sesiwn </w:t>
      </w:r>
      <w:r>
        <w:rPr>
          <w:lang w:val="cy-GB"/>
        </w:rPr>
        <w:t>gloywi</w:t>
      </w:r>
      <w:r w:rsidRPr="00044696">
        <w:rPr>
          <w:lang w:val="cy-GB"/>
        </w:rPr>
        <w:t xml:space="preserve"> ddilynol o fewn 1 mis i'r lansio).</w:t>
      </w:r>
    </w:p>
    <w:p w14:paraId="21CE59E8" w14:textId="77777777" w:rsidR="007F6BE2" w:rsidRPr="00044696" w:rsidRDefault="007F6BE2" w:rsidP="007F6BE2">
      <w:pPr>
        <w:pStyle w:val="ListParagraph"/>
        <w:numPr>
          <w:ilvl w:val="0"/>
          <w:numId w:val="14"/>
        </w:numPr>
        <w:rPr>
          <w:lang w:val="cy-GB"/>
        </w:rPr>
      </w:pPr>
      <w:r w:rsidRPr="00044696">
        <w:rPr>
          <w:lang w:val="cy-GB"/>
        </w:rPr>
        <w:t xml:space="preserve">Costau ar gyfer hyfforddiant neu sesiynau </w:t>
      </w:r>
      <w:r>
        <w:rPr>
          <w:lang w:val="cy-GB"/>
        </w:rPr>
        <w:t>gloywi</w:t>
      </w:r>
      <w:r w:rsidRPr="00044696">
        <w:rPr>
          <w:lang w:val="cy-GB"/>
        </w:rPr>
        <w:t xml:space="preserve"> ychwanegol os oes angen yn y dyfodol.</w:t>
      </w:r>
    </w:p>
    <w:p w14:paraId="045BDEBE" w14:textId="77777777" w:rsidR="007F6BE2" w:rsidRPr="00044696" w:rsidRDefault="007F6BE2" w:rsidP="007F6BE2">
      <w:pPr>
        <w:rPr>
          <w:lang w:val="cy-GB"/>
        </w:rPr>
      </w:pPr>
      <w:r w:rsidRPr="00044696">
        <w:rPr>
          <w:lang w:val="cy-GB"/>
        </w:rPr>
        <w:t>Dyl</w:t>
      </w:r>
      <w:r>
        <w:rPr>
          <w:lang w:val="cy-GB"/>
        </w:rPr>
        <w:t>id sicrhau’r canlynol mewn perthynas â</w:t>
      </w:r>
      <w:r w:rsidRPr="00044696">
        <w:rPr>
          <w:lang w:val="cy-GB"/>
        </w:rPr>
        <w:t>'r hyfforddiant:</w:t>
      </w:r>
    </w:p>
    <w:p w14:paraId="537CE11C" w14:textId="77777777" w:rsidR="007F6BE2" w:rsidRPr="00DB4D25" w:rsidRDefault="007F6BE2" w:rsidP="007F6BE2">
      <w:pPr>
        <w:pStyle w:val="ListParagraph"/>
        <w:numPr>
          <w:ilvl w:val="0"/>
          <w:numId w:val="14"/>
        </w:numPr>
        <w:rPr>
          <w:lang w:val="cy-GB"/>
        </w:rPr>
      </w:pPr>
      <w:r>
        <w:rPr>
          <w:lang w:val="cy-GB"/>
        </w:rPr>
        <w:t>Rhaid iddo gael</w:t>
      </w:r>
      <w:r w:rsidRPr="00DB4D25">
        <w:rPr>
          <w:lang w:val="cy-GB"/>
        </w:rPr>
        <w:t xml:space="preserve"> ei gyflwyno gan hyfforddwyr CMS profiadol sy'n gyfarwydd â hygyrchedd y sector cyhoeddus a chyhoeddi dwyieithog.</w:t>
      </w:r>
    </w:p>
    <w:p w14:paraId="78D4D0F3" w14:textId="77777777" w:rsidR="007F6BE2" w:rsidRPr="00DB4D25" w:rsidRDefault="007F6BE2" w:rsidP="007F6BE2">
      <w:pPr>
        <w:pStyle w:val="ListParagraph"/>
        <w:numPr>
          <w:ilvl w:val="0"/>
          <w:numId w:val="14"/>
        </w:numPr>
        <w:rPr>
          <w:lang w:val="cy-GB"/>
        </w:rPr>
      </w:pPr>
      <w:r>
        <w:rPr>
          <w:lang w:val="cy-GB"/>
        </w:rPr>
        <w:t xml:space="preserve">Rhaid </w:t>
      </w:r>
      <w:r w:rsidRPr="00DB4D25">
        <w:rPr>
          <w:lang w:val="cy-GB"/>
        </w:rPr>
        <w:t>ei gynnal mewn iaith glir, an</w:t>
      </w:r>
      <w:r>
        <w:rPr>
          <w:lang w:val="cy-GB"/>
        </w:rPr>
        <w:t>nh</w:t>
      </w:r>
      <w:r w:rsidRPr="00DB4D25">
        <w:rPr>
          <w:lang w:val="cy-GB"/>
        </w:rPr>
        <w:t>echnegol sy'n addas ar gyfer lefelau sgiliau cymysg.</w:t>
      </w:r>
    </w:p>
    <w:p w14:paraId="1760FC0E" w14:textId="77777777" w:rsidR="007F6BE2" w:rsidRPr="00DB4D25" w:rsidRDefault="007F6BE2" w:rsidP="007F6BE2">
      <w:pPr>
        <w:pStyle w:val="ListParagraph"/>
        <w:numPr>
          <w:ilvl w:val="0"/>
          <w:numId w:val="14"/>
        </w:numPr>
        <w:rPr>
          <w:lang w:val="cy-GB"/>
        </w:rPr>
      </w:pPr>
      <w:r w:rsidRPr="00DB4D25">
        <w:rPr>
          <w:lang w:val="cy-GB"/>
        </w:rPr>
        <w:t>Canolbwyntio ar ddysgu ymarferol, gan ganiatáu i hyfforddeion ymarfer o fewn amgylchedd llwyfannu neu f</w:t>
      </w:r>
      <w:r>
        <w:rPr>
          <w:lang w:val="cy-GB"/>
        </w:rPr>
        <w:t>ocs</w:t>
      </w:r>
      <w:r w:rsidRPr="00DB4D25">
        <w:rPr>
          <w:lang w:val="cy-GB"/>
        </w:rPr>
        <w:t xml:space="preserve"> tywod.</w:t>
      </w:r>
    </w:p>
    <w:p w14:paraId="7EB26FA3" w14:textId="77777777" w:rsidR="007F6BE2" w:rsidRPr="00D2589A" w:rsidRDefault="007F6BE2" w:rsidP="007F6BE2">
      <w:pPr>
        <w:pStyle w:val="Heading3"/>
        <w:rPr>
          <w:sz w:val="22"/>
          <w:szCs w:val="22"/>
          <w:lang w:val="cy-GB"/>
        </w:rPr>
      </w:pPr>
      <w:bookmarkStart w:id="27" w:name="_Toc214012054"/>
      <w:r w:rsidRPr="00D2589A">
        <w:rPr>
          <w:lang w:val="cy-GB"/>
        </w:rPr>
        <w:t>Cynnal a Chefnogi</w:t>
      </w:r>
      <w:bookmarkEnd w:id="27"/>
      <w:r w:rsidRPr="00D2589A">
        <w:rPr>
          <w:lang w:val="cy-GB"/>
        </w:rPr>
        <w:t xml:space="preserve"> </w:t>
      </w:r>
    </w:p>
    <w:p w14:paraId="1E71B628" w14:textId="77777777" w:rsidR="007F6BE2" w:rsidRPr="00044696" w:rsidRDefault="007F6BE2" w:rsidP="007F6BE2">
      <w:pPr>
        <w:rPr>
          <w:lang w:val="cy-GB"/>
        </w:rPr>
      </w:pPr>
      <w:r w:rsidRPr="00044696">
        <w:rPr>
          <w:lang w:val="cy-GB"/>
        </w:rPr>
        <w:t>Mae</w:t>
      </w:r>
      <w:r>
        <w:rPr>
          <w:lang w:val="cy-GB"/>
        </w:rPr>
        <w:t>’r</w:t>
      </w:r>
      <w:r w:rsidRPr="00044696">
        <w:rPr>
          <w:lang w:val="cy-GB"/>
        </w:rPr>
        <w:t xml:space="preserve"> costau cynnal a chefnogi hyd at uchafswm o £20,000 y flwyddyn (heb gynnwys TAW)</w:t>
      </w:r>
    </w:p>
    <w:p w14:paraId="0B65CC6A" w14:textId="77777777" w:rsidR="007F6BE2" w:rsidRPr="00D2589A" w:rsidRDefault="007F6BE2" w:rsidP="007F6BE2">
      <w:pPr>
        <w:rPr>
          <w:b/>
          <w:bCs/>
          <w:sz w:val="22"/>
          <w:lang w:val="cy-GB"/>
        </w:rPr>
      </w:pPr>
      <w:r w:rsidRPr="00044696">
        <w:rPr>
          <w:lang w:val="cy-GB"/>
        </w:rPr>
        <w:t>Yn y templed gofynion masnachol dylech ddarparu</w:t>
      </w:r>
      <w:r>
        <w:rPr>
          <w:lang w:val="cy-GB"/>
        </w:rPr>
        <w:t>’r canlynol</w:t>
      </w:r>
      <w:r w:rsidRPr="00044696">
        <w:rPr>
          <w:lang w:val="cy-GB"/>
        </w:rPr>
        <w:t>:</w:t>
      </w:r>
      <w:r>
        <w:rPr>
          <w:lang w:val="cy-GB"/>
        </w:rPr>
        <w:t xml:space="preserve"> </w:t>
      </w:r>
    </w:p>
    <w:p w14:paraId="5B5FB49B" w14:textId="77777777" w:rsidR="007F6BE2" w:rsidRPr="00D2589A" w:rsidRDefault="007F6BE2" w:rsidP="007F6BE2">
      <w:pPr>
        <w:pStyle w:val="ListParagraph"/>
        <w:numPr>
          <w:ilvl w:val="0"/>
          <w:numId w:val="5"/>
        </w:numPr>
        <w:rPr>
          <w:b/>
          <w:bCs/>
          <w:sz w:val="22"/>
          <w:lang w:val="cy-GB"/>
        </w:rPr>
      </w:pPr>
      <w:r w:rsidRPr="00D2589A">
        <w:rPr>
          <w:szCs w:val="24"/>
          <w:lang w:val="cy-GB"/>
        </w:rPr>
        <w:t>Ffioedd cynnal blynyddol</w:t>
      </w:r>
      <w:r w:rsidRPr="00D2589A">
        <w:rPr>
          <w:lang w:val="cy-GB"/>
        </w:rPr>
        <w:t xml:space="preserve"> </w:t>
      </w:r>
    </w:p>
    <w:p w14:paraId="01A07DB2" w14:textId="77777777" w:rsidR="007F6BE2" w:rsidRPr="00D2589A" w:rsidRDefault="007F6BE2" w:rsidP="007F6BE2">
      <w:pPr>
        <w:pStyle w:val="ListParagraph"/>
        <w:numPr>
          <w:ilvl w:val="0"/>
          <w:numId w:val="5"/>
        </w:numPr>
        <w:rPr>
          <w:b/>
          <w:bCs/>
          <w:sz w:val="22"/>
          <w:lang w:val="cy-GB"/>
        </w:rPr>
      </w:pPr>
      <w:r w:rsidRPr="00D2589A">
        <w:rPr>
          <w:lang w:val="cy-GB"/>
        </w:rPr>
        <w:t>Nifer y dyddiau / oriau cefnogi ar gyfer gwelliant parhaus (mae isafswm o 3 diwrnod y mis yn ofynnol)</w:t>
      </w:r>
    </w:p>
    <w:p w14:paraId="0502D1E9" w14:textId="77777777" w:rsidR="007F6BE2" w:rsidRPr="00D2589A" w:rsidRDefault="007F6BE2" w:rsidP="007F6BE2">
      <w:pPr>
        <w:pStyle w:val="ListParagraph"/>
        <w:numPr>
          <w:ilvl w:val="0"/>
          <w:numId w:val="5"/>
        </w:numPr>
        <w:rPr>
          <w:b/>
          <w:bCs/>
          <w:sz w:val="22"/>
          <w:lang w:val="cy-GB"/>
        </w:rPr>
      </w:pPr>
      <w:r w:rsidRPr="00D2589A">
        <w:rPr>
          <w:szCs w:val="24"/>
          <w:lang w:val="cy-GB"/>
        </w:rPr>
        <w:t>Ffioedd cefnogi a chynnal a chadw, gan gynnwys manylion am lefelau gwasanaeth ac amseroedd ymateb</w:t>
      </w:r>
    </w:p>
    <w:p w14:paraId="583B8C9E" w14:textId="77777777" w:rsidR="007F6BE2" w:rsidRPr="00D2589A" w:rsidRDefault="007F6BE2" w:rsidP="007F6BE2">
      <w:pPr>
        <w:pStyle w:val="ListParagraph"/>
        <w:numPr>
          <w:ilvl w:val="0"/>
          <w:numId w:val="5"/>
        </w:numPr>
        <w:rPr>
          <w:b/>
          <w:bCs/>
          <w:lang w:val="cy-GB"/>
        </w:rPr>
      </w:pPr>
      <w:r w:rsidRPr="00D2589A">
        <w:rPr>
          <w:szCs w:val="24"/>
          <w:lang w:val="cy-GB"/>
        </w:rPr>
        <w:t>Unrhyw becynnau cefnogi gwell dewisol</w:t>
      </w:r>
    </w:p>
    <w:p w14:paraId="7F8E7ED7" w14:textId="77777777" w:rsidR="007F6BE2" w:rsidRPr="00D2589A" w:rsidRDefault="007F6BE2" w:rsidP="007F6BE2">
      <w:pPr>
        <w:jc w:val="both"/>
        <w:rPr>
          <w:b/>
          <w:bCs/>
          <w:color w:val="174963" w:themeColor="accent2"/>
          <w:lang w:val="cy-GB"/>
        </w:rPr>
      </w:pPr>
      <w:r w:rsidRPr="00D2589A">
        <w:rPr>
          <w:b/>
          <w:iCs/>
          <w:color w:val="174963" w:themeColor="accent2"/>
          <w:szCs w:val="24"/>
          <w:lang w:val="cy-GB"/>
        </w:rPr>
        <w:t xml:space="preserve">Costau dewisol ac ychwanegol              </w:t>
      </w:r>
    </w:p>
    <w:p w14:paraId="18A4FF36" w14:textId="77777777" w:rsidR="007F6BE2" w:rsidRPr="00D2589A" w:rsidRDefault="007F6BE2" w:rsidP="007F6BE2">
      <w:pPr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lastRenderedPageBreak/>
        <w:t xml:space="preserve">Dylai Tendrwyr restru'n glir unrhyw wasanaethau dewisol, nodweddion ychwanegol, neu gostau uwchraddio yn y dyfodol nad ydynt wedi'u cynnwys uchod.  </w:t>
      </w:r>
    </w:p>
    <w:p w14:paraId="0CDF6CE6" w14:textId="77777777" w:rsidR="007F6BE2" w:rsidRPr="00D2589A" w:rsidRDefault="007F6BE2" w:rsidP="007F6BE2">
      <w:pPr>
        <w:jc w:val="both"/>
        <w:rPr>
          <w:b/>
          <w:bCs/>
          <w:color w:val="174963" w:themeColor="accent2"/>
          <w:lang w:val="cy-GB"/>
        </w:rPr>
      </w:pPr>
      <w:r w:rsidRPr="00D2589A">
        <w:rPr>
          <w:b/>
          <w:iCs/>
          <w:color w:val="174963" w:themeColor="accent2"/>
          <w:szCs w:val="24"/>
          <w:lang w:val="cy-GB"/>
        </w:rPr>
        <w:t xml:space="preserve">Rhagdybiaethau cost </w:t>
      </w:r>
    </w:p>
    <w:p w14:paraId="72616275" w14:textId="77777777" w:rsidR="007F6BE2" w:rsidRPr="00D2589A" w:rsidRDefault="007F6BE2" w:rsidP="007F6BE2">
      <w:pPr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Rhaid i dendrwyr fanylu ar unrhyw ragdybiaethau sy’n sail i’w prisiau, gan gynnwys:</w:t>
      </w:r>
    </w:p>
    <w:p w14:paraId="1D0B1778" w14:textId="77777777" w:rsidR="007F6BE2" w:rsidRPr="00D2589A" w:rsidRDefault="007F6BE2" w:rsidP="007F6BE2">
      <w:pPr>
        <w:pStyle w:val="ListParagraph"/>
        <w:numPr>
          <w:ilvl w:val="0"/>
          <w:numId w:val="12"/>
        </w:numPr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Arian cyfred a sefyllfa dreth (e.e., yn cynnwys neu heb TAW)</w:t>
      </w:r>
    </w:p>
    <w:p w14:paraId="4D901EE6" w14:textId="77777777" w:rsidR="007F6BE2" w:rsidRPr="00D2589A" w:rsidRDefault="007F6BE2" w:rsidP="007F6BE2">
      <w:pPr>
        <w:pStyle w:val="ListParagraph"/>
        <w:numPr>
          <w:ilvl w:val="0"/>
          <w:numId w:val="12"/>
        </w:numPr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Cyfnod dilysrwydd y pris</w:t>
      </w:r>
    </w:p>
    <w:p w14:paraId="2CFE4243" w14:textId="77777777" w:rsidR="007F6BE2" w:rsidRPr="00D2589A" w:rsidRDefault="007F6BE2" w:rsidP="007F6BE2">
      <w:pPr>
        <w:pStyle w:val="ListParagraph"/>
        <w:numPr>
          <w:ilvl w:val="0"/>
          <w:numId w:val="12"/>
        </w:numPr>
        <w:jc w:val="both"/>
        <w:rPr>
          <w:b/>
          <w:bCs/>
          <w:lang w:val="cy-GB"/>
        </w:rPr>
      </w:pPr>
      <w:r w:rsidRPr="00D2589A">
        <w:rPr>
          <w:szCs w:val="24"/>
          <w:lang w:val="cy-GB"/>
        </w:rPr>
        <w:t>Unrhyw ddibyniaethau neu amodau cost</w:t>
      </w:r>
    </w:p>
    <w:p w14:paraId="3140BC9D" w14:textId="77777777" w:rsidR="007F6BE2" w:rsidRPr="00D2589A" w:rsidRDefault="007F6BE2" w:rsidP="007F6BE2">
      <w:pPr>
        <w:rPr>
          <w:lang w:val="cy-GB"/>
        </w:rPr>
      </w:pPr>
    </w:p>
    <w:p w14:paraId="1B909653" w14:textId="77777777" w:rsidR="007F6BE2" w:rsidRPr="00D2589A" w:rsidRDefault="007F6BE2" w:rsidP="007F6BE2">
      <w:pPr>
        <w:pStyle w:val="Heading2"/>
        <w:rPr>
          <w:b w:val="0"/>
          <w:sz w:val="22"/>
          <w:szCs w:val="22"/>
          <w:lang w:val="cy-GB"/>
        </w:rPr>
      </w:pPr>
      <w:bookmarkStart w:id="28" w:name="_Toc214012055"/>
      <w:r w:rsidRPr="00D2589A">
        <w:rPr>
          <w:lang w:val="cy-GB"/>
        </w:rPr>
        <w:t>15. Gwerthuso’r Tendr</w:t>
      </w:r>
      <w:bookmarkEnd w:id="28"/>
    </w:p>
    <w:p w14:paraId="14E3A5FA" w14:textId="77777777" w:rsidR="007F6BE2" w:rsidRPr="00D2589A" w:rsidRDefault="007F6BE2" w:rsidP="007F6BE2">
      <w:pPr>
        <w:rPr>
          <w:b/>
          <w:bCs/>
          <w:szCs w:val="24"/>
          <w:lang w:val="cy-GB"/>
        </w:rPr>
      </w:pPr>
      <w:r w:rsidRPr="00D2589A">
        <w:rPr>
          <w:szCs w:val="24"/>
          <w:lang w:val="cy-GB"/>
        </w:rPr>
        <w:t xml:space="preserve">Bydd tendrau'n cael eu gwerthuso yn seiliedig ar gyfuniad o feini prawf swyddogaethol, technegol a masnachol er mwyn sicrhau bod y system yn darparu'r gwerth cyffredinol gorau i'r sefydliad. Bydd y gwerthusiad yn cael ei bwysoli fel a ganlyn:   </w:t>
      </w:r>
    </w:p>
    <w:tbl>
      <w:tblPr>
        <w:tblStyle w:val="TableGrid"/>
        <w:tblW w:w="6516" w:type="dxa"/>
        <w:jc w:val="center"/>
        <w:tblLook w:val="04A0" w:firstRow="1" w:lastRow="0" w:firstColumn="1" w:lastColumn="0" w:noHBand="0" w:noVBand="1"/>
      </w:tblPr>
      <w:tblGrid>
        <w:gridCol w:w="3256"/>
        <w:gridCol w:w="3260"/>
      </w:tblGrid>
      <w:tr w:rsidR="007F6BE2" w:rsidRPr="00D2589A" w14:paraId="17E25795" w14:textId="77777777" w:rsidTr="00717CEB">
        <w:trPr>
          <w:trHeight w:val="375"/>
          <w:jc w:val="center"/>
        </w:trPr>
        <w:tc>
          <w:tcPr>
            <w:tcW w:w="3256" w:type="dxa"/>
            <w:hideMark/>
          </w:tcPr>
          <w:p w14:paraId="7C6327A8" w14:textId="77777777" w:rsidR="007F6BE2" w:rsidRPr="00D2589A" w:rsidRDefault="007F6BE2" w:rsidP="00717CEB">
            <w:pPr>
              <w:rPr>
                <w:b/>
                <w:bCs/>
                <w:sz w:val="22"/>
                <w:lang w:val="cy-GB"/>
              </w:rPr>
            </w:pPr>
            <w:r w:rsidRPr="00D2589A">
              <w:rPr>
                <w:b/>
                <w:bCs/>
                <w:lang w:val="cy-GB"/>
              </w:rPr>
              <w:t>Maes Gwerthuso</w:t>
            </w:r>
          </w:p>
        </w:tc>
        <w:tc>
          <w:tcPr>
            <w:tcW w:w="3260" w:type="dxa"/>
            <w:hideMark/>
          </w:tcPr>
          <w:p w14:paraId="02F54EF2" w14:textId="77777777" w:rsidR="007F6BE2" w:rsidRPr="00D2589A" w:rsidRDefault="007F6BE2" w:rsidP="00717CEB">
            <w:pPr>
              <w:rPr>
                <w:b/>
                <w:bCs/>
                <w:sz w:val="22"/>
                <w:lang w:val="cy-GB"/>
              </w:rPr>
            </w:pPr>
            <w:r w:rsidRPr="00D2589A">
              <w:rPr>
                <w:b/>
                <w:bCs/>
                <w:lang w:val="cy-GB"/>
              </w:rPr>
              <w:t>Pwysoli (%)</w:t>
            </w:r>
          </w:p>
        </w:tc>
      </w:tr>
      <w:tr w:rsidR="007F6BE2" w:rsidRPr="00D2589A" w14:paraId="2F9C2008" w14:textId="77777777" w:rsidTr="00717CEB">
        <w:trPr>
          <w:trHeight w:val="173"/>
          <w:jc w:val="center"/>
        </w:trPr>
        <w:tc>
          <w:tcPr>
            <w:tcW w:w="3256" w:type="dxa"/>
            <w:hideMark/>
          </w:tcPr>
          <w:p w14:paraId="6146B56A" w14:textId="77777777" w:rsidR="007F6BE2" w:rsidRPr="00D2589A" w:rsidRDefault="007F6BE2" w:rsidP="00717CEB">
            <w:p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>Swyddogaethol a Brandio a Dylunio</w:t>
            </w:r>
          </w:p>
          <w:p w14:paraId="70AA7C85" w14:textId="77777777" w:rsidR="007F6BE2" w:rsidRPr="00D2589A" w:rsidRDefault="007F6BE2" w:rsidP="00717CEB">
            <w:pPr>
              <w:rPr>
                <w:lang w:val="cy-GB"/>
              </w:rPr>
            </w:pPr>
          </w:p>
        </w:tc>
        <w:tc>
          <w:tcPr>
            <w:tcW w:w="3260" w:type="dxa"/>
            <w:hideMark/>
          </w:tcPr>
          <w:p w14:paraId="5777F26D" w14:textId="77777777" w:rsidR="007F6BE2" w:rsidRPr="00D2589A" w:rsidRDefault="007F6BE2" w:rsidP="00717CEB">
            <w:p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>40%</w:t>
            </w:r>
          </w:p>
        </w:tc>
      </w:tr>
      <w:tr w:rsidR="007F6BE2" w:rsidRPr="00D2589A" w14:paraId="7A4B2B9B" w14:textId="77777777" w:rsidTr="00717CEB">
        <w:trPr>
          <w:trHeight w:val="115"/>
          <w:jc w:val="center"/>
        </w:trPr>
        <w:tc>
          <w:tcPr>
            <w:tcW w:w="3256" w:type="dxa"/>
            <w:hideMark/>
          </w:tcPr>
          <w:p w14:paraId="1385A3FB" w14:textId="77777777" w:rsidR="007F6BE2" w:rsidRPr="00D2589A" w:rsidRDefault="007F6BE2" w:rsidP="00717CEB">
            <w:p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 xml:space="preserve">Technegol a Chyflenwr a Thîm </w:t>
            </w:r>
          </w:p>
          <w:p w14:paraId="08F09C32" w14:textId="77777777" w:rsidR="007F6BE2" w:rsidRPr="00D2589A" w:rsidRDefault="007F6BE2" w:rsidP="00717CEB">
            <w:pPr>
              <w:rPr>
                <w:lang w:val="cy-GB"/>
              </w:rPr>
            </w:pPr>
          </w:p>
        </w:tc>
        <w:tc>
          <w:tcPr>
            <w:tcW w:w="3260" w:type="dxa"/>
            <w:hideMark/>
          </w:tcPr>
          <w:p w14:paraId="11A4CCA2" w14:textId="77777777" w:rsidR="007F6BE2" w:rsidRPr="00D2589A" w:rsidRDefault="007F6BE2" w:rsidP="00717CEB">
            <w:p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>40%</w:t>
            </w:r>
          </w:p>
        </w:tc>
      </w:tr>
      <w:tr w:rsidR="007F6BE2" w:rsidRPr="00D2589A" w14:paraId="39191601" w14:textId="77777777" w:rsidTr="00717CEB">
        <w:trPr>
          <w:trHeight w:val="115"/>
          <w:jc w:val="center"/>
        </w:trPr>
        <w:tc>
          <w:tcPr>
            <w:tcW w:w="3256" w:type="dxa"/>
            <w:hideMark/>
          </w:tcPr>
          <w:p w14:paraId="30D4C176" w14:textId="77777777" w:rsidR="007F6BE2" w:rsidRPr="00D2589A" w:rsidRDefault="007F6BE2" w:rsidP="00717CEB">
            <w:p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>Masnachol</w:t>
            </w:r>
          </w:p>
          <w:p w14:paraId="6D0E91EC" w14:textId="77777777" w:rsidR="007F6BE2" w:rsidRPr="00D2589A" w:rsidRDefault="007F6BE2" w:rsidP="00717CEB">
            <w:pPr>
              <w:rPr>
                <w:lang w:val="cy-GB"/>
              </w:rPr>
            </w:pPr>
          </w:p>
        </w:tc>
        <w:tc>
          <w:tcPr>
            <w:tcW w:w="3260" w:type="dxa"/>
            <w:hideMark/>
          </w:tcPr>
          <w:p w14:paraId="63010491" w14:textId="77777777" w:rsidR="007F6BE2" w:rsidRPr="00D2589A" w:rsidRDefault="007F6BE2" w:rsidP="00717CEB">
            <w:p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>20%</w:t>
            </w:r>
          </w:p>
        </w:tc>
      </w:tr>
    </w:tbl>
    <w:p w14:paraId="126DEA59" w14:textId="77777777" w:rsidR="007F6BE2" w:rsidRPr="00D2589A" w:rsidRDefault="007F6BE2" w:rsidP="007F6BE2">
      <w:pPr>
        <w:rPr>
          <w:b/>
          <w:color w:val="174963" w:themeColor="accent2"/>
          <w:lang w:val="cy-GB"/>
        </w:rPr>
      </w:pPr>
      <w:r w:rsidRPr="00D2589A">
        <w:rPr>
          <w:b/>
          <w:color w:val="174963" w:themeColor="accent2"/>
          <w:lang w:val="cy-GB"/>
        </w:rPr>
        <w:t>Swyddogaethol a Brandio a Dylunio (40%)</w:t>
      </w:r>
    </w:p>
    <w:p w14:paraId="1DC424D6" w14:textId="77777777" w:rsidR="007F6BE2" w:rsidRPr="00D2589A" w:rsidRDefault="007F6BE2" w:rsidP="007F6BE2">
      <w:pPr>
        <w:rPr>
          <w:lang w:val="cy-GB"/>
        </w:rPr>
      </w:pPr>
      <w:r w:rsidRPr="00D2589A">
        <w:rPr>
          <w:lang w:val="cy-GB"/>
        </w:rPr>
        <w:t>Bydd yr asesiad yn ystyried pa mor dda y mae'r system arfaethedig yn bodloni'r gofynion penodol ac yn cefnogi amcanion y sefydliad.</w:t>
      </w:r>
    </w:p>
    <w:p w14:paraId="08C5EAAE" w14:textId="77777777" w:rsidR="007F6BE2" w:rsidRPr="00D2589A" w:rsidRDefault="007F6BE2" w:rsidP="007F6BE2">
      <w:pPr>
        <w:rPr>
          <w:b/>
          <w:color w:val="174963" w:themeColor="accent2"/>
          <w:lang w:val="cy-GB"/>
        </w:rPr>
      </w:pPr>
      <w:r w:rsidRPr="00D2589A">
        <w:rPr>
          <w:b/>
          <w:color w:val="174963" w:themeColor="accent2"/>
          <w:lang w:val="cy-GB"/>
        </w:rPr>
        <w:t>Technegol a Chyflenwr a Thîm (40%)</w:t>
      </w:r>
    </w:p>
    <w:p w14:paraId="2BC8CCE2" w14:textId="77777777" w:rsidR="007F6BE2" w:rsidRPr="00D2589A" w:rsidRDefault="007F6BE2" w:rsidP="007F6BE2">
      <w:pPr>
        <w:rPr>
          <w:lang w:val="cy-GB"/>
        </w:rPr>
      </w:pPr>
      <w:r w:rsidRPr="00D2589A">
        <w:rPr>
          <w:lang w:val="cy-GB"/>
        </w:rPr>
        <w:t>Bydd yr asesiad yn gwerthuso cadernid, cydnawsedd a chynaliadwyedd y system arfaethedig yn y dyfodol.</w:t>
      </w:r>
    </w:p>
    <w:p w14:paraId="5168D25E" w14:textId="77777777" w:rsidR="007F6BE2" w:rsidRPr="00D2589A" w:rsidRDefault="007F6BE2" w:rsidP="007F6BE2">
      <w:pPr>
        <w:rPr>
          <w:b/>
          <w:color w:val="174963" w:themeColor="accent2"/>
          <w:lang w:val="cy-GB"/>
        </w:rPr>
      </w:pPr>
      <w:r w:rsidRPr="00D2589A">
        <w:rPr>
          <w:b/>
          <w:color w:val="174963" w:themeColor="accent2"/>
          <w:lang w:val="cy-GB"/>
        </w:rPr>
        <w:t>Gwerthusiad Masnachol (20%)</w:t>
      </w:r>
    </w:p>
    <w:p w14:paraId="3D5B38F0" w14:textId="77777777" w:rsidR="007F6BE2" w:rsidRPr="00D2589A" w:rsidRDefault="007F6BE2" w:rsidP="007F6BE2">
      <w:pPr>
        <w:rPr>
          <w:lang w:val="cy-GB"/>
        </w:rPr>
      </w:pPr>
      <w:r w:rsidRPr="00D2589A">
        <w:rPr>
          <w:lang w:val="cy-GB"/>
        </w:rPr>
        <w:t>Bydd yr asesiad masnachol yn canolbwyntio ar werth am arian cyffredinol.</w:t>
      </w:r>
    </w:p>
    <w:p w14:paraId="6FA43264" w14:textId="77777777" w:rsidR="007F6BE2" w:rsidRPr="00D2589A" w:rsidRDefault="007F6BE2" w:rsidP="007F6BE2">
      <w:pPr>
        <w:rPr>
          <w:lang w:val="cy-GB"/>
        </w:rPr>
      </w:pPr>
      <w:r w:rsidRPr="00D2589A">
        <w:rPr>
          <w:lang w:val="cy-GB"/>
        </w:rPr>
        <w:t>Bydd yr elfen fasnachol yn cyfrif am 20% o'r sgôr werthuso gyffredinol, gan sicrhau bod cost yn ffactor arwyddocaol ond nid yn ffactor hollbwysig yn y broses ddewis.</w:t>
      </w:r>
    </w:p>
    <w:p w14:paraId="092E130E" w14:textId="77777777" w:rsidR="007F6BE2" w:rsidRPr="00D2589A" w:rsidRDefault="007F6BE2" w:rsidP="007F6BE2">
      <w:pPr>
        <w:rPr>
          <w:b/>
          <w:bCs/>
          <w:color w:val="174963" w:themeColor="accent2"/>
          <w:sz w:val="22"/>
          <w:lang w:val="cy-GB"/>
        </w:rPr>
      </w:pPr>
      <w:r w:rsidRPr="00D2589A">
        <w:rPr>
          <w:b/>
          <w:color w:val="174963" w:themeColor="accent2"/>
          <w:lang w:val="cy-GB"/>
        </w:rPr>
        <w:lastRenderedPageBreak/>
        <w:t xml:space="preserve">Sgorio’r Tendr </w:t>
      </w:r>
    </w:p>
    <w:p w14:paraId="479DA2C7" w14:textId="77777777" w:rsidR="007F6BE2" w:rsidRPr="00D2589A" w:rsidRDefault="007F6BE2" w:rsidP="007F6BE2">
      <w:pPr>
        <w:spacing w:after="120"/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Bydd y cynnig gyda’r pris isaf a dderbynnir yn cael y pwysau mwyaf (20%). Bydd pob cynnig arall yn gyfrannol yn erbyn y cynnig buddugol.</w:t>
      </w:r>
    </w:p>
    <w:p w14:paraId="057A89F5" w14:textId="77777777" w:rsidR="007F6BE2" w:rsidRPr="00D2589A" w:rsidRDefault="007F6BE2" w:rsidP="007F6BE2">
      <w:pPr>
        <w:spacing w:after="120"/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Bydd yr ymatebion i’r tendr yn cael eu gwerthuso yn seiliedig ar ansawdd a phris.</w:t>
      </w:r>
    </w:p>
    <w:p w14:paraId="490B316D" w14:textId="77777777" w:rsidR="007F6BE2" w:rsidRPr="00D2589A" w:rsidRDefault="007F6BE2" w:rsidP="007F6BE2">
      <w:pPr>
        <w:spacing w:after="120"/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Bydd ansawdd pob ymateb yn cael ei asesu yn erbyn y raddfa sgorio sydd wedi’i diffinio, gyda’r sgoriau'n amrywio o 0 (dim ymateb neu ymateb amherthnasol) i 5 (ymateb rhagorol). Disgwylir i dendrwyr ddarparu atebion manwl, yn seiliedig ar dystiolaeth sy'n dangos eu dealltwriaeth o'r gofynion a'u gallu i gyflawni'n llwyddiannus.</w:t>
      </w:r>
    </w:p>
    <w:p w14:paraId="4D740FFE" w14:textId="77777777" w:rsidR="007F6BE2" w:rsidRPr="00D2589A" w:rsidRDefault="007F6BE2" w:rsidP="007F6BE2">
      <w:pPr>
        <w:spacing w:after="120"/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Bydd yr elfen brisio yn cyfrif am 20% o gyfanswm y sgôr. Bydd y cynnig gyda’r pris isaf a dderbynnir yn derbyn y sgôr uchaf am bris yn awtomatig. Bydd pob cynnig arall yn cael ei sgorio'n gyfrannol yn erbyn y cynnig isaf, gan sicrhau asesiad teg a chyson o werth am arian.</w:t>
      </w:r>
    </w:p>
    <w:p w14:paraId="7896649A" w14:textId="77777777" w:rsidR="007F6BE2" w:rsidRPr="00D2589A" w:rsidRDefault="007F6BE2" w:rsidP="007F6BE2">
      <w:pPr>
        <w:spacing w:after="120"/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Bydd ansawdd a phris yn cael eu pwysoli a'u cyfuno i bennu'r sgôr gyffredinol ar gyfer pob tendrwr.</w:t>
      </w:r>
    </w:p>
    <w:p w14:paraId="3C9E6646" w14:textId="77777777" w:rsidR="007F6BE2" w:rsidRPr="00D2589A" w:rsidRDefault="007F6BE2" w:rsidP="007F6BE2">
      <w:pPr>
        <w:spacing w:after="120"/>
        <w:jc w:val="both"/>
        <w:rPr>
          <w:szCs w:val="24"/>
          <w:lang w:val="cy-GB"/>
        </w:rPr>
      </w:pPr>
      <w:r w:rsidRPr="00D2589A">
        <w:rPr>
          <w:szCs w:val="24"/>
          <w:lang w:val="cy-GB"/>
        </w:rPr>
        <w:t>Siart sgorio:</w:t>
      </w:r>
    </w:p>
    <w:p w14:paraId="23C66EDD" w14:textId="77777777" w:rsidR="007F6BE2" w:rsidRPr="00D2589A" w:rsidRDefault="007F6BE2" w:rsidP="007F6BE2">
      <w:pPr>
        <w:spacing w:after="120"/>
        <w:jc w:val="both"/>
        <w:rPr>
          <w:szCs w:val="24"/>
          <w:lang w:val="cy-GB"/>
        </w:rPr>
      </w:pPr>
    </w:p>
    <w:tbl>
      <w:tblPr>
        <w:tblStyle w:val="TableGrid"/>
        <w:tblW w:w="8221" w:type="dxa"/>
        <w:tblInd w:w="1413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7F6BE2" w:rsidRPr="00D2589A" w14:paraId="623237E6" w14:textId="77777777" w:rsidTr="00717CEB">
        <w:trPr>
          <w:trHeight w:val="419"/>
        </w:trPr>
        <w:tc>
          <w:tcPr>
            <w:tcW w:w="2551" w:type="dxa"/>
            <w:noWrap/>
            <w:vAlign w:val="center"/>
          </w:tcPr>
          <w:p w14:paraId="0E97C930" w14:textId="77777777" w:rsidR="007F6BE2" w:rsidRPr="00D2589A" w:rsidRDefault="007F6BE2" w:rsidP="00717CEB">
            <w:pPr>
              <w:pStyle w:val="NoSpacing"/>
              <w:jc w:val="both"/>
              <w:rPr>
                <w:b/>
                <w:bCs/>
                <w:sz w:val="24"/>
                <w:szCs w:val="24"/>
                <w:lang w:val="cy-GB" w:eastAsia="en-GB"/>
              </w:rPr>
            </w:pPr>
            <w:r w:rsidRPr="00D2589A">
              <w:rPr>
                <w:b/>
                <w:bCs/>
                <w:sz w:val="24"/>
                <w:szCs w:val="24"/>
                <w:lang w:val="cy-GB" w:eastAsia="en-GB"/>
              </w:rPr>
              <w:t>Gwerth y Sgôr</w:t>
            </w:r>
          </w:p>
        </w:tc>
        <w:tc>
          <w:tcPr>
            <w:tcW w:w="5670" w:type="dxa"/>
            <w:vAlign w:val="center"/>
          </w:tcPr>
          <w:p w14:paraId="700DF30D" w14:textId="77777777" w:rsidR="007F6BE2" w:rsidRPr="00D2589A" w:rsidRDefault="007F6BE2" w:rsidP="00717CEB">
            <w:pPr>
              <w:pStyle w:val="NoSpacing"/>
              <w:jc w:val="both"/>
              <w:rPr>
                <w:b/>
                <w:bCs/>
                <w:sz w:val="24"/>
                <w:szCs w:val="24"/>
                <w:lang w:val="cy-GB" w:eastAsia="en-GB"/>
              </w:rPr>
            </w:pPr>
            <w:r w:rsidRPr="00D2589A">
              <w:rPr>
                <w:b/>
                <w:bCs/>
                <w:sz w:val="24"/>
                <w:szCs w:val="24"/>
                <w:lang w:val="cy-GB" w:eastAsia="en-GB"/>
              </w:rPr>
              <w:t>Disgrifiad o’r Sgôr</w:t>
            </w:r>
          </w:p>
        </w:tc>
      </w:tr>
      <w:tr w:rsidR="007F6BE2" w:rsidRPr="00D2589A" w14:paraId="7FB40FC0" w14:textId="77777777" w:rsidTr="00717CEB">
        <w:trPr>
          <w:trHeight w:val="1065"/>
        </w:trPr>
        <w:tc>
          <w:tcPr>
            <w:tcW w:w="2551" w:type="dxa"/>
            <w:noWrap/>
            <w:vAlign w:val="center"/>
            <w:hideMark/>
          </w:tcPr>
          <w:p w14:paraId="3B976E43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Sgôr o 0 lle mae</w:t>
            </w:r>
          </w:p>
        </w:tc>
        <w:tc>
          <w:tcPr>
            <w:tcW w:w="5670" w:type="dxa"/>
            <w:vAlign w:val="center"/>
            <w:hideMark/>
          </w:tcPr>
          <w:p w14:paraId="3B6DD5E9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Dim ymateb neu ymateb nad yw'n berthnasol i'r cwestiwn neu’r cwestiwn heb ei ateb.</w:t>
            </w:r>
          </w:p>
        </w:tc>
      </w:tr>
      <w:tr w:rsidR="007F6BE2" w:rsidRPr="00D2589A" w14:paraId="5EC9C490" w14:textId="77777777" w:rsidTr="00717CEB">
        <w:trPr>
          <w:trHeight w:val="131"/>
        </w:trPr>
        <w:tc>
          <w:tcPr>
            <w:tcW w:w="2551" w:type="dxa"/>
            <w:noWrap/>
            <w:hideMark/>
          </w:tcPr>
          <w:p w14:paraId="39CD3D39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11B292F2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0ABBFC39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Sgôr o 1 lle mae</w:t>
            </w:r>
          </w:p>
        </w:tc>
        <w:tc>
          <w:tcPr>
            <w:tcW w:w="5670" w:type="dxa"/>
            <w:vAlign w:val="center"/>
            <w:hideMark/>
          </w:tcPr>
          <w:p w14:paraId="68C7D3EC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5519EDEF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Ymateb Gwael - Mae'r ateb wedi mynd i'r afael â'r cwestiwn yn rhannol ond mae diffyg tystiolaeth o'r gofynion a geisir. Diffyg dealltwriaeth wirioneddol o'r gofyniad neu dystiolaeth o'r gallu i gyflawni.</w:t>
            </w:r>
          </w:p>
        </w:tc>
      </w:tr>
      <w:tr w:rsidR="007F6BE2" w:rsidRPr="00D2589A" w14:paraId="441895E7" w14:textId="77777777" w:rsidTr="00717CEB">
        <w:trPr>
          <w:trHeight w:val="1275"/>
        </w:trPr>
        <w:tc>
          <w:tcPr>
            <w:tcW w:w="2551" w:type="dxa"/>
            <w:noWrap/>
          </w:tcPr>
          <w:p w14:paraId="7D86A0E0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30D6A60A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35ACA06E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Sgôr o 2 lle mae</w:t>
            </w:r>
          </w:p>
        </w:tc>
        <w:tc>
          <w:tcPr>
            <w:tcW w:w="5670" w:type="dxa"/>
            <w:vAlign w:val="center"/>
          </w:tcPr>
          <w:p w14:paraId="3A936AC9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44747E28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Mae'r ymateb yn mynd i'r afael â'r cwestiwn ond yn darparu manylion cyfyngedig neu dystiolaeth wan. Mae rhywfaint o ddealltwriaeth o'r gofyniad, ond dim ond rhannol yw'r hyder yn y gallu i gyflawni'n llawn. Mae'r ymateb yn well na gwael ond nid yw'n bodloni safon dderbyniol.</w:t>
            </w:r>
          </w:p>
        </w:tc>
      </w:tr>
      <w:tr w:rsidR="007F6BE2" w:rsidRPr="00D2589A" w14:paraId="4AE2CEAD" w14:textId="77777777" w:rsidTr="00717CEB">
        <w:trPr>
          <w:trHeight w:val="975"/>
        </w:trPr>
        <w:tc>
          <w:tcPr>
            <w:tcW w:w="2551" w:type="dxa"/>
            <w:noWrap/>
            <w:hideMark/>
          </w:tcPr>
          <w:p w14:paraId="7E3BA2CB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50E14AD1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Sgôr o 3 lle mae</w:t>
            </w:r>
          </w:p>
        </w:tc>
        <w:tc>
          <w:tcPr>
            <w:tcW w:w="5670" w:type="dxa"/>
            <w:vAlign w:val="center"/>
            <w:hideMark/>
          </w:tcPr>
          <w:p w14:paraId="6E00248A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1686C290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Ymateb Derbyniol - Mae'r ymateb yn cydymffurfio â'r cwestiwn ac yn darparu tystiolaeth y gofynnwyd amdani.</w:t>
            </w:r>
          </w:p>
        </w:tc>
      </w:tr>
      <w:tr w:rsidR="007F6BE2" w:rsidRPr="00D2589A" w14:paraId="149B7FBF" w14:textId="77777777" w:rsidTr="00717CEB">
        <w:trPr>
          <w:trHeight w:val="975"/>
        </w:trPr>
        <w:tc>
          <w:tcPr>
            <w:tcW w:w="2551" w:type="dxa"/>
            <w:noWrap/>
          </w:tcPr>
          <w:p w14:paraId="7A1F9DCF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29F5FBAC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5CC4B77F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Sgôr o 4 lle mae</w:t>
            </w:r>
          </w:p>
        </w:tc>
        <w:tc>
          <w:tcPr>
            <w:tcW w:w="5670" w:type="dxa"/>
            <w:vAlign w:val="center"/>
          </w:tcPr>
          <w:p w14:paraId="01C05DF4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4BE112CF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Mae'r ymateb yn mynd i'r afael â'r cwestiwn yn uniongyrchol gyda thystiolaeth berthnasol a digonol i gefnogi'r ateb. Mae'r tendrwr yn dangos y gall fodloni'r gofyniad ac, o bosibl, rhagori arno mewn rhai meysydd, er nad i'r lefel gynhwysfawr neu eithriadol sy'n ofynnol ar gyfer sgôr o 5.</w:t>
            </w:r>
          </w:p>
        </w:tc>
      </w:tr>
      <w:tr w:rsidR="007F6BE2" w:rsidRPr="00D2589A" w14:paraId="1089FC59" w14:textId="77777777" w:rsidTr="00717CEB">
        <w:trPr>
          <w:trHeight w:val="1320"/>
        </w:trPr>
        <w:tc>
          <w:tcPr>
            <w:tcW w:w="2551" w:type="dxa"/>
            <w:noWrap/>
            <w:hideMark/>
          </w:tcPr>
          <w:p w14:paraId="2C808620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59A634E4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584802AB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>Sgôr o 5 lle mae</w:t>
            </w:r>
          </w:p>
        </w:tc>
        <w:tc>
          <w:tcPr>
            <w:tcW w:w="5670" w:type="dxa"/>
            <w:vAlign w:val="center"/>
            <w:hideMark/>
          </w:tcPr>
          <w:p w14:paraId="5D9B2CEA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  <w:p w14:paraId="25170233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  <w:r w:rsidRPr="00D2589A">
              <w:rPr>
                <w:sz w:val="24"/>
                <w:szCs w:val="24"/>
                <w:lang w:val="cy-GB"/>
              </w:rPr>
              <w:t xml:space="preserve">Ymateb Rhagorol – Mae’n mynd i'r afael â'r cwestiwn yn uniongyrchol gyda thystiolaeth glir i gefnogi atebion. Mae'r tendrwr yn dangos y gall fodloni'r gofyniad neu ragori arno. </w:t>
            </w:r>
          </w:p>
          <w:p w14:paraId="7EBC154C" w14:textId="77777777" w:rsidR="007F6BE2" w:rsidRPr="00D2589A" w:rsidRDefault="007F6BE2" w:rsidP="00717CEB">
            <w:pPr>
              <w:pStyle w:val="NoSpacing"/>
              <w:jc w:val="both"/>
              <w:rPr>
                <w:sz w:val="24"/>
                <w:szCs w:val="24"/>
                <w:lang w:val="cy-GB"/>
              </w:rPr>
            </w:pPr>
          </w:p>
        </w:tc>
      </w:tr>
    </w:tbl>
    <w:p w14:paraId="18A2A000" w14:textId="77777777" w:rsidR="007F6BE2" w:rsidRPr="00D2589A" w:rsidRDefault="007F6BE2" w:rsidP="007F6BE2">
      <w:pPr>
        <w:spacing w:after="120"/>
        <w:jc w:val="both"/>
        <w:rPr>
          <w:b/>
          <w:bCs/>
          <w:sz w:val="22"/>
          <w:lang w:val="cy-GB"/>
        </w:rPr>
      </w:pPr>
    </w:p>
    <w:p w14:paraId="31E0E649" w14:textId="77777777" w:rsidR="007F6BE2" w:rsidRPr="00D2589A" w:rsidRDefault="007F6BE2" w:rsidP="007F6BE2">
      <w:pPr>
        <w:pStyle w:val="Heading3"/>
        <w:spacing w:after="120"/>
        <w:rPr>
          <w:sz w:val="22"/>
          <w:szCs w:val="22"/>
          <w:lang w:val="cy-GB"/>
        </w:rPr>
      </w:pPr>
      <w:bookmarkStart w:id="29" w:name="_Toc214012056"/>
      <w:r w:rsidRPr="00D2589A">
        <w:rPr>
          <w:lang w:val="cy-GB"/>
        </w:rPr>
        <w:t>Pwysoli’r Sgôr</w:t>
      </w:r>
      <w:bookmarkEnd w:id="29"/>
    </w:p>
    <w:p w14:paraId="1BEF4089" w14:textId="77777777" w:rsidR="007F6BE2" w:rsidRPr="00D2589A" w:rsidRDefault="007F6BE2" w:rsidP="007F6BE2">
      <w:pPr>
        <w:spacing w:after="120"/>
        <w:jc w:val="both"/>
        <w:rPr>
          <w:b/>
          <w:bCs/>
          <w:szCs w:val="24"/>
          <w:lang w:val="cy-GB"/>
        </w:rPr>
      </w:pPr>
      <w:r w:rsidRPr="00D2589A">
        <w:rPr>
          <w:szCs w:val="24"/>
          <w:lang w:val="cy-GB"/>
        </w:rPr>
        <w:t>Mae lefel flaenoriaeth wedi'i neilltuo i bob gofyniad yn y tendr hwn i adlewyrchu ei bwysigrwydd i gyflawni'r system yn llwyddiannus. Mae'r matrics pwysoli isod yn amlinellu sut mae pob lefel blaenoriaeth yn cyfrannu at y gwerthusiad cyffredinol:</w:t>
      </w:r>
    </w:p>
    <w:p w14:paraId="448B7C38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iCs/>
          <w:sz w:val="24"/>
          <w:szCs w:val="24"/>
          <w:lang w:val="cy-GB"/>
        </w:rPr>
        <w:t>Hanfodol (Pwysoli: 3)</w:t>
      </w:r>
      <w:r w:rsidRPr="00D2589A">
        <w:rPr>
          <w:sz w:val="24"/>
          <w:szCs w:val="24"/>
          <w:lang w:val="cy-GB"/>
        </w:rPr>
        <w:t xml:space="preserve"> – Mae'r rhain yn ofynion hanfodol sy'n allweddol ar gyfer llwyddiant. Ni all y system weithredu na chael ei derbyn heb y rhain. Gall methu â bodloni'r gofynion hanfodol yn ddigonol arwain at sgôr isel.</w:t>
      </w:r>
    </w:p>
    <w:p w14:paraId="36294FE1" w14:textId="77777777" w:rsidR="007F6BE2" w:rsidRPr="00D2589A" w:rsidRDefault="007F6BE2" w:rsidP="007F6BE2">
      <w:pPr>
        <w:pStyle w:val="NoSpacing"/>
        <w:ind w:left="1800"/>
        <w:jc w:val="both"/>
        <w:rPr>
          <w:sz w:val="24"/>
          <w:szCs w:val="24"/>
          <w:lang w:val="cy-GB"/>
        </w:rPr>
      </w:pPr>
    </w:p>
    <w:p w14:paraId="69EA34EA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  <w:r w:rsidRPr="00D2589A">
        <w:rPr>
          <w:iCs/>
          <w:sz w:val="24"/>
          <w:szCs w:val="24"/>
          <w:lang w:val="cy-GB"/>
        </w:rPr>
        <w:t>Dymunol (Pwysoli: 2)</w:t>
      </w:r>
      <w:r w:rsidRPr="00D2589A">
        <w:rPr>
          <w:sz w:val="24"/>
          <w:szCs w:val="24"/>
          <w:lang w:val="cy-GB"/>
        </w:rPr>
        <w:t xml:space="preserve"> – Mae'r rhain yn ofynion pwysig sy'n darparu gwerth sylweddol ac yn gwella'r system gyffredinol ond nid ydynt yn hollbwysig ar gyfer y lefel isaf o weithredu derbyniol.</w:t>
      </w:r>
    </w:p>
    <w:p w14:paraId="58FCEE77" w14:textId="77777777" w:rsidR="007F6BE2" w:rsidRPr="00D2589A" w:rsidRDefault="007F6BE2" w:rsidP="007F6BE2">
      <w:pPr>
        <w:pStyle w:val="NoSpacing"/>
        <w:jc w:val="both"/>
        <w:rPr>
          <w:sz w:val="24"/>
          <w:szCs w:val="24"/>
          <w:lang w:val="cy-GB"/>
        </w:rPr>
      </w:pPr>
    </w:p>
    <w:p w14:paraId="7A5535ED" w14:textId="77777777" w:rsidR="007F6BE2" w:rsidRPr="00D2589A" w:rsidRDefault="007F6BE2" w:rsidP="007F6BE2">
      <w:pPr>
        <w:spacing w:after="120"/>
        <w:jc w:val="both"/>
        <w:rPr>
          <w:b/>
          <w:bCs/>
          <w:szCs w:val="24"/>
          <w:lang w:val="cy-GB"/>
        </w:rPr>
      </w:pPr>
      <w:r w:rsidRPr="00D2589A">
        <w:rPr>
          <w:szCs w:val="24"/>
          <w:lang w:val="cy-GB"/>
        </w:rPr>
        <w:t>Dylai tendrwyr sicrhau bod eu hymatebion yn mynd i'r afael yn ofalus â'r holl ofynion, gyda ffocws penodol ar y rhai a farciwyd â 3, gan mai hwy sydd â'r pwysau mwyaf yn y broses werthuso.</w:t>
      </w:r>
    </w:p>
    <w:p w14:paraId="3202B81D" w14:textId="77777777" w:rsidR="007F6BE2" w:rsidRPr="00D2589A" w:rsidRDefault="007F6BE2" w:rsidP="007F6BE2">
      <w:pPr>
        <w:pStyle w:val="ListParagraph"/>
        <w:spacing w:after="120"/>
        <w:ind w:left="1080"/>
        <w:jc w:val="both"/>
        <w:rPr>
          <w:b/>
          <w:bCs/>
          <w:sz w:val="22"/>
          <w:lang w:val="cy-GB"/>
        </w:rPr>
      </w:pPr>
    </w:p>
    <w:p w14:paraId="2D5E037B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rPr>
          <w:lang w:val="cy-GB"/>
        </w:rPr>
      </w:pPr>
      <w:bookmarkStart w:id="30" w:name="_Toc214012057"/>
      <w:r w:rsidRPr="00D2589A">
        <w:rPr>
          <w:lang w:val="cy-GB"/>
        </w:rPr>
        <w:t>Manyleb a Gofynion</w:t>
      </w:r>
      <w:bookmarkEnd w:id="30"/>
    </w:p>
    <w:p w14:paraId="0AB86273" w14:textId="77777777" w:rsidR="007F6BE2" w:rsidRPr="00D2589A" w:rsidRDefault="007F6BE2" w:rsidP="007F6BE2">
      <w:pPr>
        <w:spacing w:after="120"/>
        <w:jc w:val="both"/>
        <w:rPr>
          <w:b/>
          <w:bCs/>
          <w:lang w:val="cy-GB"/>
        </w:rPr>
      </w:pPr>
      <w:r w:rsidRPr="00D2589A">
        <w:rPr>
          <w:lang w:val="cy-GB"/>
        </w:rPr>
        <w:t>Mae'r gofynion yn diffinio beth mae'n rhaid i'r system neu'r gwasanaeth ei wneud (swyddogaethol), a'r safonau technegol, y manylebau a'r integreiddiadau sy'n ofynnol (technegol) i sicrhau darpariaeth lwyddiannus.</w:t>
      </w:r>
    </w:p>
    <w:p w14:paraId="5EA5844E" w14:textId="77777777" w:rsidR="007F6BE2" w:rsidRPr="00D2589A" w:rsidRDefault="007F6BE2" w:rsidP="007F6BE2">
      <w:pPr>
        <w:spacing w:after="120"/>
        <w:jc w:val="both"/>
        <w:rPr>
          <w:b/>
          <w:bCs/>
          <w:sz w:val="22"/>
          <w:lang w:val="cy-GB"/>
        </w:rPr>
      </w:pPr>
      <w:r w:rsidRPr="00D2589A">
        <w:rPr>
          <w:lang w:val="cy-GB"/>
        </w:rPr>
        <w:t>Fe welwch y manylion hyn yn y dogfennau gofynion.</w:t>
      </w:r>
    </w:p>
    <w:p w14:paraId="0ED19CD3" w14:textId="77777777" w:rsidR="007F6BE2" w:rsidRPr="00D2589A" w:rsidRDefault="007F6BE2" w:rsidP="007F6BE2">
      <w:pPr>
        <w:spacing w:after="120" w:line="259" w:lineRule="auto"/>
        <w:jc w:val="both"/>
        <w:rPr>
          <w:b/>
          <w:bCs/>
          <w:sz w:val="22"/>
          <w:lang w:val="cy-GB"/>
        </w:rPr>
      </w:pPr>
    </w:p>
    <w:p w14:paraId="1A7A0121" w14:textId="77777777" w:rsidR="007F6BE2" w:rsidRPr="00D2589A" w:rsidRDefault="007F6BE2" w:rsidP="007F6BE2">
      <w:pPr>
        <w:pStyle w:val="Heading2"/>
        <w:numPr>
          <w:ilvl w:val="0"/>
          <w:numId w:val="9"/>
        </w:numPr>
        <w:tabs>
          <w:tab w:val="num" w:pos="360"/>
        </w:tabs>
        <w:ind w:left="0" w:firstLine="0"/>
        <w:rPr>
          <w:lang w:val="cy-GB"/>
        </w:rPr>
      </w:pPr>
      <w:bookmarkStart w:id="31" w:name="_Toc214012058"/>
      <w:r w:rsidRPr="00D2589A">
        <w:rPr>
          <w:lang w:val="cy-GB"/>
        </w:rPr>
        <w:lastRenderedPageBreak/>
        <w:t>Rhestr wirio o ddogfennau ymateb i’w dychwelyd</w:t>
      </w:r>
      <w:bookmarkEnd w:id="31"/>
    </w:p>
    <w:p w14:paraId="558A047C" w14:textId="77777777" w:rsidR="007F6BE2" w:rsidRPr="00D2589A" w:rsidRDefault="007F6BE2" w:rsidP="007F6BE2">
      <w:pPr>
        <w:rPr>
          <w:lang w:val="cy-GB"/>
        </w:rPr>
      </w:pPr>
      <w:r w:rsidRPr="00D2589A">
        <w:rPr>
          <w:lang w:val="cy-GB"/>
        </w:rPr>
        <w:t>Ymatebwch i bob un o'r gofynion a nodir erbyn 12:00 7</w:t>
      </w:r>
      <w:r w:rsidRPr="00D2589A">
        <w:rPr>
          <w:vertAlign w:val="superscript"/>
          <w:lang w:val="cy-GB"/>
        </w:rPr>
        <w:t>fed</w:t>
      </w:r>
      <w:r w:rsidRPr="00D2589A">
        <w:rPr>
          <w:lang w:val="cy-GB"/>
        </w:rPr>
        <w:t xml:space="preserve"> Ionawr 2026, gan ddefnyddio'r templedi ymateb a ddarperir gyda'r gwahoddiad i dendro hwn.</w:t>
      </w:r>
    </w:p>
    <w:p w14:paraId="2ADAFD6A" w14:textId="77777777" w:rsidR="007F6BE2" w:rsidRPr="00D2589A" w:rsidRDefault="007F6BE2" w:rsidP="007F6BE2">
      <w:pPr>
        <w:rPr>
          <w:lang w:val="cy-GB"/>
        </w:rPr>
      </w:pPr>
      <w:r w:rsidRPr="00D2589A">
        <w:rPr>
          <w:lang w:val="cy-GB"/>
        </w:rPr>
        <w:t xml:space="preserve">Mae'r tabl canlynol yn crynhoi'r dogfennau y dylai tendrwyr eu cwblhau a'u dychwelyd. </w:t>
      </w: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9405"/>
      </w:tblGrid>
      <w:tr w:rsidR="007F6BE2" w:rsidRPr="00D2589A" w14:paraId="48EDB566" w14:textId="77777777" w:rsidTr="00717CEB">
        <w:trPr>
          <w:trHeight w:val="300"/>
        </w:trPr>
        <w:tc>
          <w:tcPr>
            <w:tcW w:w="9405" w:type="dxa"/>
          </w:tcPr>
          <w:p w14:paraId="2E38825B" w14:textId="77777777" w:rsidR="007F6BE2" w:rsidRPr="00D2589A" w:rsidRDefault="007F6BE2" w:rsidP="00717CEB">
            <w:pPr>
              <w:spacing w:after="160" w:line="259" w:lineRule="auto"/>
              <w:rPr>
                <w:b/>
                <w:bCs/>
                <w:lang w:val="cy-GB"/>
              </w:rPr>
            </w:pPr>
            <w:r w:rsidRPr="00D2589A">
              <w:rPr>
                <w:b/>
                <w:bCs/>
                <w:lang w:val="cy-GB"/>
              </w:rPr>
              <w:t>Teitl y ddogfen</w:t>
            </w:r>
          </w:p>
        </w:tc>
      </w:tr>
      <w:tr w:rsidR="007F6BE2" w:rsidRPr="00D2589A" w14:paraId="6E9AAFA5" w14:textId="77777777" w:rsidTr="00717CEB">
        <w:trPr>
          <w:trHeight w:val="300"/>
        </w:trPr>
        <w:tc>
          <w:tcPr>
            <w:tcW w:w="9405" w:type="dxa"/>
          </w:tcPr>
          <w:p w14:paraId="6254E9D0" w14:textId="77777777" w:rsidR="007F6BE2" w:rsidRPr="00D2589A" w:rsidRDefault="007F6BE2" w:rsidP="007F6BE2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>Templed ymateb i Ofynion Swyddogaethol</w:t>
            </w:r>
          </w:p>
        </w:tc>
      </w:tr>
      <w:tr w:rsidR="007F6BE2" w:rsidRPr="00D2589A" w14:paraId="2A2C5718" w14:textId="77777777" w:rsidTr="00717CEB">
        <w:trPr>
          <w:trHeight w:val="300"/>
        </w:trPr>
        <w:tc>
          <w:tcPr>
            <w:tcW w:w="9405" w:type="dxa"/>
          </w:tcPr>
          <w:p w14:paraId="3F513A0A" w14:textId="77777777" w:rsidR="007F6BE2" w:rsidRPr="00D2589A" w:rsidRDefault="007F6BE2" w:rsidP="007F6BE2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>Templed ymateb i Ofynion Technegol</w:t>
            </w:r>
          </w:p>
        </w:tc>
      </w:tr>
      <w:tr w:rsidR="007F6BE2" w:rsidRPr="00D2589A" w14:paraId="1F83C19F" w14:textId="77777777" w:rsidTr="00717CEB">
        <w:trPr>
          <w:trHeight w:val="300"/>
        </w:trPr>
        <w:tc>
          <w:tcPr>
            <w:tcW w:w="9405" w:type="dxa"/>
          </w:tcPr>
          <w:p w14:paraId="0215F5CF" w14:textId="77777777" w:rsidR="007F6BE2" w:rsidRPr="00D2589A" w:rsidRDefault="007F6BE2" w:rsidP="007F6BE2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>Templed ymateb i Ofynion Dylunio a Bra</w:t>
            </w:r>
            <w:r>
              <w:rPr>
                <w:lang w:val="cy-GB"/>
              </w:rPr>
              <w:t>n</w:t>
            </w:r>
            <w:r w:rsidRPr="00D2589A">
              <w:rPr>
                <w:lang w:val="cy-GB"/>
              </w:rPr>
              <w:t>d</w:t>
            </w:r>
          </w:p>
        </w:tc>
      </w:tr>
      <w:tr w:rsidR="007F6BE2" w:rsidRPr="00D2589A" w14:paraId="6690FE1E" w14:textId="77777777" w:rsidTr="00717CEB">
        <w:trPr>
          <w:trHeight w:val="69"/>
        </w:trPr>
        <w:tc>
          <w:tcPr>
            <w:tcW w:w="9405" w:type="dxa"/>
          </w:tcPr>
          <w:p w14:paraId="1CA7A5D1" w14:textId="77777777" w:rsidR="007F6BE2" w:rsidRPr="00D2589A" w:rsidRDefault="007F6BE2" w:rsidP="007F6BE2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>Templed ymateb i Ofynion Cyflenwr a Thîm</w:t>
            </w:r>
          </w:p>
        </w:tc>
      </w:tr>
      <w:tr w:rsidR="007F6BE2" w:rsidRPr="00D2589A" w14:paraId="1BBDA97C" w14:textId="77777777" w:rsidTr="00717CEB">
        <w:trPr>
          <w:trHeight w:val="300"/>
        </w:trPr>
        <w:tc>
          <w:tcPr>
            <w:tcW w:w="9405" w:type="dxa"/>
          </w:tcPr>
          <w:p w14:paraId="6371B1C4" w14:textId="77777777" w:rsidR="007F6BE2" w:rsidRPr="00D2589A" w:rsidRDefault="007F6BE2" w:rsidP="007F6BE2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cy-GB"/>
              </w:rPr>
            </w:pPr>
            <w:r w:rsidRPr="00D2589A">
              <w:rPr>
                <w:lang w:val="cy-GB"/>
              </w:rPr>
              <w:t>Templed ymateb Masnachol</w:t>
            </w:r>
          </w:p>
        </w:tc>
      </w:tr>
    </w:tbl>
    <w:p w14:paraId="561BC87F" w14:textId="77777777" w:rsidR="007F6BE2" w:rsidRPr="00D2589A" w:rsidRDefault="007F6BE2" w:rsidP="007F6BE2">
      <w:pPr>
        <w:spacing w:after="160" w:line="259" w:lineRule="auto"/>
        <w:rPr>
          <w:lang w:val="cy-GB"/>
        </w:rPr>
      </w:pPr>
    </w:p>
    <w:p w14:paraId="27424896" w14:textId="77777777" w:rsidR="007F6BE2" w:rsidRPr="001B4DAF" w:rsidRDefault="007F6BE2" w:rsidP="00867EC3"/>
    <w:sectPr w:rsidR="007F6BE2" w:rsidRPr="001B4DAF" w:rsidSect="00AD73D3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3CC4"/>
    <w:multiLevelType w:val="multilevel"/>
    <w:tmpl w:val="C80641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59F772"/>
    <w:multiLevelType w:val="hybridMultilevel"/>
    <w:tmpl w:val="57968C84"/>
    <w:lvl w:ilvl="0" w:tplc="1F5ED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E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6B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42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67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6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C2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2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8A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EAC33C"/>
    <w:multiLevelType w:val="hybridMultilevel"/>
    <w:tmpl w:val="BC0CA414"/>
    <w:lvl w:ilvl="0" w:tplc="0172E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45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2F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C6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61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9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E7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ED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AD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C2FAA"/>
    <w:multiLevelType w:val="hybridMultilevel"/>
    <w:tmpl w:val="9CEE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1A3B001"/>
    <w:multiLevelType w:val="hybridMultilevel"/>
    <w:tmpl w:val="5F48E57A"/>
    <w:lvl w:ilvl="0" w:tplc="1194C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4D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A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0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6D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EE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88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27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82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90651"/>
    <w:multiLevelType w:val="hybridMultilevel"/>
    <w:tmpl w:val="8AFA12B2"/>
    <w:lvl w:ilvl="0" w:tplc="885A5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2C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0A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2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47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E1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6F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4B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6E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A1065"/>
    <w:multiLevelType w:val="hybridMultilevel"/>
    <w:tmpl w:val="7CC65A74"/>
    <w:lvl w:ilvl="0" w:tplc="AEA81266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77FD6"/>
    <w:multiLevelType w:val="hybridMultilevel"/>
    <w:tmpl w:val="2D1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386"/>
    <w:multiLevelType w:val="hybridMultilevel"/>
    <w:tmpl w:val="0098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84385"/>
    <w:multiLevelType w:val="hybridMultilevel"/>
    <w:tmpl w:val="0F44DFA4"/>
    <w:lvl w:ilvl="0" w:tplc="AEA81266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D6EA8"/>
    <w:multiLevelType w:val="hybridMultilevel"/>
    <w:tmpl w:val="9522A71C"/>
    <w:lvl w:ilvl="0" w:tplc="5C0C9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47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6B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09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4E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07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21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65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26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56461">
    <w:abstractNumId w:val="8"/>
  </w:num>
  <w:num w:numId="2" w16cid:durableId="779566732">
    <w:abstractNumId w:val="5"/>
  </w:num>
  <w:num w:numId="3" w16cid:durableId="1034312679">
    <w:abstractNumId w:val="2"/>
  </w:num>
  <w:num w:numId="4" w16cid:durableId="1220437634">
    <w:abstractNumId w:val="6"/>
  </w:num>
  <w:num w:numId="5" w16cid:durableId="1692099922">
    <w:abstractNumId w:val="1"/>
  </w:num>
  <w:num w:numId="6" w16cid:durableId="17976691">
    <w:abstractNumId w:val="7"/>
  </w:num>
  <w:num w:numId="7" w16cid:durableId="130485350">
    <w:abstractNumId w:val="3"/>
  </w:num>
  <w:num w:numId="8" w16cid:durableId="808130993">
    <w:abstractNumId w:val="13"/>
  </w:num>
  <w:num w:numId="9" w16cid:durableId="1461191253">
    <w:abstractNumId w:val="0"/>
  </w:num>
  <w:num w:numId="10" w16cid:durableId="1994411055">
    <w:abstractNumId w:val="11"/>
  </w:num>
  <w:num w:numId="11" w16cid:durableId="1853569463">
    <w:abstractNumId w:val="10"/>
  </w:num>
  <w:num w:numId="12" w16cid:durableId="1943103144">
    <w:abstractNumId w:val="4"/>
  </w:num>
  <w:num w:numId="13" w16cid:durableId="560601822">
    <w:abstractNumId w:val="12"/>
  </w:num>
  <w:num w:numId="14" w16cid:durableId="1657488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A"/>
    <w:rsid w:val="00053AFA"/>
    <w:rsid w:val="000E401C"/>
    <w:rsid w:val="000F3F31"/>
    <w:rsid w:val="00142259"/>
    <w:rsid w:val="001B4DAF"/>
    <w:rsid w:val="001F1BA1"/>
    <w:rsid w:val="00252FFF"/>
    <w:rsid w:val="002727B3"/>
    <w:rsid w:val="002F3CD4"/>
    <w:rsid w:val="00315AD5"/>
    <w:rsid w:val="00453B28"/>
    <w:rsid w:val="00483176"/>
    <w:rsid w:val="004A6F2F"/>
    <w:rsid w:val="004F3905"/>
    <w:rsid w:val="00513EA6"/>
    <w:rsid w:val="00535362"/>
    <w:rsid w:val="005E47A6"/>
    <w:rsid w:val="006F03C1"/>
    <w:rsid w:val="007C60F4"/>
    <w:rsid w:val="007F6BE2"/>
    <w:rsid w:val="00867EC3"/>
    <w:rsid w:val="0088237C"/>
    <w:rsid w:val="008D460B"/>
    <w:rsid w:val="008E26C8"/>
    <w:rsid w:val="00951B02"/>
    <w:rsid w:val="00A81616"/>
    <w:rsid w:val="00AC44C7"/>
    <w:rsid w:val="00AD73D3"/>
    <w:rsid w:val="00B9291B"/>
    <w:rsid w:val="00BE5685"/>
    <w:rsid w:val="00C75501"/>
    <w:rsid w:val="00D52560"/>
    <w:rsid w:val="00F907C0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5DB5"/>
  <w15:chartTrackingRefBased/>
  <w15:docId w15:val="{E69CEB24-02E6-814A-80CE-9A95C98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83176"/>
    <w:pPr>
      <w:spacing w:after="240" w:line="22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83176"/>
    <w:pPr>
      <w:numPr>
        <w:numId w:val="1"/>
      </w:numPr>
      <w:spacing w:after="60" w:line="228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83176"/>
    <w:pPr>
      <w:numPr>
        <w:numId w:val="2"/>
      </w:numPr>
      <w:spacing w:after="60" w:line="228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F6BE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F6BE2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F6BE2"/>
    <w:pPr>
      <w:spacing w:before="240" w:after="0" w:line="259" w:lineRule="auto"/>
      <w:outlineLvl w:val="9"/>
    </w:pPr>
    <w:rPr>
      <w:rFonts w:asciiTheme="majorHAnsi" w:hAnsiTheme="majorHAnsi"/>
      <w:b w:val="0"/>
      <w:color w:val="AE1622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F6BE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F6BE2"/>
    <w:pPr>
      <w:spacing w:after="100"/>
      <w:ind w:left="48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6BE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6BE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igma.com/design/LMBSDiH9ZWBQ065ZYBzQ2n/Sport-Wales-UI?node-id=8626-163170&amp;p=f&amp;t=b2CSs51pMcK0OcRf-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igma.com/proto/LMBSDiH9ZWBQ065ZYBzQ2n/Sport-Wales-UI?page-id=8626%3A16%5B%E2%80%A6%5Dent-scaling%3Dfixed&amp;starting-point-node-id=8676%3A8112&amp;hide-ui=1&amp;node-id=8676-811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illstream.eu/guides/en-gb/Wales/SupplierPostboxGuide.pdf" TargetMode="Externa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A672EB-5CE1-4264-A9C6-54FAF724C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3430A7-940C-4C7E-80B3-C99040C764D9}"/>
</file>

<file path=customXml/itemProps5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f2873b2d-abc0-432b-bc7c-fc10582b50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5730</Words>
  <Characters>32662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Ceri Twohey</cp:lastModifiedBy>
  <cp:revision>2</cp:revision>
  <dcterms:created xsi:type="dcterms:W3CDTF">2025-11-14T13:16:00Z</dcterms:created>
  <dcterms:modified xsi:type="dcterms:W3CDTF">2025-11-14T13:16:00Z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2986900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