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35B2FDF3" w:rsidR="00AD73D3" w:rsidRPr="00AD73D3" w:rsidRDefault="004A6F2F" w:rsidP="00AD73D3">
      <w:pPr>
        <w:pStyle w:val="Title"/>
      </w:pPr>
      <w:r w:rsidRPr="00AD73D3">
        <w:rPr>
          <w:noProof/>
          <w:vertAlign w:val="subscript"/>
          <w:lang w:eastAsia="en-GB"/>
        </w:rPr>
        <w:drawing>
          <wp:anchor distT="0" distB="0" distL="114300" distR="114300" simplePos="0" relativeHeight="251659264" behindDoc="1" locked="0" layoutInCell="1" allowOverlap="1" wp14:anchorId="6B7F1765" wp14:editId="3F6568CF">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D52560">
        <w:rPr>
          <w:noProof/>
          <w:vertAlign w:val="subscript"/>
          <w:lang w:eastAsia="en-GB"/>
        </w:rPr>
        <mc:AlternateContent>
          <mc:Choice Requires="wps">
            <w:drawing>
              <wp:anchor distT="0" distB="0" distL="114300" distR="114300" simplePos="0" relativeHeight="251660288" behindDoc="0" locked="0" layoutInCell="1" allowOverlap="1" wp14:anchorId="5A246F46" wp14:editId="3540FE18">
                <wp:simplePos x="0" y="0"/>
                <wp:positionH relativeFrom="page">
                  <wp:posOffset>711200</wp:posOffset>
                </wp:positionH>
                <wp:positionV relativeFrom="page">
                  <wp:posOffset>2677795</wp:posOffset>
                </wp:positionV>
                <wp:extent cx="5524500" cy="26593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5524500" cy="2659380"/>
                        </a:xfrm>
                        <a:prstGeom prst="rect">
                          <a:avLst/>
                        </a:prstGeom>
                        <a:noFill/>
                        <a:ln w="6350">
                          <a:noFill/>
                        </a:ln>
                      </wps:spPr>
                      <wps:txbx>
                        <w:txbxContent>
                          <w:p w14:paraId="144C1186" w14:textId="58F6017F" w:rsidR="00F907C0" w:rsidRPr="00483176" w:rsidRDefault="009C5BE0" w:rsidP="00483176">
                            <w:pPr>
                              <w:pStyle w:val="Title"/>
                            </w:pPr>
                            <w:r>
                              <w:t>Sport Wales website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margin-left:56pt;margin-top:210.85pt;width:435pt;height:209.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" filled="f" stroked="f" strokeweight=".5pt">
                <v:textbox inset="0,0,0,0">
                  <w:txbxContent>
                    <w:p w14:paraId="144C1186" w14:textId="58F6017F" w:rsidR="00F907C0" w:rsidRPr="00483176" w:rsidRDefault="009C5BE0" w:rsidP="00483176">
                      <w:pPr>
                        <w:pStyle w:val="Title"/>
                      </w:pPr>
                      <w:r>
                        <w:t>Sport Wales website</w:t>
                      </w:r>
                    </w:p>
                  </w:txbxContent>
                </v:textbox>
                <w10:wrap anchorx="page" anchory="page"/>
              </v:shape>
            </w:pict>
          </mc:Fallback>
        </mc:AlternateContent>
      </w:r>
      <w:r w:rsidR="00D52560">
        <w:rPr>
          <w:noProof/>
          <w:vertAlign w:val="subscript"/>
          <w:lang w:eastAsia="en-GB"/>
        </w:rPr>
        <mc:AlternateContent>
          <mc:Choice Requires="wps">
            <w:drawing>
              <wp:anchor distT="0" distB="0" distL="114300" distR="114300" simplePos="0" relativeHeight="251663360" behindDoc="0" locked="0" layoutInCell="1" allowOverlap="1" wp14:anchorId="37A890B7" wp14:editId="65CAEF08">
                <wp:simplePos x="0" y="0"/>
                <wp:positionH relativeFrom="page">
                  <wp:posOffset>711200</wp:posOffset>
                </wp:positionH>
                <wp:positionV relativeFrom="page">
                  <wp:posOffset>5470410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6EF07CD3" w14:textId="77777777" w:rsidR="009C5BE0" w:rsidRPr="009C5BE0" w:rsidRDefault="009C5BE0" w:rsidP="009C5BE0">
                            <w:pPr>
                              <w:pStyle w:val="Title"/>
                              <w:jc w:val="both"/>
                              <w:rPr>
                                <w:sz w:val="56"/>
                              </w:rPr>
                            </w:pPr>
                            <w:r w:rsidRPr="009C5BE0">
                              <w:rPr>
                                <w:sz w:val="56"/>
                              </w:rPr>
                              <w:t>Invitation to Tender for the development and build of a new Sport Wales corporate website</w:t>
                            </w:r>
                          </w:p>
                          <w:p w14:paraId="03A62E62" w14:textId="6C82BF44" w:rsidR="00053AFA" w:rsidRPr="009C5BE0"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margin-left:56pt;margin-top:430.75pt;width:435pt;height:16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" filled="f" stroked="f" strokeweight=".5pt">
                <v:textbox inset="0,0,0,0">
                  <w:txbxContent>
                    <w:p w14:paraId="6EF07CD3" w14:textId="77777777" w:rsidR="009C5BE0" w:rsidRPr="009C5BE0" w:rsidRDefault="009C5BE0" w:rsidP="009C5BE0">
                      <w:pPr>
                        <w:pStyle w:val="Title"/>
                        <w:jc w:val="both"/>
                        <w:rPr>
                          <w:sz w:val="56"/>
                        </w:rPr>
                      </w:pPr>
                      <w:r w:rsidRPr="009C5BE0">
                        <w:rPr>
                          <w:sz w:val="56"/>
                        </w:rPr>
                        <w:t>Invitation to Tender for the development and build of a new Sport Wales corporate website</w:t>
                      </w:r>
                    </w:p>
                    <w:p w14:paraId="03A62E62" w14:textId="6C82BF44" w:rsidR="00053AFA" w:rsidRPr="009C5BE0" w:rsidRDefault="00053AFA" w:rsidP="00053AFA">
                      <w:pPr>
                        <w:pStyle w:val="Title"/>
                        <w:rPr>
                          <w:rFonts w:ascii="Montserrat SemiBold" w:hAnsi="Montserrat SemiBold"/>
                          <w:b w:val="0"/>
                          <w:bCs/>
                          <w:sz w:val="72"/>
                          <w:szCs w:val="72"/>
                        </w:rPr>
                      </w:pPr>
                    </w:p>
                  </w:txbxContent>
                </v:textbox>
                <w10:wrap anchorx="page" anchory="page"/>
              </v:shape>
            </w:pict>
          </mc:Fallback>
        </mc:AlternateContent>
      </w:r>
      <w:r w:rsidR="00053AFA">
        <w:rPr>
          <w:noProof/>
          <w:vertAlign w:val="subscript"/>
          <w:lang w:eastAsia="en-GB"/>
        </w:rPr>
        <mc:AlternateContent>
          <mc:Choice Requires="wps">
            <w:drawing>
              <wp:anchor distT="0" distB="0" distL="114300" distR="114300" simplePos="0" relativeHeight="251665408"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77141D37" w:rsidR="00053AFA" w:rsidRPr="00483176" w:rsidRDefault="009C5BE0" w:rsidP="00483176">
                            <w:pPr>
                              <w:pStyle w:val="Cover-Documentdateversion"/>
                            </w:pPr>
                            <w:r>
                              <w:t>November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margin-left:56.3pt;margin-top:712.15pt;width:403.2pt;height:5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77141D37" w:rsidR="00053AFA" w:rsidRPr="00483176" w:rsidRDefault="009C5BE0" w:rsidP="00483176">
                      <w:pPr>
                        <w:pStyle w:val="Cover-Documentdateversion"/>
                      </w:pPr>
                      <w:r>
                        <w:t>November 2025</w:t>
                      </w:r>
                    </w:p>
                  </w:txbxContent>
                </v:textbox>
                <w10:wrap anchorx="page" anchory="page"/>
              </v:shape>
            </w:pict>
          </mc:Fallback>
        </mc:AlternateContent>
      </w:r>
      <w:r w:rsidR="00053AFA">
        <w:rPr>
          <w:noProof/>
        </w:rPr>
        <w:drawing>
          <wp:anchor distT="0" distB="0" distL="114300" distR="114300" simplePos="0" relativeHeight="251661312"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sdt>
      <w:sdtPr>
        <w:rPr>
          <w:rFonts w:asciiTheme="minorHAnsi" w:eastAsiaTheme="minorHAnsi" w:hAnsiTheme="minorHAnsi" w:cstheme="minorBidi"/>
          <w:color w:val="auto"/>
          <w:sz w:val="24"/>
          <w:szCs w:val="22"/>
          <w:lang w:val="en-GB"/>
        </w:rPr>
        <w:id w:val="1853767786"/>
        <w:docPartObj>
          <w:docPartGallery w:val="Table of Contents"/>
          <w:docPartUnique/>
        </w:docPartObj>
      </w:sdtPr>
      <w:sdtEndPr>
        <w:rPr>
          <w:b/>
          <w:bCs/>
          <w:noProof/>
        </w:rPr>
      </w:sdtEndPr>
      <w:sdtContent>
        <w:p w14:paraId="69618497" w14:textId="342AD34A" w:rsidR="009C5BE0" w:rsidRDefault="009C5BE0">
          <w:pPr>
            <w:pStyle w:val="TOCHeading"/>
          </w:pPr>
          <w:r>
            <w:t>Contents</w:t>
          </w:r>
        </w:p>
        <w:p w14:paraId="3E05EBA0" w14:textId="3A54EB1E" w:rsidR="009C5BE0" w:rsidRDefault="009C5BE0">
          <w:pPr>
            <w:pStyle w:val="TOC2"/>
            <w:tabs>
              <w:tab w:val="left" w:pos="720"/>
              <w:tab w:val="right" w:leader="dot" w:pos="9628"/>
            </w:tabs>
            <w:rPr>
              <w:noProof/>
            </w:rPr>
          </w:pPr>
          <w:r>
            <w:fldChar w:fldCharType="begin"/>
          </w:r>
          <w:r>
            <w:instrText xml:space="preserve"> TOC \o "1-3" \h \z \u </w:instrText>
          </w:r>
          <w:r>
            <w:fldChar w:fldCharType="separate"/>
          </w:r>
          <w:hyperlink w:anchor="_Toc214011258" w:history="1">
            <w:r w:rsidRPr="00D56F70">
              <w:rPr>
                <w:rStyle w:val="Hyperlink"/>
                <w:noProof/>
              </w:rPr>
              <w:t>1.</w:t>
            </w:r>
            <w:r>
              <w:rPr>
                <w:noProof/>
              </w:rPr>
              <w:tab/>
            </w:r>
            <w:r w:rsidRPr="00D56F70">
              <w:rPr>
                <w:rStyle w:val="Hyperlink"/>
                <w:noProof/>
              </w:rPr>
              <w:t>Background</w:t>
            </w:r>
            <w:r>
              <w:rPr>
                <w:noProof/>
                <w:webHidden/>
              </w:rPr>
              <w:tab/>
            </w:r>
            <w:r>
              <w:rPr>
                <w:noProof/>
                <w:webHidden/>
              </w:rPr>
              <w:fldChar w:fldCharType="begin"/>
            </w:r>
            <w:r>
              <w:rPr>
                <w:noProof/>
                <w:webHidden/>
              </w:rPr>
              <w:instrText xml:space="preserve"> PAGEREF _Toc214011258 \h </w:instrText>
            </w:r>
            <w:r>
              <w:rPr>
                <w:noProof/>
                <w:webHidden/>
              </w:rPr>
            </w:r>
            <w:r>
              <w:rPr>
                <w:noProof/>
                <w:webHidden/>
              </w:rPr>
              <w:fldChar w:fldCharType="separate"/>
            </w:r>
            <w:r>
              <w:rPr>
                <w:noProof/>
                <w:webHidden/>
              </w:rPr>
              <w:t>3</w:t>
            </w:r>
            <w:r>
              <w:rPr>
                <w:noProof/>
                <w:webHidden/>
              </w:rPr>
              <w:fldChar w:fldCharType="end"/>
            </w:r>
          </w:hyperlink>
        </w:p>
        <w:p w14:paraId="042D390A" w14:textId="54309C2C" w:rsidR="009C5BE0" w:rsidRDefault="009C5BE0">
          <w:pPr>
            <w:pStyle w:val="TOC2"/>
            <w:tabs>
              <w:tab w:val="left" w:pos="720"/>
              <w:tab w:val="right" w:leader="dot" w:pos="9628"/>
            </w:tabs>
            <w:rPr>
              <w:noProof/>
            </w:rPr>
          </w:pPr>
          <w:hyperlink w:anchor="_Toc214011259" w:history="1">
            <w:r w:rsidRPr="00D56F70">
              <w:rPr>
                <w:rStyle w:val="Hyperlink"/>
                <w:noProof/>
              </w:rPr>
              <w:t>2.</w:t>
            </w:r>
            <w:r>
              <w:rPr>
                <w:noProof/>
              </w:rPr>
              <w:tab/>
            </w:r>
            <w:r w:rsidRPr="00D56F70">
              <w:rPr>
                <w:rStyle w:val="Hyperlink"/>
                <w:noProof/>
              </w:rPr>
              <w:t>Overview of the Requirement</w:t>
            </w:r>
            <w:r>
              <w:rPr>
                <w:noProof/>
                <w:webHidden/>
              </w:rPr>
              <w:tab/>
            </w:r>
            <w:r>
              <w:rPr>
                <w:noProof/>
                <w:webHidden/>
              </w:rPr>
              <w:fldChar w:fldCharType="begin"/>
            </w:r>
            <w:r>
              <w:rPr>
                <w:noProof/>
                <w:webHidden/>
              </w:rPr>
              <w:instrText xml:space="preserve"> PAGEREF _Toc214011259 \h </w:instrText>
            </w:r>
            <w:r>
              <w:rPr>
                <w:noProof/>
                <w:webHidden/>
              </w:rPr>
            </w:r>
            <w:r>
              <w:rPr>
                <w:noProof/>
                <w:webHidden/>
              </w:rPr>
              <w:fldChar w:fldCharType="separate"/>
            </w:r>
            <w:r>
              <w:rPr>
                <w:noProof/>
                <w:webHidden/>
              </w:rPr>
              <w:t>3</w:t>
            </w:r>
            <w:r>
              <w:rPr>
                <w:noProof/>
                <w:webHidden/>
              </w:rPr>
              <w:fldChar w:fldCharType="end"/>
            </w:r>
          </w:hyperlink>
        </w:p>
        <w:p w14:paraId="55F1D4ED" w14:textId="35059D13" w:rsidR="009C5BE0" w:rsidRDefault="009C5BE0">
          <w:pPr>
            <w:pStyle w:val="TOC3"/>
            <w:tabs>
              <w:tab w:val="right" w:leader="dot" w:pos="9628"/>
            </w:tabs>
            <w:rPr>
              <w:noProof/>
            </w:rPr>
          </w:pPr>
          <w:hyperlink w:anchor="_Toc214011260" w:history="1">
            <w:r w:rsidRPr="00D56F70">
              <w:rPr>
                <w:rStyle w:val="Hyperlink"/>
                <w:noProof/>
              </w:rPr>
              <w:t>Background Context</w:t>
            </w:r>
            <w:r>
              <w:rPr>
                <w:noProof/>
                <w:webHidden/>
              </w:rPr>
              <w:tab/>
            </w:r>
            <w:r>
              <w:rPr>
                <w:noProof/>
                <w:webHidden/>
              </w:rPr>
              <w:fldChar w:fldCharType="begin"/>
            </w:r>
            <w:r>
              <w:rPr>
                <w:noProof/>
                <w:webHidden/>
              </w:rPr>
              <w:instrText xml:space="preserve"> PAGEREF _Toc214011260 \h </w:instrText>
            </w:r>
            <w:r>
              <w:rPr>
                <w:noProof/>
                <w:webHidden/>
              </w:rPr>
            </w:r>
            <w:r>
              <w:rPr>
                <w:noProof/>
                <w:webHidden/>
              </w:rPr>
              <w:fldChar w:fldCharType="separate"/>
            </w:r>
            <w:r>
              <w:rPr>
                <w:noProof/>
                <w:webHidden/>
              </w:rPr>
              <w:t>3</w:t>
            </w:r>
            <w:r>
              <w:rPr>
                <w:noProof/>
                <w:webHidden/>
              </w:rPr>
              <w:fldChar w:fldCharType="end"/>
            </w:r>
          </w:hyperlink>
        </w:p>
        <w:p w14:paraId="39826CF4" w14:textId="2E3292D8" w:rsidR="009C5BE0" w:rsidRDefault="009C5BE0">
          <w:pPr>
            <w:pStyle w:val="TOC3"/>
            <w:tabs>
              <w:tab w:val="right" w:leader="dot" w:pos="9628"/>
            </w:tabs>
            <w:rPr>
              <w:noProof/>
            </w:rPr>
          </w:pPr>
          <w:hyperlink w:anchor="_Toc214011261" w:history="1">
            <w:r w:rsidRPr="00D56F70">
              <w:rPr>
                <w:rStyle w:val="Hyperlink"/>
                <w:noProof/>
              </w:rPr>
              <w:t>User Research Findings</w:t>
            </w:r>
            <w:r>
              <w:rPr>
                <w:noProof/>
                <w:webHidden/>
              </w:rPr>
              <w:tab/>
            </w:r>
            <w:r>
              <w:rPr>
                <w:noProof/>
                <w:webHidden/>
              </w:rPr>
              <w:fldChar w:fldCharType="begin"/>
            </w:r>
            <w:r>
              <w:rPr>
                <w:noProof/>
                <w:webHidden/>
              </w:rPr>
              <w:instrText xml:space="preserve"> PAGEREF _Toc214011261 \h </w:instrText>
            </w:r>
            <w:r>
              <w:rPr>
                <w:noProof/>
                <w:webHidden/>
              </w:rPr>
            </w:r>
            <w:r>
              <w:rPr>
                <w:noProof/>
                <w:webHidden/>
              </w:rPr>
              <w:fldChar w:fldCharType="separate"/>
            </w:r>
            <w:r>
              <w:rPr>
                <w:noProof/>
                <w:webHidden/>
              </w:rPr>
              <w:t>4</w:t>
            </w:r>
            <w:r>
              <w:rPr>
                <w:noProof/>
                <w:webHidden/>
              </w:rPr>
              <w:fldChar w:fldCharType="end"/>
            </w:r>
          </w:hyperlink>
        </w:p>
        <w:p w14:paraId="5B9A92D9" w14:textId="3646F10F" w:rsidR="009C5BE0" w:rsidRDefault="009C5BE0">
          <w:pPr>
            <w:pStyle w:val="TOC2"/>
            <w:tabs>
              <w:tab w:val="left" w:pos="720"/>
              <w:tab w:val="right" w:leader="dot" w:pos="9628"/>
            </w:tabs>
            <w:rPr>
              <w:noProof/>
            </w:rPr>
          </w:pPr>
          <w:hyperlink w:anchor="_Toc214011262" w:history="1">
            <w:r w:rsidRPr="00D56F70">
              <w:rPr>
                <w:rStyle w:val="Hyperlink"/>
                <w:noProof/>
              </w:rPr>
              <w:t>3.</w:t>
            </w:r>
            <w:r>
              <w:rPr>
                <w:noProof/>
              </w:rPr>
              <w:tab/>
            </w:r>
            <w:r w:rsidRPr="00D56F70">
              <w:rPr>
                <w:rStyle w:val="Hyperlink"/>
                <w:noProof/>
              </w:rPr>
              <w:t>The Requirement</w:t>
            </w:r>
            <w:r>
              <w:rPr>
                <w:noProof/>
                <w:webHidden/>
              </w:rPr>
              <w:tab/>
            </w:r>
            <w:r>
              <w:rPr>
                <w:noProof/>
                <w:webHidden/>
              </w:rPr>
              <w:fldChar w:fldCharType="begin"/>
            </w:r>
            <w:r>
              <w:rPr>
                <w:noProof/>
                <w:webHidden/>
              </w:rPr>
              <w:instrText xml:space="preserve"> PAGEREF _Toc214011262 \h </w:instrText>
            </w:r>
            <w:r>
              <w:rPr>
                <w:noProof/>
                <w:webHidden/>
              </w:rPr>
            </w:r>
            <w:r>
              <w:rPr>
                <w:noProof/>
                <w:webHidden/>
              </w:rPr>
              <w:fldChar w:fldCharType="separate"/>
            </w:r>
            <w:r>
              <w:rPr>
                <w:noProof/>
                <w:webHidden/>
              </w:rPr>
              <w:t>6</w:t>
            </w:r>
            <w:r>
              <w:rPr>
                <w:noProof/>
                <w:webHidden/>
              </w:rPr>
              <w:fldChar w:fldCharType="end"/>
            </w:r>
          </w:hyperlink>
        </w:p>
        <w:p w14:paraId="5400703D" w14:textId="789425F1" w:rsidR="009C5BE0" w:rsidRDefault="009C5BE0">
          <w:pPr>
            <w:pStyle w:val="TOC2"/>
            <w:tabs>
              <w:tab w:val="left" w:pos="720"/>
              <w:tab w:val="right" w:leader="dot" w:pos="9628"/>
            </w:tabs>
            <w:rPr>
              <w:noProof/>
            </w:rPr>
          </w:pPr>
          <w:hyperlink w:anchor="_Toc214011263" w:history="1">
            <w:r w:rsidRPr="00D56F70">
              <w:rPr>
                <w:rStyle w:val="Hyperlink"/>
                <w:noProof/>
              </w:rPr>
              <w:t>4.</w:t>
            </w:r>
            <w:r>
              <w:rPr>
                <w:noProof/>
              </w:rPr>
              <w:tab/>
            </w:r>
            <w:r w:rsidRPr="00D56F70">
              <w:rPr>
                <w:rStyle w:val="Hyperlink"/>
                <w:noProof/>
              </w:rPr>
              <w:t>Specification</w:t>
            </w:r>
            <w:r>
              <w:rPr>
                <w:noProof/>
                <w:webHidden/>
              </w:rPr>
              <w:tab/>
            </w:r>
            <w:r>
              <w:rPr>
                <w:noProof/>
                <w:webHidden/>
              </w:rPr>
              <w:fldChar w:fldCharType="begin"/>
            </w:r>
            <w:r>
              <w:rPr>
                <w:noProof/>
                <w:webHidden/>
              </w:rPr>
              <w:instrText xml:space="preserve"> PAGEREF _Toc214011263 \h </w:instrText>
            </w:r>
            <w:r>
              <w:rPr>
                <w:noProof/>
                <w:webHidden/>
              </w:rPr>
            </w:r>
            <w:r>
              <w:rPr>
                <w:noProof/>
                <w:webHidden/>
              </w:rPr>
              <w:fldChar w:fldCharType="separate"/>
            </w:r>
            <w:r>
              <w:rPr>
                <w:noProof/>
                <w:webHidden/>
              </w:rPr>
              <w:t>6</w:t>
            </w:r>
            <w:r>
              <w:rPr>
                <w:noProof/>
                <w:webHidden/>
              </w:rPr>
              <w:fldChar w:fldCharType="end"/>
            </w:r>
          </w:hyperlink>
        </w:p>
        <w:p w14:paraId="2FDEB318" w14:textId="6BA10310" w:rsidR="009C5BE0" w:rsidRDefault="009C5BE0">
          <w:pPr>
            <w:pStyle w:val="TOC2"/>
            <w:tabs>
              <w:tab w:val="left" w:pos="720"/>
              <w:tab w:val="right" w:leader="dot" w:pos="9628"/>
            </w:tabs>
            <w:rPr>
              <w:noProof/>
            </w:rPr>
          </w:pPr>
          <w:hyperlink w:anchor="_Toc214011264" w:history="1">
            <w:r w:rsidRPr="00D56F70">
              <w:rPr>
                <w:rStyle w:val="Hyperlink"/>
                <w:noProof/>
              </w:rPr>
              <w:t>5.</w:t>
            </w:r>
            <w:r>
              <w:rPr>
                <w:noProof/>
              </w:rPr>
              <w:tab/>
            </w:r>
            <w:r w:rsidRPr="00D56F70">
              <w:rPr>
                <w:rStyle w:val="Hyperlink"/>
                <w:noProof/>
              </w:rPr>
              <w:t>Submission of Responses / Timetable</w:t>
            </w:r>
            <w:r>
              <w:rPr>
                <w:noProof/>
                <w:webHidden/>
              </w:rPr>
              <w:tab/>
            </w:r>
            <w:r>
              <w:rPr>
                <w:noProof/>
                <w:webHidden/>
              </w:rPr>
              <w:fldChar w:fldCharType="begin"/>
            </w:r>
            <w:r>
              <w:rPr>
                <w:noProof/>
                <w:webHidden/>
              </w:rPr>
              <w:instrText xml:space="preserve"> PAGEREF _Toc214011264 \h </w:instrText>
            </w:r>
            <w:r>
              <w:rPr>
                <w:noProof/>
                <w:webHidden/>
              </w:rPr>
            </w:r>
            <w:r>
              <w:rPr>
                <w:noProof/>
                <w:webHidden/>
              </w:rPr>
              <w:fldChar w:fldCharType="separate"/>
            </w:r>
            <w:r>
              <w:rPr>
                <w:noProof/>
                <w:webHidden/>
              </w:rPr>
              <w:t>8</w:t>
            </w:r>
            <w:r>
              <w:rPr>
                <w:noProof/>
                <w:webHidden/>
              </w:rPr>
              <w:fldChar w:fldCharType="end"/>
            </w:r>
          </w:hyperlink>
        </w:p>
        <w:p w14:paraId="0D897EE2" w14:textId="55F5F993" w:rsidR="009C5BE0" w:rsidRDefault="009C5BE0">
          <w:pPr>
            <w:pStyle w:val="TOC2"/>
            <w:tabs>
              <w:tab w:val="left" w:pos="720"/>
              <w:tab w:val="right" w:leader="dot" w:pos="9628"/>
            </w:tabs>
            <w:rPr>
              <w:noProof/>
            </w:rPr>
          </w:pPr>
          <w:hyperlink w:anchor="_Toc214011265" w:history="1">
            <w:r w:rsidRPr="00D56F70">
              <w:rPr>
                <w:rStyle w:val="Hyperlink"/>
                <w:noProof/>
              </w:rPr>
              <w:t>6.</w:t>
            </w:r>
            <w:r>
              <w:rPr>
                <w:noProof/>
              </w:rPr>
              <w:tab/>
            </w:r>
            <w:r w:rsidRPr="00D56F70">
              <w:rPr>
                <w:rStyle w:val="Hyperlink"/>
                <w:noProof/>
              </w:rPr>
              <w:t>Confidential Details</w:t>
            </w:r>
            <w:r>
              <w:rPr>
                <w:noProof/>
                <w:webHidden/>
              </w:rPr>
              <w:tab/>
            </w:r>
            <w:r>
              <w:rPr>
                <w:noProof/>
                <w:webHidden/>
              </w:rPr>
              <w:fldChar w:fldCharType="begin"/>
            </w:r>
            <w:r>
              <w:rPr>
                <w:noProof/>
                <w:webHidden/>
              </w:rPr>
              <w:instrText xml:space="preserve"> PAGEREF _Toc214011265 \h </w:instrText>
            </w:r>
            <w:r>
              <w:rPr>
                <w:noProof/>
                <w:webHidden/>
              </w:rPr>
            </w:r>
            <w:r>
              <w:rPr>
                <w:noProof/>
                <w:webHidden/>
              </w:rPr>
              <w:fldChar w:fldCharType="separate"/>
            </w:r>
            <w:r>
              <w:rPr>
                <w:noProof/>
                <w:webHidden/>
              </w:rPr>
              <w:t>9</w:t>
            </w:r>
            <w:r>
              <w:rPr>
                <w:noProof/>
                <w:webHidden/>
              </w:rPr>
              <w:fldChar w:fldCharType="end"/>
            </w:r>
          </w:hyperlink>
        </w:p>
        <w:p w14:paraId="6ED54B70" w14:textId="0675C826" w:rsidR="009C5BE0" w:rsidRDefault="009C5BE0">
          <w:pPr>
            <w:pStyle w:val="TOC2"/>
            <w:tabs>
              <w:tab w:val="left" w:pos="720"/>
              <w:tab w:val="right" w:leader="dot" w:pos="9628"/>
            </w:tabs>
            <w:rPr>
              <w:noProof/>
            </w:rPr>
          </w:pPr>
          <w:hyperlink w:anchor="_Toc214011266" w:history="1">
            <w:r w:rsidRPr="00D56F70">
              <w:rPr>
                <w:rStyle w:val="Hyperlink"/>
                <w:noProof/>
              </w:rPr>
              <w:t>7.</w:t>
            </w:r>
            <w:r>
              <w:rPr>
                <w:noProof/>
              </w:rPr>
              <w:tab/>
            </w:r>
            <w:r w:rsidRPr="00D56F70">
              <w:rPr>
                <w:rStyle w:val="Hyperlink"/>
                <w:noProof/>
              </w:rPr>
              <w:t>Expenses and Losses in Tender</w:t>
            </w:r>
            <w:r>
              <w:rPr>
                <w:noProof/>
                <w:webHidden/>
              </w:rPr>
              <w:tab/>
            </w:r>
            <w:r>
              <w:rPr>
                <w:noProof/>
                <w:webHidden/>
              </w:rPr>
              <w:fldChar w:fldCharType="begin"/>
            </w:r>
            <w:r>
              <w:rPr>
                <w:noProof/>
                <w:webHidden/>
              </w:rPr>
              <w:instrText xml:space="preserve"> PAGEREF _Toc214011266 \h </w:instrText>
            </w:r>
            <w:r>
              <w:rPr>
                <w:noProof/>
                <w:webHidden/>
              </w:rPr>
            </w:r>
            <w:r>
              <w:rPr>
                <w:noProof/>
                <w:webHidden/>
              </w:rPr>
              <w:fldChar w:fldCharType="separate"/>
            </w:r>
            <w:r>
              <w:rPr>
                <w:noProof/>
                <w:webHidden/>
              </w:rPr>
              <w:t>9</w:t>
            </w:r>
            <w:r>
              <w:rPr>
                <w:noProof/>
                <w:webHidden/>
              </w:rPr>
              <w:fldChar w:fldCharType="end"/>
            </w:r>
          </w:hyperlink>
        </w:p>
        <w:p w14:paraId="07BBEF64" w14:textId="6D4A9947" w:rsidR="009C5BE0" w:rsidRDefault="009C5BE0">
          <w:pPr>
            <w:pStyle w:val="TOC2"/>
            <w:tabs>
              <w:tab w:val="left" w:pos="720"/>
              <w:tab w:val="right" w:leader="dot" w:pos="9628"/>
            </w:tabs>
            <w:rPr>
              <w:noProof/>
            </w:rPr>
          </w:pPr>
          <w:hyperlink w:anchor="_Toc214011267" w:history="1">
            <w:r w:rsidRPr="00D56F70">
              <w:rPr>
                <w:rStyle w:val="Hyperlink"/>
                <w:noProof/>
              </w:rPr>
              <w:t>8.</w:t>
            </w:r>
            <w:r>
              <w:rPr>
                <w:noProof/>
              </w:rPr>
              <w:tab/>
            </w:r>
            <w:r w:rsidRPr="00D56F70">
              <w:rPr>
                <w:rStyle w:val="Hyperlink"/>
                <w:noProof/>
              </w:rPr>
              <w:t>Acceptance of Tenders</w:t>
            </w:r>
            <w:r>
              <w:rPr>
                <w:noProof/>
                <w:webHidden/>
              </w:rPr>
              <w:tab/>
            </w:r>
            <w:r>
              <w:rPr>
                <w:noProof/>
                <w:webHidden/>
              </w:rPr>
              <w:fldChar w:fldCharType="begin"/>
            </w:r>
            <w:r>
              <w:rPr>
                <w:noProof/>
                <w:webHidden/>
              </w:rPr>
              <w:instrText xml:space="preserve"> PAGEREF _Toc214011267 \h </w:instrText>
            </w:r>
            <w:r>
              <w:rPr>
                <w:noProof/>
                <w:webHidden/>
              </w:rPr>
            </w:r>
            <w:r>
              <w:rPr>
                <w:noProof/>
                <w:webHidden/>
              </w:rPr>
              <w:fldChar w:fldCharType="separate"/>
            </w:r>
            <w:r>
              <w:rPr>
                <w:noProof/>
                <w:webHidden/>
              </w:rPr>
              <w:t>10</w:t>
            </w:r>
            <w:r>
              <w:rPr>
                <w:noProof/>
                <w:webHidden/>
              </w:rPr>
              <w:fldChar w:fldCharType="end"/>
            </w:r>
          </w:hyperlink>
        </w:p>
        <w:p w14:paraId="4FDB91CA" w14:textId="7F235923" w:rsidR="009C5BE0" w:rsidRDefault="009C5BE0">
          <w:pPr>
            <w:pStyle w:val="TOC2"/>
            <w:tabs>
              <w:tab w:val="left" w:pos="720"/>
              <w:tab w:val="right" w:leader="dot" w:pos="9628"/>
            </w:tabs>
            <w:rPr>
              <w:noProof/>
            </w:rPr>
          </w:pPr>
          <w:hyperlink w:anchor="_Toc214011268" w:history="1">
            <w:r w:rsidRPr="00D56F70">
              <w:rPr>
                <w:rStyle w:val="Hyperlink"/>
                <w:noProof/>
              </w:rPr>
              <w:t>9.</w:t>
            </w:r>
            <w:r>
              <w:rPr>
                <w:noProof/>
              </w:rPr>
              <w:tab/>
            </w:r>
            <w:r w:rsidRPr="00D56F70">
              <w:rPr>
                <w:rStyle w:val="Hyperlink"/>
                <w:noProof/>
              </w:rPr>
              <w:t>Contractual Commitment of Bid</w:t>
            </w:r>
            <w:r>
              <w:rPr>
                <w:noProof/>
                <w:webHidden/>
              </w:rPr>
              <w:tab/>
            </w:r>
            <w:r>
              <w:rPr>
                <w:noProof/>
                <w:webHidden/>
              </w:rPr>
              <w:fldChar w:fldCharType="begin"/>
            </w:r>
            <w:r>
              <w:rPr>
                <w:noProof/>
                <w:webHidden/>
              </w:rPr>
              <w:instrText xml:space="preserve"> PAGEREF _Toc214011268 \h </w:instrText>
            </w:r>
            <w:r>
              <w:rPr>
                <w:noProof/>
                <w:webHidden/>
              </w:rPr>
            </w:r>
            <w:r>
              <w:rPr>
                <w:noProof/>
                <w:webHidden/>
              </w:rPr>
              <w:fldChar w:fldCharType="separate"/>
            </w:r>
            <w:r>
              <w:rPr>
                <w:noProof/>
                <w:webHidden/>
              </w:rPr>
              <w:t>10</w:t>
            </w:r>
            <w:r>
              <w:rPr>
                <w:noProof/>
                <w:webHidden/>
              </w:rPr>
              <w:fldChar w:fldCharType="end"/>
            </w:r>
          </w:hyperlink>
        </w:p>
        <w:p w14:paraId="3574D0A5" w14:textId="795D85F9" w:rsidR="009C5BE0" w:rsidRDefault="009C5BE0">
          <w:pPr>
            <w:pStyle w:val="TOC2"/>
            <w:tabs>
              <w:tab w:val="left" w:pos="960"/>
              <w:tab w:val="right" w:leader="dot" w:pos="9628"/>
            </w:tabs>
            <w:rPr>
              <w:noProof/>
            </w:rPr>
          </w:pPr>
          <w:hyperlink w:anchor="_Toc214011269" w:history="1">
            <w:r w:rsidRPr="00D56F70">
              <w:rPr>
                <w:rStyle w:val="Hyperlink"/>
                <w:noProof/>
              </w:rPr>
              <w:t>10.</w:t>
            </w:r>
            <w:r>
              <w:rPr>
                <w:noProof/>
              </w:rPr>
              <w:tab/>
            </w:r>
            <w:r w:rsidRPr="00D56F70">
              <w:rPr>
                <w:rStyle w:val="Hyperlink"/>
                <w:noProof/>
              </w:rPr>
              <w:t>Conditions of Tender</w:t>
            </w:r>
            <w:r>
              <w:rPr>
                <w:noProof/>
                <w:webHidden/>
              </w:rPr>
              <w:tab/>
            </w:r>
            <w:r>
              <w:rPr>
                <w:noProof/>
                <w:webHidden/>
              </w:rPr>
              <w:fldChar w:fldCharType="begin"/>
            </w:r>
            <w:r>
              <w:rPr>
                <w:noProof/>
                <w:webHidden/>
              </w:rPr>
              <w:instrText xml:space="preserve"> PAGEREF _Toc214011269 \h </w:instrText>
            </w:r>
            <w:r>
              <w:rPr>
                <w:noProof/>
                <w:webHidden/>
              </w:rPr>
            </w:r>
            <w:r>
              <w:rPr>
                <w:noProof/>
                <w:webHidden/>
              </w:rPr>
              <w:fldChar w:fldCharType="separate"/>
            </w:r>
            <w:r>
              <w:rPr>
                <w:noProof/>
                <w:webHidden/>
              </w:rPr>
              <w:t>10</w:t>
            </w:r>
            <w:r>
              <w:rPr>
                <w:noProof/>
                <w:webHidden/>
              </w:rPr>
              <w:fldChar w:fldCharType="end"/>
            </w:r>
          </w:hyperlink>
        </w:p>
        <w:p w14:paraId="5D7510BF" w14:textId="04254B25" w:rsidR="009C5BE0" w:rsidRDefault="009C5BE0">
          <w:pPr>
            <w:pStyle w:val="TOC2"/>
            <w:tabs>
              <w:tab w:val="left" w:pos="960"/>
              <w:tab w:val="right" w:leader="dot" w:pos="9628"/>
            </w:tabs>
            <w:rPr>
              <w:noProof/>
            </w:rPr>
          </w:pPr>
          <w:hyperlink w:anchor="_Toc214011270" w:history="1">
            <w:r w:rsidRPr="00D56F70">
              <w:rPr>
                <w:rStyle w:val="Hyperlink"/>
                <w:noProof/>
              </w:rPr>
              <w:t>11.</w:t>
            </w:r>
            <w:r>
              <w:rPr>
                <w:noProof/>
              </w:rPr>
              <w:tab/>
            </w:r>
            <w:r w:rsidRPr="00D56F70">
              <w:rPr>
                <w:rStyle w:val="Hyperlink"/>
                <w:noProof/>
              </w:rPr>
              <w:t>Changes to the Specification and Requirements</w:t>
            </w:r>
            <w:r>
              <w:rPr>
                <w:noProof/>
                <w:webHidden/>
              </w:rPr>
              <w:tab/>
            </w:r>
            <w:r>
              <w:rPr>
                <w:noProof/>
                <w:webHidden/>
              </w:rPr>
              <w:fldChar w:fldCharType="begin"/>
            </w:r>
            <w:r>
              <w:rPr>
                <w:noProof/>
                <w:webHidden/>
              </w:rPr>
              <w:instrText xml:space="preserve"> PAGEREF _Toc214011270 \h </w:instrText>
            </w:r>
            <w:r>
              <w:rPr>
                <w:noProof/>
                <w:webHidden/>
              </w:rPr>
            </w:r>
            <w:r>
              <w:rPr>
                <w:noProof/>
                <w:webHidden/>
              </w:rPr>
              <w:fldChar w:fldCharType="separate"/>
            </w:r>
            <w:r>
              <w:rPr>
                <w:noProof/>
                <w:webHidden/>
              </w:rPr>
              <w:t>11</w:t>
            </w:r>
            <w:r>
              <w:rPr>
                <w:noProof/>
                <w:webHidden/>
              </w:rPr>
              <w:fldChar w:fldCharType="end"/>
            </w:r>
          </w:hyperlink>
        </w:p>
        <w:p w14:paraId="6F10622D" w14:textId="634FA1B1" w:rsidR="009C5BE0" w:rsidRDefault="009C5BE0">
          <w:pPr>
            <w:pStyle w:val="TOC2"/>
            <w:tabs>
              <w:tab w:val="left" w:pos="960"/>
              <w:tab w:val="right" w:leader="dot" w:pos="9628"/>
            </w:tabs>
            <w:rPr>
              <w:noProof/>
            </w:rPr>
          </w:pPr>
          <w:hyperlink w:anchor="_Toc214011271" w:history="1">
            <w:r w:rsidRPr="00D56F70">
              <w:rPr>
                <w:rStyle w:val="Hyperlink"/>
                <w:noProof/>
              </w:rPr>
              <w:t>12.</w:t>
            </w:r>
            <w:r>
              <w:rPr>
                <w:noProof/>
              </w:rPr>
              <w:tab/>
            </w:r>
            <w:r w:rsidRPr="00D56F70">
              <w:rPr>
                <w:rStyle w:val="Hyperlink"/>
                <w:noProof/>
              </w:rPr>
              <w:t>Payment Terms</w:t>
            </w:r>
            <w:r>
              <w:rPr>
                <w:noProof/>
                <w:webHidden/>
              </w:rPr>
              <w:tab/>
            </w:r>
            <w:r>
              <w:rPr>
                <w:noProof/>
                <w:webHidden/>
              </w:rPr>
              <w:fldChar w:fldCharType="begin"/>
            </w:r>
            <w:r>
              <w:rPr>
                <w:noProof/>
                <w:webHidden/>
              </w:rPr>
              <w:instrText xml:space="preserve"> PAGEREF _Toc214011271 \h </w:instrText>
            </w:r>
            <w:r>
              <w:rPr>
                <w:noProof/>
                <w:webHidden/>
              </w:rPr>
            </w:r>
            <w:r>
              <w:rPr>
                <w:noProof/>
                <w:webHidden/>
              </w:rPr>
              <w:fldChar w:fldCharType="separate"/>
            </w:r>
            <w:r>
              <w:rPr>
                <w:noProof/>
                <w:webHidden/>
              </w:rPr>
              <w:t>11</w:t>
            </w:r>
            <w:r>
              <w:rPr>
                <w:noProof/>
                <w:webHidden/>
              </w:rPr>
              <w:fldChar w:fldCharType="end"/>
            </w:r>
          </w:hyperlink>
        </w:p>
        <w:p w14:paraId="62933CAD" w14:textId="32EE60A8" w:rsidR="009C5BE0" w:rsidRDefault="009C5BE0">
          <w:pPr>
            <w:pStyle w:val="TOC2"/>
            <w:tabs>
              <w:tab w:val="left" w:pos="960"/>
              <w:tab w:val="right" w:leader="dot" w:pos="9628"/>
            </w:tabs>
            <w:rPr>
              <w:noProof/>
            </w:rPr>
          </w:pPr>
          <w:hyperlink w:anchor="_Toc214011272" w:history="1">
            <w:r w:rsidRPr="00D56F70">
              <w:rPr>
                <w:rStyle w:val="Hyperlink"/>
                <w:noProof/>
              </w:rPr>
              <w:t>13.</w:t>
            </w:r>
            <w:r>
              <w:rPr>
                <w:noProof/>
              </w:rPr>
              <w:tab/>
            </w:r>
            <w:r w:rsidRPr="00D56F70">
              <w:rPr>
                <w:rStyle w:val="Hyperlink"/>
                <w:noProof/>
              </w:rPr>
              <w:t>Security</w:t>
            </w:r>
            <w:r>
              <w:rPr>
                <w:noProof/>
                <w:webHidden/>
              </w:rPr>
              <w:tab/>
            </w:r>
            <w:r>
              <w:rPr>
                <w:noProof/>
                <w:webHidden/>
              </w:rPr>
              <w:fldChar w:fldCharType="begin"/>
            </w:r>
            <w:r>
              <w:rPr>
                <w:noProof/>
                <w:webHidden/>
              </w:rPr>
              <w:instrText xml:space="preserve"> PAGEREF _Toc214011272 \h </w:instrText>
            </w:r>
            <w:r>
              <w:rPr>
                <w:noProof/>
                <w:webHidden/>
              </w:rPr>
            </w:r>
            <w:r>
              <w:rPr>
                <w:noProof/>
                <w:webHidden/>
              </w:rPr>
              <w:fldChar w:fldCharType="separate"/>
            </w:r>
            <w:r>
              <w:rPr>
                <w:noProof/>
                <w:webHidden/>
              </w:rPr>
              <w:t>12</w:t>
            </w:r>
            <w:r>
              <w:rPr>
                <w:noProof/>
                <w:webHidden/>
              </w:rPr>
              <w:fldChar w:fldCharType="end"/>
            </w:r>
          </w:hyperlink>
        </w:p>
        <w:p w14:paraId="458B9B14" w14:textId="356D8763" w:rsidR="009C5BE0" w:rsidRDefault="009C5BE0">
          <w:pPr>
            <w:pStyle w:val="TOC2"/>
            <w:tabs>
              <w:tab w:val="left" w:pos="960"/>
              <w:tab w:val="right" w:leader="dot" w:pos="9628"/>
            </w:tabs>
            <w:rPr>
              <w:noProof/>
            </w:rPr>
          </w:pPr>
          <w:hyperlink w:anchor="_Toc214011273" w:history="1">
            <w:r w:rsidRPr="00D56F70">
              <w:rPr>
                <w:rStyle w:val="Hyperlink"/>
                <w:noProof/>
              </w:rPr>
              <w:t>14.</w:t>
            </w:r>
            <w:r>
              <w:rPr>
                <w:noProof/>
              </w:rPr>
              <w:tab/>
            </w:r>
            <w:r w:rsidRPr="00D56F70">
              <w:rPr>
                <w:rStyle w:val="Hyperlink"/>
                <w:noProof/>
              </w:rPr>
              <w:t>Welsh Language</w:t>
            </w:r>
            <w:r>
              <w:rPr>
                <w:noProof/>
                <w:webHidden/>
              </w:rPr>
              <w:tab/>
            </w:r>
            <w:r>
              <w:rPr>
                <w:noProof/>
                <w:webHidden/>
              </w:rPr>
              <w:fldChar w:fldCharType="begin"/>
            </w:r>
            <w:r>
              <w:rPr>
                <w:noProof/>
                <w:webHidden/>
              </w:rPr>
              <w:instrText xml:space="preserve"> PAGEREF _Toc214011273 \h </w:instrText>
            </w:r>
            <w:r>
              <w:rPr>
                <w:noProof/>
                <w:webHidden/>
              </w:rPr>
            </w:r>
            <w:r>
              <w:rPr>
                <w:noProof/>
                <w:webHidden/>
              </w:rPr>
              <w:fldChar w:fldCharType="separate"/>
            </w:r>
            <w:r>
              <w:rPr>
                <w:noProof/>
                <w:webHidden/>
              </w:rPr>
              <w:t>12</w:t>
            </w:r>
            <w:r>
              <w:rPr>
                <w:noProof/>
                <w:webHidden/>
              </w:rPr>
              <w:fldChar w:fldCharType="end"/>
            </w:r>
          </w:hyperlink>
        </w:p>
        <w:p w14:paraId="17C92D21" w14:textId="16EA1903" w:rsidR="009C5BE0" w:rsidRDefault="009C5BE0">
          <w:pPr>
            <w:pStyle w:val="TOC2"/>
            <w:tabs>
              <w:tab w:val="left" w:pos="960"/>
              <w:tab w:val="right" w:leader="dot" w:pos="9628"/>
            </w:tabs>
            <w:rPr>
              <w:noProof/>
            </w:rPr>
          </w:pPr>
          <w:hyperlink w:anchor="_Toc214011274" w:history="1">
            <w:r w:rsidRPr="00D56F70">
              <w:rPr>
                <w:rStyle w:val="Hyperlink"/>
                <w:noProof/>
              </w:rPr>
              <w:t>15.</w:t>
            </w:r>
            <w:r>
              <w:rPr>
                <w:noProof/>
              </w:rPr>
              <w:tab/>
            </w:r>
            <w:r w:rsidRPr="00D56F70">
              <w:rPr>
                <w:rStyle w:val="Hyperlink"/>
                <w:noProof/>
              </w:rPr>
              <w:t>Implementation and Onboarding</w:t>
            </w:r>
            <w:r>
              <w:rPr>
                <w:noProof/>
                <w:webHidden/>
              </w:rPr>
              <w:tab/>
            </w:r>
            <w:r>
              <w:rPr>
                <w:noProof/>
                <w:webHidden/>
              </w:rPr>
              <w:fldChar w:fldCharType="begin"/>
            </w:r>
            <w:r>
              <w:rPr>
                <w:noProof/>
                <w:webHidden/>
              </w:rPr>
              <w:instrText xml:space="preserve"> PAGEREF _Toc214011274 \h </w:instrText>
            </w:r>
            <w:r>
              <w:rPr>
                <w:noProof/>
                <w:webHidden/>
              </w:rPr>
            </w:r>
            <w:r>
              <w:rPr>
                <w:noProof/>
                <w:webHidden/>
              </w:rPr>
              <w:fldChar w:fldCharType="separate"/>
            </w:r>
            <w:r>
              <w:rPr>
                <w:noProof/>
                <w:webHidden/>
              </w:rPr>
              <w:t>12</w:t>
            </w:r>
            <w:r>
              <w:rPr>
                <w:noProof/>
                <w:webHidden/>
              </w:rPr>
              <w:fldChar w:fldCharType="end"/>
            </w:r>
          </w:hyperlink>
        </w:p>
        <w:p w14:paraId="1BD4FCD1" w14:textId="5FB84E57" w:rsidR="009C5BE0" w:rsidRDefault="009C5BE0">
          <w:pPr>
            <w:pStyle w:val="TOC3"/>
            <w:tabs>
              <w:tab w:val="right" w:leader="dot" w:pos="9628"/>
            </w:tabs>
            <w:rPr>
              <w:noProof/>
            </w:rPr>
          </w:pPr>
          <w:hyperlink w:anchor="_Toc214011275" w:history="1">
            <w:r w:rsidRPr="00D56F70">
              <w:rPr>
                <w:rStyle w:val="Hyperlink"/>
                <w:noProof/>
              </w:rPr>
              <w:t>Week Commencing 26th January 2026: Project Kick-Off</w:t>
            </w:r>
            <w:r>
              <w:rPr>
                <w:noProof/>
                <w:webHidden/>
              </w:rPr>
              <w:tab/>
            </w:r>
            <w:r>
              <w:rPr>
                <w:noProof/>
                <w:webHidden/>
              </w:rPr>
              <w:fldChar w:fldCharType="begin"/>
            </w:r>
            <w:r>
              <w:rPr>
                <w:noProof/>
                <w:webHidden/>
              </w:rPr>
              <w:instrText xml:space="preserve"> PAGEREF _Toc214011275 \h </w:instrText>
            </w:r>
            <w:r>
              <w:rPr>
                <w:noProof/>
                <w:webHidden/>
              </w:rPr>
            </w:r>
            <w:r>
              <w:rPr>
                <w:noProof/>
                <w:webHidden/>
              </w:rPr>
              <w:fldChar w:fldCharType="separate"/>
            </w:r>
            <w:r>
              <w:rPr>
                <w:noProof/>
                <w:webHidden/>
              </w:rPr>
              <w:t>12</w:t>
            </w:r>
            <w:r>
              <w:rPr>
                <w:noProof/>
                <w:webHidden/>
              </w:rPr>
              <w:fldChar w:fldCharType="end"/>
            </w:r>
          </w:hyperlink>
        </w:p>
        <w:p w14:paraId="54F3AFBF" w14:textId="39FDB3FF" w:rsidR="009C5BE0" w:rsidRDefault="009C5BE0">
          <w:pPr>
            <w:pStyle w:val="TOC3"/>
            <w:tabs>
              <w:tab w:val="right" w:leader="dot" w:pos="9628"/>
            </w:tabs>
            <w:rPr>
              <w:noProof/>
            </w:rPr>
          </w:pPr>
          <w:hyperlink w:anchor="_Toc214011276" w:history="1">
            <w:r w:rsidRPr="00D56F70">
              <w:rPr>
                <w:rStyle w:val="Hyperlink"/>
                <w:noProof/>
              </w:rPr>
              <w:t>January – February 2026: Discovery, Design, and Prototype Phase</w:t>
            </w:r>
            <w:r>
              <w:rPr>
                <w:noProof/>
                <w:webHidden/>
              </w:rPr>
              <w:tab/>
            </w:r>
            <w:r>
              <w:rPr>
                <w:noProof/>
                <w:webHidden/>
              </w:rPr>
              <w:fldChar w:fldCharType="begin"/>
            </w:r>
            <w:r>
              <w:rPr>
                <w:noProof/>
                <w:webHidden/>
              </w:rPr>
              <w:instrText xml:space="preserve"> PAGEREF _Toc214011276 \h </w:instrText>
            </w:r>
            <w:r>
              <w:rPr>
                <w:noProof/>
                <w:webHidden/>
              </w:rPr>
            </w:r>
            <w:r>
              <w:rPr>
                <w:noProof/>
                <w:webHidden/>
              </w:rPr>
              <w:fldChar w:fldCharType="separate"/>
            </w:r>
            <w:r>
              <w:rPr>
                <w:noProof/>
                <w:webHidden/>
              </w:rPr>
              <w:t>13</w:t>
            </w:r>
            <w:r>
              <w:rPr>
                <w:noProof/>
                <w:webHidden/>
              </w:rPr>
              <w:fldChar w:fldCharType="end"/>
            </w:r>
          </w:hyperlink>
        </w:p>
        <w:p w14:paraId="23AA19B7" w14:textId="719889AE" w:rsidR="009C5BE0" w:rsidRDefault="009C5BE0">
          <w:pPr>
            <w:pStyle w:val="TOC3"/>
            <w:tabs>
              <w:tab w:val="right" w:leader="dot" w:pos="9628"/>
            </w:tabs>
            <w:rPr>
              <w:noProof/>
            </w:rPr>
          </w:pPr>
          <w:hyperlink w:anchor="_Toc214011277" w:history="1">
            <w:r w:rsidRPr="00D56F70">
              <w:rPr>
                <w:rStyle w:val="Hyperlink"/>
                <w:noProof/>
              </w:rPr>
              <w:t>February – March 2026: Development and Integration Phase</w:t>
            </w:r>
            <w:r>
              <w:rPr>
                <w:noProof/>
                <w:webHidden/>
              </w:rPr>
              <w:tab/>
            </w:r>
            <w:r>
              <w:rPr>
                <w:noProof/>
                <w:webHidden/>
              </w:rPr>
              <w:fldChar w:fldCharType="begin"/>
            </w:r>
            <w:r>
              <w:rPr>
                <w:noProof/>
                <w:webHidden/>
              </w:rPr>
              <w:instrText xml:space="preserve"> PAGEREF _Toc214011277 \h </w:instrText>
            </w:r>
            <w:r>
              <w:rPr>
                <w:noProof/>
                <w:webHidden/>
              </w:rPr>
            </w:r>
            <w:r>
              <w:rPr>
                <w:noProof/>
                <w:webHidden/>
              </w:rPr>
              <w:fldChar w:fldCharType="separate"/>
            </w:r>
            <w:r>
              <w:rPr>
                <w:noProof/>
                <w:webHidden/>
              </w:rPr>
              <w:t>13</w:t>
            </w:r>
            <w:r>
              <w:rPr>
                <w:noProof/>
                <w:webHidden/>
              </w:rPr>
              <w:fldChar w:fldCharType="end"/>
            </w:r>
          </w:hyperlink>
        </w:p>
        <w:p w14:paraId="4FA94776" w14:textId="4B0BE09D" w:rsidR="009C5BE0" w:rsidRDefault="009C5BE0">
          <w:pPr>
            <w:pStyle w:val="TOC3"/>
            <w:tabs>
              <w:tab w:val="right" w:leader="dot" w:pos="9628"/>
            </w:tabs>
            <w:rPr>
              <w:noProof/>
            </w:rPr>
          </w:pPr>
          <w:hyperlink w:anchor="_Toc214011278" w:history="1">
            <w:r w:rsidRPr="00D56F70">
              <w:rPr>
                <w:rStyle w:val="Hyperlink"/>
                <w:noProof/>
              </w:rPr>
              <w:t>Mid-March 2026: User Acceptance Testing (UAT) and Final Adjustments</w:t>
            </w:r>
            <w:r>
              <w:rPr>
                <w:noProof/>
                <w:webHidden/>
              </w:rPr>
              <w:tab/>
            </w:r>
            <w:r>
              <w:rPr>
                <w:noProof/>
                <w:webHidden/>
              </w:rPr>
              <w:fldChar w:fldCharType="begin"/>
            </w:r>
            <w:r>
              <w:rPr>
                <w:noProof/>
                <w:webHidden/>
              </w:rPr>
              <w:instrText xml:space="preserve"> PAGEREF _Toc214011278 \h </w:instrText>
            </w:r>
            <w:r>
              <w:rPr>
                <w:noProof/>
                <w:webHidden/>
              </w:rPr>
            </w:r>
            <w:r>
              <w:rPr>
                <w:noProof/>
                <w:webHidden/>
              </w:rPr>
              <w:fldChar w:fldCharType="separate"/>
            </w:r>
            <w:r>
              <w:rPr>
                <w:noProof/>
                <w:webHidden/>
              </w:rPr>
              <w:t>13</w:t>
            </w:r>
            <w:r>
              <w:rPr>
                <w:noProof/>
                <w:webHidden/>
              </w:rPr>
              <w:fldChar w:fldCharType="end"/>
            </w:r>
          </w:hyperlink>
        </w:p>
        <w:p w14:paraId="2C276CBC" w14:textId="313AE1D0" w:rsidR="009C5BE0" w:rsidRDefault="009C5BE0">
          <w:pPr>
            <w:pStyle w:val="TOC3"/>
            <w:tabs>
              <w:tab w:val="right" w:leader="dot" w:pos="9628"/>
            </w:tabs>
            <w:rPr>
              <w:noProof/>
            </w:rPr>
          </w:pPr>
          <w:hyperlink w:anchor="_Toc214011279" w:history="1">
            <w:r w:rsidRPr="00D56F70">
              <w:rPr>
                <w:rStyle w:val="Hyperlink"/>
                <w:noProof/>
              </w:rPr>
              <w:t>By 31 March 2026: Launch and Project Close</w:t>
            </w:r>
            <w:r>
              <w:rPr>
                <w:noProof/>
                <w:webHidden/>
              </w:rPr>
              <w:tab/>
            </w:r>
            <w:r>
              <w:rPr>
                <w:noProof/>
                <w:webHidden/>
              </w:rPr>
              <w:fldChar w:fldCharType="begin"/>
            </w:r>
            <w:r>
              <w:rPr>
                <w:noProof/>
                <w:webHidden/>
              </w:rPr>
              <w:instrText xml:space="preserve"> PAGEREF _Toc214011279 \h </w:instrText>
            </w:r>
            <w:r>
              <w:rPr>
                <w:noProof/>
                <w:webHidden/>
              </w:rPr>
            </w:r>
            <w:r>
              <w:rPr>
                <w:noProof/>
                <w:webHidden/>
              </w:rPr>
              <w:fldChar w:fldCharType="separate"/>
            </w:r>
            <w:r>
              <w:rPr>
                <w:noProof/>
                <w:webHidden/>
              </w:rPr>
              <w:t>13</w:t>
            </w:r>
            <w:r>
              <w:rPr>
                <w:noProof/>
                <w:webHidden/>
              </w:rPr>
              <w:fldChar w:fldCharType="end"/>
            </w:r>
          </w:hyperlink>
        </w:p>
        <w:p w14:paraId="7F832D3A" w14:textId="7DA08415" w:rsidR="009C5BE0" w:rsidRDefault="009C5BE0">
          <w:pPr>
            <w:pStyle w:val="TOC3"/>
            <w:tabs>
              <w:tab w:val="right" w:leader="dot" w:pos="9628"/>
            </w:tabs>
            <w:rPr>
              <w:noProof/>
            </w:rPr>
          </w:pPr>
          <w:hyperlink w:anchor="_Toc214011280" w:history="1">
            <w:r w:rsidRPr="00D56F70">
              <w:rPr>
                <w:rStyle w:val="Hyperlink"/>
                <w:noProof/>
              </w:rPr>
              <w:t>Ongoing: Training, Knowledge Transfer, and Support</w:t>
            </w:r>
            <w:r>
              <w:rPr>
                <w:noProof/>
                <w:webHidden/>
              </w:rPr>
              <w:tab/>
            </w:r>
            <w:r>
              <w:rPr>
                <w:noProof/>
                <w:webHidden/>
              </w:rPr>
              <w:fldChar w:fldCharType="begin"/>
            </w:r>
            <w:r>
              <w:rPr>
                <w:noProof/>
                <w:webHidden/>
              </w:rPr>
              <w:instrText xml:space="preserve"> PAGEREF _Toc214011280 \h </w:instrText>
            </w:r>
            <w:r>
              <w:rPr>
                <w:noProof/>
                <w:webHidden/>
              </w:rPr>
            </w:r>
            <w:r>
              <w:rPr>
                <w:noProof/>
                <w:webHidden/>
              </w:rPr>
              <w:fldChar w:fldCharType="separate"/>
            </w:r>
            <w:r>
              <w:rPr>
                <w:noProof/>
                <w:webHidden/>
              </w:rPr>
              <w:t>13</w:t>
            </w:r>
            <w:r>
              <w:rPr>
                <w:noProof/>
                <w:webHidden/>
              </w:rPr>
              <w:fldChar w:fldCharType="end"/>
            </w:r>
          </w:hyperlink>
        </w:p>
        <w:p w14:paraId="666B0E77" w14:textId="76402F55" w:rsidR="009C5BE0" w:rsidRDefault="009C5BE0">
          <w:pPr>
            <w:pStyle w:val="TOC2"/>
            <w:tabs>
              <w:tab w:val="left" w:pos="960"/>
              <w:tab w:val="right" w:leader="dot" w:pos="9628"/>
            </w:tabs>
            <w:rPr>
              <w:noProof/>
            </w:rPr>
          </w:pPr>
          <w:hyperlink w:anchor="_Toc214011281" w:history="1">
            <w:r w:rsidRPr="00D56F70">
              <w:rPr>
                <w:rStyle w:val="Hyperlink"/>
                <w:noProof/>
              </w:rPr>
              <w:t>16.</w:t>
            </w:r>
            <w:r>
              <w:rPr>
                <w:noProof/>
              </w:rPr>
              <w:tab/>
            </w:r>
            <w:r w:rsidRPr="00D56F70">
              <w:rPr>
                <w:rStyle w:val="Hyperlink"/>
                <w:noProof/>
              </w:rPr>
              <w:t>Commercial Details</w:t>
            </w:r>
            <w:r>
              <w:rPr>
                <w:noProof/>
                <w:webHidden/>
              </w:rPr>
              <w:tab/>
            </w:r>
            <w:r>
              <w:rPr>
                <w:noProof/>
                <w:webHidden/>
              </w:rPr>
              <w:fldChar w:fldCharType="begin"/>
            </w:r>
            <w:r>
              <w:rPr>
                <w:noProof/>
                <w:webHidden/>
              </w:rPr>
              <w:instrText xml:space="preserve"> PAGEREF _Toc214011281 \h </w:instrText>
            </w:r>
            <w:r>
              <w:rPr>
                <w:noProof/>
                <w:webHidden/>
              </w:rPr>
            </w:r>
            <w:r>
              <w:rPr>
                <w:noProof/>
                <w:webHidden/>
              </w:rPr>
              <w:fldChar w:fldCharType="separate"/>
            </w:r>
            <w:r>
              <w:rPr>
                <w:noProof/>
                <w:webHidden/>
              </w:rPr>
              <w:t>14</w:t>
            </w:r>
            <w:r>
              <w:rPr>
                <w:noProof/>
                <w:webHidden/>
              </w:rPr>
              <w:fldChar w:fldCharType="end"/>
            </w:r>
          </w:hyperlink>
        </w:p>
        <w:p w14:paraId="3416E9EF" w14:textId="1005B92C" w:rsidR="009C5BE0" w:rsidRDefault="009C5BE0">
          <w:pPr>
            <w:pStyle w:val="TOC3"/>
            <w:tabs>
              <w:tab w:val="right" w:leader="dot" w:pos="9628"/>
            </w:tabs>
            <w:rPr>
              <w:noProof/>
            </w:rPr>
          </w:pPr>
          <w:hyperlink w:anchor="_Toc214011282" w:history="1">
            <w:r w:rsidRPr="00D56F70">
              <w:rPr>
                <w:rStyle w:val="Hyperlink"/>
                <w:noProof/>
              </w:rPr>
              <w:t>Break Clauses</w:t>
            </w:r>
            <w:r>
              <w:rPr>
                <w:noProof/>
                <w:webHidden/>
              </w:rPr>
              <w:tab/>
            </w:r>
            <w:r>
              <w:rPr>
                <w:noProof/>
                <w:webHidden/>
              </w:rPr>
              <w:fldChar w:fldCharType="begin"/>
            </w:r>
            <w:r>
              <w:rPr>
                <w:noProof/>
                <w:webHidden/>
              </w:rPr>
              <w:instrText xml:space="preserve"> PAGEREF _Toc214011282 \h </w:instrText>
            </w:r>
            <w:r>
              <w:rPr>
                <w:noProof/>
                <w:webHidden/>
              </w:rPr>
            </w:r>
            <w:r>
              <w:rPr>
                <w:noProof/>
                <w:webHidden/>
              </w:rPr>
              <w:fldChar w:fldCharType="separate"/>
            </w:r>
            <w:r>
              <w:rPr>
                <w:noProof/>
                <w:webHidden/>
              </w:rPr>
              <w:t>14</w:t>
            </w:r>
            <w:r>
              <w:rPr>
                <w:noProof/>
                <w:webHidden/>
              </w:rPr>
              <w:fldChar w:fldCharType="end"/>
            </w:r>
          </w:hyperlink>
        </w:p>
        <w:p w14:paraId="6E195595" w14:textId="23BA9C04" w:rsidR="009C5BE0" w:rsidRDefault="009C5BE0">
          <w:pPr>
            <w:pStyle w:val="TOC3"/>
            <w:tabs>
              <w:tab w:val="right" w:leader="dot" w:pos="9628"/>
            </w:tabs>
            <w:rPr>
              <w:noProof/>
            </w:rPr>
          </w:pPr>
          <w:hyperlink w:anchor="_Toc214011283" w:history="1">
            <w:r w:rsidRPr="00D56F70">
              <w:rPr>
                <w:rStyle w:val="Hyperlink"/>
                <w:noProof/>
              </w:rPr>
              <w:t>Service Level Agreement [SLA] Compliance</w:t>
            </w:r>
            <w:r>
              <w:rPr>
                <w:noProof/>
                <w:webHidden/>
              </w:rPr>
              <w:tab/>
            </w:r>
            <w:r>
              <w:rPr>
                <w:noProof/>
                <w:webHidden/>
              </w:rPr>
              <w:fldChar w:fldCharType="begin"/>
            </w:r>
            <w:r>
              <w:rPr>
                <w:noProof/>
                <w:webHidden/>
              </w:rPr>
              <w:instrText xml:space="preserve"> PAGEREF _Toc214011283 \h </w:instrText>
            </w:r>
            <w:r>
              <w:rPr>
                <w:noProof/>
                <w:webHidden/>
              </w:rPr>
            </w:r>
            <w:r>
              <w:rPr>
                <w:noProof/>
                <w:webHidden/>
              </w:rPr>
              <w:fldChar w:fldCharType="separate"/>
            </w:r>
            <w:r>
              <w:rPr>
                <w:noProof/>
                <w:webHidden/>
              </w:rPr>
              <w:t>14</w:t>
            </w:r>
            <w:r>
              <w:rPr>
                <w:noProof/>
                <w:webHidden/>
              </w:rPr>
              <w:fldChar w:fldCharType="end"/>
            </w:r>
          </w:hyperlink>
        </w:p>
        <w:p w14:paraId="5CF51436" w14:textId="204DE501" w:rsidR="009C5BE0" w:rsidRDefault="009C5BE0">
          <w:pPr>
            <w:pStyle w:val="TOC3"/>
            <w:tabs>
              <w:tab w:val="right" w:leader="dot" w:pos="9628"/>
            </w:tabs>
            <w:rPr>
              <w:noProof/>
            </w:rPr>
          </w:pPr>
          <w:hyperlink w:anchor="_Toc214011284" w:history="1">
            <w:r w:rsidRPr="00D56F70">
              <w:rPr>
                <w:rStyle w:val="Hyperlink"/>
                <w:noProof/>
              </w:rPr>
              <w:t>System Availability</w:t>
            </w:r>
            <w:r>
              <w:rPr>
                <w:noProof/>
                <w:webHidden/>
              </w:rPr>
              <w:tab/>
            </w:r>
            <w:r>
              <w:rPr>
                <w:noProof/>
                <w:webHidden/>
              </w:rPr>
              <w:fldChar w:fldCharType="begin"/>
            </w:r>
            <w:r>
              <w:rPr>
                <w:noProof/>
                <w:webHidden/>
              </w:rPr>
              <w:instrText xml:space="preserve"> PAGEREF _Toc214011284 \h </w:instrText>
            </w:r>
            <w:r>
              <w:rPr>
                <w:noProof/>
                <w:webHidden/>
              </w:rPr>
            </w:r>
            <w:r>
              <w:rPr>
                <w:noProof/>
                <w:webHidden/>
              </w:rPr>
              <w:fldChar w:fldCharType="separate"/>
            </w:r>
            <w:r>
              <w:rPr>
                <w:noProof/>
                <w:webHidden/>
              </w:rPr>
              <w:t>15</w:t>
            </w:r>
            <w:r>
              <w:rPr>
                <w:noProof/>
                <w:webHidden/>
              </w:rPr>
              <w:fldChar w:fldCharType="end"/>
            </w:r>
          </w:hyperlink>
        </w:p>
        <w:p w14:paraId="411548CA" w14:textId="13B1AFFA" w:rsidR="009C5BE0" w:rsidRDefault="009C5BE0">
          <w:pPr>
            <w:pStyle w:val="TOC3"/>
            <w:tabs>
              <w:tab w:val="right" w:leader="dot" w:pos="9628"/>
            </w:tabs>
            <w:rPr>
              <w:noProof/>
            </w:rPr>
          </w:pPr>
          <w:hyperlink w:anchor="_Toc214011285" w:history="1">
            <w:r w:rsidRPr="00D56F70">
              <w:rPr>
                <w:rStyle w:val="Hyperlink"/>
                <w:noProof/>
              </w:rPr>
              <w:t>Non-Compliance with Security or Data Requirements</w:t>
            </w:r>
            <w:r>
              <w:rPr>
                <w:noProof/>
                <w:webHidden/>
              </w:rPr>
              <w:tab/>
            </w:r>
            <w:r>
              <w:rPr>
                <w:noProof/>
                <w:webHidden/>
              </w:rPr>
              <w:fldChar w:fldCharType="begin"/>
            </w:r>
            <w:r>
              <w:rPr>
                <w:noProof/>
                <w:webHidden/>
              </w:rPr>
              <w:instrText xml:space="preserve"> PAGEREF _Toc214011285 \h </w:instrText>
            </w:r>
            <w:r>
              <w:rPr>
                <w:noProof/>
                <w:webHidden/>
              </w:rPr>
            </w:r>
            <w:r>
              <w:rPr>
                <w:noProof/>
                <w:webHidden/>
              </w:rPr>
              <w:fldChar w:fldCharType="separate"/>
            </w:r>
            <w:r>
              <w:rPr>
                <w:noProof/>
                <w:webHidden/>
              </w:rPr>
              <w:t>15</w:t>
            </w:r>
            <w:r>
              <w:rPr>
                <w:noProof/>
                <w:webHidden/>
              </w:rPr>
              <w:fldChar w:fldCharType="end"/>
            </w:r>
          </w:hyperlink>
        </w:p>
        <w:p w14:paraId="689639CF" w14:textId="23A4C565" w:rsidR="009C5BE0" w:rsidRDefault="009C5BE0">
          <w:pPr>
            <w:pStyle w:val="TOC3"/>
            <w:tabs>
              <w:tab w:val="right" w:leader="dot" w:pos="9628"/>
            </w:tabs>
            <w:rPr>
              <w:noProof/>
            </w:rPr>
          </w:pPr>
          <w:hyperlink w:anchor="_Toc214011286" w:history="1">
            <w:r w:rsidRPr="00D56F70">
              <w:rPr>
                <w:rStyle w:val="Hyperlink"/>
                <w:noProof/>
              </w:rPr>
              <w:t>Responsibilities</w:t>
            </w:r>
            <w:r>
              <w:rPr>
                <w:noProof/>
                <w:webHidden/>
              </w:rPr>
              <w:tab/>
            </w:r>
            <w:r>
              <w:rPr>
                <w:noProof/>
                <w:webHidden/>
              </w:rPr>
              <w:fldChar w:fldCharType="begin"/>
            </w:r>
            <w:r>
              <w:rPr>
                <w:noProof/>
                <w:webHidden/>
              </w:rPr>
              <w:instrText xml:space="preserve"> PAGEREF _Toc214011286 \h </w:instrText>
            </w:r>
            <w:r>
              <w:rPr>
                <w:noProof/>
                <w:webHidden/>
              </w:rPr>
            </w:r>
            <w:r>
              <w:rPr>
                <w:noProof/>
                <w:webHidden/>
              </w:rPr>
              <w:fldChar w:fldCharType="separate"/>
            </w:r>
            <w:r>
              <w:rPr>
                <w:noProof/>
                <w:webHidden/>
              </w:rPr>
              <w:t>15</w:t>
            </w:r>
            <w:r>
              <w:rPr>
                <w:noProof/>
                <w:webHidden/>
              </w:rPr>
              <w:fldChar w:fldCharType="end"/>
            </w:r>
          </w:hyperlink>
        </w:p>
        <w:p w14:paraId="66349E87" w14:textId="37EB12EF" w:rsidR="009C5BE0" w:rsidRDefault="009C5BE0">
          <w:pPr>
            <w:pStyle w:val="TOC3"/>
            <w:tabs>
              <w:tab w:val="right" w:leader="dot" w:pos="9628"/>
            </w:tabs>
            <w:rPr>
              <w:noProof/>
            </w:rPr>
          </w:pPr>
          <w:hyperlink w:anchor="_Toc214011287" w:history="1">
            <w:r w:rsidRPr="00D56F70">
              <w:rPr>
                <w:rStyle w:val="Hyperlink"/>
                <w:noProof/>
              </w:rPr>
              <w:t>Record Keeping and Reporting</w:t>
            </w:r>
            <w:r>
              <w:rPr>
                <w:noProof/>
                <w:webHidden/>
              </w:rPr>
              <w:tab/>
            </w:r>
            <w:r>
              <w:rPr>
                <w:noProof/>
                <w:webHidden/>
              </w:rPr>
              <w:fldChar w:fldCharType="begin"/>
            </w:r>
            <w:r>
              <w:rPr>
                <w:noProof/>
                <w:webHidden/>
              </w:rPr>
              <w:instrText xml:space="preserve"> PAGEREF _Toc214011287 \h </w:instrText>
            </w:r>
            <w:r>
              <w:rPr>
                <w:noProof/>
                <w:webHidden/>
              </w:rPr>
            </w:r>
            <w:r>
              <w:rPr>
                <w:noProof/>
                <w:webHidden/>
              </w:rPr>
              <w:fldChar w:fldCharType="separate"/>
            </w:r>
            <w:r>
              <w:rPr>
                <w:noProof/>
                <w:webHidden/>
              </w:rPr>
              <w:t>15</w:t>
            </w:r>
            <w:r>
              <w:rPr>
                <w:noProof/>
                <w:webHidden/>
              </w:rPr>
              <w:fldChar w:fldCharType="end"/>
            </w:r>
          </w:hyperlink>
        </w:p>
        <w:p w14:paraId="0BB28334" w14:textId="1516BB84" w:rsidR="009C5BE0" w:rsidRDefault="009C5BE0">
          <w:pPr>
            <w:pStyle w:val="TOC3"/>
            <w:tabs>
              <w:tab w:val="right" w:leader="dot" w:pos="9628"/>
            </w:tabs>
            <w:rPr>
              <w:noProof/>
            </w:rPr>
          </w:pPr>
          <w:hyperlink w:anchor="_Toc214011288" w:history="1">
            <w:r w:rsidRPr="00D56F70">
              <w:rPr>
                <w:rStyle w:val="Hyperlink"/>
                <w:noProof/>
              </w:rPr>
              <w:t>Governance</w:t>
            </w:r>
            <w:r>
              <w:rPr>
                <w:noProof/>
                <w:webHidden/>
              </w:rPr>
              <w:tab/>
            </w:r>
            <w:r>
              <w:rPr>
                <w:noProof/>
                <w:webHidden/>
              </w:rPr>
              <w:fldChar w:fldCharType="begin"/>
            </w:r>
            <w:r>
              <w:rPr>
                <w:noProof/>
                <w:webHidden/>
              </w:rPr>
              <w:instrText xml:space="preserve"> PAGEREF _Toc214011288 \h </w:instrText>
            </w:r>
            <w:r>
              <w:rPr>
                <w:noProof/>
                <w:webHidden/>
              </w:rPr>
            </w:r>
            <w:r>
              <w:rPr>
                <w:noProof/>
                <w:webHidden/>
              </w:rPr>
              <w:fldChar w:fldCharType="separate"/>
            </w:r>
            <w:r>
              <w:rPr>
                <w:noProof/>
                <w:webHidden/>
              </w:rPr>
              <w:t>15</w:t>
            </w:r>
            <w:r>
              <w:rPr>
                <w:noProof/>
                <w:webHidden/>
              </w:rPr>
              <w:fldChar w:fldCharType="end"/>
            </w:r>
          </w:hyperlink>
        </w:p>
        <w:p w14:paraId="5A60136B" w14:textId="2594FE4E" w:rsidR="009C5BE0" w:rsidRDefault="009C5BE0">
          <w:pPr>
            <w:pStyle w:val="TOC3"/>
            <w:tabs>
              <w:tab w:val="right" w:leader="dot" w:pos="9628"/>
            </w:tabs>
            <w:rPr>
              <w:noProof/>
            </w:rPr>
          </w:pPr>
          <w:hyperlink w:anchor="_Toc214011289" w:history="1">
            <w:r w:rsidRPr="00D56F70">
              <w:rPr>
                <w:rStyle w:val="Hyperlink"/>
                <w:noProof/>
              </w:rPr>
              <w:t>Quality and Performance Management</w:t>
            </w:r>
            <w:r>
              <w:rPr>
                <w:noProof/>
                <w:webHidden/>
              </w:rPr>
              <w:tab/>
            </w:r>
            <w:r>
              <w:rPr>
                <w:noProof/>
                <w:webHidden/>
              </w:rPr>
              <w:fldChar w:fldCharType="begin"/>
            </w:r>
            <w:r>
              <w:rPr>
                <w:noProof/>
                <w:webHidden/>
              </w:rPr>
              <w:instrText xml:space="preserve"> PAGEREF _Toc214011289 \h </w:instrText>
            </w:r>
            <w:r>
              <w:rPr>
                <w:noProof/>
                <w:webHidden/>
              </w:rPr>
            </w:r>
            <w:r>
              <w:rPr>
                <w:noProof/>
                <w:webHidden/>
              </w:rPr>
              <w:fldChar w:fldCharType="separate"/>
            </w:r>
            <w:r>
              <w:rPr>
                <w:noProof/>
                <w:webHidden/>
              </w:rPr>
              <w:t>16</w:t>
            </w:r>
            <w:r>
              <w:rPr>
                <w:noProof/>
                <w:webHidden/>
              </w:rPr>
              <w:fldChar w:fldCharType="end"/>
            </w:r>
          </w:hyperlink>
        </w:p>
        <w:p w14:paraId="32D5CC2F" w14:textId="18A53AEC" w:rsidR="009C5BE0" w:rsidRDefault="009C5BE0">
          <w:pPr>
            <w:pStyle w:val="TOC3"/>
            <w:tabs>
              <w:tab w:val="right" w:leader="dot" w:pos="9628"/>
            </w:tabs>
            <w:rPr>
              <w:noProof/>
            </w:rPr>
          </w:pPr>
          <w:hyperlink w:anchor="_Toc214011290" w:history="1">
            <w:r w:rsidRPr="00D56F70">
              <w:rPr>
                <w:rStyle w:val="Hyperlink"/>
                <w:noProof/>
              </w:rPr>
              <w:t>Entry and Exit Planning</w:t>
            </w:r>
            <w:r>
              <w:rPr>
                <w:noProof/>
                <w:webHidden/>
              </w:rPr>
              <w:tab/>
            </w:r>
            <w:r>
              <w:rPr>
                <w:noProof/>
                <w:webHidden/>
              </w:rPr>
              <w:fldChar w:fldCharType="begin"/>
            </w:r>
            <w:r>
              <w:rPr>
                <w:noProof/>
                <w:webHidden/>
              </w:rPr>
              <w:instrText xml:space="preserve"> PAGEREF _Toc214011290 \h </w:instrText>
            </w:r>
            <w:r>
              <w:rPr>
                <w:noProof/>
                <w:webHidden/>
              </w:rPr>
            </w:r>
            <w:r>
              <w:rPr>
                <w:noProof/>
                <w:webHidden/>
              </w:rPr>
              <w:fldChar w:fldCharType="separate"/>
            </w:r>
            <w:r>
              <w:rPr>
                <w:noProof/>
                <w:webHidden/>
              </w:rPr>
              <w:t>16</w:t>
            </w:r>
            <w:r>
              <w:rPr>
                <w:noProof/>
                <w:webHidden/>
              </w:rPr>
              <w:fldChar w:fldCharType="end"/>
            </w:r>
          </w:hyperlink>
        </w:p>
        <w:p w14:paraId="4F06F885" w14:textId="3B864A4E" w:rsidR="009C5BE0" w:rsidRDefault="009C5BE0">
          <w:pPr>
            <w:pStyle w:val="TOC2"/>
            <w:tabs>
              <w:tab w:val="left" w:pos="960"/>
              <w:tab w:val="right" w:leader="dot" w:pos="9628"/>
            </w:tabs>
            <w:rPr>
              <w:noProof/>
            </w:rPr>
          </w:pPr>
          <w:hyperlink w:anchor="_Toc214011291" w:history="1">
            <w:r w:rsidRPr="00D56F70">
              <w:rPr>
                <w:rStyle w:val="Hyperlink"/>
                <w:noProof/>
              </w:rPr>
              <w:t>17.</w:t>
            </w:r>
            <w:r>
              <w:rPr>
                <w:noProof/>
              </w:rPr>
              <w:tab/>
            </w:r>
            <w:r w:rsidRPr="00D56F70">
              <w:rPr>
                <w:rStyle w:val="Hyperlink"/>
                <w:noProof/>
              </w:rPr>
              <w:t>Assessment Process</w:t>
            </w:r>
            <w:r>
              <w:rPr>
                <w:noProof/>
                <w:webHidden/>
              </w:rPr>
              <w:tab/>
            </w:r>
            <w:r>
              <w:rPr>
                <w:noProof/>
                <w:webHidden/>
              </w:rPr>
              <w:fldChar w:fldCharType="begin"/>
            </w:r>
            <w:r>
              <w:rPr>
                <w:noProof/>
                <w:webHidden/>
              </w:rPr>
              <w:instrText xml:space="preserve"> PAGEREF _Toc214011291 \h </w:instrText>
            </w:r>
            <w:r>
              <w:rPr>
                <w:noProof/>
                <w:webHidden/>
              </w:rPr>
            </w:r>
            <w:r>
              <w:rPr>
                <w:noProof/>
                <w:webHidden/>
              </w:rPr>
              <w:fldChar w:fldCharType="separate"/>
            </w:r>
            <w:r>
              <w:rPr>
                <w:noProof/>
                <w:webHidden/>
              </w:rPr>
              <w:t>16</w:t>
            </w:r>
            <w:r>
              <w:rPr>
                <w:noProof/>
                <w:webHidden/>
              </w:rPr>
              <w:fldChar w:fldCharType="end"/>
            </w:r>
          </w:hyperlink>
        </w:p>
        <w:p w14:paraId="5978F12A" w14:textId="2CF95E20" w:rsidR="009C5BE0" w:rsidRDefault="009C5BE0">
          <w:pPr>
            <w:pStyle w:val="TOC3"/>
            <w:tabs>
              <w:tab w:val="right" w:leader="dot" w:pos="9628"/>
            </w:tabs>
            <w:rPr>
              <w:noProof/>
            </w:rPr>
          </w:pPr>
          <w:hyperlink w:anchor="_Toc214011292" w:history="1">
            <w:r w:rsidRPr="00D56F70">
              <w:rPr>
                <w:rStyle w:val="Hyperlink"/>
                <w:noProof/>
              </w:rPr>
              <w:t>Overview of Invitation to Tender Assessment Process</w:t>
            </w:r>
            <w:r>
              <w:rPr>
                <w:noProof/>
                <w:webHidden/>
              </w:rPr>
              <w:tab/>
            </w:r>
            <w:r>
              <w:rPr>
                <w:noProof/>
                <w:webHidden/>
              </w:rPr>
              <w:fldChar w:fldCharType="begin"/>
            </w:r>
            <w:r>
              <w:rPr>
                <w:noProof/>
                <w:webHidden/>
              </w:rPr>
              <w:instrText xml:space="preserve"> PAGEREF _Toc214011292 \h </w:instrText>
            </w:r>
            <w:r>
              <w:rPr>
                <w:noProof/>
                <w:webHidden/>
              </w:rPr>
            </w:r>
            <w:r>
              <w:rPr>
                <w:noProof/>
                <w:webHidden/>
              </w:rPr>
              <w:fldChar w:fldCharType="separate"/>
            </w:r>
            <w:r>
              <w:rPr>
                <w:noProof/>
                <w:webHidden/>
              </w:rPr>
              <w:t>16</w:t>
            </w:r>
            <w:r>
              <w:rPr>
                <w:noProof/>
                <w:webHidden/>
              </w:rPr>
              <w:fldChar w:fldCharType="end"/>
            </w:r>
          </w:hyperlink>
        </w:p>
        <w:p w14:paraId="0FC8B2D9" w14:textId="1B5EA418" w:rsidR="009C5BE0" w:rsidRDefault="009C5BE0">
          <w:pPr>
            <w:pStyle w:val="TOC3"/>
            <w:tabs>
              <w:tab w:val="right" w:leader="dot" w:pos="9628"/>
            </w:tabs>
            <w:rPr>
              <w:noProof/>
            </w:rPr>
          </w:pPr>
          <w:hyperlink w:anchor="_Toc214011293" w:history="1">
            <w:r w:rsidRPr="00D56F70">
              <w:rPr>
                <w:rStyle w:val="Hyperlink"/>
                <w:noProof/>
              </w:rPr>
              <w:t>Implementation costs</w:t>
            </w:r>
            <w:r>
              <w:rPr>
                <w:noProof/>
                <w:webHidden/>
              </w:rPr>
              <w:tab/>
            </w:r>
            <w:r>
              <w:rPr>
                <w:noProof/>
                <w:webHidden/>
              </w:rPr>
              <w:fldChar w:fldCharType="begin"/>
            </w:r>
            <w:r>
              <w:rPr>
                <w:noProof/>
                <w:webHidden/>
              </w:rPr>
              <w:instrText xml:space="preserve"> PAGEREF _Toc214011293 \h </w:instrText>
            </w:r>
            <w:r>
              <w:rPr>
                <w:noProof/>
                <w:webHidden/>
              </w:rPr>
            </w:r>
            <w:r>
              <w:rPr>
                <w:noProof/>
                <w:webHidden/>
              </w:rPr>
              <w:fldChar w:fldCharType="separate"/>
            </w:r>
            <w:r>
              <w:rPr>
                <w:noProof/>
                <w:webHidden/>
              </w:rPr>
              <w:t>17</w:t>
            </w:r>
            <w:r>
              <w:rPr>
                <w:noProof/>
                <w:webHidden/>
              </w:rPr>
              <w:fldChar w:fldCharType="end"/>
            </w:r>
          </w:hyperlink>
        </w:p>
        <w:p w14:paraId="2181F976" w14:textId="16738FC4" w:rsidR="009C5BE0" w:rsidRDefault="009C5BE0">
          <w:pPr>
            <w:pStyle w:val="TOC3"/>
            <w:tabs>
              <w:tab w:val="right" w:leader="dot" w:pos="9628"/>
            </w:tabs>
            <w:rPr>
              <w:noProof/>
            </w:rPr>
          </w:pPr>
          <w:hyperlink w:anchor="_Toc214011294" w:history="1">
            <w:r w:rsidRPr="00D56F70">
              <w:rPr>
                <w:rStyle w:val="Hyperlink"/>
                <w:noProof/>
              </w:rPr>
              <w:t>Training costs</w:t>
            </w:r>
            <w:r>
              <w:rPr>
                <w:noProof/>
                <w:webHidden/>
              </w:rPr>
              <w:tab/>
            </w:r>
            <w:r>
              <w:rPr>
                <w:noProof/>
                <w:webHidden/>
              </w:rPr>
              <w:fldChar w:fldCharType="begin"/>
            </w:r>
            <w:r>
              <w:rPr>
                <w:noProof/>
                <w:webHidden/>
              </w:rPr>
              <w:instrText xml:space="preserve"> PAGEREF _Toc214011294 \h </w:instrText>
            </w:r>
            <w:r>
              <w:rPr>
                <w:noProof/>
                <w:webHidden/>
              </w:rPr>
            </w:r>
            <w:r>
              <w:rPr>
                <w:noProof/>
                <w:webHidden/>
              </w:rPr>
              <w:fldChar w:fldCharType="separate"/>
            </w:r>
            <w:r>
              <w:rPr>
                <w:noProof/>
                <w:webHidden/>
              </w:rPr>
              <w:t>17</w:t>
            </w:r>
            <w:r>
              <w:rPr>
                <w:noProof/>
                <w:webHidden/>
              </w:rPr>
              <w:fldChar w:fldCharType="end"/>
            </w:r>
          </w:hyperlink>
        </w:p>
        <w:p w14:paraId="124BFA6A" w14:textId="5C695EDD" w:rsidR="009C5BE0" w:rsidRDefault="009C5BE0">
          <w:pPr>
            <w:pStyle w:val="TOC3"/>
            <w:tabs>
              <w:tab w:val="right" w:leader="dot" w:pos="9628"/>
            </w:tabs>
            <w:rPr>
              <w:noProof/>
            </w:rPr>
          </w:pPr>
          <w:hyperlink w:anchor="_Toc214011295" w:history="1">
            <w:r w:rsidRPr="00D56F70">
              <w:rPr>
                <w:rStyle w:val="Hyperlink"/>
                <w:noProof/>
              </w:rPr>
              <w:t>Hosting and Support</w:t>
            </w:r>
            <w:r>
              <w:rPr>
                <w:noProof/>
                <w:webHidden/>
              </w:rPr>
              <w:tab/>
            </w:r>
            <w:r>
              <w:rPr>
                <w:noProof/>
                <w:webHidden/>
              </w:rPr>
              <w:fldChar w:fldCharType="begin"/>
            </w:r>
            <w:r>
              <w:rPr>
                <w:noProof/>
                <w:webHidden/>
              </w:rPr>
              <w:instrText xml:space="preserve"> PAGEREF _Toc214011295 \h </w:instrText>
            </w:r>
            <w:r>
              <w:rPr>
                <w:noProof/>
                <w:webHidden/>
              </w:rPr>
            </w:r>
            <w:r>
              <w:rPr>
                <w:noProof/>
                <w:webHidden/>
              </w:rPr>
              <w:fldChar w:fldCharType="separate"/>
            </w:r>
            <w:r>
              <w:rPr>
                <w:noProof/>
                <w:webHidden/>
              </w:rPr>
              <w:t>18</w:t>
            </w:r>
            <w:r>
              <w:rPr>
                <w:noProof/>
                <w:webHidden/>
              </w:rPr>
              <w:fldChar w:fldCharType="end"/>
            </w:r>
          </w:hyperlink>
        </w:p>
        <w:p w14:paraId="07D2601F" w14:textId="47F20C17" w:rsidR="009C5BE0" w:rsidRDefault="009C5BE0">
          <w:pPr>
            <w:pStyle w:val="TOC3"/>
            <w:tabs>
              <w:tab w:val="right" w:leader="dot" w:pos="9628"/>
            </w:tabs>
            <w:rPr>
              <w:noProof/>
            </w:rPr>
          </w:pPr>
          <w:hyperlink w:anchor="_Toc214011296" w:history="1">
            <w:r w:rsidRPr="00D56F70">
              <w:rPr>
                <w:rStyle w:val="Hyperlink"/>
                <w:noProof/>
              </w:rPr>
              <w:t>Optional and additional costs</w:t>
            </w:r>
            <w:r>
              <w:rPr>
                <w:noProof/>
                <w:webHidden/>
              </w:rPr>
              <w:tab/>
            </w:r>
            <w:r>
              <w:rPr>
                <w:noProof/>
                <w:webHidden/>
              </w:rPr>
              <w:fldChar w:fldCharType="begin"/>
            </w:r>
            <w:r>
              <w:rPr>
                <w:noProof/>
                <w:webHidden/>
              </w:rPr>
              <w:instrText xml:space="preserve"> PAGEREF _Toc214011296 \h </w:instrText>
            </w:r>
            <w:r>
              <w:rPr>
                <w:noProof/>
                <w:webHidden/>
              </w:rPr>
            </w:r>
            <w:r>
              <w:rPr>
                <w:noProof/>
                <w:webHidden/>
              </w:rPr>
              <w:fldChar w:fldCharType="separate"/>
            </w:r>
            <w:r>
              <w:rPr>
                <w:noProof/>
                <w:webHidden/>
              </w:rPr>
              <w:t>18</w:t>
            </w:r>
            <w:r>
              <w:rPr>
                <w:noProof/>
                <w:webHidden/>
              </w:rPr>
              <w:fldChar w:fldCharType="end"/>
            </w:r>
          </w:hyperlink>
        </w:p>
        <w:p w14:paraId="2CBE2DCD" w14:textId="00DE8471" w:rsidR="009C5BE0" w:rsidRDefault="009C5BE0">
          <w:pPr>
            <w:pStyle w:val="TOC3"/>
            <w:tabs>
              <w:tab w:val="right" w:leader="dot" w:pos="9628"/>
            </w:tabs>
            <w:rPr>
              <w:noProof/>
            </w:rPr>
          </w:pPr>
          <w:hyperlink w:anchor="_Toc214011297" w:history="1">
            <w:r w:rsidRPr="00D56F70">
              <w:rPr>
                <w:rStyle w:val="Hyperlink"/>
                <w:noProof/>
              </w:rPr>
              <w:t>Cost assumptions</w:t>
            </w:r>
            <w:r>
              <w:rPr>
                <w:noProof/>
                <w:webHidden/>
              </w:rPr>
              <w:tab/>
            </w:r>
            <w:r>
              <w:rPr>
                <w:noProof/>
                <w:webHidden/>
              </w:rPr>
              <w:fldChar w:fldCharType="begin"/>
            </w:r>
            <w:r>
              <w:rPr>
                <w:noProof/>
                <w:webHidden/>
              </w:rPr>
              <w:instrText xml:space="preserve"> PAGEREF _Toc214011297 \h </w:instrText>
            </w:r>
            <w:r>
              <w:rPr>
                <w:noProof/>
                <w:webHidden/>
              </w:rPr>
            </w:r>
            <w:r>
              <w:rPr>
                <w:noProof/>
                <w:webHidden/>
              </w:rPr>
              <w:fldChar w:fldCharType="separate"/>
            </w:r>
            <w:r>
              <w:rPr>
                <w:noProof/>
                <w:webHidden/>
              </w:rPr>
              <w:t>18</w:t>
            </w:r>
            <w:r>
              <w:rPr>
                <w:noProof/>
                <w:webHidden/>
              </w:rPr>
              <w:fldChar w:fldCharType="end"/>
            </w:r>
          </w:hyperlink>
        </w:p>
        <w:p w14:paraId="16EFCF37" w14:textId="4C6292FE" w:rsidR="009C5BE0" w:rsidRDefault="009C5BE0">
          <w:pPr>
            <w:pStyle w:val="TOC2"/>
            <w:tabs>
              <w:tab w:val="right" w:leader="dot" w:pos="9628"/>
            </w:tabs>
            <w:rPr>
              <w:noProof/>
            </w:rPr>
          </w:pPr>
          <w:hyperlink w:anchor="_Toc214011298" w:history="1">
            <w:r w:rsidRPr="00D56F70">
              <w:rPr>
                <w:rStyle w:val="Hyperlink"/>
                <w:noProof/>
              </w:rPr>
              <w:t>15. Tender Evaluation</w:t>
            </w:r>
            <w:r>
              <w:rPr>
                <w:noProof/>
                <w:webHidden/>
              </w:rPr>
              <w:tab/>
            </w:r>
            <w:r>
              <w:rPr>
                <w:noProof/>
                <w:webHidden/>
              </w:rPr>
              <w:fldChar w:fldCharType="begin"/>
            </w:r>
            <w:r>
              <w:rPr>
                <w:noProof/>
                <w:webHidden/>
              </w:rPr>
              <w:instrText xml:space="preserve"> PAGEREF _Toc214011298 \h </w:instrText>
            </w:r>
            <w:r>
              <w:rPr>
                <w:noProof/>
                <w:webHidden/>
              </w:rPr>
            </w:r>
            <w:r>
              <w:rPr>
                <w:noProof/>
                <w:webHidden/>
              </w:rPr>
              <w:fldChar w:fldCharType="separate"/>
            </w:r>
            <w:r>
              <w:rPr>
                <w:noProof/>
                <w:webHidden/>
              </w:rPr>
              <w:t>18</w:t>
            </w:r>
            <w:r>
              <w:rPr>
                <w:noProof/>
                <w:webHidden/>
              </w:rPr>
              <w:fldChar w:fldCharType="end"/>
            </w:r>
          </w:hyperlink>
        </w:p>
        <w:p w14:paraId="08ED3E3C" w14:textId="396C4358" w:rsidR="009C5BE0" w:rsidRDefault="009C5BE0">
          <w:pPr>
            <w:pStyle w:val="TOC3"/>
            <w:tabs>
              <w:tab w:val="right" w:leader="dot" w:pos="9628"/>
            </w:tabs>
            <w:rPr>
              <w:noProof/>
            </w:rPr>
          </w:pPr>
          <w:hyperlink w:anchor="_Toc214011299" w:history="1">
            <w:r w:rsidRPr="00D56F70">
              <w:rPr>
                <w:rStyle w:val="Hyperlink"/>
                <w:noProof/>
              </w:rPr>
              <w:t>Functional and Branding &amp; Design (40%)</w:t>
            </w:r>
            <w:r>
              <w:rPr>
                <w:noProof/>
                <w:webHidden/>
              </w:rPr>
              <w:tab/>
            </w:r>
            <w:r>
              <w:rPr>
                <w:noProof/>
                <w:webHidden/>
              </w:rPr>
              <w:fldChar w:fldCharType="begin"/>
            </w:r>
            <w:r>
              <w:rPr>
                <w:noProof/>
                <w:webHidden/>
              </w:rPr>
              <w:instrText xml:space="preserve"> PAGEREF _Toc214011299 \h </w:instrText>
            </w:r>
            <w:r>
              <w:rPr>
                <w:noProof/>
                <w:webHidden/>
              </w:rPr>
            </w:r>
            <w:r>
              <w:rPr>
                <w:noProof/>
                <w:webHidden/>
              </w:rPr>
              <w:fldChar w:fldCharType="separate"/>
            </w:r>
            <w:r>
              <w:rPr>
                <w:noProof/>
                <w:webHidden/>
              </w:rPr>
              <w:t>19</w:t>
            </w:r>
            <w:r>
              <w:rPr>
                <w:noProof/>
                <w:webHidden/>
              </w:rPr>
              <w:fldChar w:fldCharType="end"/>
            </w:r>
          </w:hyperlink>
        </w:p>
        <w:p w14:paraId="107941B1" w14:textId="5140B8F1" w:rsidR="009C5BE0" w:rsidRDefault="009C5BE0">
          <w:pPr>
            <w:pStyle w:val="TOC3"/>
            <w:tabs>
              <w:tab w:val="right" w:leader="dot" w:pos="9628"/>
            </w:tabs>
            <w:rPr>
              <w:noProof/>
            </w:rPr>
          </w:pPr>
          <w:hyperlink w:anchor="_Toc214011300" w:history="1">
            <w:r w:rsidRPr="00D56F70">
              <w:rPr>
                <w:rStyle w:val="Hyperlink"/>
                <w:noProof/>
              </w:rPr>
              <w:t>Technical and Supplier &amp; Team (40%)</w:t>
            </w:r>
            <w:r>
              <w:rPr>
                <w:noProof/>
                <w:webHidden/>
              </w:rPr>
              <w:tab/>
            </w:r>
            <w:r>
              <w:rPr>
                <w:noProof/>
                <w:webHidden/>
              </w:rPr>
              <w:fldChar w:fldCharType="begin"/>
            </w:r>
            <w:r>
              <w:rPr>
                <w:noProof/>
                <w:webHidden/>
              </w:rPr>
              <w:instrText xml:space="preserve"> PAGEREF _Toc214011300 \h </w:instrText>
            </w:r>
            <w:r>
              <w:rPr>
                <w:noProof/>
                <w:webHidden/>
              </w:rPr>
            </w:r>
            <w:r>
              <w:rPr>
                <w:noProof/>
                <w:webHidden/>
              </w:rPr>
              <w:fldChar w:fldCharType="separate"/>
            </w:r>
            <w:r>
              <w:rPr>
                <w:noProof/>
                <w:webHidden/>
              </w:rPr>
              <w:t>19</w:t>
            </w:r>
            <w:r>
              <w:rPr>
                <w:noProof/>
                <w:webHidden/>
              </w:rPr>
              <w:fldChar w:fldCharType="end"/>
            </w:r>
          </w:hyperlink>
        </w:p>
        <w:p w14:paraId="16D9D821" w14:textId="1A88D467" w:rsidR="009C5BE0" w:rsidRDefault="009C5BE0">
          <w:pPr>
            <w:pStyle w:val="TOC3"/>
            <w:tabs>
              <w:tab w:val="right" w:leader="dot" w:pos="9628"/>
            </w:tabs>
            <w:rPr>
              <w:noProof/>
            </w:rPr>
          </w:pPr>
          <w:hyperlink w:anchor="_Toc214011301" w:history="1">
            <w:r w:rsidRPr="00D56F70">
              <w:rPr>
                <w:rStyle w:val="Hyperlink"/>
                <w:noProof/>
              </w:rPr>
              <w:t>Commercial Evaluation (20%)</w:t>
            </w:r>
            <w:r>
              <w:rPr>
                <w:noProof/>
                <w:webHidden/>
              </w:rPr>
              <w:tab/>
            </w:r>
            <w:r>
              <w:rPr>
                <w:noProof/>
                <w:webHidden/>
              </w:rPr>
              <w:fldChar w:fldCharType="begin"/>
            </w:r>
            <w:r>
              <w:rPr>
                <w:noProof/>
                <w:webHidden/>
              </w:rPr>
              <w:instrText xml:space="preserve"> PAGEREF _Toc214011301 \h </w:instrText>
            </w:r>
            <w:r>
              <w:rPr>
                <w:noProof/>
                <w:webHidden/>
              </w:rPr>
            </w:r>
            <w:r>
              <w:rPr>
                <w:noProof/>
                <w:webHidden/>
              </w:rPr>
              <w:fldChar w:fldCharType="separate"/>
            </w:r>
            <w:r>
              <w:rPr>
                <w:noProof/>
                <w:webHidden/>
              </w:rPr>
              <w:t>19</w:t>
            </w:r>
            <w:r>
              <w:rPr>
                <w:noProof/>
                <w:webHidden/>
              </w:rPr>
              <w:fldChar w:fldCharType="end"/>
            </w:r>
          </w:hyperlink>
        </w:p>
        <w:p w14:paraId="3E451FA3" w14:textId="27FB6A24" w:rsidR="009C5BE0" w:rsidRDefault="009C5BE0">
          <w:pPr>
            <w:pStyle w:val="TOC3"/>
            <w:tabs>
              <w:tab w:val="right" w:leader="dot" w:pos="9628"/>
            </w:tabs>
            <w:rPr>
              <w:noProof/>
            </w:rPr>
          </w:pPr>
          <w:hyperlink w:anchor="_Toc214011302" w:history="1">
            <w:r w:rsidRPr="00D56F70">
              <w:rPr>
                <w:rStyle w:val="Hyperlink"/>
                <w:noProof/>
              </w:rPr>
              <w:t>Tender Scoring</w:t>
            </w:r>
            <w:r>
              <w:rPr>
                <w:noProof/>
                <w:webHidden/>
              </w:rPr>
              <w:tab/>
            </w:r>
            <w:r>
              <w:rPr>
                <w:noProof/>
                <w:webHidden/>
              </w:rPr>
              <w:fldChar w:fldCharType="begin"/>
            </w:r>
            <w:r>
              <w:rPr>
                <w:noProof/>
                <w:webHidden/>
              </w:rPr>
              <w:instrText xml:space="preserve"> PAGEREF _Toc214011302 \h </w:instrText>
            </w:r>
            <w:r>
              <w:rPr>
                <w:noProof/>
                <w:webHidden/>
              </w:rPr>
            </w:r>
            <w:r>
              <w:rPr>
                <w:noProof/>
                <w:webHidden/>
              </w:rPr>
              <w:fldChar w:fldCharType="separate"/>
            </w:r>
            <w:r>
              <w:rPr>
                <w:noProof/>
                <w:webHidden/>
              </w:rPr>
              <w:t>19</w:t>
            </w:r>
            <w:r>
              <w:rPr>
                <w:noProof/>
                <w:webHidden/>
              </w:rPr>
              <w:fldChar w:fldCharType="end"/>
            </w:r>
          </w:hyperlink>
        </w:p>
        <w:p w14:paraId="7CDB8C26" w14:textId="3A3D309E" w:rsidR="009C5BE0" w:rsidRDefault="009C5BE0">
          <w:pPr>
            <w:pStyle w:val="TOC3"/>
            <w:tabs>
              <w:tab w:val="right" w:leader="dot" w:pos="9628"/>
            </w:tabs>
            <w:rPr>
              <w:noProof/>
            </w:rPr>
          </w:pPr>
          <w:hyperlink w:anchor="_Toc214011303" w:history="1">
            <w:r w:rsidRPr="00D56F70">
              <w:rPr>
                <w:rStyle w:val="Hyperlink"/>
                <w:noProof/>
              </w:rPr>
              <w:t>Scoring weighting</w:t>
            </w:r>
            <w:r>
              <w:rPr>
                <w:noProof/>
                <w:webHidden/>
              </w:rPr>
              <w:tab/>
            </w:r>
            <w:r>
              <w:rPr>
                <w:noProof/>
                <w:webHidden/>
              </w:rPr>
              <w:fldChar w:fldCharType="begin"/>
            </w:r>
            <w:r>
              <w:rPr>
                <w:noProof/>
                <w:webHidden/>
              </w:rPr>
              <w:instrText xml:space="preserve"> PAGEREF _Toc214011303 \h </w:instrText>
            </w:r>
            <w:r>
              <w:rPr>
                <w:noProof/>
                <w:webHidden/>
              </w:rPr>
            </w:r>
            <w:r>
              <w:rPr>
                <w:noProof/>
                <w:webHidden/>
              </w:rPr>
              <w:fldChar w:fldCharType="separate"/>
            </w:r>
            <w:r>
              <w:rPr>
                <w:noProof/>
                <w:webHidden/>
              </w:rPr>
              <w:t>21</w:t>
            </w:r>
            <w:r>
              <w:rPr>
                <w:noProof/>
                <w:webHidden/>
              </w:rPr>
              <w:fldChar w:fldCharType="end"/>
            </w:r>
          </w:hyperlink>
        </w:p>
        <w:p w14:paraId="0D9C8924" w14:textId="1910BA25" w:rsidR="009C5BE0" w:rsidRDefault="009C5BE0">
          <w:pPr>
            <w:pStyle w:val="TOC2"/>
            <w:tabs>
              <w:tab w:val="left" w:pos="960"/>
              <w:tab w:val="right" w:leader="dot" w:pos="9628"/>
            </w:tabs>
            <w:rPr>
              <w:noProof/>
            </w:rPr>
          </w:pPr>
          <w:hyperlink w:anchor="_Toc214011304" w:history="1">
            <w:r w:rsidRPr="00D56F70">
              <w:rPr>
                <w:rStyle w:val="Hyperlink"/>
                <w:noProof/>
              </w:rPr>
              <w:t>18.</w:t>
            </w:r>
            <w:r>
              <w:rPr>
                <w:noProof/>
              </w:rPr>
              <w:tab/>
            </w:r>
            <w:r w:rsidRPr="00D56F70">
              <w:rPr>
                <w:rStyle w:val="Hyperlink"/>
                <w:noProof/>
              </w:rPr>
              <w:t>Specification and Requirements</w:t>
            </w:r>
            <w:r>
              <w:rPr>
                <w:noProof/>
                <w:webHidden/>
              </w:rPr>
              <w:tab/>
            </w:r>
            <w:r>
              <w:rPr>
                <w:noProof/>
                <w:webHidden/>
              </w:rPr>
              <w:fldChar w:fldCharType="begin"/>
            </w:r>
            <w:r>
              <w:rPr>
                <w:noProof/>
                <w:webHidden/>
              </w:rPr>
              <w:instrText xml:space="preserve"> PAGEREF _Toc214011304 \h </w:instrText>
            </w:r>
            <w:r>
              <w:rPr>
                <w:noProof/>
                <w:webHidden/>
              </w:rPr>
            </w:r>
            <w:r>
              <w:rPr>
                <w:noProof/>
                <w:webHidden/>
              </w:rPr>
              <w:fldChar w:fldCharType="separate"/>
            </w:r>
            <w:r>
              <w:rPr>
                <w:noProof/>
                <w:webHidden/>
              </w:rPr>
              <w:t>21</w:t>
            </w:r>
            <w:r>
              <w:rPr>
                <w:noProof/>
                <w:webHidden/>
              </w:rPr>
              <w:fldChar w:fldCharType="end"/>
            </w:r>
          </w:hyperlink>
        </w:p>
        <w:p w14:paraId="4945DCF4" w14:textId="77A02930" w:rsidR="009C5BE0" w:rsidRDefault="009C5BE0">
          <w:pPr>
            <w:pStyle w:val="TOC2"/>
            <w:tabs>
              <w:tab w:val="left" w:pos="960"/>
              <w:tab w:val="right" w:leader="dot" w:pos="9628"/>
            </w:tabs>
            <w:rPr>
              <w:noProof/>
            </w:rPr>
          </w:pPr>
          <w:hyperlink w:anchor="_Toc214011305" w:history="1">
            <w:r w:rsidRPr="00D56F70">
              <w:rPr>
                <w:rStyle w:val="Hyperlink"/>
                <w:noProof/>
              </w:rPr>
              <w:t>19.</w:t>
            </w:r>
            <w:r>
              <w:rPr>
                <w:noProof/>
              </w:rPr>
              <w:tab/>
            </w:r>
            <w:r w:rsidRPr="00D56F70">
              <w:rPr>
                <w:rStyle w:val="Hyperlink"/>
                <w:noProof/>
              </w:rPr>
              <w:t>Checklist of response documents to return</w:t>
            </w:r>
            <w:r>
              <w:rPr>
                <w:noProof/>
                <w:webHidden/>
              </w:rPr>
              <w:tab/>
            </w:r>
            <w:r>
              <w:rPr>
                <w:noProof/>
                <w:webHidden/>
              </w:rPr>
              <w:fldChar w:fldCharType="begin"/>
            </w:r>
            <w:r>
              <w:rPr>
                <w:noProof/>
                <w:webHidden/>
              </w:rPr>
              <w:instrText xml:space="preserve"> PAGEREF _Toc214011305 \h </w:instrText>
            </w:r>
            <w:r>
              <w:rPr>
                <w:noProof/>
                <w:webHidden/>
              </w:rPr>
            </w:r>
            <w:r>
              <w:rPr>
                <w:noProof/>
                <w:webHidden/>
              </w:rPr>
              <w:fldChar w:fldCharType="separate"/>
            </w:r>
            <w:r>
              <w:rPr>
                <w:noProof/>
                <w:webHidden/>
              </w:rPr>
              <w:t>21</w:t>
            </w:r>
            <w:r>
              <w:rPr>
                <w:noProof/>
                <w:webHidden/>
              </w:rPr>
              <w:fldChar w:fldCharType="end"/>
            </w:r>
          </w:hyperlink>
        </w:p>
        <w:p w14:paraId="5D28786F" w14:textId="56591FEE" w:rsidR="009C5BE0" w:rsidRDefault="009C5BE0">
          <w:r>
            <w:rPr>
              <w:b/>
              <w:bCs/>
              <w:noProof/>
            </w:rPr>
            <w:fldChar w:fldCharType="end"/>
          </w:r>
        </w:p>
      </w:sdtContent>
    </w:sdt>
    <w:p w14:paraId="2B13A0BD" w14:textId="77777777" w:rsidR="009C5BE0" w:rsidRDefault="009C5BE0">
      <w:pPr>
        <w:spacing w:after="160" w:line="259" w:lineRule="auto"/>
        <w:rPr>
          <w:rFonts w:ascii="Montserrat SemiBold" w:eastAsiaTheme="majorEastAsia" w:hAnsi="Montserrat SemiBold" w:cstheme="majorBidi"/>
          <w:b/>
          <w:color w:val="E32434" w:themeColor="accent1"/>
          <w:sz w:val="40"/>
          <w:szCs w:val="26"/>
        </w:rPr>
      </w:pPr>
      <w:r>
        <w:br w:type="page"/>
      </w:r>
    </w:p>
    <w:p w14:paraId="5FA360A7" w14:textId="794D71CC" w:rsidR="009C5BE0" w:rsidRDefault="009C5BE0" w:rsidP="009C5BE0">
      <w:pPr>
        <w:pStyle w:val="Heading2"/>
        <w:numPr>
          <w:ilvl w:val="0"/>
          <w:numId w:val="27"/>
        </w:numPr>
        <w:tabs>
          <w:tab w:val="num" w:pos="360"/>
        </w:tabs>
        <w:ind w:left="0" w:firstLine="0"/>
        <w:jc w:val="both"/>
      </w:pPr>
      <w:bookmarkStart w:id="0" w:name="_Toc214011258"/>
      <w:r>
        <w:lastRenderedPageBreak/>
        <w:t>Background</w:t>
      </w:r>
      <w:bookmarkEnd w:id="0"/>
    </w:p>
    <w:p w14:paraId="19BFE167" w14:textId="77777777" w:rsidR="009C5BE0" w:rsidRDefault="009C5BE0" w:rsidP="009C5BE0">
      <w:r>
        <w:t>The Sports Council for Wales (known by its trade name Sport Wales) was established by Royal Charter dated 4 February 1972. It is financed by annual funding from the Welsh Government and from income generated from its own activities. It is the main adviser on sporting matters to the Welsh Government and is responsible for distributing Welsh Government and National Lottery funding to sport in Wales.</w:t>
      </w:r>
    </w:p>
    <w:p w14:paraId="7136F41F" w14:textId="77777777" w:rsidR="009C5BE0" w:rsidRDefault="009C5BE0" w:rsidP="009C5BE0">
      <w:r>
        <w:t>Sport Wales is the national organisation responsible for developing and promoting sport and physical activity in Wales at both community and elite levels. It is also responsible for the distribution of significant amounts of grant funding across a broad portfolio of sports activity in Wales.</w:t>
      </w:r>
    </w:p>
    <w:p w14:paraId="644042F2" w14:textId="77777777" w:rsidR="009C5BE0" w:rsidRDefault="009C5BE0" w:rsidP="009C5BE0">
      <w:r>
        <w:t xml:space="preserve">Sport Wales is one of 44 public sector bodies in Wales which are subject to Welsh Government’s Well-being of Future Generations (Wales) Act 2015. Accordingly, Sport Wales has developed its own well-being objectives. Audit Wales is charged with auditing these organisations to assess the extent to which well-being objectives and the five ways of working that the Act promotes, have been delivered. </w:t>
      </w:r>
    </w:p>
    <w:p w14:paraId="10551728" w14:textId="77777777" w:rsidR="009C5BE0" w:rsidRPr="00B45A77" w:rsidRDefault="009C5BE0" w:rsidP="009C5BE0">
      <w:r>
        <w:t xml:space="preserve">We aim to not only improve the level of sports participation at grassroots level but also provide our aspiring athletes with the support required to compete successfully on the world stage. </w:t>
      </w:r>
    </w:p>
    <w:p w14:paraId="2B6619D2" w14:textId="77777777" w:rsidR="009C5BE0" w:rsidRDefault="009C5BE0" w:rsidP="009C5BE0">
      <w:r>
        <w:t>Sport Wales currently operates over four locations in Wales; the sites include our two National Centres, situated in Sophia Gardens, Cardiff and Plas Menai, Caernarfon (in partnership with Parkwood &amp; Legacy Leisure); and satellite offices located in Deeside and Llanelli.</w:t>
      </w:r>
    </w:p>
    <w:p w14:paraId="3A583234" w14:textId="77777777" w:rsidR="009C5BE0" w:rsidRPr="009C5BE0" w:rsidRDefault="009C5BE0" w:rsidP="009C5BE0">
      <w:pPr>
        <w:rPr>
          <w:sz w:val="22"/>
          <w:szCs w:val="24"/>
        </w:rPr>
      </w:pPr>
    </w:p>
    <w:p w14:paraId="648AC284" w14:textId="77777777" w:rsidR="009C5BE0" w:rsidRDefault="009C5BE0" w:rsidP="009C5BE0">
      <w:pPr>
        <w:pStyle w:val="Heading2"/>
        <w:numPr>
          <w:ilvl w:val="0"/>
          <w:numId w:val="27"/>
        </w:numPr>
        <w:tabs>
          <w:tab w:val="num" w:pos="360"/>
        </w:tabs>
        <w:ind w:left="0" w:firstLine="0"/>
        <w:jc w:val="both"/>
      </w:pPr>
      <w:bookmarkStart w:id="1" w:name="_Toc214011259"/>
      <w:r>
        <w:t>Overview of the Requirement</w:t>
      </w:r>
      <w:bookmarkEnd w:id="1"/>
    </w:p>
    <w:p w14:paraId="3A5522B0" w14:textId="77777777" w:rsidR="009C5BE0" w:rsidRPr="00B45A77" w:rsidRDefault="009C5BE0" w:rsidP="009C5BE0">
      <w:pPr>
        <w:pStyle w:val="NoSpacing"/>
        <w:jc w:val="both"/>
        <w:rPr>
          <w:sz w:val="22"/>
          <w:szCs w:val="24"/>
        </w:rPr>
      </w:pPr>
    </w:p>
    <w:p w14:paraId="6F208084" w14:textId="77777777" w:rsidR="009C5BE0" w:rsidRDefault="009C5BE0" w:rsidP="009C5BE0">
      <w:pPr>
        <w:pStyle w:val="Heading3"/>
        <w:rPr>
          <w:sz w:val="22"/>
          <w:szCs w:val="22"/>
        </w:rPr>
      </w:pPr>
      <w:bookmarkStart w:id="2" w:name="_Toc214011260"/>
      <w:r>
        <w:t>Background Context</w:t>
      </w:r>
      <w:bookmarkEnd w:id="2"/>
    </w:p>
    <w:p w14:paraId="134B314C" w14:textId="77777777" w:rsidR="009C5BE0" w:rsidRDefault="009C5BE0" w:rsidP="009C5BE0">
      <w:pPr>
        <w:rPr>
          <w:sz w:val="22"/>
        </w:rPr>
      </w:pPr>
      <w:r>
        <w:t xml:space="preserve">The current Sport Wales corporate website was built and launched during the latter part of the 2018/19 financial year. It has served the organisation and its audiences well, particularly during the Covid-19 pandemic, when it provided a vital, mobile-friendly platform for promoting grant support and communicating essential lockdown information. </w:t>
      </w:r>
    </w:p>
    <w:p w14:paraId="46AEF23F" w14:textId="77777777" w:rsidR="009C5BE0" w:rsidRDefault="009C5BE0" w:rsidP="009C5BE0">
      <w:pPr>
        <w:rPr>
          <w:sz w:val="22"/>
        </w:rPr>
      </w:pPr>
      <w:r>
        <w:t>During this period, the website became a key window through which Sport Wales engaged with communities, partners, and stakeholders at a time of unprecedented need.</w:t>
      </w:r>
    </w:p>
    <w:p w14:paraId="40903939" w14:textId="77777777" w:rsidR="009C5BE0" w:rsidRDefault="009C5BE0" w:rsidP="009C5BE0">
      <w:pPr>
        <w:rPr>
          <w:sz w:val="22"/>
        </w:rPr>
      </w:pPr>
      <w:r>
        <w:t xml:space="preserve">The site also enabled Sport Wales to consolidate </w:t>
      </w:r>
      <w:proofErr w:type="gramStart"/>
      <w:r>
        <w:t>a number of</w:t>
      </w:r>
      <w:proofErr w:type="gramEnd"/>
      <w:r>
        <w:t xml:space="preserve"> standalone websites, which had been created to overcome the limitations of the previous </w:t>
      </w:r>
      <w:r>
        <w:lastRenderedPageBreak/>
        <w:t>infrastructure. This consolidation improved efficiency and ensured that content was presented more consistently and effectively.</w:t>
      </w:r>
    </w:p>
    <w:p w14:paraId="77F00D7B" w14:textId="77777777" w:rsidR="009C5BE0" w:rsidRDefault="009C5BE0" w:rsidP="009C5BE0">
      <w:pPr>
        <w:rPr>
          <w:sz w:val="22"/>
        </w:rPr>
      </w:pPr>
      <w:r>
        <w:t xml:space="preserve">However, the current website is now seven years old, and both digital standards and organisational priorities have evolved significantly. </w:t>
      </w:r>
    </w:p>
    <w:p w14:paraId="4F42165A" w14:textId="77777777" w:rsidR="009C5BE0" w:rsidRDefault="009C5BE0" w:rsidP="009C5BE0">
      <w:pPr>
        <w:rPr>
          <w:sz w:val="22"/>
        </w:rPr>
      </w:pPr>
      <w:r>
        <w:t>Sport Wales now has a dedicated Digital and Service Design Team with in-house expertise in software development, user experience (UX), and service design. Working closely with the Centre for Digital Public Services (CDPS), the organisation is adopting modern, user-centred approaches to designing and delivering digital services that are inclusive, efficient, and based on real user needs.</w:t>
      </w:r>
    </w:p>
    <w:p w14:paraId="35605F7A" w14:textId="77777777" w:rsidR="009C5BE0" w:rsidRDefault="009C5BE0" w:rsidP="009C5BE0">
      <w:pPr>
        <w:rPr>
          <w:sz w:val="22"/>
        </w:rPr>
      </w:pPr>
      <w:r>
        <w:t>Recent and forthcoming digital developments — including a new HR Portal, National Centre bookings platform, and Investment Portal — require a fit-for-purpose corporate website that acts as the central hub for access, communication, and engagement across all Sport Wales services.</w:t>
      </w:r>
    </w:p>
    <w:p w14:paraId="4D3B8A8F" w14:textId="77777777" w:rsidR="009C5BE0" w:rsidRDefault="009C5BE0" w:rsidP="009C5BE0">
      <w:pPr>
        <w:rPr>
          <w:sz w:val="22"/>
        </w:rPr>
      </w:pPr>
      <w:r>
        <w:t>The new website must also meet Sport Wales’s statutory responsibilities, such as:</w:t>
      </w:r>
    </w:p>
    <w:p w14:paraId="003F757B" w14:textId="77777777" w:rsidR="009C5BE0" w:rsidRDefault="009C5BE0" w:rsidP="009C5BE0">
      <w:pPr>
        <w:pStyle w:val="ListParagraph"/>
        <w:numPr>
          <w:ilvl w:val="0"/>
          <w:numId w:val="26"/>
        </w:numPr>
      </w:pPr>
      <w:r>
        <w:t>The Welsh Language (Wales) Measure 2011, ensuring full bilingual provision across all content and services.</w:t>
      </w:r>
    </w:p>
    <w:p w14:paraId="1D8AA7E2" w14:textId="77777777" w:rsidR="009C5BE0" w:rsidRDefault="009C5BE0" w:rsidP="009C5BE0">
      <w:pPr>
        <w:pStyle w:val="ListParagraph"/>
        <w:numPr>
          <w:ilvl w:val="0"/>
          <w:numId w:val="26"/>
        </w:numPr>
      </w:pPr>
      <w:r>
        <w:t>The Public Sector Bodies (Websites and Mobile Applications) Accessibility Regulations 2018, achieving WCAG 2.2 AA compliance to ensure inclusivity for all users.</w:t>
      </w:r>
    </w:p>
    <w:p w14:paraId="72151758" w14:textId="6DBDA6FA" w:rsidR="009C5BE0" w:rsidRDefault="009C5BE0" w:rsidP="009C5BE0">
      <w:r>
        <w:t xml:space="preserve"> </w:t>
      </w:r>
    </w:p>
    <w:p w14:paraId="1FCBBC27" w14:textId="0BB6A6C3" w:rsidR="009C5BE0" w:rsidRPr="009C5BE0" w:rsidRDefault="009C5BE0" w:rsidP="009C5BE0">
      <w:pPr>
        <w:pStyle w:val="Heading3"/>
        <w:rPr>
          <w:sz w:val="22"/>
          <w:szCs w:val="22"/>
        </w:rPr>
      </w:pPr>
      <w:bookmarkStart w:id="3" w:name="_Toc214011261"/>
      <w:r>
        <w:t>User Research Findings</w:t>
      </w:r>
      <w:bookmarkEnd w:id="3"/>
    </w:p>
    <w:p w14:paraId="65FDD791" w14:textId="0D9E4480" w:rsidR="009C5BE0" w:rsidRDefault="009C5BE0" w:rsidP="009C5BE0">
      <w:pPr>
        <w:rPr>
          <w:sz w:val="22"/>
        </w:rPr>
      </w:pPr>
      <w:r>
        <w:t>Two rounds of user research (part of the Sell2Wales pack)) have been conducted on the existing website. These studies identified consistent issues affecting usability, accessibility, and clarity of purpose:</w:t>
      </w:r>
    </w:p>
    <w:p w14:paraId="5643C6BE" w14:textId="77777777" w:rsidR="009C5BE0" w:rsidRDefault="009C5BE0" w:rsidP="009C5BE0">
      <w:pPr>
        <w:pStyle w:val="ListParagraph"/>
        <w:numPr>
          <w:ilvl w:val="0"/>
          <w:numId w:val="25"/>
        </w:numPr>
      </w:pPr>
      <w:r>
        <w:t>Users often feel lost and overwhelmed by a confusing layout, large menus, and unclear starting points.</w:t>
      </w:r>
    </w:p>
    <w:p w14:paraId="012C448A" w14:textId="77777777" w:rsidR="009C5BE0" w:rsidRDefault="009C5BE0" w:rsidP="009C5BE0">
      <w:pPr>
        <w:pStyle w:val="ListParagraph"/>
        <w:numPr>
          <w:ilvl w:val="0"/>
          <w:numId w:val="25"/>
        </w:numPr>
      </w:pPr>
      <w:r>
        <w:t>Content is difficult to read and navigate, with inconsistent tone, excessive scrolling, and scattered or duplicated information.</w:t>
      </w:r>
    </w:p>
    <w:p w14:paraId="1A4E099F" w14:textId="77777777" w:rsidR="009C5BE0" w:rsidRDefault="009C5BE0" w:rsidP="009C5BE0">
      <w:pPr>
        <w:pStyle w:val="ListParagraph"/>
        <w:numPr>
          <w:ilvl w:val="0"/>
          <w:numId w:val="25"/>
        </w:numPr>
      </w:pPr>
      <w:r>
        <w:t>Key tasks are hard to complete, such as finding contact details, class times, or job vacancies — while search results are often outdated or irrelevant.</w:t>
      </w:r>
    </w:p>
    <w:p w14:paraId="3ED3E80A" w14:textId="77777777" w:rsidR="009C5BE0" w:rsidRDefault="009C5BE0" w:rsidP="009C5BE0">
      <w:pPr>
        <w:pStyle w:val="ListParagraph"/>
        <w:numPr>
          <w:ilvl w:val="0"/>
          <w:numId w:val="25"/>
        </w:numPr>
      </w:pPr>
      <w:r>
        <w:t xml:space="preserve">The purpose of the site is unclear, leaving users unsure who it is for or what Sport Wales </w:t>
      </w:r>
      <w:proofErr w:type="gramStart"/>
      <w:r>
        <w:t>actually offers</w:t>
      </w:r>
      <w:proofErr w:type="gramEnd"/>
      <w:r>
        <w:t>.</w:t>
      </w:r>
    </w:p>
    <w:p w14:paraId="6C30A363" w14:textId="77777777" w:rsidR="009C5BE0" w:rsidRDefault="009C5BE0" w:rsidP="009C5BE0">
      <w:pPr>
        <w:rPr>
          <w:sz w:val="22"/>
        </w:rPr>
      </w:pPr>
      <w:r>
        <w:t xml:space="preserve">The research also uncovered </w:t>
      </w:r>
      <w:proofErr w:type="gramStart"/>
      <w:r>
        <w:t>a number of</w:t>
      </w:r>
      <w:proofErr w:type="gramEnd"/>
      <w:r>
        <w:t xml:space="preserve"> user-driven recommendations:</w:t>
      </w:r>
    </w:p>
    <w:p w14:paraId="20F90A2C" w14:textId="77777777" w:rsidR="009C5BE0" w:rsidRDefault="009C5BE0" w:rsidP="009C5BE0">
      <w:pPr>
        <w:pStyle w:val="ListParagraph"/>
        <w:numPr>
          <w:ilvl w:val="0"/>
          <w:numId w:val="24"/>
        </w:numPr>
      </w:pPr>
      <w:r>
        <w:t>Simplify and shorten pages, focusing on the most-used, up-to-date content.</w:t>
      </w:r>
    </w:p>
    <w:p w14:paraId="0D08018B" w14:textId="77777777" w:rsidR="009C5BE0" w:rsidRDefault="009C5BE0" w:rsidP="009C5BE0">
      <w:pPr>
        <w:pStyle w:val="ListParagraph"/>
        <w:numPr>
          <w:ilvl w:val="0"/>
          <w:numId w:val="24"/>
        </w:numPr>
      </w:pPr>
      <w:r>
        <w:lastRenderedPageBreak/>
        <w:t>Improve readability with consistent layouts, clear formatting, and content accessible to a reading age of 9–11.</w:t>
      </w:r>
    </w:p>
    <w:p w14:paraId="072FF6E2" w14:textId="77777777" w:rsidR="009C5BE0" w:rsidRDefault="009C5BE0" w:rsidP="009C5BE0">
      <w:pPr>
        <w:pStyle w:val="ListParagraph"/>
        <w:numPr>
          <w:ilvl w:val="0"/>
          <w:numId w:val="24"/>
        </w:numPr>
        <w:rPr>
          <w:sz w:val="22"/>
        </w:rPr>
      </w:pPr>
      <w:r>
        <w:t xml:space="preserve">Make search effective, with a reliable, user-friendly search bar and accurate, current results. </w:t>
      </w:r>
    </w:p>
    <w:p w14:paraId="561EF738" w14:textId="77777777" w:rsidR="009C5BE0" w:rsidRDefault="009C5BE0" w:rsidP="009C5BE0">
      <w:r>
        <w:t>These findings demonstrate that the existing site no longer meets user expectations or digital best practice and highlight the need for a comprehensive, user-centred redesign.</w:t>
      </w:r>
    </w:p>
    <w:p w14:paraId="7CFF053E" w14:textId="77777777" w:rsidR="009C5BE0" w:rsidRDefault="009C5BE0" w:rsidP="009C5BE0">
      <w:pPr>
        <w:rPr>
          <w:sz w:val="22"/>
        </w:rPr>
      </w:pPr>
      <w:r>
        <w:t>The research also includes extensive work with users on patterns and components for the website, which are available in Figma Files and will guide the design and user journey for the new website:</w:t>
      </w:r>
    </w:p>
    <w:tbl>
      <w:tblPr>
        <w:tblStyle w:val="TableGrid"/>
        <w:tblW w:w="0" w:type="auto"/>
        <w:tblLayout w:type="fixed"/>
        <w:tblLook w:val="06A0" w:firstRow="1" w:lastRow="0" w:firstColumn="1" w:lastColumn="0" w:noHBand="1" w:noVBand="1"/>
      </w:tblPr>
      <w:tblGrid>
        <w:gridCol w:w="4815"/>
        <w:gridCol w:w="4815"/>
      </w:tblGrid>
      <w:tr w:rsidR="009C5BE0" w14:paraId="2CF58DA8" w14:textId="77777777" w:rsidTr="00717CEB">
        <w:trPr>
          <w:trHeight w:val="300"/>
        </w:trPr>
        <w:tc>
          <w:tcPr>
            <w:tcW w:w="4815" w:type="dxa"/>
          </w:tcPr>
          <w:p w14:paraId="5E791CEC" w14:textId="77777777" w:rsidR="009C5BE0" w:rsidRDefault="009C5BE0" w:rsidP="00717CEB">
            <w:hyperlink r:id="rId12">
              <w:r w:rsidRPr="2EF302B2">
                <w:rPr>
                  <w:rStyle w:val="Hyperlink"/>
                </w:rPr>
                <w:t>Prototype</w:t>
              </w:r>
            </w:hyperlink>
          </w:p>
          <w:p w14:paraId="67577E3F" w14:textId="77777777" w:rsidR="009C5BE0" w:rsidRDefault="009C5BE0" w:rsidP="00717CEB">
            <w:pPr>
              <w:rPr>
                <w:sz w:val="22"/>
              </w:rPr>
            </w:pPr>
            <w:r>
              <w:t>The prototype shows the top-level Information Architecture based on user research.</w:t>
            </w:r>
          </w:p>
        </w:tc>
        <w:tc>
          <w:tcPr>
            <w:tcW w:w="4815" w:type="dxa"/>
          </w:tcPr>
          <w:p w14:paraId="22932209" w14:textId="77777777" w:rsidR="009C5BE0" w:rsidRDefault="009C5BE0" w:rsidP="00717CEB">
            <w:hyperlink r:id="rId13">
              <w:r w:rsidRPr="2EF302B2">
                <w:rPr>
                  <w:rStyle w:val="Hyperlink"/>
                </w:rPr>
                <w:t>Components</w:t>
              </w:r>
            </w:hyperlink>
          </w:p>
          <w:p w14:paraId="018D835F" w14:textId="77777777" w:rsidR="009C5BE0" w:rsidRDefault="009C5BE0" w:rsidP="00717CEB">
            <w:pPr>
              <w:rPr>
                <w:sz w:val="22"/>
              </w:rPr>
            </w:pPr>
            <w:r>
              <w:t>The components have been user tested and driven from the Sport Wales brand. These will be used in the website build.</w:t>
            </w:r>
          </w:p>
        </w:tc>
      </w:tr>
    </w:tbl>
    <w:p w14:paraId="63483E12" w14:textId="77777777" w:rsidR="009C5BE0" w:rsidRDefault="009C5BE0" w:rsidP="009C5BE0">
      <w:pPr>
        <w:rPr>
          <w:sz w:val="22"/>
        </w:rPr>
      </w:pPr>
    </w:p>
    <w:p w14:paraId="65822E49" w14:textId="77777777" w:rsidR="009C5BE0" w:rsidRDefault="009C5BE0" w:rsidP="009C5BE0">
      <w:pPr>
        <w:pStyle w:val="Heading3"/>
        <w:rPr>
          <w:sz w:val="22"/>
          <w:szCs w:val="22"/>
        </w:rPr>
      </w:pPr>
      <w:r w:rsidRPr="150B5D18">
        <w:rPr>
          <w:sz w:val="22"/>
          <w:szCs w:val="22"/>
        </w:rPr>
        <w:t xml:space="preserve"> </w:t>
      </w:r>
    </w:p>
    <w:p w14:paraId="4E36A4B3" w14:textId="77777777" w:rsidR="009C5BE0" w:rsidRDefault="009C5BE0" w:rsidP="009C5BE0">
      <w:pPr>
        <w:pStyle w:val="Heading3"/>
      </w:pPr>
    </w:p>
    <w:p w14:paraId="21593C5F" w14:textId="77777777" w:rsidR="009C5BE0" w:rsidRDefault="009C5BE0" w:rsidP="009C5BE0">
      <w:r>
        <w:br w:type="page"/>
      </w:r>
    </w:p>
    <w:p w14:paraId="776DDE14" w14:textId="745F7613" w:rsidR="009C5BE0" w:rsidRDefault="009C5BE0" w:rsidP="009C5BE0">
      <w:pPr>
        <w:pStyle w:val="Heading2"/>
        <w:numPr>
          <w:ilvl w:val="0"/>
          <w:numId w:val="27"/>
        </w:numPr>
        <w:rPr>
          <w:sz w:val="22"/>
          <w:szCs w:val="22"/>
        </w:rPr>
      </w:pPr>
      <w:bookmarkStart w:id="4" w:name="_Toc214011262"/>
      <w:r>
        <w:lastRenderedPageBreak/>
        <w:t>The Requirement</w:t>
      </w:r>
      <w:bookmarkEnd w:id="4"/>
    </w:p>
    <w:p w14:paraId="4CED8FBD" w14:textId="77777777" w:rsidR="009C5BE0" w:rsidRDefault="009C5BE0" w:rsidP="009C5BE0">
      <w:pPr>
        <w:rPr>
          <w:sz w:val="22"/>
        </w:rPr>
      </w:pPr>
    </w:p>
    <w:p w14:paraId="50B023D8" w14:textId="77777777" w:rsidR="009C5BE0" w:rsidRDefault="009C5BE0" w:rsidP="009C5BE0">
      <w:pPr>
        <w:rPr>
          <w:sz w:val="22"/>
        </w:rPr>
      </w:pPr>
      <w:r>
        <w:t>The new website will be central to how Sport Wales communicates its purpose and delivers its mission. We want web users and visitors to feel inspired when they visit the site — to quickly understand the breadth of our work and to appreciate the value of sport and physical activity to individuals, communities, and Welsh life.</w:t>
      </w:r>
    </w:p>
    <w:p w14:paraId="105BFBAD" w14:textId="77777777" w:rsidR="009C5BE0" w:rsidRDefault="009C5BE0" w:rsidP="009C5BE0">
      <w:pPr>
        <w:rPr>
          <w:sz w:val="22"/>
        </w:rPr>
      </w:pPr>
      <w:r>
        <w:t>Essentially the website needs to:</w:t>
      </w:r>
    </w:p>
    <w:p w14:paraId="33D2C609" w14:textId="77777777" w:rsidR="009C5BE0" w:rsidRDefault="009C5BE0" w:rsidP="009C5BE0">
      <w:pPr>
        <w:pStyle w:val="ListParagraph"/>
        <w:numPr>
          <w:ilvl w:val="0"/>
          <w:numId w:val="23"/>
        </w:numPr>
        <w:rPr>
          <w:sz w:val="22"/>
        </w:rPr>
      </w:pPr>
      <w:r>
        <w:t>Showcase the work of Sport Wales</w:t>
      </w:r>
    </w:p>
    <w:p w14:paraId="380404DD" w14:textId="77777777" w:rsidR="009C5BE0" w:rsidRDefault="009C5BE0" w:rsidP="009C5BE0">
      <w:pPr>
        <w:pStyle w:val="ListParagraph"/>
        <w:numPr>
          <w:ilvl w:val="0"/>
          <w:numId w:val="23"/>
        </w:numPr>
        <w:rPr>
          <w:sz w:val="22"/>
        </w:rPr>
      </w:pPr>
      <w:r>
        <w:t>Promote the value of sport</w:t>
      </w:r>
    </w:p>
    <w:p w14:paraId="0D3B519A" w14:textId="77777777" w:rsidR="009C5BE0" w:rsidRDefault="009C5BE0" w:rsidP="009C5BE0">
      <w:pPr>
        <w:pStyle w:val="ListParagraph"/>
        <w:numPr>
          <w:ilvl w:val="0"/>
          <w:numId w:val="23"/>
        </w:numPr>
        <w:rPr>
          <w:sz w:val="22"/>
        </w:rPr>
      </w:pPr>
      <w:r>
        <w:t>Service user needs for our services and information.</w:t>
      </w:r>
    </w:p>
    <w:p w14:paraId="37B64714" w14:textId="77777777" w:rsidR="009C5BE0" w:rsidRDefault="009C5BE0" w:rsidP="009C5BE0">
      <w:pPr>
        <w:rPr>
          <w:sz w:val="22"/>
        </w:rPr>
      </w:pPr>
      <w:r>
        <w:t>The website is not a library of everything we produce, but a focused and engaging platform that makes it easy for users to find what they need, understand our priorities, and see the impact of sport across Wales.</w:t>
      </w:r>
    </w:p>
    <w:p w14:paraId="66D1A4B4" w14:textId="77777777" w:rsidR="009C5BE0" w:rsidRDefault="009C5BE0" w:rsidP="009C5BE0">
      <w:pPr>
        <w:rPr>
          <w:sz w:val="22"/>
        </w:rPr>
      </w:pPr>
      <w:r>
        <w:t>To achieve this, the new website must be:</w:t>
      </w:r>
    </w:p>
    <w:p w14:paraId="13A87073" w14:textId="77777777" w:rsidR="009C5BE0" w:rsidRDefault="009C5BE0" w:rsidP="009C5BE0">
      <w:pPr>
        <w:pStyle w:val="ListParagraph"/>
        <w:numPr>
          <w:ilvl w:val="0"/>
          <w:numId w:val="22"/>
        </w:numPr>
      </w:pPr>
      <w:r>
        <w:t>User-first – structured around the needs of our audiences, not internal teams or hierarchies.</w:t>
      </w:r>
    </w:p>
    <w:p w14:paraId="3FEEA433" w14:textId="77777777" w:rsidR="009C5BE0" w:rsidRDefault="009C5BE0" w:rsidP="009C5BE0">
      <w:pPr>
        <w:pStyle w:val="ListParagraph"/>
        <w:numPr>
          <w:ilvl w:val="0"/>
          <w:numId w:val="22"/>
        </w:numPr>
      </w:pPr>
      <w:r>
        <w:t>Purpose-driven – every page must have a clear function linked to both organisational and audience goals.</w:t>
      </w:r>
    </w:p>
    <w:p w14:paraId="411E09C0" w14:textId="77777777" w:rsidR="009C5BE0" w:rsidRDefault="009C5BE0" w:rsidP="009C5BE0">
      <w:pPr>
        <w:pStyle w:val="ListParagraph"/>
        <w:numPr>
          <w:ilvl w:val="0"/>
          <w:numId w:val="22"/>
        </w:numPr>
      </w:pPr>
      <w:r>
        <w:t>Concise and accessible – written in plain language, bilingual, and designed for clear navigation and comprehension.</w:t>
      </w:r>
    </w:p>
    <w:p w14:paraId="3868E0B2" w14:textId="77777777" w:rsidR="009C5BE0" w:rsidRDefault="009C5BE0" w:rsidP="009C5BE0">
      <w:pPr>
        <w:pStyle w:val="ListParagraph"/>
        <w:numPr>
          <w:ilvl w:val="0"/>
          <w:numId w:val="22"/>
        </w:numPr>
      </w:pPr>
      <w:r>
        <w:t>Regularly reviewed – content that is outdated, unused, or redundant should be archived or removed to maintain accuracy and focus.</w:t>
      </w:r>
    </w:p>
    <w:p w14:paraId="2A80CD41" w14:textId="77777777" w:rsidR="009C5BE0" w:rsidRDefault="009C5BE0" w:rsidP="009C5BE0">
      <w:pPr>
        <w:pStyle w:val="ListParagraph"/>
        <w:numPr>
          <w:ilvl w:val="0"/>
          <w:numId w:val="22"/>
        </w:numPr>
      </w:pPr>
      <w:r>
        <w:t>Inspiring and engaging – visually and editorially designed to motivate users, celebrate achievement, and promote the value of sport in Wales.</w:t>
      </w:r>
    </w:p>
    <w:p w14:paraId="2A4F001F" w14:textId="77777777" w:rsidR="009C5BE0" w:rsidRDefault="009C5BE0" w:rsidP="009C5BE0">
      <w:pPr>
        <w:rPr>
          <w:sz w:val="22"/>
        </w:rPr>
      </w:pPr>
      <w:r>
        <w:t xml:space="preserve">Replacing the corporate website provides an opportunity to modernise Sport Wales’s digital presence, aligning it with contemporary accessibility, usability, and security standards. </w:t>
      </w:r>
    </w:p>
    <w:p w14:paraId="33C46002" w14:textId="77777777" w:rsidR="009C5BE0" w:rsidRDefault="009C5BE0" w:rsidP="009C5BE0">
      <w:pPr>
        <w:rPr>
          <w:sz w:val="22"/>
        </w:rPr>
      </w:pPr>
      <w:r>
        <w:t>It will create a flexible, bilingual, and user-centred platform that not only supports ongoing service transformation but also reflects Sport Wales’s strategic vision — to inspire an active nation, demonstrate the power of sport to transform lives and communities, and deliver inclusive, evidence-based digital services for the people of Wales.</w:t>
      </w:r>
    </w:p>
    <w:p w14:paraId="0FA3EFCA" w14:textId="77777777" w:rsidR="009C5BE0" w:rsidRDefault="009C5BE0" w:rsidP="009C5BE0">
      <w:pPr>
        <w:pStyle w:val="Heading2"/>
        <w:numPr>
          <w:ilvl w:val="0"/>
          <w:numId w:val="27"/>
        </w:numPr>
        <w:tabs>
          <w:tab w:val="num" w:pos="360"/>
        </w:tabs>
        <w:ind w:left="0" w:firstLine="0"/>
      </w:pPr>
      <w:bookmarkStart w:id="5" w:name="_Toc214011263"/>
      <w:r>
        <w:t>Specification</w:t>
      </w:r>
      <w:bookmarkEnd w:id="5"/>
    </w:p>
    <w:p w14:paraId="1F32E1AA" w14:textId="77777777" w:rsidR="009C5BE0" w:rsidRDefault="009C5BE0" w:rsidP="009C5BE0"/>
    <w:p w14:paraId="7E0802F5" w14:textId="77777777" w:rsidR="009C5BE0" w:rsidRDefault="009C5BE0" w:rsidP="009C5BE0">
      <w:pPr>
        <w:rPr>
          <w:rFonts w:ascii="Montserrat" w:eastAsia="Montserrat" w:hAnsi="Montserrat" w:cs="Montserrat"/>
          <w:sz w:val="22"/>
        </w:rPr>
      </w:pPr>
      <w:r>
        <w:t xml:space="preserve">Sport Wales is seeking the development and delivery of a modern, dynamic, bilingual corporate website that inspires users, reflects the organisation’s brand </w:t>
      </w:r>
      <w:r>
        <w:lastRenderedPageBreak/>
        <w:t>and values, and meets the highest standards of accessibility, usability, and security.</w:t>
      </w:r>
    </w:p>
    <w:p w14:paraId="146666CB" w14:textId="77777777" w:rsidR="009C5BE0" w:rsidRDefault="009C5BE0" w:rsidP="009C5BE0">
      <w:pPr>
        <w:rPr>
          <w:rFonts w:ascii="Montserrat" w:eastAsia="Montserrat" w:hAnsi="Montserrat" w:cs="Montserrat"/>
          <w:sz w:val="22"/>
        </w:rPr>
      </w:pPr>
      <w:r>
        <w:t>The new website will be built using an open-source Content Management System (CMS), with the supplier responsible for configuring and developing all templates, components, and content structures required to deliver the final site.</w:t>
      </w:r>
    </w:p>
    <w:p w14:paraId="378241E7" w14:textId="77777777" w:rsidR="009C5BE0" w:rsidRDefault="009C5BE0" w:rsidP="009C5BE0">
      <w:pPr>
        <w:rPr>
          <w:rFonts w:ascii="Montserrat" w:eastAsia="Montserrat" w:hAnsi="Montserrat" w:cs="Montserrat"/>
          <w:sz w:val="22"/>
        </w:rPr>
      </w:pPr>
      <w:r>
        <w:t>The supplier’s role is to bring our existing work and designs to life through high-quality front-end development, robust CMS configuration, and a seamless bilingual content experience that works flawlessly across all devices and screen sizes.</w:t>
      </w:r>
    </w:p>
    <w:p w14:paraId="1B2711B0" w14:textId="77777777" w:rsidR="009C5BE0" w:rsidRDefault="009C5BE0" w:rsidP="009C5BE0">
      <w:pPr>
        <w:rPr>
          <w:rFonts w:ascii="Montserrat" w:eastAsia="Montserrat" w:hAnsi="Montserrat" w:cs="Montserrat"/>
          <w:sz w:val="22"/>
        </w:rPr>
      </w:pPr>
      <w:r>
        <w:t>The website must:</w:t>
      </w:r>
    </w:p>
    <w:p w14:paraId="44DE4D73" w14:textId="77777777" w:rsidR="009C5BE0" w:rsidRDefault="009C5BE0" w:rsidP="009C5BE0">
      <w:pPr>
        <w:pStyle w:val="ListParagraph"/>
        <w:numPr>
          <w:ilvl w:val="0"/>
          <w:numId w:val="21"/>
        </w:numPr>
        <w:rPr>
          <w:rFonts w:ascii="Montserrat" w:eastAsia="Montserrat" w:hAnsi="Montserrat" w:cs="Montserrat"/>
          <w:sz w:val="22"/>
        </w:rPr>
      </w:pPr>
      <w:r>
        <w:t>Deliver a clean, modern, and inspiring visual experience, reflecting Sport Wales’s brand and the breadth and value of sport across Wales.</w:t>
      </w:r>
    </w:p>
    <w:p w14:paraId="1F4E1DAE" w14:textId="77777777" w:rsidR="009C5BE0" w:rsidRDefault="009C5BE0" w:rsidP="009C5BE0">
      <w:pPr>
        <w:pStyle w:val="ListParagraph"/>
        <w:numPr>
          <w:ilvl w:val="0"/>
          <w:numId w:val="21"/>
        </w:numPr>
        <w:rPr>
          <w:rFonts w:ascii="Montserrat" w:eastAsia="Montserrat" w:hAnsi="Montserrat" w:cs="Montserrat"/>
          <w:sz w:val="22"/>
        </w:rPr>
      </w:pPr>
      <w:r>
        <w:t>Provide a fully bilingual (Welsh and English) experience, giving both languages equal prominence in navigation, structure, and content.</w:t>
      </w:r>
    </w:p>
    <w:p w14:paraId="12D55B14" w14:textId="77777777" w:rsidR="009C5BE0" w:rsidRDefault="009C5BE0" w:rsidP="009C5BE0">
      <w:pPr>
        <w:pStyle w:val="ListParagraph"/>
        <w:numPr>
          <w:ilvl w:val="0"/>
          <w:numId w:val="21"/>
        </w:numPr>
        <w:rPr>
          <w:rFonts w:ascii="Montserrat" w:eastAsia="Montserrat" w:hAnsi="Montserrat" w:cs="Montserrat"/>
          <w:sz w:val="22"/>
        </w:rPr>
      </w:pPr>
      <w:r>
        <w:t>Be mobile-first and responsive, optimised for accessibility and performance on all devices.</w:t>
      </w:r>
    </w:p>
    <w:p w14:paraId="1E13D0F4" w14:textId="77777777" w:rsidR="009C5BE0" w:rsidRDefault="009C5BE0" w:rsidP="009C5BE0">
      <w:pPr>
        <w:pStyle w:val="ListParagraph"/>
        <w:numPr>
          <w:ilvl w:val="0"/>
          <w:numId w:val="21"/>
        </w:numPr>
        <w:rPr>
          <w:rFonts w:ascii="Montserrat" w:eastAsia="Montserrat" w:hAnsi="Montserrat" w:cs="Montserrat"/>
          <w:sz w:val="22"/>
        </w:rPr>
      </w:pPr>
      <w:r>
        <w:t>Achieve WCAG 2.2 AA compliance, ensuring the site is inclusive and usable by everyone, including those using assistive technologies.</w:t>
      </w:r>
    </w:p>
    <w:p w14:paraId="7943ED70" w14:textId="77777777" w:rsidR="009C5BE0" w:rsidRDefault="009C5BE0" w:rsidP="009C5BE0">
      <w:pPr>
        <w:pStyle w:val="ListParagraph"/>
        <w:numPr>
          <w:ilvl w:val="0"/>
          <w:numId w:val="21"/>
        </w:numPr>
        <w:rPr>
          <w:rFonts w:ascii="Montserrat" w:eastAsia="Montserrat" w:hAnsi="Montserrat" w:cs="Montserrat"/>
          <w:sz w:val="22"/>
        </w:rPr>
      </w:pPr>
      <w:r>
        <w:t>Be intuitive and user-friendly, allowing visitors to easily find information, access services, and understand Sport Wales’s purpose and priorities.</w:t>
      </w:r>
    </w:p>
    <w:p w14:paraId="3DF8E8DC" w14:textId="77777777" w:rsidR="009C5BE0" w:rsidRDefault="009C5BE0" w:rsidP="009C5BE0">
      <w:pPr>
        <w:pStyle w:val="ListParagraph"/>
        <w:numPr>
          <w:ilvl w:val="0"/>
          <w:numId w:val="21"/>
        </w:numPr>
        <w:rPr>
          <w:rFonts w:ascii="Montserrat" w:eastAsia="Montserrat" w:hAnsi="Montserrat" w:cs="Montserrat"/>
          <w:sz w:val="22"/>
        </w:rPr>
      </w:pPr>
      <w:r>
        <w:t>Incorporate a powerful bilingual search and clear navigation system to support fast content discovery.</w:t>
      </w:r>
    </w:p>
    <w:p w14:paraId="110A0D7A" w14:textId="77777777" w:rsidR="009C5BE0" w:rsidRDefault="009C5BE0" w:rsidP="009C5BE0">
      <w:pPr>
        <w:pStyle w:val="ListParagraph"/>
        <w:numPr>
          <w:ilvl w:val="0"/>
          <w:numId w:val="21"/>
        </w:numPr>
        <w:rPr>
          <w:rFonts w:ascii="Montserrat" w:eastAsia="Montserrat" w:hAnsi="Montserrat" w:cs="Montserrat"/>
          <w:sz w:val="22"/>
        </w:rPr>
      </w:pPr>
      <w:r>
        <w:t>Be secure, scalable, and future-proof, using a UK-based ISO 27001 certified hosting environment and supporting easy transfer (“lift and shift”) to alternative hosting providers if required.</w:t>
      </w:r>
    </w:p>
    <w:p w14:paraId="49B3B4B9" w14:textId="77777777" w:rsidR="009C5BE0" w:rsidRDefault="009C5BE0" w:rsidP="009C5BE0">
      <w:pPr>
        <w:pStyle w:val="ListParagraph"/>
        <w:numPr>
          <w:ilvl w:val="0"/>
          <w:numId w:val="21"/>
        </w:numPr>
        <w:rPr>
          <w:rFonts w:ascii="Montserrat" w:eastAsia="Montserrat" w:hAnsi="Montserrat" w:cs="Montserrat"/>
          <w:sz w:val="22"/>
        </w:rPr>
      </w:pPr>
      <w:r>
        <w:t>Support integration with key digital tools such as analytics and email marketing systems.</w:t>
      </w:r>
    </w:p>
    <w:p w14:paraId="0E28E7EA" w14:textId="77777777" w:rsidR="009C5BE0" w:rsidRDefault="009C5BE0" w:rsidP="009C5BE0">
      <w:pPr>
        <w:pStyle w:val="ListParagraph"/>
        <w:numPr>
          <w:ilvl w:val="0"/>
          <w:numId w:val="21"/>
        </w:numPr>
        <w:rPr>
          <w:rFonts w:ascii="Montserrat" w:eastAsia="Montserrat" w:hAnsi="Montserrat" w:cs="Montserrat"/>
          <w:sz w:val="22"/>
        </w:rPr>
      </w:pPr>
      <w:r>
        <w:t>Include a user-friendly CMS with WYSIWYG editing, approval workflows, and structured templates, enabling Sport Wales staff to manage bilingual content efficiently.</w:t>
      </w:r>
    </w:p>
    <w:p w14:paraId="5255B327" w14:textId="77777777" w:rsidR="009C5BE0" w:rsidRDefault="009C5BE0" w:rsidP="009C5BE0">
      <w:pPr>
        <w:pStyle w:val="ListParagraph"/>
        <w:numPr>
          <w:ilvl w:val="0"/>
          <w:numId w:val="21"/>
        </w:numPr>
        <w:rPr>
          <w:rFonts w:ascii="Montserrat" w:eastAsia="Montserrat" w:hAnsi="Montserrat" w:cs="Montserrat"/>
          <w:sz w:val="22"/>
        </w:rPr>
      </w:pPr>
      <w:r>
        <w:t xml:space="preserve">Be fully built and hosted within the UK to mitigate </w:t>
      </w:r>
      <w:proofErr w:type="spellStart"/>
      <w:r>
        <w:t>extraterriotorial</w:t>
      </w:r>
      <w:proofErr w:type="spellEnd"/>
      <w:r>
        <w:t xml:space="preserve"> data transfers and ensure governance is aligned to UK standards</w:t>
      </w:r>
    </w:p>
    <w:p w14:paraId="3CC6D362" w14:textId="77777777" w:rsidR="009C5BE0" w:rsidRDefault="009C5BE0" w:rsidP="009C5BE0">
      <w:pPr>
        <w:rPr>
          <w:rFonts w:ascii="Montserrat" w:eastAsia="Montserrat" w:hAnsi="Montserrat" w:cs="Montserrat"/>
          <w:sz w:val="22"/>
        </w:rPr>
      </w:pPr>
      <w:r>
        <w:t>The supplier will work closely with Sport Wales’s in-house Digital and Service Design Team, providing technical expertise, configuration, and implementation support throughout the build.</w:t>
      </w:r>
    </w:p>
    <w:p w14:paraId="32A825E0" w14:textId="77777777" w:rsidR="009C5BE0" w:rsidRDefault="009C5BE0" w:rsidP="009C5BE0">
      <w:r>
        <w:t>The initial Minimum Viable Product (MVP) will include approximately 80 pages in English and 80 in Welsh (around 140 total pages). This will form the foundation for future growth and service expansion, with a single technical architecture / single CMS for both languages.</w:t>
      </w:r>
    </w:p>
    <w:p w14:paraId="77C1E2F4" w14:textId="77777777" w:rsidR="009C5BE0" w:rsidRDefault="009C5BE0" w:rsidP="009C5BE0">
      <w:pPr>
        <w:rPr>
          <w:rFonts w:ascii="Montserrat" w:eastAsia="Montserrat" w:hAnsi="Montserrat" w:cs="Montserrat"/>
          <w:sz w:val="22"/>
        </w:rPr>
      </w:pPr>
      <w:r>
        <w:t>Sport Wales will provide:</w:t>
      </w:r>
    </w:p>
    <w:p w14:paraId="642CB003" w14:textId="77777777" w:rsidR="009C5BE0" w:rsidRDefault="009C5BE0" w:rsidP="009C5BE0">
      <w:pPr>
        <w:pStyle w:val="ListParagraph"/>
        <w:numPr>
          <w:ilvl w:val="0"/>
          <w:numId w:val="20"/>
        </w:numPr>
        <w:rPr>
          <w:rFonts w:ascii="Montserrat" w:eastAsia="Montserrat" w:hAnsi="Montserrat" w:cs="Montserrat"/>
          <w:sz w:val="22"/>
        </w:rPr>
      </w:pPr>
      <w:r>
        <w:t>Approved design assets and component library.</w:t>
      </w:r>
    </w:p>
    <w:p w14:paraId="21694938" w14:textId="77777777" w:rsidR="009C5BE0" w:rsidRDefault="009C5BE0" w:rsidP="009C5BE0">
      <w:pPr>
        <w:pStyle w:val="ListParagraph"/>
        <w:numPr>
          <w:ilvl w:val="0"/>
          <w:numId w:val="20"/>
        </w:numPr>
        <w:rPr>
          <w:rFonts w:ascii="Montserrat" w:eastAsia="Montserrat" w:hAnsi="Montserrat" w:cs="Montserrat"/>
          <w:sz w:val="22"/>
        </w:rPr>
      </w:pPr>
      <w:r>
        <w:lastRenderedPageBreak/>
        <w:t>Brand guidelines (colours, typography, tone).</w:t>
      </w:r>
    </w:p>
    <w:p w14:paraId="5F2AB2EC" w14:textId="77777777" w:rsidR="009C5BE0" w:rsidRDefault="009C5BE0" w:rsidP="009C5BE0">
      <w:pPr>
        <w:pStyle w:val="ListParagraph"/>
        <w:numPr>
          <w:ilvl w:val="0"/>
          <w:numId w:val="20"/>
        </w:numPr>
        <w:rPr>
          <w:rFonts w:ascii="Montserrat" w:eastAsia="Montserrat" w:hAnsi="Montserrat" w:cs="Montserrat"/>
          <w:sz w:val="22"/>
        </w:rPr>
      </w:pPr>
      <w:r>
        <w:t>Copy and content for initial build.</w:t>
      </w:r>
    </w:p>
    <w:p w14:paraId="041EEFD0" w14:textId="77777777" w:rsidR="009C5BE0" w:rsidRDefault="009C5BE0" w:rsidP="009C5BE0">
      <w:pPr>
        <w:pStyle w:val="ListParagraph"/>
        <w:numPr>
          <w:ilvl w:val="0"/>
          <w:numId w:val="20"/>
        </w:numPr>
        <w:rPr>
          <w:rFonts w:ascii="Montserrat" w:eastAsia="Montserrat" w:hAnsi="Montserrat" w:cs="Montserrat"/>
          <w:sz w:val="22"/>
        </w:rPr>
      </w:pPr>
      <w:r>
        <w:t>Access to bilingual content and structure documentation.</w:t>
      </w:r>
    </w:p>
    <w:p w14:paraId="31E2BD81" w14:textId="77777777" w:rsidR="009C5BE0" w:rsidRDefault="009C5BE0" w:rsidP="009C5BE0">
      <w:pPr>
        <w:rPr>
          <w:rFonts w:ascii="Montserrat" w:eastAsia="Montserrat" w:hAnsi="Montserrat" w:cs="Montserrat"/>
          <w:sz w:val="22"/>
        </w:rPr>
      </w:pPr>
      <w:r>
        <w:t>The supplier will provide:</w:t>
      </w:r>
    </w:p>
    <w:p w14:paraId="628CC784" w14:textId="77777777" w:rsidR="009C5BE0" w:rsidRDefault="009C5BE0" w:rsidP="009C5BE0">
      <w:pPr>
        <w:pStyle w:val="ListParagraph"/>
        <w:numPr>
          <w:ilvl w:val="0"/>
          <w:numId w:val="19"/>
        </w:numPr>
        <w:rPr>
          <w:rFonts w:ascii="Montserrat" w:eastAsia="Montserrat" w:hAnsi="Montserrat" w:cs="Montserrat"/>
          <w:sz w:val="22"/>
        </w:rPr>
      </w:pPr>
      <w:r>
        <w:t>All CMS configuration and development work.</w:t>
      </w:r>
    </w:p>
    <w:p w14:paraId="4DCF01FF" w14:textId="77777777" w:rsidR="009C5BE0" w:rsidRDefault="009C5BE0" w:rsidP="009C5BE0">
      <w:pPr>
        <w:pStyle w:val="ListParagraph"/>
        <w:numPr>
          <w:ilvl w:val="0"/>
          <w:numId w:val="19"/>
        </w:numPr>
        <w:rPr>
          <w:rFonts w:ascii="Montserrat" w:eastAsia="Montserrat" w:hAnsi="Montserrat" w:cs="Montserrat"/>
          <w:sz w:val="22"/>
        </w:rPr>
      </w:pPr>
      <w:r>
        <w:t>Integration of templates, components, and functionality as per design specifications.</w:t>
      </w:r>
    </w:p>
    <w:p w14:paraId="198C74D2" w14:textId="77777777" w:rsidR="009C5BE0" w:rsidRDefault="009C5BE0" w:rsidP="009C5BE0">
      <w:pPr>
        <w:pStyle w:val="ListParagraph"/>
        <w:numPr>
          <w:ilvl w:val="0"/>
          <w:numId w:val="19"/>
        </w:numPr>
        <w:rPr>
          <w:rFonts w:ascii="Montserrat" w:eastAsia="Montserrat" w:hAnsi="Montserrat" w:cs="Montserrat"/>
          <w:sz w:val="22"/>
        </w:rPr>
      </w:pPr>
      <w:r>
        <w:t>Implementation of accessibility, security, and performance standards.</w:t>
      </w:r>
    </w:p>
    <w:p w14:paraId="3C6A6652" w14:textId="77777777" w:rsidR="009C5BE0" w:rsidRDefault="009C5BE0" w:rsidP="009C5BE0">
      <w:pPr>
        <w:pStyle w:val="ListParagraph"/>
        <w:numPr>
          <w:ilvl w:val="0"/>
          <w:numId w:val="19"/>
        </w:numPr>
        <w:rPr>
          <w:rFonts w:ascii="Montserrat" w:eastAsia="Montserrat" w:hAnsi="Montserrat" w:cs="Montserrat"/>
          <w:sz w:val="22"/>
        </w:rPr>
      </w:pPr>
      <w:r>
        <w:t>Administrator training and full documentation for ongoing management.</w:t>
      </w:r>
    </w:p>
    <w:p w14:paraId="58E41CF2" w14:textId="77777777" w:rsidR="009C5BE0" w:rsidRDefault="009C5BE0" w:rsidP="009C5BE0">
      <w:pPr>
        <w:rPr>
          <w:rFonts w:ascii="Montserrat" w:eastAsia="Montserrat" w:hAnsi="Montserrat" w:cs="Montserrat"/>
          <w:sz w:val="22"/>
        </w:rPr>
      </w:pPr>
      <w:r>
        <w:t>The result should be a modern, engaging, and reliable website that communicates Sport Wales’s role, inspires participation, and provides a simple, positive user experience for all audiences across Wales.</w:t>
      </w:r>
    </w:p>
    <w:p w14:paraId="423762DB" w14:textId="77777777" w:rsidR="009C5BE0" w:rsidRDefault="009C5BE0" w:rsidP="009C5BE0">
      <w:pPr>
        <w:rPr>
          <w:sz w:val="22"/>
        </w:rPr>
      </w:pPr>
    </w:p>
    <w:p w14:paraId="61D83776" w14:textId="77777777" w:rsidR="009C5BE0" w:rsidRPr="00B45A77" w:rsidRDefault="009C5BE0" w:rsidP="009C5BE0">
      <w:pPr>
        <w:pStyle w:val="NoSpacing"/>
        <w:jc w:val="both"/>
        <w:rPr>
          <w:sz w:val="22"/>
          <w:szCs w:val="24"/>
        </w:rPr>
      </w:pPr>
    </w:p>
    <w:p w14:paraId="3ED483C8" w14:textId="77777777" w:rsidR="009C5BE0" w:rsidRDefault="009C5BE0" w:rsidP="009C5BE0">
      <w:pPr>
        <w:pStyle w:val="Heading2"/>
        <w:numPr>
          <w:ilvl w:val="0"/>
          <w:numId w:val="27"/>
        </w:numPr>
        <w:tabs>
          <w:tab w:val="num" w:pos="360"/>
        </w:tabs>
        <w:ind w:left="0" w:firstLine="0"/>
        <w:jc w:val="both"/>
      </w:pPr>
      <w:bookmarkStart w:id="6" w:name="_Toc214011264"/>
      <w:r>
        <w:t>Submission of Responses / Timetable</w:t>
      </w:r>
      <w:bookmarkEnd w:id="6"/>
    </w:p>
    <w:p w14:paraId="79D0684B" w14:textId="77777777" w:rsidR="009C5BE0" w:rsidRPr="00B45A77" w:rsidRDefault="009C5BE0" w:rsidP="009C5BE0">
      <w:pPr>
        <w:pStyle w:val="NoSpacing"/>
        <w:jc w:val="both"/>
        <w:rPr>
          <w:sz w:val="22"/>
        </w:rPr>
      </w:pPr>
    </w:p>
    <w:p w14:paraId="4B3E00E1" w14:textId="77777777" w:rsidR="009C5BE0" w:rsidRDefault="009C5BE0" w:rsidP="009C5BE0">
      <w:pPr>
        <w:rPr>
          <w:sz w:val="22"/>
        </w:rPr>
      </w:pPr>
      <w:r>
        <w:t>The proposed procurement timetable is set out below. Note that the dates provided are indicative only and Sport Wales reserves the right to revise them at any time during the process without liability.</w:t>
      </w:r>
    </w:p>
    <w:p w14:paraId="24B4867D" w14:textId="77777777" w:rsidR="009C5BE0" w:rsidRPr="006852C5" w:rsidRDefault="009C5BE0" w:rsidP="009C5BE0"/>
    <w:tbl>
      <w:tblPr>
        <w:tblStyle w:val="TableGrid"/>
        <w:tblW w:w="9644" w:type="dxa"/>
        <w:tblInd w:w="-5" w:type="dxa"/>
        <w:tblLook w:val="04A0" w:firstRow="1" w:lastRow="0" w:firstColumn="1" w:lastColumn="0" w:noHBand="0" w:noVBand="1"/>
      </w:tblPr>
      <w:tblGrid>
        <w:gridCol w:w="4258"/>
        <w:gridCol w:w="3539"/>
        <w:gridCol w:w="1847"/>
      </w:tblGrid>
      <w:tr w:rsidR="009C5BE0" w:rsidRPr="006852C5" w14:paraId="45D531EA" w14:textId="77777777" w:rsidTr="00717CEB">
        <w:tc>
          <w:tcPr>
            <w:tcW w:w="4258"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3C983F94" w14:textId="77777777" w:rsidR="009C5BE0" w:rsidRPr="006852C5" w:rsidRDefault="009C5BE0" w:rsidP="00717CEB">
            <w:pPr>
              <w:rPr>
                <w:rFonts w:cs="Arial"/>
                <w:b/>
                <w:bCs/>
                <w:sz w:val="22"/>
              </w:rPr>
            </w:pPr>
            <w:r>
              <w:t>Activity</w:t>
            </w:r>
          </w:p>
        </w:tc>
        <w:tc>
          <w:tcPr>
            <w:tcW w:w="3539"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37CBE642" w14:textId="77777777" w:rsidR="009C5BE0" w:rsidRPr="006852C5" w:rsidRDefault="009C5BE0" w:rsidP="00717CEB">
            <w:pPr>
              <w:rPr>
                <w:rFonts w:cs="Arial"/>
                <w:b/>
                <w:bCs/>
                <w:sz w:val="22"/>
              </w:rPr>
            </w:pPr>
            <w:r>
              <w:t>Date</w:t>
            </w:r>
          </w:p>
        </w:tc>
        <w:tc>
          <w:tcPr>
            <w:tcW w:w="184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44D557C" w14:textId="77777777" w:rsidR="009C5BE0" w:rsidRPr="006852C5" w:rsidRDefault="009C5BE0" w:rsidP="00717CEB">
            <w:pPr>
              <w:rPr>
                <w:rFonts w:cs="Arial"/>
                <w:b/>
                <w:bCs/>
                <w:sz w:val="22"/>
              </w:rPr>
            </w:pPr>
            <w:r>
              <w:t>Responsible</w:t>
            </w:r>
          </w:p>
        </w:tc>
      </w:tr>
      <w:tr w:rsidR="009C5BE0" w:rsidRPr="006852C5" w14:paraId="512E586C" w14:textId="77777777" w:rsidTr="00717CEB">
        <w:tc>
          <w:tcPr>
            <w:tcW w:w="4258" w:type="dxa"/>
            <w:tcBorders>
              <w:top w:val="single" w:sz="4" w:space="0" w:color="auto"/>
              <w:left w:val="single" w:sz="4" w:space="0" w:color="auto"/>
              <w:bottom w:val="single" w:sz="4" w:space="0" w:color="auto"/>
              <w:right w:val="single" w:sz="4" w:space="0" w:color="auto"/>
            </w:tcBorders>
            <w:vAlign w:val="center"/>
            <w:hideMark/>
          </w:tcPr>
          <w:p w14:paraId="1EE8BCDF" w14:textId="77777777" w:rsidR="009C5BE0" w:rsidRPr="006852C5" w:rsidRDefault="009C5BE0" w:rsidP="00717CEB">
            <w:pPr>
              <w:rPr>
                <w:rFonts w:cs="Arial"/>
                <w:sz w:val="22"/>
              </w:rPr>
            </w:pPr>
            <w:r>
              <w:t>Invitation to Tender (ITT) Published</w:t>
            </w:r>
          </w:p>
        </w:tc>
        <w:tc>
          <w:tcPr>
            <w:tcW w:w="3539" w:type="dxa"/>
            <w:tcBorders>
              <w:top w:val="single" w:sz="4" w:space="0" w:color="auto"/>
              <w:left w:val="single" w:sz="4" w:space="0" w:color="auto"/>
              <w:bottom w:val="single" w:sz="4" w:space="0" w:color="auto"/>
              <w:right w:val="single" w:sz="4" w:space="0" w:color="auto"/>
            </w:tcBorders>
            <w:vAlign w:val="center"/>
            <w:hideMark/>
          </w:tcPr>
          <w:p w14:paraId="61A268D6" w14:textId="77777777" w:rsidR="009C5BE0" w:rsidRPr="006852C5" w:rsidRDefault="009C5BE0" w:rsidP="00717CEB">
            <w:pPr>
              <w:rPr>
                <w:rFonts w:cs="Arial"/>
                <w:sz w:val="22"/>
              </w:rPr>
            </w:pPr>
            <w:r>
              <w:t>13th November 2025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E9CD1EE" w14:textId="77777777" w:rsidR="009C5BE0" w:rsidRPr="006852C5" w:rsidRDefault="009C5BE0" w:rsidP="00717CEB">
            <w:pPr>
              <w:rPr>
                <w:rFonts w:cs="Arial"/>
                <w:sz w:val="22"/>
              </w:rPr>
            </w:pPr>
            <w:r>
              <w:t>Sport Wales</w:t>
            </w:r>
          </w:p>
        </w:tc>
      </w:tr>
      <w:tr w:rsidR="009C5BE0" w:rsidRPr="006852C5" w14:paraId="06605AEE" w14:textId="77777777" w:rsidTr="00717CEB">
        <w:tc>
          <w:tcPr>
            <w:tcW w:w="4258" w:type="dxa"/>
            <w:tcBorders>
              <w:top w:val="single" w:sz="4" w:space="0" w:color="auto"/>
              <w:left w:val="single" w:sz="4" w:space="0" w:color="auto"/>
              <w:bottom w:val="single" w:sz="4" w:space="0" w:color="auto"/>
              <w:right w:val="single" w:sz="4" w:space="0" w:color="auto"/>
            </w:tcBorders>
            <w:vAlign w:val="center"/>
          </w:tcPr>
          <w:p w14:paraId="7A031394" w14:textId="77777777" w:rsidR="009C5BE0" w:rsidRPr="006852C5" w:rsidRDefault="009C5BE0" w:rsidP="00717CEB">
            <w:pPr>
              <w:rPr>
                <w:rFonts w:cs="Arial"/>
                <w:sz w:val="22"/>
              </w:rPr>
            </w:pPr>
            <w:r>
              <w:t xml:space="preserve">Deadline for clarification questions </w:t>
            </w:r>
          </w:p>
        </w:tc>
        <w:tc>
          <w:tcPr>
            <w:tcW w:w="3539" w:type="dxa"/>
            <w:tcBorders>
              <w:top w:val="single" w:sz="4" w:space="0" w:color="auto"/>
              <w:left w:val="single" w:sz="4" w:space="0" w:color="auto"/>
              <w:bottom w:val="single" w:sz="4" w:space="0" w:color="auto"/>
              <w:right w:val="single" w:sz="4" w:space="0" w:color="auto"/>
            </w:tcBorders>
            <w:vAlign w:val="center"/>
          </w:tcPr>
          <w:p w14:paraId="631307A1" w14:textId="77777777" w:rsidR="009C5BE0" w:rsidRDefault="009C5BE0" w:rsidP="00717CEB">
            <w:pPr>
              <w:rPr>
                <w:rFonts w:cs="Arial"/>
                <w:sz w:val="22"/>
              </w:rPr>
            </w:pPr>
            <w:r>
              <w:t>16th December 2025</w:t>
            </w:r>
          </w:p>
        </w:tc>
        <w:tc>
          <w:tcPr>
            <w:tcW w:w="1847" w:type="dxa"/>
            <w:tcBorders>
              <w:top w:val="single" w:sz="4" w:space="0" w:color="auto"/>
              <w:left w:val="single" w:sz="4" w:space="0" w:color="auto"/>
              <w:bottom w:val="single" w:sz="4" w:space="0" w:color="auto"/>
              <w:right w:val="single" w:sz="4" w:space="0" w:color="auto"/>
            </w:tcBorders>
            <w:vAlign w:val="center"/>
          </w:tcPr>
          <w:p w14:paraId="6C1896DC" w14:textId="77777777" w:rsidR="009C5BE0" w:rsidRPr="006852C5" w:rsidRDefault="009C5BE0" w:rsidP="00717CEB">
            <w:pPr>
              <w:rPr>
                <w:rFonts w:cs="Arial"/>
                <w:sz w:val="22"/>
              </w:rPr>
            </w:pPr>
            <w:r>
              <w:t>Tenderer</w:t>
            </w:r>
          </w:p>
        </w:tc>
      </w:tr>
      <w:tr w:rsidR="009C5BE0" w:rsidRPr="006852C5" w14:paraId="128A3BF5" w14:textId="77777777" w:rsidTr="00717CEB">
        <w:trPr>
          <w:trHeight w:val="409"/>
        </w:trPr>
        <w:tc>
          <w:tcPr>
            <w:tcW w:w="4258" w:type="dxa"/>
            <w:tcBorders>
              <w:top w:val="single" w:sz="4" w:space="0" w:color="auto"/>
              <w:left w:val="single" w:sz="4" w:space="0" w:color="auto"/>
              <w:bottom w:val="single" w:sz="4" w:space="0" w:color="auto"/>
              <w:right w:val="single" w:sz="4" w:space="0" w:color="auto"/>
            </w:tcBorders>
            <w:vAlign w:val="center"/>
            <w:hideMark/>
          </w:tcPr>
          <w:p w14:paraId="398D0A3E" w14:textId="77777777" w:rsidR="009C5BE0" w:rsidRPr="00B45A77" w:rsidRDefault="009C5BE0" w:rsidP="00717CEB">
            <w:pPr>
              <w:rPr>
                <w:rFonts w:cs="Arial"/>
                <w:sz w:val="22"/>
              </w:rPr>
            </w:pPr>
            <w:r>
              <w:t>Deadline for tender submission</w:t>
            </w:r>
          </w:p>
        </w:tc>
        <w:tc>
          <w:tcPr>
            <w:tcW w:w="3539" w:type="dxa"/>
            <w:tcBorders>
              <w:top w:val="single" w:sz="4" w:space="0" w:color="auto"/>
              <w:left w:val="single" w:sz="4" w:space="0" w:color="auto"/>
              <w:bottom w:val="single" w:sz="4" w:space="0" w:color="auto"/>
              <w:right w:val="single" w:sz="4" w:space="0" w:color="auto"/>
            </w:tcBorders>
            <w:vAlign w:val="center"/>
          </w:tcPr>
          <w:p w14:paraId="72CEC5AF" w14:textId="77777777" w:rsidR="009C5BE0" w:rsidRPr="006852C5" w:rsidRDefault="009C5BE0" w:rsidP="00717CEB">
            <w:pPr>
              <w:rPr>
                <w:rFonts w:cs="Arial"/>
                <w:sz w:val="22"/>
              </w:rPr>
            </w:pPr>
            <w:r>
              <w:t>7th January 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0182D0A0" w14:textId="77777777" w:rsidR="009C5BE0" w:rsidRPr="00B45A77" w:rsidRDefault="009C5BE0" w:rsidP="00717CEB">
            <w:r>
              <w:t>Tenderer</w:t>
            </w:r>
          </w:p>
        </w:tc>
      </w:tr>
      <w:tr w:rsidR="009C5BE0" w:rsidRPr="006852C5" w14:paraId="5FA0FB9B" w14:textId="77777777" w:rsidTr="00717CEB">
        <w:trPr>
          <w:trHeight w:val="409"/>
        </w:trPr>
        <w:tc>
          <w:tcPr>
            <w:tcW w:w="4258" w:type="dxa"/>
            <w:tcBorders>
              <w:top w:val="single" w:sz="4" w:space="0" w:color="auto"/>
              <w:left w:val="single" w:sz="4" w:space="0" w:color="auto"/>
              <w:bottom w:val="single" w:sz="4" w:space="0" w:color="auto"/>
              <w:right w:val="single" w:sz="4" w:space="0" w:color="auto"/>
            </w:tcBorders>
            <w:vAlign w:val="center"/>
            <w:hideMark/>
          </w:tcPr>
          <w:p w14:paraId="5C2AD176" w14:textId="77777777" w:rsidR="009C5BE0" w:rsidRPr="006852C5" w:rsidRDefault="009C5BE0" w:rsidP="00717CEB">
            <w:pPr>
              <w:rPr>
                <w:rFonts w:cs="Arial"/>
                <w:sz w:val="22"/>
              </w:rPr>
            </w:pPr>
            <w:r>
              <w:t>ITT Assessment / Scoring</w:t>
            </w:r>
          </w:p>
        </w:tc>
        <w:tc>
          <w:tcPr>
            <w:tcW w:w="3539" w:type="dxa"/>
            <w:tcBorders>
              <w:top w:val="single" w:sz="4" w:space="0" w:color="auto"/>
              <w:left w:val="single" w:sz="4" w:space="0" w:color="auto"/>
              <w:bottom w:val="single" w:sz="4" w:space="0" w:color="auto"/>
              <w:right w:val="single" w:sz="4" w:space="0" w:color="auto"/>
            </w:tcBorders>
            <w:vAlign w:val="center"/>
          </w:tcPr>
          <w:p w14:paraId="71B28EB1" w14:textId="77777777" w:rsidR="009C5BE0" w:rsidRPr="002617BA" w:rsidRDefault="009C5BE0" w:rsidP="00717CEB">
            <w:pPr>
              <w:rPr>
                <w:rFonts w:cs="Arial"/>
                <w:sz w:val="22"/>
              </w:rPr>
            </w:pPr>
            <w:r>
              <w:t>8th – 22nd January 2026</w:t>
            </w:r>
          </w:p>
        </w:tc>
        <w:tc>
          <w:tcPr>
            <w:tcW w:w="1847" w:type="dxa"/>
            <w:tcBorders>
              <w:top w:val="single" w:sz="4" w:space="0" w:color="auto"/>
              <w:left w:val="single" w:sz="4" w:space="0" w:color="auto"/>
              <w:bottom w:val="single" w:sz="4" w:space="0" w:color="auto"/>
              <w:right w:val="single" w:sz="4" w:space="0" w:color="auto"/>
            </w:tcBorders>
            <w:vAlign w:val="center"/>
            <w:hideMark/>
          </w:tcPr>
          <w:p w14:paraId="6A191755" w14:textId="77777777" w:rsidR="009C5BE0" w:rsidRPr="006852C5" w:rsidRDefault="009C5BE0" w:rsidP="00717CEB">
            <w:pPr>
              <w:rPr>
                <w:rFonts w:cs="Arial"/>
                <w:sz w:val="22"/>
              </w:rPr>
            </w:pPr>
            <w:r>
              <w:t>Sport Wales</w:t>
            </w:r>
          </w:p>
        </w:tc>
      </w:tr>
      <w:tr w:rsidR="009C5BE0" w:rsidRPr="006852C5" w14:paraId="31E9BAA0" w14:textId="77777777" w:rsidTr="00717CE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3DE16072" w14:textId="77777777" w:rsidR="009C5BE0" w:rsidRPr="006852C5" w:rsidRDefault="009C5BE0" w:rsidP="00717CEB">
            <w:pPr>
              <w:rPr>
                <w:rFonts w:cs="Arial"/>
                <w:sz w:val="22"/>
              </w:rPr>
            </w:pPr>
            <w:r>
              <w:t xml:space="preserve">Notification of Outcome / Issue Contract Award Notice </w:t>
            </w:r>
          </w:p>
        </w:tc>
        <w:tc>
          <w:tcPr>
            <w:tcW w:w="3539" w:type="dxa"/>
            <w:tcBorders>
              <w:top w:val="single" w:sz="4" w:space="0" w:color="auto"/>
              <w:left w:val="single" w:sz="4" w:space="0" w:color="auto"/>
              <w:bottom w:val="single" w:sz="4" w:space="0" w:color="auto"/>
              <w:right w:val="single" w:sz="4" w:space="0" w:color="auto"/>
            </w:tcBorders>
            <w:vAlign w:val="center"/>
          </w:tcPr>
          <w:p w14:paraId="0A3DC7EA" w14:textId="77777777" w:rsidR="009C5BE0" w:rsidRPr="002617BA" w:rsidRDefault="009C5BE0" w:rsidP="00717CEB">
            <w:pPr>
              <w:rPr>
                <w:rFonts w:cs="Arial"/>
                <w:sz w:val="22"/>
              </w:rPr>
            </w:pPr>
            <w:r>
              <w:t>23rd January 2026</w:t>
            </w:r>
          </w:p>
        </w:tc>
        <w:tc>
          <w:tcPr>
            <w:tcW w:w="1847" w:type="dxa"/>
            <w:tcBorders>
              <w:top w:val="single" w:sz="4" w:space="0" w:color="auto"/>
              <w:left w:val="single" w:sz="4" w:space="0" w:color="auto"/>
              <w:bottom w:val="single" w:sz="4" w:space="0" w:color="auto"/>
              <w:right w:val="single" w:sz="4" w:space="0" w:color="auto"/>
            </w:tcBorders>
            <w:vAlign w:val="center"/>
          </w:tcPr>
          <w:p w14:paraId="7F2B0EF5" w14:textId="77777777" w:rsidR="009C5BE0" w:rsidRPr="006852C5" w:rsidRDefault="009C5BE0" w:rsidP="00717CEB">
            <w:pPr>
              <w:rPr>
                <w:rFonts w:cs="Arial"/>
                <w:sz w:val="22"/>
              </w:rPr>
            </w:pPr>
            <w:r>
              <w:t>Sport Wales</w:t>
            </w:r>
          </w:p>
        </w:tc>
      </w:tr>
      <w:tr w:rsidR="009C5BE0" w:rsidRPr="006852C5" w14:paraId="4266967A" w14:textId="77777777" w:rsidTr="00717CE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6EA95C12" w14:textId="77777777" w:rsidR="009C5BE0" w:rsidRPr="004D3D56" w:rsidRDefault="009C5BE0" w:rsidP="00717CEB">
            <w:pPr>
              <w:rPr>
                <w:rFonts w:cs="Arial"/>
                <w:sz w:val="22"/>
              </w:rPr>
            </w:pPr>
            <w:r>
              <w:t>Commencement of Contract</w:t>
            </w:r>
          </w:p>
        </w:tc>
        <w:tc>
          <w:tcPr>
            <w:tcW w:w="3539" w:type="dxa"/>
            <w:tcBorders>
              <w:top w:val="single" w:sz="4" w:space="0" w:color="auto"/>
              <w:left w:val="single" w:sz="4" w:space="0" w:color="auto"/>
              <w:bottom w:val="single" w:sz="4" w:space="0" w:color="auto"/>
              <w:right w:val="single" w:sz="4" w:space="0" w:color="auto"/>
            </w:tcBorders>
            <w:vAlign w:val="center"/>
          </w:tcPr>
          <w:p w14:paraId="723E1778" w14:textId="77777777" w:rsidR="009C5BE0" w:rsidRDefault="009C5BE0" w:rsidP="00717CEB">
            <w:pPr>
              <w:rPr>
                <w:rFonts w:cs="Arial"/>
                <w:sz w:val="22"/>
              </w:rPr>
            </w:pPr>
            <w:r>
              <w:t>w/c 26th January 2025</w:t>
            </w:r>
          </w:p>
        </w:tc>
        <w:tc>
          <w:tcPr>
            <w:tcW w:w="1847" w:type="dxa"/>
            <w:tcBorders>
              <w:top w:val="single" w:sz="4" w:space="0" w:color="auto"/>
              <w:left w:val="single" w:sz="4" w:space="0" w:color="auto"/>
              <w:bottom w:val="single" w:sz="4" w:space="0" w:color="auto"/>
              <w:right w:val="single" w:sz="4" w:space="0" w:color="auto"/>
            </w:tcBorders>
            <w:vAlign w:val="center"/>
          </w:tcPr>
          <w:p w14:paraId="53175D64" w14:textId="77777777" w:rsidR="009C5BE0" w:rsidRDefault="009C5BE0" w:rsidP="00717CEB">
            <w:pPr>
              <w:rPr>
                <w:rFonts w:cs="Arial"/>
                <w:sz w:val="22"/>
              </w:rPr>
            </w:pPr>
            <w:r>
              <w:t>Sport Wales / Supplier</w:t>
            </w:r>
          </w:p>
        </w:tc>
      </w:tr>
    </w:tbl>
    <w:p w14:paraId="74A7954B" w14:textId="77777777" w:rsidR="009C5BE0" w:rsidRPr="006852C5" w:rsidRDefault="009C5BE0" w:rsidP="009C5BE0"/>
    <w:p w14:paraId="5C174951" w14:textId="77777777" w:rsidR="009C5BE0" w:rsidRDefault="009C5BE0" w:rsidP="009C5BE0"/>
    <w:p w14:paraId="046497FF" w14:textId="77777777" w:rsidR="009C5BE0" w:rsidRDefault="009C5BE0" w:rsidP="009C5BE0">
      <w:pPr>
        <w:rPr>
          <w:sz w:val="22"/>
        </w:rPr>
      </w:pPr>
      <w:r>
        <w:lastRenderedPageBreak/>
        <w:t xml:space="preserve">Clarification questions (queries) in relation to the tender are to be submitted via the Sell2Wales post box. The deadline date for clarification questions in relation to the tender is 16th December 2025. </w:t>
      </w:r>
    </w:p>
    <w:p w14:paraId="2227D6DF" w14:textId="77777777" w:rsidR="009C5BE0" w:rsidRDefault="009C5BE0" w:rsidP="009C5BE0"/>
    <w:p w14:paraId="6D6AFC8E" w14:textId="77777777" w:rsidR="009C5BE0" w:rsidRDefault="009C5BE0" w:rsidP="009C5BE0">
      <w:pPr>
        <w:rPr>
          <w:sz w:val="22"/>
        </w:rPr>
      </w:pPr>
      <w:r>
        <w:t xml:space="preserve">Tender submissions are to be submitted in electronic format to the </w:t>
      </w:r>
      <w:proofErr w:type="spellStart"/>
      <w:r>
        <w:t>Postbox</w:t>
      </w:r>
      <w:proofErr w:type="spellEnd"/>
      <w:r>
        <w:t xml:space="preserve"> facility on </w:t>
      </w:r>
      <w:hyperlink r:id="rId14">
        <w:r w:rsidRPr="2EF302B2">
          <w:rPr>
            <w:rStyle w:val="Hyperlink"/>
          </w:rPr>
          <w:t>sell2wales.gov.uk</w:t>
        </w:r>
      </w:hyperlink>
      <w:r>
        <w:t xml:space="preserve"> by 12:00 on 7th January 2026. Responses received after the deadline may not be considered. </w:t>
      </w:r>
    </w:p>
    <w:p w14:paraId="3C67C1BB" w14:textId="77777777" w:rsidR="009C5BE0" w:rsidRDefault="009C5BE0" w:rsidP="009C5BE0">
      <w:pPr>
        <w:rPr>
          <w:sz w:val="22"/>
        </w:rPr>
      </w:pPr>
      <w:r>
        <w:t xml:space="preserve">A </w:t>
      </w:r>
      <w:hyperlink r:id="rId15">
        <w:r w:rsidRPr="2EF302B2">
          <w:rPr>
            <w:rStyle w:val="Hyperlink"/>
          </w:rPr>
          <w:t xml:space="preserve">Suppliers’ </w:t>
        </w:r>
        <w:proofErr w:type="spellStart"/>
        <w:r w:rsidRPr="2EF302B2">
          <w:rPr>
            <w:rStyle w:val="Hyperlink"/>
          </w:rPr>
          <w:t>Postbox</w:t>
        </w:r>
        <w:proofErr w:type="spellEnd"/>
        <w:r w:rsidRPr="2EF302B2">
          <w:rPr>
            <w:rStyle w:val="Hyperlink"/>
          </w:rPr>
          <w:t xml:space="preserve"> user guide</w:t>
        </w:r>
      </w:hyperlink>
      <w:r>
        <w:t xml:space="preserve"> is available under the ‘Help and Support’ section of the Sell2Wales website.</w:t>
      </w:r>
    </w:p>
    <w:p w14:paraId="737FFD5F" w14:textId="77777777" w:rsidR="009C5BE0" w:rsidRDefault="009C5BE0" w:rsidP="009C5BE0">
      <w:pPr>
        <w:rPr>
          <w:sz w:val="22"/>
        </w:rPr>
      </w:pPr>
      <w:r>
        <w:t xml:space="preserve">Should tenderers encounter any issues when submitting clarification questions, please use the Sell2Wales support function. </w:t>
      </w:r>
    </w:p>
    <w:p w14:paraId="10280892" w14:textId="77777777" w:rsidR="009C5BE0" w:rsidRPr="00337393" w:rsidRDefault="009C5BE0" w:rsidP="009C5BE0">
      <w:pPr>
        <w:rPr>
          <w:sz w:val="22"/>
        </w:rPr>
      </w:pPr>
      <w:r>
        <w:t>Responses may be received in Welsh or English. Responses submitted in Welsh will not be treated less favourably than those submitted in English. All subsequent correspondence/communication will be conducted in keeping with the language of the submitted response.</w:t>
      </w:r>
    </w:p>
    <w:p w14:paraId="6ADD819C" w14:textId="77777777" w:rsidR="009C5BE0" w:rsidRPr="00B45A77" w:rsidRDefault="009C5BE0" w:rsidP="009C5BE0">
      <w:pPr>
        <w:pStyle w:val="NoSpacing"/>
        <w:jc w:val="both"/>
        <w:rPr>
          <w:b/>
          <w:bCs/>
          <w:sz w:val="22"/>
        </w:rPr>
      </w:pPr>
    </w:p>
    <w:p w14:paraId="4EC21CD5" w14:textId="77777777" w:rsidR="009C5BE0" w:rsidRDefault="009C5BE0" w:rsidP="009C5BE0">
      <w:pPr>
        <w:pStyle w:val="Heading2"/>
        <w:numPr>
          <w:ilvl w:val="0"/>
          <w:numId w:val="27"/>
        </w:numPr>
        <w:tabs>
          <w:tab w:val="num" w:pos="360"/>
        </w:tabs>
        <w:ind w:left="0" w:firstLine="0"/>
        <w:jc w:val="both"/>
      </w:pPr>
      <w:bookmarkStart w:id="7" w:name="_Toc214011265"/>
      <w:r>
        <w:t>Confidential Details</w:t>
      </w:r>
      <w:bookmarkEnd w:id="7"/>
    </w:p>
    <w:p w14:paraId="07D8E53C" w14:textId="77777777" w:rsidR="009C5BE0" w:rsidRDefault="009C5BE0" w:rsidP="009C5BE0">
      <w:pPr>
        <w:pStyle w:val="NoSpacing"/>
        <w:jc w:val="both"/>
      </w:pPr>
    </w:p>
    <w:p w14:paraId="26DED7B6" w14:textId="77777777" w:rsidR="009C5BE0" w:rsidRDefault="009C5BE0" w:rsidP="009C5BE0">
      <w:pPr>
        <w:rPr>
          <w:rFonts w:eastAsiaTheme="minorEastAsia"/>
          <w:color w:val="000000" w:themeColor="text1"/>
          <w:sz w:val="22"/>
        </w:rPr>
      </w:pPr>
      <w:r>
        <w:t xml:space="preserve">As part of your tender submission, you should provide your </w:t>
      </w:r>
      <w:proofErr w:type="gramStart"/>
      <w:r>
        <w:t>company’s  confidentiality</w:t>
      </w:r>
      <w:proofErr w:type="gramEnd"/>
      <w:r>
        <w:t xml:space="preserve"> policy. This will not be scored but the existence of a suitable statement will be a condition of award.</w:t>
      </w:r>
    </w:p>
    <w:p w14:paraId="4E061B56" w14:textId="77777777" w:rsidR="009C5BE0" w:rsidRPr="00F2519E" w:rsidRDefault="009C5BE0" w:rsidP="009C5BE0">
      <w:pPr>
        <w:rPr>
          <w:rFonts w:eastAsiaTheme="minorEastAsia"/>
          <w:sz w:val="22"/>
        </w:rPr>
      </w:pPr>
      <w:r>
        <w:t>The tenderer (whether their submission is accepted or not) and all other recipients of the Invitation to Tender document (whether they submit a tender response or not) shall treat the details of this document as private and confidential.</w:t>
      </w:r>
    </w:p>
    <w:p w14:paraId="5B539140" w14:textId="77777777" w:rsidR="009C5BE0" w:rsidRDefault="009C5BE0" w:rsidP="009C5BE0">
      <w:pPr>
        <w:rPr>
          <w:rFonts w:eastAsiaTheme="minorEastAsia"/>
          <w:sz w:val="22"/>
        </w:rPr>
      </w:pPr>
      <w:r>
        <w:t xml:space="preserve">Any submission received in response to this Invitation to Tender shall be treated likewise by Sport Wales, except </w:t>
      </w:r>
      <w:proofErr w:type="gramStart"/>
      <w:r>
        <w:t>where</w:t>
      </w:r>
      <w:proofErr w:type="gramEnd"/>
      <w:r>
        <w:t xml:space="preserve"> requested in compliance with the Freedom of Information Act 2000.</w:t>
      </w:r>
    </w:p>
    <w:p w14:paraId="2FF82A61" w14:textId="77777777" w:rsidR="009C5BE0" w:rsidRDefault="009C5BE0" w:rsidP="009C5BE0">
      <w:pPr>
        <w:pStyle w:val="NoSpacing"/>
        <w:ind w:left="720"/>
        <w:jc w:val="both"/>
        <w:rPr>
          <w:rFonts w:eastAsiaTheme="minorEastAsia"/>
          <w:sz w:val="22"/>
          <w:highlight w:val="yellow"/>
        </w:rPr>
      </w:pPr>
    </w:p>
    <w:p w14:paraId="5E7E94D1" w14:textId="77777777" w:rsidR="009C5BE0" w:rsidRPr="00501DB5" w:rsidRDefault="009C5BE0" w:rsidP="009C5BE0">
      <w:pPr>
        <w:pStyle w:val="NoSpacing"/>
        <w:ind w:left="720" w:hanging="720"/>
        <w:jc w:val="both"/>
      </w:pPr>
    </w:p>
    <w:p w14:paraId="391FFE00" w14:textId="77777777" w:rsidR="009C5BE0" w:rsidRDefault="009C5BE0" w:rsidP="009C5BE0">
      <w:pPr>
        <w:pStyle w:val="Heading2"/>
        <w:numPr>
          <w:ilvl w:val="0"/>
          <w:numId w:val="27"/>
        </w:numPr>
        <w:tabs>
          <w:tab w:val="num" w:pos="360"/>
        </w:tabs>
        <w:ind w:left="0" w:firstLine="0"/>
        <w:jc w:val="both"/>
      </w:pPr>
      <w:bookmarkStart w:id="8" w:name="_Toc214011266"/>
      <w:r>
        <w:t>Expenses and Losses in Tender</w:t>
      </w:r>
      <w:bookmarkEnd w:id="8"/>
    </w:p>
    <w:p w14:paraId="1B602B4E" w14:textId="77777777" w:rsidR="009C5BE0" w:rsidRDefault="009C5BE0" w:rsidP="009C5BE0">
      <w:pPr>
        <w:pStyle w:val="NoSpacing"/>
        <w:jc w:val="both"/>
      </w:pPr>
    </w:p>
    <w:p w14:paraId="536A18FD" w14:textId="77777777" w:rsidR="009C5BE0" w:rsidRDefault="009C5BE0" w:rsidP="009C5BE0">
      <w:pPr>
        <w:rPr>
          <w:sz w:val="22"/>
        </w:rPr>
      </w:pPr>
      <w:r>
        <w:t xml:space="preserve">Tenderers must bear all the costs associated with the preparation and submission of their tender submission and any further costs incurred prior to award of the contract.   </w:t>
      </w:r>
    </w:p>
    <w:p w14:paraId="284D90F5" w14:textId="77777777" w:rsidR="009C5BE0" w:rsidRDefault="009C5BE0" w:rsidP="009C5BE0">
      <w:pPr>
        <w:rPr>
          <w:sz w:val="22"/>
        </w:rPr>
      </w:pPr>
      <w:r>
        <w:t xml:space="preserve">Sport Wales will not be responsible for expenses or losses that may be incurred by a tenderer in the preparation and submission of their tender response and in </w:t>
      </w:r>
      <w:r>
        <w:lastRenderedPageBreak/>
        <w:t>their participation in the procurement process, regardless of the conduct or outcome of the tender process.</w:t>
      </w:r>
    </w:p>
    <w:p w14:paraId="42BEC1D3" w14:textId="77777777" w:rsidR="009C5BE0" w:rsidRDefault="009C5BE0" w:rsidP="009C5BE0">
      <w:pPr>
        <w:rPr>
          <w:sz w:val="22"/>
        </w:rPr>
      </w:pPr>
      <w:r>
        <w:t xml:space="preserve">Sport Wales reserves the right to terminate the tender process at any time or to award, or not to award, all or part of the agreement and shall not be liable for any costs incurred by the tenderer resulting from this action.  </w:t>
      </w:r>
    </w:p>
    <w:p w14:paraId="2B1E85AF" w14:textId="77777777" w:rsidR="009C5BE0" w:rsidRDefault="009C5BE0" w:rsidP="009C5BE0"/>
    <w:p w14:paraId="4CFB4FBC" w14:textId="77777777" w:rsidR="009C5BE0" w:rsidRPr="004930C2" w:rsidRDefault="009C5BE0" w:rsidP="009C5BE0">
      <w:pPr>
        <w:pStyle w:val="NoSpacing"/>
        <w:ind w:left="720"/>
        <w:jc w:val="both"/>
        <w:rPr>
          <w:sz w:val="22"/>
          <w:szCs w:val="24"/>
        </w:rPr>
      </w:pPr>
    </w:p>
    <w:p w14:paraId="602EABDF" w14:textId="77777777" w:rsidR="009C5BE0" w:rsidRPr="00B45A77" w:rsidRDefault="009C5BE0" w:rsidP="009C5BE0">
      <w:pPr>
        <w:pStyle w:val="NoSpacing"/>
        <w:ind w:left="720"/>
        <w:jc w:val="both"/>
        <w:rPr>
          <w:sz w:val="22"/>
          <w:szCs w:val="24"/>
        </w:rPr>
      </w:pPr>
    </w:p>
    <w:p w14:paraId="79847C46" w14:textId="77777777" w:rsidR="009C5BE0" w:rsidRDefault="009C5BE0" w:rsidP="009C5BE0">
      <w:pPr>
        <w:pStyle w:val="Heading2"/>
        <w:numPr>
          <w:ilvl w:val="0"/>
          <w:numId w:val="27"/>
        </w:numPr>
        <w:tabs>
          <w:tab w:val="num" w:pos="360"/>
        </w:tabs>
        <w:ind w:left="0" w:firstLine="0"/>
        <w:jc w:val="both"/>
      </w:pPr>
      <w:bookmarkStart w:id="9" w:name="_Toc214011267"/>
      <w:r>
        <w:t>Acceptance of Tenders</w:t>
      </w:r>
      <w:bookmarkEnd w:id="9"/>
    </w:p>
    <w:p w14:paraId="6AA089B4" w14:textId="77777777" w:rsidR="009C5BE0" w:rsidRPr="00B45A77" w:rsidRDefault="009C5BE0" w:rsidP="009C5BE0">
      <w:pPr>
        <w:rPr>
          <w:sz w:val="22"/>
        </w:rPr>
      </w:pPr>
      <w:r>
        <w:t>Sport Wales will review all tenders received/uploaded via the Sell2Wales portal by the deadline date.</w:t>
      </w:r>
    </w:p>
    <w:p w14:paraId="2BCFBD65" w14:textId="77777777" w:rsidR="009C5BE0" w:rsidRPr="00B45A77" w:rsidRDefault="009C5BE0" w:rsidP="009C5BE0">
      <w:pPr>
        <w:pStyle w:val="NoSpacing"/>
        <w:jc w:val="both"/>
        <w:rPr>
          <w:sz w:val="22"/>
          <w:szCs w:val="24"/>
        </w:rPr>
      </w:pPr>
    </w:p>
    <w:p w14:paraId="5BA1A0F5" w14:textId="77777777" w:rsidR="009C5BE0" w:rsidRDefault="009C5BE0" w:rsidP="009C5BE0">
      <w:pPr>
        <w:pStyle w:val="Heading2"/>
        <w:numPr>
          <w:ilvl w:val="0"/>
          <w:numId w:val="27"/>
        </w:numPr>
        <w:tabs>
          <w:tab w:val="num" w:pos="360"/>
        </w:tabs>
        <w:ind w:left="0" w:firstLine="0"/>
        <w:jc w:val="both"/>
      </w:pPr>
      <w:bookmarkStart w:id="10" w:name="_Toc214011268"/>
      <w:r>
        <w:t>Contractual Commitment of Bid</w:t>
      </w:r>
      <w:bookmarkEnd w:id="10"/>
    </w:p>
    <w:p w14:paraId="62A8CBF7" w14:textId="77777777" w:rsidR="009C5BE0" w:rsidRDefault="009C5BE0" w:rsidP="009C5BE0">
      <w:pPr>
        <w:rPr>
          <w:sz w:val="22"/>
        </w:rPr>
      </w:pPr>
      <w:r>
        <w:t>Except for manifest error, or as may otherwise be expressly agreed by both Sport Wales and the tenderer, the content of submitted bids will be deemed to be binding upon the tenderer and open for acceptance by Sport Wales.</w:t>
      </w:r>
    </w:p>
    <w:p w14:paraId="00A5B154" w14:textId="77777777" w:rsidR="009C5BE0" w:rsidRDefault="009C5BE0" w:rsidP="009C5BE0">
      <w:pPr>
        <w:rPr>
          <w:sz w:val="22"/>
        </w:rPr>
      </w:pPr>
      <w:r>
        <w:t>Prior to submitting their bid, tenderers are responsible for ensuring that its staff, and those of any sub-suppliers, are fully aware of all the technical, commercial and legal requirements relating to this procurement.</w:t>
      </w:r>
    </w:p>
    <w:p w14:paraId="6F909AE3" w14:textId="77777777" w:rsidR="009C5BE0" w:rsidRDefault="009C5BE0" w:rsidP="009C5BE0">
      <w:pPr>
        <w:rPr>
          <w:sz w:val="22"/>
        </w:rPr>
      </w:pPr>
      <w:r>
        <w:t>A tender should be valid for acceptance for a period not less than 120 days from the date of submission.</w:t>
      </w:r>
    </w:p>
    <w:p w14:paraId="1992D939" w14:textId="77777777" w:rsidR="009C5BE0" w:rsidRDefault="009C5BE0" w:rsidP="009C5BE0">
      <w:pPr>
        <w:pStyle w:val="ListParagraph"/>
        <w:rPr>
          <w:sz w:val="22"/>
          <w:szCs w:val="24"/>
        </w:rPr>
      </w:pPr>
    </w:p>
    <w:p w14:paraId="31A42E28" w14:textId="77777777" w:rsidR="009C5BE0" w:rsidRPr="00EF0A03" w:rsidRDefault="009C5BE0" w:rsidP="009C5BE0">
      <w:pPr>
        <w:pStyle w:val="Heading2"/>
        <w:numPr>
          <w:ilvl w:val="0"/>
          <w:numId w:val="27"/>
        </w:numPr>
        <w:tabs>
          <w:tab w:val="num" w:pos="360"/>
        </w:tabs>
        <w:ind w:left="0" w:firstLine="0"/>
      </w:pPr>
      <w:bookmarkStart w:id="11" w:name="_Toc214011269"/>
      <w:r>
        <w:t>Conditions of Tender</w:t>
      </w:r>
      <w:bookmarkEnd w:id="11"/>
      <w:r>
        <w:tab/>
      </w:r>
      <w:r>
        <w:tab/>
      </w:r>
      <w:r>
        <w:tab/>
      </w:r>
      <w:r>
        <w:tab/>
      </w:r>
    </w:p>
    <w:p w14:paraId="028B9531" w14:textId="77777777" w:rsidR="009C5BE0" w:rsidRPr="00E13FE0" w:rsidRDefault="009C5BE0" w:rsidP="009C5BE0">
      <w:pPr>
        <w:rPr>
          <w:sz w:val="22"/>
        </w:rPr>
      </w:pPr>
      <w:r>
        <w:t>By submitting a tender, you are acknowledging and agreeing in full to the following conditions:</w:t>
      </w:r>
    </w:p>
    <w:p w14:paraId="3FE7386A" w14:textId="77777777" w:rsidR="009C5BE0" w:rsidRPr="00E13FE0" w:rsidRDefault="009C5BE0" w:rsidP="009C5BE0">
      <w:pPr>
        <w:rPr>
          <w:sz w:val="22"/>
        </w:rPr>
      </w:pPr>
      <w:r>
        <w:t>The contents and requirements of the tender documentation have been read, understood and, where required, complied with.</w:t>
      </w:r>
    </w:p>
    <w:p w14:paraId="246C1C85" w14:textId="77777777" w:rsidR="009C5BE0" w:rsidRPr="00E13FE0" w:rsidRDefault="009C5BE0" w:rsidP="009C5BE0">
      <w:pPr>
        <w:rPr>
          <w:sz w:val="22"/>
        </w:rPr>
      </w:pPr>
      <w:r>
        <w:t>This is a bona-fide tender, and that the prices and / or sums herein have not been adjusted or unfairly influenced by any arrangements or agreements with any third party.</w:t>
      </w:r>
    </w:p>
    <w:p w14:paraId="628ED4E9" w14:textId="77777777" w:rsidR="009C5BE0" w:rsidRPr="00E13FE0" w:rsidRDefault="009C5BE0" w:rsidP="009C5BE0">
      <w:pPr>
        <w:rPr>
          <w:sz w:val="22"/>
        </w:rPr>
      </w:pPr>
      <w:r>
        <w:t xml:space="preserve">You have not nor will not prior to any contract award communicate with others except the tendering organisation </w:t>
      </w:r>
      <w:bookmarkStart w:id="12" w:name="_Int_GtVeoqP7"/>
      <w:proofErr w:type="gramStart"/>
      <w:r>
        <w:t>with regard to</w:t>
      </w:r>
      <w:bookmarkEnd w:id="12"/>
      <w:proofErr w:type="gramEnd"/>
      <w:r>
        <w:t xml:space="preserve"> the tendered amount or specific details thereof except where the disclosure of this information is required to obtain information in support of your bid.</w:t>
      </w:r>
    </w:p>
    <w:p w14:paraId="1C8ACA22" w14:textId="77777777" w:rsidR="009C5BE0" w:rsidRPr="00E13FE0" w:rsidRDefault="009C5BE0" w:rsidP="009C5BE0">
      <w:pPr>
        <w:rPr>
          <w:sz w:val="22"/>
        </w:rPr>
      </w:pPr>
      <w:r>
        <w:lastRenderedPageBreak/>
        <w:t>You have not and will not enter into any arrangement or agreement that could lead to others not submitting a tender or influence the tendered amount submitted by others.</w:t>
      </w:r>
    </w:p>
    <w:p w14:paraId="13794BE0" w14:textId="77777777" w:rsidR="009C5BE0" w:rsidRPr="00E13FE0" w:rsidRDefault="009C5BE0" w:rsidP="009C5BE0">
      <w:pPr>
        <w:rPr>
          <w:sz w:val="22"/>
        </w:rPr>
      </w:pPr>
      <w:r>
        <w:t>You have not and will not offer any inducement, financial or otherwise, directly, or indirectly to any person or third party in any way to influence any tender submitted or part thereof.</w:t>
      </w:r>
    </w:p>
    <w:p w14:paraId="2F609BD4" w14:textId="77777777" w:rsidR="009C5BE0" w:rsidRPr="00E13FE0" w:rsidRDefault="009C5BE0" w:rsidP="009C5BE0">
      <w:pPr>
        <w:rPr>
          <w:sz w:val="22"/>
        </w:rPr>
      </w:pPr>
      <w:r>
        <w:t xml:space="preserve">You are hereby offering to </w:t>
      </w:r>
      <w:bookmarkStart w:id="13" w:name="_Int_QJyUqtGc"/>
      <w:proofErr w:type="gramStart"/>
      <w:r>
        <w:t>enter into</w:t>
      </w:r>
      <w:bookmarkEnd w:id="13"/>
      <w:proofErr w:type="gramEnd"/>
      <w:r>
        <w:t xml:space="preserve"> a contract with Sport Wales in accordance with the requirements contained in this tender and for the costs and charges contained in your tender response.</w:t>
      </w:r>
    </w:p>
    <w:p w14:paraId="2846EA7C" w14:textId="77777777" w:rsidR="009C5BE0" w:rsidRDefault="009C5BE0" w:rsidP="009C5BE0">
      <w:pPr>
        <w:rPr>
          <w:sz w:val="22"/>
        </w:rPr>
      </w:pPr>
      <w:bookmarkStart w:id="14" w:name="_Int_yoJwkSW1"/>
      <w:proofErr w:type="gramStart"/>
      <w:r>
        <w:t>Any and all</w:t>
      </w:r>
      <w:bookmarkEnd w:id="14"/>
      <w:proofErr w:type="gramEnd"/>
      <w:r>
        <w:t xml:space="preserve">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p>
    <w:p w14:paraId="439E620D" w14:textId="77777777" w:rsidR="009C5BE0" w:rsidRDefault="009C5BE0" w:rsidP="009C5BE0">
      <w:pPr>
        <w:pStyle w:val="ListParagraph"/>
        <w:rPr>
          <w:sz w:val="22"/>
          <w:szCs w:val="24"/>
        </w:rPr>
      </w:pPr>
    </w:p>
    <w:p w14:paraId="2E245FBF" w14:textId="77777777" w:rsidR="009C5BE0" w:rsidRDefault="009C5BE0" w:rsidP="009C5BE0">
      <w:pPr>
        <w:pStyle w:val="Heading2"/>
        <w:numPr>
          <w:ilvl w:val="0"/>
          <w:numId w:val="27"/>
        </w:numPr>
        <w:tabs>
          <w:tab w:val="num" w:pos="360"/>
        </w:tabs>
        <w:ind w:left="0" w:firstLine="0"/>
      </w:pPr>
      <w:bookmarkStart w:id="15" w:name="_Toc214011270"/>
      <w:r>
        <w:t>Changes to the Specification and Requirements</w:t>
      </w:r>
      <w:bookmarkEnd w:id="15"/>
      <w:r>
        <w:t xml:space="preserve"> </w:t>
      </w:r>
    </w:p>
    <w:p w14:paraId="4479DFC1" w14:textId="77777777" w:rsidR="009C5BE0" w:rsidRDefault="009C5BE0" w:rsidP="009C5BE0">
      <w:pPr>
        <w:pStyle w:val="NoSpacing"/>
        <w:jc w:val="both"/>
      </w:pPr>
    </w:p>
    <w:p w14:paraId="1289BFE4" w14:textId="77777777" w:rsidR="009C5BE0" w:rsidRDefault="009C5BE0" w:rsidP="009C5BE0">
      <w:pPr>
        <w:rPr>
          <w:sz w:val="22"/>
        </w:rPr>
      </w:pPr>
      <w:r>
        <w:t xml:space="preserve">Specification (section 3) and Requirements Documents set out the Sport Wales requirements in full. It is possible that during the life of any implemented agreement that changes to the specification, service or other requirements will arise.  </w:t>
      </w:r>
    </w:p>
    <w:p w14:paraId="499339F6" w14:textId="77777777" w:rsidR="009C5BE0" w:rsidRPr="00AE71E9" w:rsidRDefault="009C5BE0" w:rsidP="009C5BE0">
      <w:pPr>
        <w:rPr>
          <w:sz w:val="22"/>
        </w:rPr>
      </w:pPr>
      <w:r>
        <w:t>Changes to the Specification will be implemented by issuing written amendments to all those affected by the changes. Sport Wales holds the sole right to implement changes in this manner.</w:t>
      </w:r>
    </w:p>
    <w:p w14:paraId="30236BAF" w14:textId="77777777" w:rsidR="009C5BE0" w:rsidRPr="005534C4" w:rsidRDefault="009C5BE0" w:rsidP="009C5BE0">
      <w:pPr>
        <w:pStyle w:val="NoSpacing"/>
        <w:jc w:val="both"/>
      </w:pPr>
    </w:p>
    <w:p w14:paraId="59E6DFD4" w14:textId="77777777" w:rsidR="009C5BE0" w:rsidRDefault="009C5BE0" w:rsidP="009C5BE0">
      <w:pPr>
        <w:pStyle w:val="Heading2"/>
        <w:numPr>
          <w:ilvl w:val="0"/>
          <w:numId w:val="27"/>
        </w:numPr>
        <w:tabs>
          <w:tab w:val="num" w:pos="360"/>
        </w:tabs>
        <w:ind w:left="0" w:firstLine="0"/>
        <w:jc w:val="both"/>
      </w:pPr>
      <w:bookmarkStart w:id="16" w:name="_Toc214011271"/>
      <w:r>
        <w:t>Payment Terms</w:t>
      </w:r>
      <w:bookmarkEnd w:id="16"/>
    </w:p>
    <w:p w14:paraId="0925BE42" w14:textId="77777777" w:rsidR="009C5BE0" w:rsidRPr="00B45A77" w:rsidRDefault="009C5BE0" w:rsidP="009C5BE0">
      <w:pPr>
        <w:pStyle w:val="NoSpacing"/>
        <w:jc w:val="both"/>
        <w:rPr>
          <w:sz w:val="22"/>
          <w:szCs w:val="24"/>
        </w:rPr>
      </w:pPr>
    </w:p>
    <w:p w14:paraId="08008F38" w14:textId="77777777" w:rsidR="009C5BE0" w:rsidRPr="00387021" w:rsidRDefault="009C5BE0" w:rsidP="009C5BE0">
      <w:pPr>
        <w:rPr>
          <w:sz w:val="22"/>
        </w:rPr>
      </w:pPr>
      <w:r>
        <w:t>In adherence to the Procurement Act 2023 payment will be made within 30-days of receipt of valid invoice, quoting valid Purchase Order, with invoices to be issued in accordance with the payment scheduled agreed before or at contract award.</w:t>
      </w:r>
    </w:p>
    <w:p w14:paraId="18831563" w14:textId="77777777" w:rsidR="009C5BE0" w:rsidRPr="009D0281" w:rsidRDefault="009C5BE0" w:rsidP="009C5BE0">
      <w:pPr>
        <w:rPr>
          <w:sz w:val="22"/>
        </w:rPr>
      </w:pPr>
      <w:r>
        <w:t>For an invoice to be considered valid and acceptable for payment it must be sent electronically (i.e. via email) and must include the following information as minimum:</w:t>
      </w:r>
    </w:p>
    <w:p w14:paraId="77D839B9" w14:textId="77777777" w:rsidR="009C5BE0" w:rsidRPr="0085759B" w:rsidRDefault="009C5BE0" w:rsidP="009C5BE0">
      <w:pPr>
        <w:pStyle w:val="ListParagraph"/>
        <w:numPr>
          <w:ilvl w:val="0"/>
          <w:numId w:val="17"/>
        </w:numPr>
      </w:pPr>
      <w:r>
        <w:t xml:space="preserve">The name of the </w:t>
      </w:r>
      <w:proofErr w:type="gramStart"/>
      <w:r>
        <w:t>Supplier;</w:t>
      </w:r>
      <w:proofErr w:type="gramEnd"/>
    </w:p>
    <w:p w14:paraId="3D2B6857" w14:textId="77777777" w:rsidR="009C5BE0" w:rsidRPr="0085759B" w:rsidRDefault="009C5BE0" w:rsidP="009C5BE0">
      <w:pPr>
        <w:pStyle w:val="ListParagraph"/>
        <w:numPr>
          <w:ilvl w:val="0"/>
          <w:numId w:val="17"/>
        </w:numPr>
      </w:pPr>
      <w:r>
        <w:t xml:space="preserve">A description of the goods, date carried out, services and/or works supplied to Sport </w:t>
      </w:r>
      <w:proofErr w:type="gramStart"/>
      <w:r>
        <w:t>Wales;</w:t>
      </w:r>
      <w:proofErr w:type="gramEnd"/>
    </w:p>
    <w:p w14:paraId="454EAE71" w14:textId="77777777" w:rsidR="009C5BE0" w:rsidRPr="0085759B" w:rsidRDefault="009C5BE0" w:rsidP="009C5BE0">
      <w:pPr>
        <w:pStyle w:val="ListParagraph"/>
        <w:numPr>
          <w:ilvl w:val="0"/>
          <w:numId w:val="17"/>
        </w:numPr>
      </w:pPr>
      <w:r>
        <w:t>The sum requested; and</w:t>
      </w:r>
    </w:p>
    <w:p w14:paraId="768700E9" w14:textId="77777777" w:rsidR="009C5BE0" w:rsidRPr="0085759B" w:rsidRDefault="009C5BE0" w:rsidP="009C5BE0">
      <w:pPr>
        <w:pStyle w:val="ListParagraph"/>
        <w:numPr>
          <w:ilvl w:val="0"/>
          <w:numId w:val="17"/>
        </w:numPr>
      </w:pPr>
      <w:r>
        <w:lastRenderedPageBreak/>
        <w:t xml:space="preserve">A unique invoice reference / number. </w:t>
      </w:r>
    </w:p>
    <w:p w14:paraId="343ADF02" w14:textId="77777777" w:rsidR="009C5BE0" w:rsidRPr="0085759B" w:rsidRDefault="009C5BE0" w:rsidP="009C5BE0">
      <w:pPr>
        <w:rPr>
          <w:sz w:val="22"/>
        </w:rPr>
      </w:pPr>
      <w:r>
        <w:t xml:space="preserve">All invoices are to be submitted to </w:t>
      </w:r>
      <w:proofErr w:type="spellStart"/>
      <w:r>
        <w:t>finance@sport.wales</w:t>
      </w:r>
      <w:proofErr w:type="spellEnd"/>
      <w:r>
        <w:t xml:space="preserve">. </w:t>
      </w:r>
    </w:p>
    <w:p w14:paraId="518A2D03" w14:textId="77777777" w:rsidR="009C5BE0" w:rsidRPr="0085759B" w:rsidRDefault="009C5BE0" w:rsidP="009C5BE0">
      <w:pPr>
        <w:rPr>
          <w:sz w:val="22"/>
        </w:rPr>
      </w:pPr>
      <w:r>
        <w:t>Should an invoice be considered invalid and/or the sum payable is disputed the Supplier shall be notified as soon as practicable and the 30-day payment term will be considered on-hold until all queries are resolved.</w:t>
      </w:r>
    </w:p>
    <w:p w14:paraId="3CEDAB66" w14:textId="77777777" w:rsidR="009C5BE0" w:rsidRPr="00B45A77" w:rsidRDefault="009C5BE0" w:rsidP="009C5BE0">
      <w:pPr>
        <w:pStyle w:val="NoSpacing"/>
        <w:ind w:left="720" w:hanging="720"/>
        <w:jc w:val="both"/>
        <w:rPr>
          <w:sz w:val="22"/>
          <w:szCs w:val="24"/>
        </w:rPr>
      </w:pPr>
    </w:p>
    <w:p w14:paraId="04D543B2" w14:textId="77777777" w:rsidR="009C5BE0" w:rsidRPr="00203CF5" w:rsidRDefault="009C5BE0" w:rsidP="009C5BE0">
      <w:pPr>
        <w:pStyle w:val="Heading2"/>
        <w:numPr>
          <w:ilvl w:val="0"/>
          <w:numId w:val="27"/>
        </w:numPr>
        <w:tabs>
          <w:tab w:val="num" w:pos="360"/>
        </w:tabs>
        <w:ind w:left="0" w:firstLine="0"/>
        <w:jc w:val="both"/>
      </w:pPr>
      <w:bookmarkStart w:id="17" w:name="_Toc214011272"/>
      <w:r>
        <w:t>Security</w:t>
      </w:r>
      <w:bookmarkEnd w:id="17"/>
    </w:p>
    <w:p w14:paraId="0492BCC3" w14:textId="77777777" w:rsidR="009C5BE0" w:rsidRPr="00AF7310" w:rsidRDefault="009C5BE0" w:rsidP="009C5BE0">
      <w:pPr>
        <w:jc w:val="both"/>
        <w:rPr>
          <w:sz w:val="22"/>
        </w:rPr>
      </w:pPr>
      <w:r>
        <w:t xml:space="preserve">The successful Supplier must adhere to the obligations of a "Data Processor" as specified in the Data Protection Act 2018 (DPA 2018) and retained EU GDPR 679/2016, Article 28. In line with the Data Protection Act 2018, Chapter 2, the Supplier is responsible for ensuring that all personal data processed while delivering services, goods, or works under this agreement is handled in compliance with the standards set out in Chapter IV. </w:t>
      </w:r>
    </w:p>
    <w:p w14:paraId="0C60480E" w14:textId="77777777" w:rsidR="009C5BE0" w:rsidRPr="00AF7310" w:rsidRDefault="009C5BE0" w:rsidP="009C5BE0">
      <w:pPr>
        <w:pStyle w:val="NoSpacing"/>
        <w:jc w:val="both"/>
        <w:rPr>
          <w:sz w:val="22"/>
          <w:szCs w:val="24"/>
        </w:rPr>
      </w:pPr>
    </w:p>
    <w:p w14:paraId="64B8F1F0" w14:textId="77777777" w:rsidR="009C5BE0" w:rsidRDefault="009C5BE0" w:rsidP="009C5BE0">
      <w:pPr>
        <w:pStyle w:val="Heading2"/>
        <w:numPr>
          <w:ilvl w:val="0"/>
          <w:numId w:val="27"/>
        </w:numPr>
        <w:tabs>
          <w:tab w:val="num" w:pos="360"/>
        </w:tabs>
        <w:ind w:left="0" w:firstLine="0"/>
        <w:jc w:val="both"/>
      </w:pPr>
      <w:bookmarkStart w:id="18" w:name="_Toc214011273"/>
      <w:r>
        <w:t>Welsh Language</w:t>
      </w:r>
      <w:bookmarkEnd w:id="18"/>
      <w:r>
        <w:t xml:space="preserve"> </w:t>
      </w:r>
    </w:p>
    <w:p w14:paraId="26266E83" w14:textId="77777777" w:rsidR="009C5BE0" w:rsidRDefault="009C5BE0" w:rsidP="009C5BE0">
      <w:pPr>
        <w:pStyle w:val="NoSpacing"/>
        <w:rPr>
          <w:sz w:val="22"/>
          <w:szCs w:val="24"/>
        </w:rPr>
      </w:pPr>
    </w:p>
    <w:p w14:paraId="2B6A67C4" w14:textId="77777777" w:rsidR="009C5BE0" w:rsidRDefault="009C5BE0" w:rsidP="009C5BE0">
      <w:pPr>
        <w:rPr>
          <w:sz w:val="22"/>
        </w:rPr>
      </w:pPr>
      <w:r>
        <w:t xml:space="preserve">The successful Supplier will need to ensure that services provided via this contract are compliant with Sport </w:t>
      </w:r>
      <w:proofErr w:type="spellStart"/>
      <w:r>
        <w:t>Wales’</w:t>
      </w:r>
      <w:proofErr w:type="spellEnd"/>
      <w:r>
        <w:t xml:space="preserve"> Welsh language needs. </w:t>
      </w:r>
    </w:p>
    <w:p w14:paraId="2C1B8B51" w14:textId="77777777" w:rsidR="009C5BE0" w:rsidRDefault="009C5BE0" w:rsidP="009C5BE0">
      <w:pPr>
        <w:rPr>
          <w:sz w:val="22"/>
        </w:rPr>
      </w:pPr>
      <w:r>
        <w:t>As a public sector body, Sport Wales has a duty to comply with the Welsh Government’s Welsh Language Standards.  Regarding Sport Wales grants and investment policy, this includes providing the option for the applicant to carry out the full application process through the Welsh language and for follow up communications to remain in the applicant’s chosen language.</w:t>
      </w:r>
    </w:p>
    <w:p w14:paraId="37BC7659" w14:textId="77777777" w:rsidR="009C5BE0" w:rsidRDefault="009C5BE0" w:rsidP="009C5BE0">
      <w:pPr>
        <w:rPr>
          <w:sz w:val="22"/>
        </w:rPr>
      </w:pPr>
    </w:p>
    <w:p w14:paraId="5414F897" w14:textId="77777777" w:rsidR="009C5BE0" w:rsidRPr="00FA0201" w:rsidRDefault="009C5BE0" w:rsidP="009C5BE0">
      <w:pPr>
        <w:pStyle w:val="Heading2"/>
        <w:numPr>
          <w:ilvl w:val="0"/>
          <w:numId w:val="27"/>
        </w:numPr>
        <w:tabs>
          <w:tab w:val="num" w:pos="360"/>
        </w:tabs>
        <w:ind w:left="0" w:firstLine="0"/>
      </w:pPr>
      <w:bookmarkStart w:id="19" w:name="_Toc214011274"/>
      <w:r>
        <w:t>Implementation and Onboarding</w:t>
      </w:r>
      <w:bookmarkEnd w:id="19"/>
    </w:p>
    <w:p w14:paraId="4391A4E7" w14:textId="77777777" w:rsidR="009C5BE0" w:rsidRDefault="009C5BE0" w:rsidP="009C5BE0"/>
    <w:p w14:paraId="457008E9" w14:textId="77777777" w:rsidR="009C5BE0" w:rsidRDefault="009C5BE0" w:rsidP="009C5BE0">
      <w:r>
        <w:t>The Supplier will be required to commit to a delivery programme that aligns with the key Sport Wales milestones. An indicative programme is outlined below:</w:t>
      </w:r>
    </w:p>
    <w:p w14:paraId="7612A80F" w14:textId="77777777" w:rsidR="009C5BE0" w:rsidRDefault="009C5BE0" w:rsidP="009C5BE0">
      <w:pPr>
        <w:pStyle w:val="Heading3"/>
      </w:pPr>
      <w:bookmarkStart w:id="20" w:name="_Toc214011275"/>
      <w:r>
        <w:t>Week Commencing 26th January 2026: Project Kick-Off</w:t>
      </w:r>
      <w:bookmarkEnd w:id="20"/>
    </w:p>
    <w:p w14:paraId="44C64A59" w14:textId="77777777" w:rsidR="009C5BE0" w:rsidRDefault="009C5BE0" w:rsidP="009C5BE0">
      <w:pPr>
        <w:pStyle w:val="ListParagraph"/>
        <w:numPr>
          <w:ilvl w:val="0"/>
          <w:numId w:val="16"/>
        </w:numPr>
        <w:rPr>
          <w:rFonts w:ascii="Montserrat" w:eastAsia="Montserrat" w:hAnsi="Montserrat" w:cs="Montserrat"/>
          <w:sz w:val="22"/>
        </w:rPr>
      </w:pPr>
      <w:r>
        <w:t>Formal Project Initiation Meeting between Sport Wales and the appointed Supplier to:</w:t>
      </w:r>
    </w:p>
    <w:p w14:paraId="061F1EC3" w14:textId="77777777" w:rsidR="009C5BE0" w:rsidRDefault="009C5BE0" w:rsidP="009C5BE0">
      <w:pPr>
        <w:pStyle w:val="ListParagraph"/>
        <w:numPr>
          <w:ilvl w:val="0"/>
          <w:numId w:val="16"/>
        </w:numPr>
        <w:rPr>
          <w:rFonts w:ascii="Montserrat" w:eastAsia="Montserrat" w:hAnsi="Montserrat" w:cs="Montserrat"/>
          <w:sz w:val="22"/>
        </w:rPr>
      </w:pPr>
      <w:r>
        <w:t>Confirm project scope, objectives, and deliverables.</w:t>
      </w:r>
    </w:p>
    <w:p w14:paraId="72EBDDED" w14:textId="77777777" w:rsidR="009C5BE0" w:rsidRDefault="009C5BE0" w:rsidP="009C5BE0">
      <w:pPr>
        <w:pStyle w:val="ListParagraph"/>
        <w:numPr>
          <w:ilvl w:val="0"/>
          <w:numId w:val="16"/>
        </w:numPr>
        <w:rPr>
          <w:rFonts w:ascii="Montserrat" w:eastAsia="Montserrat" w:hAnsi="Montserrat" w:cs="Montserrat"/>
          <w:sz w:val="22"/>
        </w:rPr>
      </w:pPr>
      <w:r>
        <w:t>Refine the project plan and detailed timescales.</w:t>
      </w:r>
    </w:p>
    <w:p w14:paraId="5DADCB0D" w14:textId="77777777" w:rsidR="009C5BE0" w:rsidRDefault="009C5BE0" w:rsidP="009C5BE0">
      <w:pPr>
        <w:pStyle w:val="ListParagraph"/>
        <w:numPr>
          <w:ilvl w:val="0"/>
          <w:numId w:val="16"/>
        </w:numPr>
        <w:rPr>
          <w:rFonts w:ascii="Montserrat" w:eastAsia="Montserrat" w:hAnsi="Montserrat" w:cs="Montserrat"/>
          <w:sz w:val="22"/>
        </w:rPr>
      </w:pPr>
      <w:r>
        <w:t>Agree project governance, communication protocols, and reporting structure.</w:t>
      </w:r>
    </w:p>
    <w:p w14:paraId="6F539899" w14:textId="77777777" w:rsidR="009C5BE0" w:rsidRDefault="009C5BE0" w:rsidP="009C5BE0">
      <w:pPr>
        <w:pStyle w:val="ListParagraph"/>
        <w:numPr>
          <w:ilvl w:val="0"/>
          <w:numId w:val="16"/>
        </w:numPr>
        <w:rPr>
          <w:rFonts w:ascii="Montserrat" w:eastAsia="Montserrat" w:hAnsi="Montserrat" w:cs="Montserrat"/>
          <w:sz w:val="22"/>
        </w:rPr>
      </w:pPr>
      <w:r>
        <w:t>Identify key dependencies, risks, and resource requirements.</w:t>
      </w:r>
    </w:p>
    <w:p w14:paraId="75120E7B" w14:textId="77777777" w:rsidR="009C5BE0" w:rsidRDefault="009C5BE0" w:rsidP="009C5BE0">
      <w:pPr>
        <w:pStyle w:val="ListParagraph"/>
      </w:pPr>
    </w:p>
    <w:p w14:paraId="50C269E9" w14:textId="77777777" w:rsidR="009C5BE0" w:rsidRDefault="009C5BE0" w:rsidP="009C5BE0">
      <w:pPr>
        <w:pStyle w:val="Heading3"/>
      </w:pPr>
      <w:bookmarkStart w:id="21" w:name="_Toc214011276"/>
      <w:r>
        <w:t>January – February 2026: Discovery, Design, and Prototype Phase</w:t>
      </w:r>
      <w:bookmarkEnd w:id="21"/>
    </w:p>
    <w:p w14:paraId="4D65F8C5" w14:textId="77777777" w:rsidR="009C5BE0" w:rsidRDefault="009C5BE0" w:rsidP="009C5BE0">
      <w:pPr>
        <w:pStyle w:val="ListParagraph"/>
        <w:numPr>
          <w:ilvl w:val="0"/>
          <w:numId w:val="15"/>
        </w:numPr>
        <w:rPr>
          <w:rFonts w:ascii="Montserrat" w:eastAsia="Montserrat" w:hAnsi="Montserrat" w:cs="Montserrat"/>
          <w:sz w:val="22"/>
        </w:rPr>
      </w:pPr>
      <w:r>
        <w:t>Planning workshops to confirm information architecture, content structure, user journeys, and accessibility requirements.</w:t>
      </w:r>
    </w:p>
    <w:p w14:paraId="5C057156" w14:textId="77777777" w:rsidR="009C5BE0" w:rsidRDefault="009C5BE0" w:rsidP="009C5BE0">
      <w:pPr>
        <w:pStyle w:val="ListParagraph"/>
        <w:numPr>
          <w:ilvl w:val="0"/>
          <w:numId w:val="15"/>
        </w:numPr>
        <w:rPr>
          <w:rFonts w:ascii="Montserrat" w:eastAsia="Montserrat" w:hAnsi="Montserrat" w:cs="Montserrat"/>
          <w:sz w:val="22"/>
        </w:rPr>
      </w:pPr>
      <w:r>
        <w:t>Development of wireframes and design prototypes aligned with the GOV.UK Design System and Sport Wales brand guidelines.</w:t>
      </w:r>
    </w:p>
    <w:p w14:paraId="57D9CCED" w14:textId="77777777" w:rsidR="009C5BE0" w:rsidRDefault="009C5BE0" w:rsidP="009C5BE0">
      <w:pPr>
        <w:pStyle w:val="ListParagraph"/>
        <w:numPr>
          <w:ilvl w:val="0"/>
          <w:numId w:val="15"/>
        </w:numPr>
        <w:rPr>
          <w:rFonts w:ascii="Montserrat" w:eastAsia="Montserrat" w:hAnsi="Montserrat" w:cs="Montserrat"/>
          <w:sz w:val="22"/>
        </w:rPr>
      </w:pPr>
      <w:r>
        <w:t>Agreement of design sign-off and UX testing plan.</w:t>
      </w:r>
    </w:p>
    <w:p w14:paraId="59979463" w14:textId="77777777" w:rsidR="009C5BE0" w:rsidRDefault="009C5BE0" w:rsidP="009C5BE0">
      <w:pPr>
        <w:pStyle w:val="ListParagraph"/>
        <w:numPr>
          <w:ilvl w:val="0"/>
          <w:numId w:val="15"/>
        </w:numPr>
        <w:rPr>
          <w:rFonts w:ascii="Montserrat" w:eastAsia="Montserrat" w:hAnsi="Montserrat" w:cs="Montserrat"/>
          <w:sz w:val="22"/>
        </w:rPr>
      </w:pPr>
      <w:r>
        <w:t>Establishment of bilingual content workflows and CMS configuration.</w:t>
      </w:r>
    </w:p>
    <w:p w14:paraId="27247036" w14:textId="77777777" w:rsidR="009C5BE0" w:rsidRDefault="009C5BE0" w:rsidP="009C5BE0">
      <w:pPr>
        <w:jc w:val="both"/>
      </w:pPr>
    </w:p>
    <w:p w14:paraId="3BF17DB7" w14:textId="77777777" w:rsidR="009C5BE0" w:rsidRDefault="009C5BE0" w:rsidP="009C5BE0">
      <w:pPr>
        <w:pStyle w:val="Heading3"/>
      </w:pPr>
      <w:bookmarkStart w:id="22" w:name="_Toc214011277"/>
      <w:r>
        <w:t>February – March 2026: Development and Integration Phase</w:t>
      </w:r>
      <w:bookmarkEnd w:id="22"/>
    </w:p>
    <w:p w14:paraId="3A70B4DD" w14:textId="77777777" w:rsidR="009C5BE0" w:rsidRDefault="009C5BE0" w:rsidP="009C5BE0">
      <w:pPr>
        <w:pStyle w:val="ListParagraph"/>
        <w:numPr>
          <w:ilvl w:val="0"/>
          <w:numId w:val="14"/>
        </w:numPr>
        <w:rPr>
          <w:rFonts w:ascii="Montserrat" w:eastAsia="Montserrat" w:hAnsi="Montserrat" w:cs="Montserrat"/>
          <w:sz w:val="22"/>
        </w:rPr>
      </w:pPr>
      <w:r>
        <w:t>Core build and configuration of the new bilingual website within the approved CMS.</w:t>
      </w:r>
    </w:p>
    <w:p w14:paraId="10D764E5" w14:textId="77777777" w:rsidR="009C5BE0" w:rsidRDefault="009C5BE0" w:rsidP="009C5BE0">
      <w:pPr>
        <w:pStyle w:val="ListParagraph"/>
        <w:numPr>
          <w:ilvl w:val="0"/>
          <w:numId w:val="14"/>
        </w:numPr>
        <w:rPr>
          <w:rFonts w:ascii="Montserrat" w:eastAsia="Montserrat" w:hAnsi="Montserrat" w:cs="Montserrat"/>
          <w:sz w:val="22"/>
        </w:rPr>
      </w:pPr>
      <w:r>
        <w:t>Implementation of:</w:t>
      </w:r>
    </w:p>
    <w:p w14:paraId="32465A2B" w14:textId="77777777" w:rsidR="009C5BE0" w:rsidRDefault="009C5BE0" w:rsidP="009C5BE0">
      <w:pPr>
        <w:pStyle w:val="ListParagraph"/>
        <w:numPr>
          <w:ilvl w:val="0"/>
          <w:numId w:val="14"/>
        </w:numPr>
        <w:rPr>
          <w:rFonts w:ascii="Montserrat" w:eastAsia="Montserrat" w:hAnsi="Montserrat" w:cs="Montserrat"/>
          <w:sz w:val="22"/>
        </w:rPr>
      </w:pPr>
      <w:r>
        <w:t>Accessibility standards (WCAG 2.2 AA).</w:t>
      </w:r>
    </w:p>
    <w:p w14:paraId="4FFDE735" w14:textId="77777777" w:rsidR="009C5BE0" w:rsidRDefault="009C5BE0" w:rsidP="009C5BE0">
      <w:pPr>
        <w:pStyle w:val="ListParagraph"/>
        <w:numPr>
          <w:ilvl w:val="0"/>
          <w:numId w:val="14"/>
        </w:numPr>
        <w:rPr>
          <w:rFonts w:ascii="Montserrat" w:eastAsia="Montserrat" w:hAnsi="Montserrat" w:cs="Montserrat"/>
          <w:sz w:val="22"/>
        </w:rPr>
      </w:pPr>
      <w:r>
        <w:t>Security and hosting infrastructure (HTTPS, backups, monitoring).</w:t>
      </w:r>
    </w:p>
    <w:p w14:paraId="5A9BAFF3" w14:textId="77777777" w:rsidR="009C5BE0" w:rsidRDefault="009C5BE0" w:rsidP="009C5BE0">
      <w:pPr>
        <w:pStyle w:val="ListParagraph"/>
        <w:numPr>
          <w:ilvl w:val="0"/>
          <w:numId w:val="14"/>
        </w:numPr>
        <w:rPr>
          <w:rFonts w:ascii="Montserrat" w:eastAsia="Montserrat" w:hAnsi="Montserrat" w:cs="Montserrat"/>
          <w:sz w:val="22"/>
        </w:rPr>
      </w:pPr>
      <w:r>
        <w:t>Integrations (analytics, mailing systems).</w:t>
      </w:r>
    </w:p>
    <w:p w14:paraId="21B9D2FF" w14:textId="77777777" w:rsidR="009C5BE0" w:rsidRDefault="009C5BE0" w:rsidP="009C5BE0">
      <w:pPr>
        <w:pStyle w:val="ListParagraph"/>
        <w:numPr>
          <w:ilvl w:val="0"/>
          <w:numId w:val="14"/>
        </w:numPr>
        <w:rPr>
          <w:rFonts w:ascii="Montserrat" w:eastAsia="Montserrat" w:hAnsi="Montserrat" w:cs="Montserrat"/>
          <w:sz w:val="22"/>
        </w:rPr>
      </w:pPr>
      <w:r>
        <w:t>Content migration and population.</w:t>
      </w:r>
    </w:p>
    <w:p w14:paraId="70E052AE" w14:textId="77777777" w:rsidR="009C5BE0" w:rsidRDefault="009C5BE0" w:rsidP="009C5BE0">
      <w:pPr>
        <w:pStyle w:val="ListParagraph"/>
        <w:numPr>
          <w:ilvl w:val="0"/>
          <w:numId w:val="14"/>
        </w:numPr>
        <w:rPr>
          <w:rFonts w:ascii="Montserrat" w:eastAsia="Montserrat" w:hAnsi="Montserrat" w:cs="Montserrat"/>
          <w:sz w:val="22"/>
        </w:rPr>
      </w:pPr>
      <w:r>
        <w:t xml:space="preserve">Unit, accessibility, and performance testing </w:t>
      </w:r>
    </w:p>
    <w:p w14:paraId="68D0D971" w14:textId="77777777" w:rsidR="009C5BE0" w:rsidRDefault="009C5BE0" w:rsidP="009C5BE0">
      <w:pPr>
        <w:jc w:val="both"/>
      </w:pPr>
    </w:p>
    <w:p w14:paraId="2F32A42F" w14:textId="77777777" w:rsidR="009C5BE0" w:rsidRDefault="009C5BE0" w:rsidP="009C5BE0">
      <w:pPr>
        <w:pStyle w:val="Heading3"/>
      </w:pPr>
      <w:bookmarkStart w:id="23" w:name="_Toc214011278"/>
      <w:r>
        <w:t>Mid-March 2026: User Acceptance Testing (UAT) and Final Adjustments</w:t>
      </w:r>
      <w:bookmarkEnd w:id="23"/>
    </w:p>
    <w:p w14:paraId="44D17AA3" w14:textId="77777777" w:rsidR="009C5BE0" w:rsidRDefault="009C5BE0" w:rsidP="009C5BE0">
      <w:pPr>
        <w:pStyle w:val="ListParagraph"/>
        <w:numPr>
          <w:ilvl w:val="0"/>
          <w:numId w:val="13"/>
        </w:numPr>
        <w:rPr>
          <w:rFonts w:ascii="Montserrat" w:eastAsia="Montserrat" w:hAnsi="Montserrat" w:cs="Montserrat"/>
          <w:sz w:val="22"/>
        </w:rPr>
      </w:pPr>
      <w:r>
        <w:t>Sport Wales and Supplier jointly conduct structured UAT sessions.</w:t>
      </w:r>
    </w:p>
    <w:p w14:paraId="335A97B5" w14:textId="77777777" w:rsidR="009C5BE0" w:rsidRDefault="009C5BE0" w:rsidP="009C5BE0">
      <w:pPr>
        <w:pStyle w:val="ListParagraph"/>
        <w:numPr>
          <w:ilvl w:val="0"/>
          <w:numId w:val="13"/>
        </w:numPr>
        <w:rPr>
          <w:rFonts w:ascii="Montserrat" w:eastAsia="Montserrat" w:hAnsi="Montserrat" w:cs="Montserrat"/>
          <w:sz w:val="22"/>
        </w:rPr>
      </w:pPr>
      <w:r>
        <w:t>Testing of bilingual functionality, navigation, search, and forms.</w:t>
      </w:r>
    </w:p>
    <w:p w14:paraId="357AC216" w14:textId="77777777" w:rsidR="009C5BE0" w:rsidRDefault="009C5BE0" w:rsidP="009C5BE0">
      <w:pPr>
        <w:pStyle w:val="ListParagraph"/>
        <w:numPr>
          <w:ilvl w:val="0"/>
          <w:numId w:val="13"/>
        </w:numPr>
        <w:rPr>
          <w:rFonts w:ascii="Montserrat" w:eastAsia="Montserrat" w:hAnsi="Montserrat" w:cs="Montserrat"/>
          <w:sz w:val="22"/>
        </w:rPr>
      </w:pPr>
      <w:r>
        <w:t>Issue logging, bug fixing, and final refinements.</w:t>
      </w:r>
    </w:p>
    <w:p w14:paraId="41749CD6" w14:textId="77777777" w:rsidR="009C5BE0" w:rsidRDefault="009C5BE0" w:rsidP="009C5BE0">
      <w:pPr>
        <w:pStyle w:val="ListParagraph"/>
        <w:numPr>
          <w:ilvl w:val="0"/>
          <w:numId w:val="13"/>
        </w:numPr>
        <w:rPr>
          <w:rFonts w:ascii="Montserrat" w:eastAsia="Montserrat" w:hAnsi="Montserrat" w:cs="Montserrat"/>
          <w:sz w:val="22"/>
        </w:rPr>
      </w:pPr>
      <w:r>
        <w:t>Final security and compliance checks (penetration testing, GDPR review).</w:t>
      </w:r>
    </w:p>
    <w:p w14:paraId="31B1853A" w14:textId="77777777" w:rsidR="009C5BE0" w:rsidRDefault="009C5BE0" w:rsidP="009C5BE0">
      <w:pPr>
        <w:pStyle w:val="Heading3"/>
      </w:pPr>
      <w:bookmarkStart w:id="24" w:name="_Toc214011279"/>
      <w:r>
        <w:t>By 31 March 2026: Launch and Project Close</w:t>
      </w:r>
      <w:bookmarkEnd w:id="24"/>
    </w:p>
    <w:p w14:paraId="0250C07D" w14:textId="77777777" w:rsidR="009C5BE0" w:rsidRDefault="009C5BE0" w:rsidP="009C5BE0">
      <w:pPr>
        <w:pStyle w:val="ListParagraph"/>
        <w:numPr>
          <w:ilvl w:val="0"/>
          <w:numId w:val="12"/>
        </w:numPr>
        <w:rPr>
          <w:rFonts w:ascii="Montserrat" w:eastAsia="Montserrat" w:hAnsi="Montserrat" w:cs="Montserrat"/>
          <w:sz w:val="22"/>
        </w:rPr>
      </w:pPr>
      <w:r>
        <w:t>Go-Live of the new Sport Wales corporate website.</w:t>
      </w:r>
    </w:p>
    <w:p w14:paraId="6EF53AA6" w14:textId="77777777" w:rsidR="009C5BE0" w:rsidRDefault="009C5BE0" w:rsidP="009C5BE0">
      <w:pPr>
        <w:pStyle w:val="ListParagraph"/>
        <w:numPr>
          <w:ilvl w:val="0"/>
          <w:numId w:val="12"/>
        </w:numPr>
        <w:rPr>
          <w:rFonts w:ascii="Montserrat" w:eastAsia="Montserrat" w:hAnsi="Montserrat" w:cs="Montserrat"/>
          <w:sz w:val="22"/>
        </w:rPr>
      </w:pPr>
      <w:r>
        <w:t>Post-launch verification of functionality, accessibility, and analytics tracking.</w:t>
      </w:r>
    </w:p>
    <w:p w14:paraId="50D7D7D6" w14:textId="77777777" w:rsidR="009C5BE0" w:rsidRDefault="009C5BE0" w:rsidP="009C5BE0">
      <w:pPr>
        <w:pStyle w:val="ListParagraph"/>
        <w:numPr>
          <w:ilvl w:val="0"/>
          <w:numId w:val="12"/>
        </w:numPr>
        <w:rPr>
          <w:rFonts w:ascii="Montserrat" w:eastAsia="Montserrat" w:hAnsi="Montserrat" w:cs="Montserrat"/>
          <w:sz w:val="22"/>
        </w:rPr>
      </w:pPr>
      <w:r>
        <w:t>Completion of handover documentation and confirmation of all deliverables.</w:t>
      </w:r>
    </w:p>
    <w:p w14:paraId="037FFBF2" w14:textId="77777777" w:rsidR="009C5BE0" w:rsidRDefault="009C5BE0" w:rsidP="009C5BE0">
      <w:pPr>
        <w:pStyle w:val="ListParagraph"/>
        <w:numPr>
          <w:ilvl w:val="0"/>
          <w:numId w:val="12"/>
        </w:numPr>
        <w:rPr>
          <w:rFonts w:ascii="Montserrat" w:eastAsia="Montserrat" w:hAnsi="Montserrat" w:cs="Montserrat"/>
          <w:sz w:val="22"/>
        </w:rPr>
      </w:pPr>
      <w:r>
        <w:t>Transition to ongoing support and maintenance arrangements.</w:t>
      </w:r>
    </w:p>
    <w:p w14:paraId="5FF1262A" w14:textId="77777777" w:rsidR="009C5BE0" w:rsidRDefault="009C5BE0" w:rsidP="009C5BE0">
      <w:pPr>
        <w:pStyle w:val="Heading3"/>
      </w:pPr>
      <w:bookmarkStart w:id="25" w:name="_Toc214011280"/>
      <w:r>
        <w:t>Ongoing: Training, Knowledge Transfer, and Support</w:t>
      </w:r>
      <w:bookmarkEnd w:id="25"/>
    </w:p>
    <w:p w14:paraId="4151FC63" w14:textId="77777777" w:rsidR="009C5BE0" w:rsidRDefault="009C5BE0" w:rsidP="009C5BE0">
      <w:pPr>
        <w:pStyle w:val="ListParagraph"/>
      </w:pPr>
    </w:p>
    <w:p w14:paraId="014C47B9" w14:textId="77777777" w:rsidR="009C5BE0" w:rsidRDefault="009C5BE0" w:rsidP="009C5BE0">
      <w:pPr>
        <w:pStyle w:val="ListParagraph"/>
        <w:rPr>
          <w:rFonts w:ascii="Montserrat" w:eastAsia="Montserrat" w:hAnsi="Montserrat" w:cs="Montserrat"/>
          <w:sz w:val="22"/>
        </w:rPr>
      </w:pPr>
      <w:r>
        <w:t>Supplier to provide:</w:t>
      </w:r>
    </w:p>
    <w:p w14:paraId="66682AF1" w14:textId="77777777" w:rsidR="009C5BE0" w:rsidRDefault="009C5BE0" w:rsidP="009C5BE0">
      <w:pPr>
        <w:pStyle w:val="ListParagraph"/>
      </w:pPr>
    </w:p>
    <w:p w14:paraId="45445C3C" w14:textId="77777777" w:rsidR="009C5BE0" w:rsidRDefault="009C5BE0" w:rsidP="009C5BE0">
      <w:pPr>
        <w:pStyle w:val="ListParagraph"/>
        <w:numPr>
          <w:ilvl w:val="0"/>
          <w:numId w:val="18"/>
        </w:numPr>
        <w:rPr>
          <w:rFonts w:ascii="Montserrat" w:eastAsia="Montserrat" w:hAnsi="Montserrat" w:cs="Montserrat"/>
          <w:sz w:val="22"/>
        </w:rPr>
      </w:pPr>
      <w:r>
        <w:t>Structured training sessions and walkthroughs for content editors and administrators.</w:t>
      </w:r>
    </w:p>
    <w:p w14:paraId="6A933253" w14:textId="77777777" w:rsidR="009C5BE0" w:rsidRDefault="009C5BE0" w:rsidP="009C5BE0">
      <w:pPr>
        <w:pStyle w:val="ListParagraph"/>
        <w:numPr>
          <w:ilvl w:val="0"/>
          <w:numId w:val="18"/>
        </w:numPr>
        <w:rPr>
          <w:rFonts w:ascii="Montserrat" w:eastAsia="Montserrat" w:hAnsi="Montserrat" w:cs="Montserrat"/>
          <w:sz w:val="22"/>
        </w:rPr>
      </w:pPr>
      <w:r>
        <w:t>Knowledge transfer sessions covering CMS management, security updates, and performance monitoring.</w:t>
      </w:r>
    </w:p>
    <w:p w14:paraId="2BFE93C3" w14:textId="77777777" w:rsidR="009C5BE0" w:rsidRDefault="009C5BE0" w:rsidP="009C5BE0">
      <w:pPr>
        <w:pStyle w:val="ListParagraph"/>
        <w:numPr>
          <w:ilvl w:val="0"/>
          <w:numId w:val="18"/>
        </w:numPr>
        <w:rPr>
          <w:rFonts w:ascii="Montserrat" w:eastAsia="Montserrat" w:hAnsi="Montserrat" w:cs="Montserrat"/>
          <w:sz w:val="22"/>
        </w:rPr>
      </w:pPr>
      <w:r>
        <w:lastRenderedPageBreak/>
        <w:t>Ongoing support (minimum three days per month) for technical assistance, updates, and non-urgent requests.</w:t>
      </w:r>
    </w:p>
    <w:p w14:paraId="6077721C" w14:textId="77777777" w:rsidR="009C5BE0" w:rsidRDefault="009C5BE0" w:rsidP="009C5BE0">
      <w:pPr>
        <w:pStyle w:val="ListParagraph"/>
        <w:numPr>
          <w:ilvl w:val="0"/>
          <w:numId w:val="18"/>
        </w:numPr>
        <w:rPr>
          <w:rFonts w:ascii="Montserrat" w:eastAsia="Montserrat" w:hAnsi="Montserrat" w:cs="Montserrat"/>
          <w:sz w:val="22"/>
        </w:rPr>
      </w:pPr>
      <w:r>
        <w:t>Training and knowledge transfer activities will continue until Sport Wales is fully operationally self-sufficient.</w:t>
      </w:r>
    </w:p>
    <w:p w14:paraId="616186F1" w14:textId="77777777" w:rsidR="009C5BE0" w:rsidRDefault="009C5BE0" w:rsidP="009C5BE0">
      <w:pPr>
        <w:pStyle w:val="ListParagraph"/>
        <w:numPr>
          <w:ilvl w:val="0"/>
          <w:numId w:val="18"/>
        </w:numPr>
        <w:rPr>
          <w:rFonts w:ascii="Montserrat" w:eastAsia="Montserrat" w:hAnsi="Montserrat" w:cs="Montserrat"/>
          <w:sz w:val="22"/>
        </w:rPr>
      </w:pPr>
      <w:r w:rsidRPr="2EF302B2">
        <w:rPr>
          <w:rFonts w:ascii="Montserrat" w:eastAsia="Montserrat" w:hAnsi="Montserrat" w:cs="Montserrat"/>
          <w:sz w:val="22"/>
        </w:rPr>
        <w:t>Supply all necessary documentation should a lift and shift of the website be required or requested.</w:t>
      </w:r>
    </w:p>
    <w:p w14:paraId="7582C588" w14:textId="77777777" w:rsidR="009C5BE0" w:rsidRDefault="009C5BE0" w:rsidP="009C5BE0">
      <w:pPr>
        <w:pStyle w:val="ListParagraph"/>
      </w:pPr>
    </w:p>
    <w:p w14:paraId="34E0E785" w14:textId="77777777" w:rsidR="009C5BE0" w:rsidRPr="009C5BE0" w:rsidRDefault="009C5BE0" w:rsidP="009C5BE0">
      <w:pPr>
        <w:pStyle w:val="Heading2"/>
        <w:numPr>
          <w:ilvl w:val="0"/>
          <w:numId w:val="27"/>
        </w:numPr>
        <w:tabs>
          <w:tab w:val="num" w:pos="360"/>
        </w:tabs>
        <w:ind w:left="0" w:firstLine="0"/>
      </w:pPr>
      <w:bookmarkStart w:id="26" w:name="_Toc214011281"/>
      <w:bookmarkStart w:id="27" w:name="_Hlk202469321"/>
      <w:r>
        <w:t>Commercial Details</w:t>
      </w:r>
      <w:bookmarkEnd w:id="26"/>
    </w:p>
    <w:p w14:paraId="331EAF8F" w14:textId="77777777" w:rsidR="009C5BE0" w:rsidRDefault="009C5BE0" w:rsidP="009C5BE0">
      <w:pPr>
        <w:pStyle w:val="NoSpacing"/>
        <w:jc w:val="both"/>
        <w:rPr>
          <w:sz w:val="22"/>
        </w:rPr>
      </w:pPr>
    </w:p>
    <w:p w14:paraId="3B41DD69" w14:textId="77777777" w:rsidR="009C5BE0" w:rsidRPr="00707034" w:rsidRDefault="009C5BE0" w:rsidP="009C5BE0">
      <w:pPr>
        <w:rPr>
          <w:sz w:val="22"/>
        </w:rPr>
      </w:pPr>
      <w:r>
        <w:t>Contract Length: 3 years (with option for a further year).</w:t>
      </w:r>
    </w:p>
    <w:p w14:paraId="3D66F1A6" w14:textId="77777777" w:rsidR="009C5BE0" w:rsidRDefault="009C5BE0" w:rsidP="009C5BE0">
      <w:pPr>
        <w:rPr>
          <w:sz w:val="22"/>
        </w:rPr>
      </w:pPr>
      <w:r>
        <w:t>Expected Contract Value: £160,000 excluding VAT [over the course of the contract length]:</w:t>
      </w:r>
    </w:p>
    <w:p w14:paraId="315148A5" w14:textId="77777777" w:rsidR="009C5BE0" w:rsidRDefault="009C5BE0" w:rsidP="009C5BE0">
      <w:pPr>
        <w:pStyle w:val="ListParagraph"/>
        <w:numPr>
          <w:ilvl w:val="0"/>
          <w:numId w:val="11"/>
        </w:numPr>
        <w:rPr>
          <w:sz w:val="22"/>
        </w:rPr>
      </w:pPr>
      <w:r>
        <w:t>£80,000 for development, build and go-live.</w:t>
      </w:r>
    </w:p>
    <w:p w14:paraId="165CA588" w14:textId="77777777" w:rsidR="009C5BE0" w:rsidRDefault="009C5BE0" w:rsidP="009C5BE0">
      <w:pPr>
        <w:pStyle w:val="ListParagraph"/>
        <w:numPr>
          <w:ilvl w:val="0"/>
          <w:numId w:val="11"/>
        </w:numPr>
        <w:rPr>
          <w:sz w:val="22"/>
        </w:rPr>
      </w:pPr>
      <w:r>
        <w:t>£20,000 per year for hosting and support costs.</w:t>
      </w:r>
    </w:p>
    <w:p w14:paraId="7B46FFBC" w14:textId="77777777" w:rsidR="009C5BE0" w:rsidRPr="00057B11" w:rsidRDefault="009C5BE0" w:rsidP="009C5BE0"/>
    <w:p w14:paraId="6DCDCB60" w14:textId="77777777" w:rsidR="009C5BE0" w:rsidRPr="00A84ED4" w:rsidRDefault="009C5BE0" w:rsidP="009C5BE0">
      <w:pPr>
        <w:rPr>
          <w:sz w:val="22"/>
        </w:rPr>
      </w:pPr>
      <w:r>
        <w:t xml:space="preserve">Option to Extend Contract: The initial contract to be agreed upon between Sport Wales and the Supplier will look to include an option to extend, which can be exercised within the remaining 3-months of the initial contract. The option to extend will be exercised at Sport </w:t>
      </w:r>
      <w:proofErr w:type="spellStart"/>
      <w:r>
        <w:t>Wales’</w:t>
      </w:r>
      <w:proofErr w:type="spellEnd"/>
      <w:r>
        <w:t xml:space="preserve"> discretion based on satisfactory performance by the Supplier and will be fully agreed upon between Sport Wales and Supplier for extension. </w:t>
      </w:r>
    </w:p>
    <w:p w14:paraId="0B001A4A" w14:textId="77777777" w:rsidR="009C5BE0" w:rsidRPr="00837207" w:rsidRDefault="009C5BE0" w:rsidP="009C5BE0">
      <w:pPr>
        <w:pStyle w:val="NoSpacing"/>
        <w:ind w:left="1080"/>
        <w:jc w:val="both"/>
        <w:rPr>
          <w:bCs/>
          <w:sz w:val="22"/>
        </w:rPr>
      </w:pPr>
    </w:p>
    <w:p w14:paraId="1DFD3877" w14:textId="77777777" w:rsidR="009C5BE0" w:rsidRDefault="009C5BE0" w:rsidP="009C5BE0">
      <w:pPr>
        <w:pStyle w:val="Heading3"/>
        <w:rPr>
          <w:bCs/>
          <w:sz w:val="22"/>
          <w:szCs w:val="22"/>
        </w:rPr>
      </w:pPr>
      <w:bookmarkStart w:id="28" w:name="_Toc214011282"/>
      <w:r>
        <w:t>Break Clauses</w:t>
      </w:r>
      <w:bookmarkEnd w:id="28"/>
    </w:p>
    <w:p w14:paraId="166BEDD2" w14:textId="77777777" w:rsidR="009C5BE0" w:rsidRPr="00A84ED4" w:rsidRDefault="009C5BE0" w:rsidP="009C5BE0">
      <w:pPr>
        <w:rPr>
          <w:sz w:val="22"/>
        </w:rPr>
      </w:pPr>
      <w:r>
        <w:t>A break clause to be applied at Sport Wales discretion if the initial implementation falls significantly short of MVP requirements and fails to meet deadline of a new system in place and operational by April 2026.</w:t>
      </w:r>
    </w:p>
    <w:p w14:paraId="458F5ACB" w14:textId="77777777" w:rsidR="009C5BE0" w:rsidRPr="003F7570" w:rsidRDefault="009C5BE0" w:rsidP="009C5BE0">
      <w:pPr>
        <w:rPr>
          <w:b/>
          <w:bCs/>
          <w:sz w:val="22"/>
        </w:rPr>
      </w:pPr>
      <w:r>
        <w:t>Break clause(s) to be added and applied at Sport Wales discretion throughout the contract based on Supplier performance [these break clauses and performance levels are to be agreed at the contract award stage]. Break clauses will include the following:</w:t>
      </w:r>
    </w:p>
    <w:p w14:paraId="279AFEDB" w14:textId="77777777" w:rsidR="009C5BE0" w:rsidRPr="002379E3" w:rsidRDefault="009C5BE0" w:rsidP="009C5BE0">
      <w:pPr>
        <w:pStyle w:val="Heading3"/>
        <w:rPr>
          <w:bCs/>
          <w:sz w:val="22"/>
          <w:szCs w:val="22"/>
        </w:rPr>
      </w:pPr>
      <w:bookmarkStart w:id="29" w:name="_Toc214011283"/>
      <w:r>
        <w:t>Service Level Agreement [SLA] Compliance</w:t>
      </w:r>
      <w:bookmarkEnd w:id="29"/>
    </w:p>
    <w:p w14:paraId="002FDAA0" w14:textId="77777777" w:rsidR="009C5BE0" w:rsidRDefault="009C5BE0" w:rsidP="009C5BE0">
      <w:pPr>
        <w:pStyle w:val="NoSpacing"/>
        <w:jc w:val="both"/>
        <w:rPr>
          <w:sz w:val="22"/>
        </w:rPr>
      </w:pPr>
    </w:p>
    <w:p w14:paraId="46E2CF0B" w14:textId="77777777" w:rsidR="009C5BE0" w:rsidRPr="00155376" w:rsidRDefault="009C5BE0" w:rsidP="009C5BE0">
      <w:pPr>
        <w:rPr>
          <w:b/>
          <w:bCs/>
          <w:sz w:val="22"/>
        </w:rPr>
      </w:pPr>
      <w:r>
        <w:t xml:space="preserve">A break clause may be exercised if the Supplier fails to meet agreed SLA targets for three or more consecutive months within the contract period. </w:t>
      </w:r>
      <w:proofErr w:type="gramStart"/>
      <w:r>
        <w:t>SLA’s</w:t>
      </w:r>
      <w:proofErr w:type="gramEnd"/>
      <w:r>
        <w:t xml:space="preserve"> will include [but not limited to]:</w:t>
      </w:r>
    </w:p>
    <w:p w14:paraId="062DA534" w14:textId="77777777" w:rsidR="009C5BE0" w:rsidRPr="00FF4AC1" w:rsidRDefault="009C5BE0" w:rsidP="009C5BE0">
      <w:pPr>
        <w:pStyle w:val="ListParagraph"/>
        <w:numPr>
          <w:ilvl w:val="0"/>
          <w:numId w:val="10"/>
        </w:numPr>
        <w:rPr>
          <w:sz w:val="22"/>
        </w:rPr>
      </w:pPr>
      <w:r>
        <w:t xml:space="preserve">Incident response and resolution times. </w:t>
      </w:r>
    </w:p>
    <w:p w14:paraId="20277357" w14:textId="77777777" w:rsidR="009C5BE0" w:rsidRPr="00FF4AC1" w:rsidRDefault="009C5BE0" w:rsidP="009C5BE0">
      <w:pPr>
        <w:pStyle w:val="ListParagraph"/>
        <w:numPr>
          <w:ilvl w:val="0"/>
          <w:numId w:val="10"/>
        </w:numPr>
        <w:rPr>
          <w:sz w:val="22"/>
        </w:rPr>
      </w:pPr>
      <w:r>
        <w:t>Customer support availability.</w:t>
      </w:r>
    </w:p>
    <w:p w14:paraId="248093F8" w14:textId="77777777" w:rsidR="009C5BE0" w:rsidRPr="00FF4AC1" w:rsidRDefault="009C5BE0" w:rsidP="009C5BE0">
      <w:pPr>
        <w:pStyle w:val="ListParagraph"/>
        <w:numPr>
          <w:ilvl w:val="0"/>
          <w:numId w:val="10"/>
        </w:numPr>
        <w:rPr>
          <w:sz w:val="22"/>
        </w:rPr>
      </w:pPr>
      <w:r>
        <w:t>Delivery timelines for agreed milestones.</w:t>
      </w:r>
    </w:p>
    <w:p w14:paraId="73B94FE1" w14:textId="77777777" w:rsidR="009C5BE0" w:rsidRPr="00FF4AC1" w:rsidRDefault="009C5BE0" w:rsidP="009C5BE0">
      <w:pPr>
        <w:pStyle w:val="ListParagraph"/>
        <w:numPr>
          <w:ilvl w:val="0"/>
          <w:numId w:val="10"/>
        </w:numPr>
        <w:rPr>
          <w:sz w:val="22"/>
        </w:rPr>
      </w:pPr>
      <w:r>
        <w:t>Data accuracy and integrity [where relevant]</w:t>
      </w:r>
    </w:p>
    <w:p w14:paraId="273A732F" w14:textId="77777777" w:rsidR="009C5BE0" w:rsidRDefault="009C5BE0" w:rsidP="009C5BE0">
      <w:pPr>
        <w:pStyle w:val="NoSpacing"/>
        <w:jc w:val="both"/>
        <w:rPr>
          <w:b/>
          <w:bCs/>
          <w:sz w:val="22"/>
        </w:rPr>
      </w:pPr>
    </w:p>
    <w:p w14:paraId="0861A313" w14:textId="77777777" w:rsidR="009C5BE0" w:rsidRDefault="009C5BE0" w:rsidP="009C5BE0">
      <w:pPr>
        <w:pStyle w:val="NoSpacing"/>
        <w:jc w:val="both"/>
        <w:rPr>
          <w:b/>
          <w:bCs/>
          <w:sz w:val="22"/>
        </w:rPr>
      </w:pPr>
    </w:p>
    <w:p w14:paraId="24B9D0F1" w14:textId="77777777" w:rsidR="009C5BE0" w:rsidRPr="008A21C6" w:rsidRDefault="009C5BE0" w:rsidP="009C5BE0">
      <w:pPr>
        <w:pStyle w:val="Heading3"/>
        <w:rPr>
          <w:bCs/>
          <w:sz w:val="22"/>
          <w:szCs w:val="22"/>
        </w:rPr>
      </w:pPr>
      <w:bookmarkStart w:id="30" w:name="_Toc214011284"/>
      <w:r>
        <w:t>System Availability</w:t>
      </w:r>
      <w:bookmarkEnd w:id="30"/>
      <w:r>
        <w:t xml:space="preserve"> </w:t>
      </w:r>
    </w:p>
    <w:p w14:paraId="07917A82" w14:textId="77777777" w:rsidR="009C5BE0" w:rsidRDefault="009C5BE0" w:rsidP="009C5BE0">
      <w:pPr>
        <w:pStyle w:val="Heading3"/>
      </w:pPr>
    </w:p>
    <w:p w14:paraId="73156F3E" w14:textId="77777777" w:rsidR="009C5BE0" w:rsidRPr="00C61147" w:rsidRDefault="009C5BE0" w:rsidP="009C5BE0">
      <w:pPr>
        <w:rPr>
          <w:b/>
          <w:bCs/>
          <w:sz w:val="22"/>
        </w:rPr>
      </w:pPr>
      <w:r>
        <w:t xml:space="preserve">A break clause may be exercised if the system availability falls below 99.5% over three or more consecutive months, excluding planned or agreed maintenance windows. Downtime exceeding this threshold must be explained and remedial actions agreed within 5 working days. </w:t>
      </w:r>
    </w:p>
    <w:p w14:paraId="18598933" w14:textId="77777777" w:rsidR="009C5BE0" w:rsidRPr="009956C3" w:rsidRDefault="009C5BE0" w:rsidP="009C5BE0">
      <w:pPr>
        <w:pStyle w:val="NoSpacing"/>
        <w:jc w:val="both"/>
        <w:rPr>
          <w:b/>
          <w:bCs/>
          <w:sz w:val="22"/>
        </w:rPr>
      </w:pPr>
    </w:p>
    <w:p w14:paraId="3DF11DC1" w14:textId="77777777" w:rsidR="009C5BE0" w:rsidRPr="009C5BE0" w:rsidRDefault="009C5BE0" w:rsidP="009C5BE0">
      <w:pPr>
        <w:pStyle w:val="Heading3"/>
        <w:jc w:val="both"/>
      </w:pPr>
      <w:bookmarkStart w:id="31" w:name="_Toc214011285"/>
      <w:r>
        <w:t>Non-Compliance with Security or Data Requirements</w:t>
      </w:r>
      <w:bookmarkEnd w:id="31"/>
    </w:p>
    <w:p w14:paraId="660F3FBD" w14:textId="77777777" w:rsidR="009C5BE0" w:rsidRDefault="009C5BE0" w:rsidP="009C5BE0">
      <w:pPr>
        <w:pStyle w:val="NoSpacing"/>
        <w:jc w:val="both"/>
        <w:rPr>
          <w:sz w:val="22"/>
        </w:rPr>
      </w:pPr>
    </w:p>
    <w:p w14:paraId="720D3290" w14:textId="77777777" w:rsidR="009C5BE0" w:rsidRPr="002379E3" w:rsidRDefault="009C5BE0" w:rsidP="009C5BE0">
      <w:pPr>
        <w:rPr>
          <w:b/>
          <w:bCs/>
          <w:sz w:val="22"/>
        </w:rPr>
      </w:pPr>
      <w:r>
        <w:t xml:space="preserve">A break clause may be exercised if the Supplier fails to adhere to agreed security protocols, data protection requirements, or causes a data breach through negligence. </w:t>
      </w:r>
    </w:p>
    <w:p w14:paraId="7F59B6A5" w14:textId="77777777" w:rsidR="009C5BE0" w:rsidRPr="002379E3" w:rsidRDefault="009C5BE0" w:rsidP="009C5BE0">
      <w:pPr>
        <w:pStyle w:val="NoSpacing"/>
        <w:ind w:left="1440"/>
        <w:jc w:val="both"/>
        <w:rPr>
          <w:b/>
          <w:bCs/>
          <w:sz w:val="22"/>
        </w:rPr>
      </w:pPr>
    </w:p>
    <w:p w14:paraId="2FC0CD5B" w14:textId="77777777" w:rsidR="009C5BE0" w:rsidRPr="00D37CCB" w:rsidRDefault="009C5BE0" w:rsidP="009C5BE0">
      <w:pPr>
        <w:pStyle w:val="Heading3"/>
        <w:rPr>
          <w:sz w:val="22"/>
          <w:szCs w:val="22"/>
          <w:highlight w:val="yellow"/>
        </w:rPr>
      </w:pPr>
      <w:bookmarkStart w:id="32" w:name="_Toc214011286"/>
      <w:bookmarkEnd w:id="27"/>
      <w:r>
        <w:t>Responsibilities</w:t>
      </w:r>
      <w:bookmarkEnd w:id="32"/>
    </w:p>
    <w:p w14:paraId="1292E7D0" w14:textId="77777777" w:rsidR="009C5BE0" w:rsidRDefault="009C5BE0" w:rsidP="009C5BE0">
      <w:pPr>
        <w:pStyle w:val="NoSpacing"/>
        <w:jc w:val="both"/>
        <w:rPr>
          <w:sz w:val="22"/>
        </w:rPr>
      </w:pPr>
    </w:p>
    <w:p w14:paraId="28D3E28B" w14:textId="77777777" w:rsidR="009C5BE0" w:rsidRPr="00936C22" w:rsidRDefault="009C5BE0" w:rsidP="009C5BE0">
      <w:pPr>
        <w:rPr>
          <w:sz w:val="22"/>
        </w:rPr>
      </w:pPr>
      <w:r>
        <w:t xml:space="preserve">Sport Wales will provide access to data and resources already collected and make available members of the internal team to undertake additional research as required. </w:t>
      </w:r>
    </w:p>
    <w:p w14:paraId="63A6A903" w14:textId="77777777" w:rsidR="009C5BE0" w:rsidRPr="00D37CCB" w:rsidRDefault="009C5BE0" w:rsidP="009C5BE0">
      <w:pPr>
        <w:pStyle w:val="NoSpacing"/>
        <w:jc w:val="both"/>
        <w:rPr>
          <w:b/>
          <w:bCs/>
          <w:sz w:val="22"/>
        </w:rPr>
      </w:pPr>
    </w:p>
    <w:p w14:paraId="0BAED2FA" w14:textId="77777777" w:rsidR="009C5BE0" w:rsidRPr="00025B96" w:rsidRDefault="009C5BE0" w:rsidP="009C5BE0">
      <w:pPr>
        <w:pStyle w:val="Heading3"/>
        <w:rPr>
          <w:bCs/>
          <w:sz w:val="22"/>
          <w:szCs w:val="22"/>
        </w:rPr>
      </w:pPr>
      <w:bookmarkStart w:id="33" w:name="_Toc214011287"/>
      <w:r>
        <w:t>Record Keeping and Reporting</w:t>
      </w:r>
      <w:bookmarkEnd w:id="33"/>
      <w:r>
        <w:t xml:space="preserve"> </w:t>
      </w:r>
    </w:p>
    <w:p w14:paraId="4CE07019" w14:textId="77777777" w:rsidR="009C5BE0" w:rsidRDefault="009C5BE0" w:rsidP="009C5BE0">
      <w:pPr>
        <w:pStyle w:val="NoSpacing"/>
        <w:jc w:val="both"/>
        <w:rPr>
          <w:sz w:val="22"/>
        </w:rPr>
      </w:pPr>
    </w:p>
    <w:p w14:paraId="59396086" w14:textId="77777777" w:rsidR="009C5BE0" w:rsidRPr="00025B96" w:rsidRDefault="009C5BE0" w:rsidP="009C5BE0">
      <w:pPr>
        <w:rPr>
          <w:b/>
          <w:bCs/>
          <w:sz w:val="22"/>
        </w:rPr>
      </w:pPr>
      <w:r>
        <w:t>The Supplier will be required to manage all Sport Wales data appropriately, in-line with UK GDPR, the Data Protection Act 2018, the Freedom of Information Act 2000 and the Welsh Language Act 1993.</w:t>
      </w:r>
    </w:p>
    <w:p w14:paraId="0938CEAC" w14:textId="77777777" w:rsidR="009C5BE0" w:rsidRDefault="009C5BE0" w:rsidP="009C5BE0">
      <w:pPr>
        <w:rPr>
          <w:b/>
          <w:bCs/>
          <w:sz w:val="22"/>
        </w:rPr>
      </w:pPr>
      <w:r>
        <w:t xml:space="preserve">The Supplier must agree not to use or disclose Confidential Information provided in preparation of the Plan, and to be bound by Sport Wales confidentiality policies. This may include entering into a standard non-disclosure agreement.  </w:t>
      </w:r>
    </w:p>
    <w:p w14:paraId="635D55BA" w14:textId="77777777" w:rsidR="009C5BE0" w:rsidRPr="0016060A" w:rsidRDefault="009C5BE0" w:rsidP="009C5BE0">
      <w:pPr>
        <w:pStyle w:val="Heading3"/>
        <w:rPr>
          <w:bCs/>
          <w:sz w:val="22"/>
          <w:szCs w:val="22"/>
        </w:rPr>
      </w:pPr>
      <w:bookmarkStart w:id="34" w:name="_Toc214011288"/>
      <w:r>
        <w:t>Governance</w:t>
      </w:r>
      <w:bookmarkEnd w:id="34"/>
    </w:p>
    <w:p w14:paraId="0EAEB816" w14:textId="77777777" w:rsidR="009C5BE0" w:rsidRDefault="009C5BE0" w:rsidP="009C5BE0">
      <w:pPr>
        <w:pStyle w:val="NoSpacing"/>
        <w:jc w:val="both"/>
        <w:rPr>
          <w:sz w:val="22"/>
        </w:rPr>
      </w:pPr>
    </w:p>
    <w:p w14:paraId="5FD8CC9A" w14:textId="77777777" w:rsidR="009C5BE0" w:rsidRPr="00244FC3" w:rsidRDefault="009C5BE0" w:rsidP="009C5BE0">
      <w:pPr>
        <w:rPr>
          <w:b/>
          <w:bCs/>
          <w:sz w:val="22"/>
        </w:rPr>
      </w:pPr>
      <w:r>
        <w:t xml:space="preserve">Sport Wales will appoint a Project Manager to act as the direct point of contact between itself and the successful Supplier. </w:t>
      </w:r>
    </w:p>
    <w:p w14:paraId="1B2E1B05" w14:textId="77777777" w:rsidR="009C5BE0" w:rsidRPr="00244FC3" w:rsidRDefault="009C5BE0" w:rsidP="009C5BE0">
      <w:pPr>
        <w:rPr>
          <w:b/>
          <w:bCs/>
          <w:sz w:val="22"/>
        </w:rPr>
      </w:pPr>
      <w:r>
        <w:t>The Supplier must also appoint a dedicated Contract Manager to act as the direct point of contact between their organisation and Sport Wales (i.e. a dedicated named Account Manager).</w:t>
      </w:r>
    </w:p>
    <w:p w14:paraId="52CF57F2" w14:textId="77777777" w:rsidR="009C5BE0" w:rsidRDefault="009C5BE0" w:rsidP="009C5BE0">
      <w:pPr>
        <w:rPr>
          <w:b/>
          <w:bCs/>
          <w:sz w:val="22"/>
        </w:rPr>
      </w:pPr>
      <w:r>
        <w:t xml:space="preserve">The Supplier must also appoint a Project Manager to oversee the implementation and onboarding of the new system [if not incorporated into the role of the Contract Manager]. The Project Manager must have extensive knowledge of the system and an understanding of Sport </w:t>
      </w:r>
      <w:proofErr w:type="spellStart"/>
      <w:r>
        <w:t>Wales’</w:t>
      </w:r>
      <w:proofErr w:type="spellEnd"/>
      <w:r>
        <w:t xml:space="preserve"> requirements. </w:t>
      </w:r>
    </w:p>
    <w:p w14:paraId="776DC38A" w14:textId="77777777" w:rsidR="009C5BE0" w:rsidRPr="00244FC3" w:rsidRDefault="009C5BE0" w:rsidP="009C5BE0">
      <w:pPr>
        <w:pStyle w:val="Heading3"/>
        <w:rPr>
          <w:bCs/>
          <w:sz w:val="22"/>
          <w:szCs w:val="22"/>
        </w:rPr>
      </w:pPr>
      <w:bookmarkStart w:id="35" w:name="_Toc214011289"/>
      <w:r>
        <w:lastRenderedPageBreak/>
        <w:t>Quality and Performance Management</w:t>
      </w:r>
      <w:bookmarkEnd w:id="35"/>
    </w:p>
    <w:p w14:paraId="48F38329" w14:textId="77777777" w:rsidR="009C5BE0" w:rsidRDefault="009C5BE0" w:rsidP="009C5BE0">
      <w:pPr>
        <w:pStyle w:val="NoSpacing"/>
        <w:jc w:val="both"/>
        <w:rPr>
          <w:sz w:val="22"/>
        </w:rPr>
      </w:pPr>
    </w:p>
    <w:p w14:paraId="40FBA9D1" w14:textId="77777777" w:rsidR="009C5BE0" w:rsidRPr="00B02991" w:rsidRDefault="009C5BE0" w:rsidP="009C5BE0">
      <w:pPr>
        <w:rPr>
          <w:b/>
          <w:bCs/>
          <w:sz w:val="22"/>
        </w:rPr>
      </w:pPr>
      <w:r>
        <w:t>A detailed and achievable delivery timetable will be agreed between Sport Wales and the Supplier and implemented for use.</w:t>
      </w:r>
    </w:p>
    <w:p w14:paraId="11AE7C50" w14:textId="77777777" w:rsidR="009C5BE0" w:rsidRPr="007D60A9" w:rsidRDefault="009C5BE0" w:rsidP="009C5BE0">
      <w:pPr>
        <w:rPr>
          <w:b/>
          <w:bCs/>
          <w:sz w:val="22"/>
        </w:rPr>
      </w:pPr>
      <w:r>
        <w:t xml:space="preserve">Unless otherwise agreed by Sport Wales, where the Supplier’s performance against the delivery plan fails to achieve agreed performance requirements, Sport Wales may instruct them to provide proposals to resolve the underperformance in the form of an improvement plan. </w:t>
      </w:r>
    </w:p>
    <w:p w14:paraId="6DE3C42E" w14:textId="77777777" w:rsidR="009C5BE0" w:rsidRDefault="009C5BE0" w:rsidP="009C5BE0">
      <w:pPr>
        <w:rPr>
          <w:b/>
          <w:bCs/>
          <w:sz w:val="22"/>
        </w:rPr>
      </w:pPr>
      <w:r>
        <w:t xml:space="preserve">The Supplier shall provide their proposals within fourteen days of this instruction. Such proposals shall include, but not be limited to, an explanation of the root cause of the underperformance, key action points to remedy the situation and a timescale by which the underperformance will be rectified. </w:t>
      </w:r>
    </w:p>
    <w:p w14:paraId="55E9FE9D" w14:textId="77777777" w:rsidR="009C5BE0" w:rsidRPr="005C2CE3" w:rsidRDefault="009C5BE0" w:rsidP="009C5BE0">
      <w:pPr>
        <w:rPr>
          <w:b/>
          <w:bCs/>
          <w:sz w:val="22"/>
        </w:rPr>
      </w:pPr>
      <w:r>
        <w:t xml:space="preserve">Sport Wales shall give an instruction to resolve the underperformance either by accepting the Supplier’s Improvement Plan or by instructing how otherwise the underperformance is to be addressed.  </w:t>
      </w:r>
    </w:p>
    <w:p w14:paraId="0CD9A814" w14:textId="77777777" w:rsidR="009C5BE0" w:rsidRDefault="009C5BE0" w:rsidP="009C5BE0">
      <w:pPr>
        <w:pStyle w:val="NoSpacing"/>
        <w:rPr>
          <w:b/>
          <w:bCs/>
          <w:sz w:val="22"/>
        </w:rPr>
      </w:pPr>
    </w:p>
    <w:p w14:paraId="1511AEFB" w14:textId="77777777" w:rsidR="009C5BE0" w:rsidRPr="001535E4" w:rsidRDefault="009C5BE0" w:rsidP="009C5BE0">
      <w:pPr>
        <w:pStyle w:val="Heading3"/>
        <w:rPr>
          <w:bCs/>
          <w:sz w:val="22"/>
          <w:szCs w:val="22"/>
        </w:rPr>
      </w:pPr>
      <w:bookmarkStart w:id="36" w:name="_Toc214011290"/>
      <w:r>
        <w:t>Entry and Exit Planning</w:t>
      </w:r>
      <w:bookmarkEnd w:id="36"/>
      <w:r>
        <w:t xml:space="preserve"> </w:t>
      </w:r>
    </w:p>
    <w:p w14:paraId="627290FF" w14:textId="77777777" w:rsidR="009C5BE0" w:rsidRDefault="009C5BE0" w:rsidP="009C5BE0">
      <w:pPr>
        <w:pStyle w:val="NoSpacing"/>
        <w:jc w:val="both"/>
        <w:rPr>
          <w:sz w:val="22"/>
        </w:rPr>
      </w:pPr>
    </w:p>
    <w:p w14:paraId="60318138" w14:textId="77777777" w:rsidR="009C5BE0" w:rsidRPr="001535E4" w:rsidRDefault="009C5BE0" w:rsidP="009C5BE0">
      <w:pPr>
        <w:rPr>
          <w:b/>
          <w:bCs/>
          <w:sz w:val="22"/>
        </w:rPr>
      </w:pPr>
      <w:r>
        <w:t xml:space="preserve">If the details of a contract cannot be agreed between Sport Wales and the preferred Supplier, Sport Wales reserves the right to explore awarding the contract to the second-highest scoring tenderer.  </w:t>
      </w:r>
    </w:p>
    <w:p w14:paraId="6637217A" w14:textId="77777777" w:rsidR="009C5BE0" w:rsidRPr="00EB57C3" w:rsidRDefault="009C5BE0" w:rsidP="009C5BE0">
      <w:pPr>
        <w:rPr>
          <w:b/>
          <w:bCs/>
          <w:sz w:val="22"/>
        </w:rPr>
      </w:pPr>
      <w:r>
        <w:t xml:space="preserve">Note. That the process of potential award to the second highest scoring tenderer </w:t>
      </w:r>
      <w:proofErr w:type="gramStart"/>
      <w:r>
        <w:t>in the event that</w:t>
      </w:r>
      <w:proofErr w:type="gramEnd"/>
      <w:r>
        <w:t xml:space="preserve"> an award does not go to the preferred Supplier shall be initiated at the sole discretion of Sport Wales.</w:t>
      </w:r>
    </w:p>
    <w:p w14:paraId="6C0C20E1" w14:textId="77777777" w:rsidR="009C5BE0" w:rsidRPr="00EB57C3" w:rsidRDefault="009C5BE0" w:rsidP="009C5BE0">
      <w:pPr>
        <w:rPr>
          <w:b/>
          <w:bCs/>
          <w:sz w:val="22"/>
        </w:rPr>
      </w:pPr>
      <w:r>
        <w:t xml:space="preserve">A project initiation meeting will be held to determine outputs and timescales in detail. </w:t>
      </w:r>
    </w:p>
    <w:p w14:paraId="28565698" w14:textId="77777777" w:rsidR="009C5BE0" w:rsidRPr="007A343B" w:rsidRDefault="009C5BE0" w:rsidP="009C5BE0">
      <w:pPr>
        <w:rPr>
          <w:b/>
          <w:bCs/>
          <w:sz w:val="22"/>
        </w:rPr>
      </w:pPr>
      <w:r>
        <w:t>At the end of the contract the outgoing Supplier will be required to return documents which are no longer required for legal or regulatory purposes and to give assurance to Sport Wales that all other documentation and data has been destroyed / deleted.</w:t>
      </w:r>
    </w:p>
    <w:p w14:paraId="1344CCA1" w14:textId="77777777" w:rsidR="009C5BE0" w:rsidRDefault="009C5BE0" w:rsidP="009C5BE0"/>
    <w:p w14:paraId="516AF3EF" w14:textId="77777777" w:rsidR="009C5BE0" w:rsidRDefault="009C5BE0" w:rsidP="009C5BE0">
      <w:pPr>
        <w:pStyle w:val="Heading2"/>
        <w:numPr>
          <w:ilvl w:val="0"/>
          <w:numId w:val="27"/>
        </w:numPr>
        <w:tabs>
          <w:tab w:val="num" w:pos="360"/>
        </w:tabs>
        <w:ind w:left="0" w:firstLine="0"/>
      </w:pPr>
      <w:bookmarkStart w:id="37" w:name="_Toc214011291"/>
      <w:r>
        <w:t>Assessment Process</w:t>
      </w:r>
      <w:bookmarkEnd w:id="37"/>
    </w:p>
    <w:p w14:paraId="0F1D018D" w14:textId="77777777" w:rsidR="009C5BE0" w:rsidRDefault="009C5BE0" w:rsidP="009C5BE0">
      <w:pPr>
        <w:rPr>
          <w:b/>
          <w:bCs/>
          <w:sz w:val="22"/>
        </w:rPr>
      </w:pPr>
    </w:p>
    <w:p w14:paraId="66D13D03" w14:textId="77777777" w:rsidR="009C5BE0" w:rsidRDefault="009C5BE0" w:rsidP="009C5BE0">
      <w:pPr>
        <w:pStyle w:val="Heading3"/>
        <w:rPr>
          <w:bCs/>
          <w:sz w:val="22"/>
          <w:szCs w:val="22"/>
        </w:rPr>
      </w:pPr>
      <w:bookmarkStart w:id="38" w:name="_Toc214011292"/>
      <w:r>
        <w:t>Overview of Invitation to Tender Assessment Process</w:t>
      </w:r>
      <w:bookmarkEnd w:id="38"/>
    </w:p>
    <w:p w14:paraId="041E7E2D" w14:textId="77777777" w:rsidR="009C5BE0" w:rsidRDefault="009C5BE0" w:rsidP="009C5BE0">
      <w:pPr>
        <w:pStyle w:val="ListParagraph"/>
        <w:spacing w:after="0"/>
        <w:ind w:left="0"/>
        <w:rPr>
          <w:sz w:val="22"/>
        </w:rPr>
      </w:pPr>
    </w:p>
    <w:p w14:paraId="20DB2EE9" w14:textId="77777777" w:rsidR="009C5BE0" w:rsidRDefault="009C5BE0" w:rsidP="009C5BE0">
      <w:pPr>
        <w:rPr>
          <w:sz w:val="22"/>
        </w:rPr>
      </w:pPr>
      <w:r>
        <w:t>The Assessment Process: will involve evaluating tenderers’ ITT submissions.</w:t>
      </w:r>
    </w:p>
    <w:p w14:paraId="13A35AB8" w14:textId="77777777" w:rsidR="009C5BE0" w:rsidRPr="0092675A" w:rsidRDefault="009C5BE0" w:rsidP="009C5BE0">
      <w:pPr>
        <w:rPr>
          <w:sz w:val="22"/>
        </w:rPr>
      </w:pPr>
      <w:r>
        <w:lastRenderedPageBreak/>
        <w:t>Tenderers are required to use the following documents to provide their response to Sport Wales.</w:t>
      </w:r>
    </w:p>
    <w:p w14:paraId="7CDBEF8D" w14:textId="77777777" w:rsidR="009C5BE0" w:rsidRPr="00936C22" w:rsidRDefault="009C5BE0" w:rsidP="009C5BE0">
      <w:pPr>
        <w:pStyle w:val="ListParagraph"/>
        <w:numPr>
          <w:ilvl w:val="0"/>
          <w:numId w:val="9"/>
        </w:numPr>
        <w:rPr>
          <w:sz w:val="22"/>
        </w:rPr>
      </w:pPr>
      <w:r>
        <w:t>Functional Requirements response template</w:t>
      </w:r>
    </w:p>
    <w:p w14:paraId="1C81E298" w14:textId="77777777" w:rsidR="009C5BE0" w:rsidRPr="0071571B" w:rsidRDefault="009C5BE0" w:rsidP="009C5BE0">
      <w:pPr>
        <w:pStyle w:val="ListParagraph"/>
        <w:numPr>
          <w:ilvl w:val="0"/>
          <w:numId w:val="9"/>
        </w:numPr>
        <w:rPr>
          <w:sz w:val="22"/>
        </w:rPr>
      </w:pPr>
      <w:r>
        <w:t>Technical Requirements response template</w:t>
      </w:r>
    </w:p>
    <w:p w14:paraId="3DDEAA20" w14:textId="77777777" w:rsidR="009C5BE0" w:rsidRDefault="009C5BE0" w:rsidP="009C5BE0">
      <w:pPr>
        <w:pStyle w:val="ListParagraph"/>
        <w:numPr>
          <w:ilvl w:val="0"/>
          <w:numId w:val="9"/>
        </w:numPr>
        <w:rPr>
          <w:sz w:val="22"/>
        </w:rPr>
      </w:pPr>
      <w:r>
        <w:t>Design and Brand Requirements response template</w:t>
      </w:r>
    </w:p>
    <w:p w14:paraId="22315D5A" w14:textId="77777777" w:rsidR="009C5BE0" w:rsidRDefault="009C5BE0" w:rsidP="009C5BE0">
      <w:pPr>
        <w:pStyle w:val="ListParagraph"/>
        <w:numPr>
          <w:ilvl w:val="0"/>
          <w:numId w:val="9"/>
        </w:numPr>
        <w:rPr>
          <w:sz w:val="22"/>
        </w:rPr>
      </w:pPr>
      <w:r>
        <w:t xml:space="preserve">Supplier and Team Requirements response template </w:t>
      </w:r>
    </w:p>
    <w:p w14:paraId="5AD7035C" w14:textId="77777777" w:rsidR="009C5BE0" w:rsidRDefault="009C5BE0" w:rsidP="009C5BE0">
      <w:pPr>
        <w:pStyle w:val="ListParagraph"/>
        <w:numPr>
          <w:ilvl w:val="0"/>
          <w:numId w:val="9"/>
        </w:numPr>
        <w:rPr>
          <w:sz w:val="22"/>
        </w:rPr>
      </w:pPr>
      <w:r>
        <w:t>Commercial response template</w:t>
      </w:r>
    </w:p>
    <w:p w14:paraId="05A8CD12" w14:textId="77777777" w:rsidR="009C5BE0" w:rsidRDefault="009C5BE0" w:rsidP="009C5BE0">
      <w:pPr>
        <w:rPr>
          <w:b/>
          <w:bCs/>
          <w:sz w:val="22"/>
        </w:rPr>
      </w:pPr>
      <w:r>
        <w:t xml:space="preserve">Tenderers are required to respond to each part in full </w:t>
      </w:r>
      <w:proofErr w:type="gramStart"/>
      <w:r>
        <w:t>in order for</w:t>
      </w:r>
      <w:proofErr w:type="gramEnd"/>
      <w:r>
        <w:t xml:space="preserve"> their submission to be deemed compliant and eligible for inclusion within the final evaluation process.</w:t>
      </w:r>
    </w:p>
    <w:p w14:paraId="37CFED8D" w14:textId="77777777" w:rsidR="009C5BE0" w:rsidRDefault="009C5BE0" w:rsidP="009C5BE0">
      <w:pPr>
        <w:rPr>
          <w:b/>
          <w:bCs/>
          <w:sz w:val="22"/>
        </w:rPr>
      </w:pPr>
      <w:r>
        <w:t>Tenderers are required to use the response templates provided as part of the tender pack.</w:t>
      </w:r>
    </w:p>
    <w:p w14:paraId="3ED91509" w14:textId="77777777" w:rsidR="009C5BE0" w:rsidRPr="0061448A" w:rsidRDefault="009C5BE0" w:rsidP="009C5BE0">
      <w:pPr>
        <w:rPr>
          <w:sz w:val="22"/>
        </w:rPr>
      </w:pPr>
      <w:r>
        <w:t xml:space="preserve">Each requirement must be answered clearly using the Requirements Templates. </w:t>
      </w:r>
    </w:p>
    <w:p w14:paraId="2908D9CE" w14:textId="77777777" w:rsidR="009C5BE0" w:rsidRPr="0061448A" w:rsidRDefault="009C5BE0" w:rsidP="009C5BE0">
      <w:pPr>
        <w:rPr>
          <w:b/>
          <w:bCs/>
          <w:sz w:val="22"/>
        </w:rPr>
      </w:pPr>
      <w:r>
        <w:t>Supporting evidence, such as system screenshots, user guides, or customer references, should be included where possible.</w:t>
      </w:r>
    </w:p>
    <w:p w14:paraId="53987E04" w14:textId="77777777" w:rsidR="009C5BE0" w:rsidRPr="0061448A" w:rsidRDefault="009C5BE0" w:rsidP="009C5BE0">
      <w:pPr>
        <w:rPr>
          <w:b/>
          <w:bCs/>
          <w:sz w:val="22"/>
        </w:rPr>
      </w:pPr>
      <w:r>
        <w:t xml:space="preserve">Tenderers must demonstrate how their proposed system fully meets all Sport </w:t>
      </w:r>
      <w:proofErr w:type="spellStart"/>
      <w:r>
        <w:t>Wales’</w:t>
      </w:r>
      <w:proofErr w:type="spellEnd"/>
      <w:r>
        <w:t xml:space="preserve"> essential requirements. These are labelled in the response templates</w:t>
      </w:r>
    </w:p>
    <w:p w14:paraId="1C27328D" w14:textId="77777777" w:rsidR="009C5BE0" w:rsidRPr="0061448A" w:rsidRDefault="009C5BE0" w:rsidP="009C5BE0">
      <w:pPr>
        <w:rPr>
          <w:b/>
          <w:bCs/>
          <w:sz w:val="22"/>
        </w:rPr>
      </w:pPr>
      <w:r>
        <w:t>Each requirement must be addressed individually.</w:t>
      </w:r>
    </w:p>
    <w:p w14:paraId="26CB0F8F" w14:textId="77777777" w:rsidR="009C5BE0" w:rsidRPr="000B2B10" w:rsidRDefault="009C5BE0" w:rsidP="009C5BE0">
      <w:pPr>
        <w:rPr>
          <w:b/>
          <w:bCs/>
          <w:sz w:val="22"/>
        </w:rPr>
      </w:pPr>
      <w:r>
        <w:t xml:space="preserve">Detailed explanations, system specifications, and supporting screenshots can be provided to evidence compliance, but strictly within the response templates provided. </w:t>
      </w:r>
    </w:p>
    <w:p w14:paraId="5720AD9A" w14:textId="77777777" w:rsidR="009C5BE0" w:rsidRPr="000B2B10" w:rsidRDefault="009C5BE0" w:rsidP="009C5BE0"/>
    <w:p w14:paraId="1BB0BFD2" w14:textId="77777777" w:rsidR="009C5BE0" w:rsidRPr="00A673FB" w:rsidRDefault="009C5BE0" w:rsidP="009C5BE0">
      <w:pPr>
        <w:pStyle w:val="Heading3"/>
        <w:rPr>
          <w:i/>
          <w:iCs/>
          <w:sz w:val="22"/>
          <w:szCs w:val="22"/>
        </w:rPr>
      </w:pPr>
      <w:bookmarkStart w:id="39" w:name="_Toc214011293"/>
      <w:r>
        <w:t>Implementation costs</w:t>
      </w:r>
      <w:bookmarkEnd w:id="39"/>
    </w:p>
    <w:p w14:paraId="66BB8AB7" w14:textId="77777777" w:rsidR="009C5BE0" w:rsidRDefault="009C5BE0" w:rsidP="009C5BE0">
      <w:pPr>
        <w:pStyle w:val="NoSpacing"/>
        <w:jc w:val="both"/>
        <w:rPr>
          <w:sz w:val="22"/>
        </w:rPr>
      </w:pPr>
    </w:p>
    <w:p w14:paraId="43C58DDC" w14:textId="77777777" w:rsidR="009C5BE0" w:rsidRDefault="009C5BE0" w:rsidP="009C5BE0">
      <w:pPr>
        <w:rPr>
          <w:sz w:val="22"/>
        </w:rPr>
      </w:pPr>
      <w:r>
        <w:t>All costs associated with the initial development of the website, including project management, set-up, installation, onboarding, development and testing should be provided in the commercial response template.</w:t>
      </w:r>
    </w:p>
    <w:p w14:paraId="0CE002AC" w14:textId="77777777" w:rsidR="009C5BE0" w:rsidRDefault="009C5BE0" w:rsidP="009C5BE0">
      <w:pPr>
        <w:rPr>
          <w:sz w:val="22"/>
        </w:rPr>
      </w:pPr>
      <w:r>
        <w:t>This should include:</w:t>
      </w:r>
    </w:p>
    <w:p w14:paraId="08D33A7C" w14:textId="77777777" w:rsidR="009C5BE0" w:rsidRPr="003812AA" w:rsidRDefault="009C5BE0" w:rsidP="009C5BE0">
      <w:pPr>
        <w:pStyle w:val="Heading3"/>
        <w:rPr>
          <w:bCs/>
          <w:sz w:val="22"/>
          <w:szCs w:val="22"/>
        </w:rPr>
      </w:pPr>
      <w:bookmarkStart w:id="40" w:name="_Toc214011294"/>
      <w:r>
        <w:t>Training costs</w:t>
      </w:r>
      <w:bookmarkEnd w:id="40"/>
    </w:p>
    <w:p w14:paraId="2A774ACA" w14:textId="77777777" w:rsidR="009C5BE0" w:rsidRPr="003812AA" w:rsidRDefault="009C5BE0" w:rsidP="009C5BE0">
      <w:pPr>
        <w:rPr>
          <w:sz w:val="22"/>
        </w:rPr>
      </w:pPr>
      <w:r>
        <w:t xml:space="preserve">After training, Sport Wales staff should be able to run, update, and maintain the website confidently without supplier support for day-to-day tasks — including creating content, approving changes, managing bilingual pages, and performing light administrative duties. </w:t>
      </w:r>
    </w:p>
    <w:p w14:paraId="3D7CF383" w14:textId="77777777" w:rsidR="009C5BE0" w:rsidRPr="003812AA" w:rsidRDefault="009C5BE0" w:rsidP="009C5BE0">
      <w:pPr>
        <w:rPr>
          <w:sz w:val="22"/>
        </w:rPr>
      </w:pPr>
      <w:r>
        <w:t>Online training delivery is preferred.</w:t>
      </w:r>
    </w:p>
    <w:p w14:paraId="7D96B10B" w14:textId="77777777" w:rsidR="009C5BE0" w:rsidRPr="00C303B4" w:rsidRDefault="009C5BE0" w:rsidP="009C5BE0">
      <w:pPr>
        <w:rPr>
          <w:b/>
          <w:bCs/>
          <w:sz w:val="22"/>
        </w:rPr>
      </w:pPr>
      <w:r>
        <w:lastRenderedPageBreak/>
        <w:t>In the requirements document, suppliers must include in their proposal:</w:t>
      </w:r>
    </w:p>
    <w:p w14:paraId="1912E5A4" w14:textId="77777777" w:rsidR="009C5BE0" w:rsidRPr="00C303B4" w:rsidRDefault="009C5BE0" w:rsidP="009C5BE0">
      <w:pPr>
        <w:pStyle w:val="ListParagraph"/>
        <w:numPr>
          <w:ilvl w:val="0"/>
          <w:numId w:val="8"/>
        </w:numPr>
        <w:rPr>
          <w:rFonts w:ascii="Montserrat" w:eastAsia="Montserrat" w:hAnsi="Montserrat" w:cs="Montserrat"/>
          <w:sz w:val="22"/>
        </w:rPr>
      </w:pPr>
      <w:r>
        <w:t>Number and duration of training sessions at a minimum 1 day for web administrators and 2 x half days for content editors.</w:t>
      </w:r>
    </w:p>
    <w:p w14:paraId="050074C3" w14:textId="77777777" w:rsidR="009C5BE0" w:rsidRPr="00C303B4" w:rsidRDefault="009C5BE0" w:rsidP="009C5BE0">
      <w:pPr>
        <w:pStyle w:val="ListParagraph"/>
        <w:numPr>
          <w:ilvl w:val="0"/>
          <w:numId w:val="8"/>
        </w:numPr>
        <w:rPr>
          <w:rFonts w:ascii="Montserrat" w:eastAsia="Montserrat" w:hAnsi="Montserrat" w:cs="Montserrat"/>
          <w:sz w:val="22"/>
        </w:rPr>
      </w:pPr>
      <w:r>
        <w:t>Training materials to be provided (e.g., written user manuals, video walkthroughs, quick-reference guides).</w:t>
      </w:r>
    </w:p>
    <w:p w14:paraId="7D8C0872" w14:textId="77777777" w:rsidR="009C5BE0" w:rsidRPr="00C303B4" w:rsidRDefault="009C5BE0" w:rsidP="009C5BE0">
      <w:pPr>
        <w:pStyle w:val="ListParagraph"/>
        <w:numPr>
          <w:ilvl w:val="0"/>
          <w:numId w:val="8"/>
        </w:numPr>
        <w:rPr>
          <w:rFonts w:ascii="Montserrat" w:eastAsia="Montserrat" w:hAnsi="Montserrat" w:cs="Montserrat"/>
          <w:sz w:val="22"/>
        </w:rPr>
      </w:pPr>
      <w:r>
        <w:t>Post-training support (e.g., Q&amp;A drop-in session or follow-up refresher within 1 month of launch).</w:t>
      </w:r>
    </w:p>
    <w:p w14:paraId="002CF2AE" w14:textId="77777777" w:rsidR="009C5BE0" w:rsidRPr="00C303B4" w:rsidRDefault="009C5BE0" w:rsidP="009C5BE0">
      <w:pPr>
        <w:pStyle w:val="ListParagraph"/>
        <w:numPr>
          <w:ilvl w:val="0"/>
          <w:numId w:val="8"/>
        </w:numPr>
        <w:rPr>
          <w:rFonts w:ascii="Montserrat" w:eastAsia="Montserrat" w:hAnsi="Montserrat" w:cs="Montserrat"/>
          <w:sz w:val="22"/>
        </w:rPr>
      </w:pPr>
      <w:r>
        <w:t>Costs for additional training or refresher sessions if required in future.</w:t>
      </w:r>
    </w:p>
    <w:p w14:paraId="5766BB07" w14:textId="77777777" w:rsidR="009C5BE0" w:rsidRPr="00C303B4" w:rsidRDefault="009C5BE0" w:rsidP="009C5BE0">
      <w:pPr>
        <w:rPr>
          <w:rFonts w:ascii="Montserrat" w:eastAsia="Montserrat" w:hAnsi="Montserrat" w:cs="Montserrat"/>
          <w:sz w:val="22"/>
        </w:rPr>
      </w:pPr>
      <w:r>
        <w:t>Training should be:</w:t>
      </w:r>
    </w:p>
    <w:p w14:paraId="1B21CFC4" w14:textId="77777777" w:rsidR="009C5BE0" w:rsidRPr="00C303B4" w:rsidRDefault="009C5BE0" w:rsidP="009C5BE0">
      <w:pPr>
        <w:pStyle w:val="ListParagraph"/>
        <w:numPr>
          <w:ilvl w:val="0"/>
          <w:numId w:val="7"/>
        </w:numPr>
        <w:rPr>
          <w:rFonts w:ascii="Montserrat" w:eastAsia="Montserrat" w:hAnsi="Montserrat" w:cs="Montserrat"/>
          <w:sz w:val="22"/>
        </w:rPr>
      </w:pPr>
      <w:r>
        <w:t>Delivered by experienced CMS trainers familiar with public-sector accessibility and bilingual publishing.</w:t>
      </w:r>
    </w:p>
    <w:p w14:paraId="7B2C5A5B" w14:textId="77777777" w:rsidR="009C5BE0" w:rsidRPr="00C303B4" w:rsidRDefault="009C5BE0" w:rsidP="009C5BE0">
      <w:pPr>
        <w:pStyle w:val="ListParagraph"/>
        <w:numPr>
          <w:ilvl w:val="0"/>
          <w:numId w:val="7"/>
        </w:numPr>
        <w:rPr>
          <w:rFonts w:ascii="Montserrat" w:eastAsia="Montserrat" w:hAnsi="Montserrat" w:cs="Montserrat"/>
          <w:sz w:val="22"/>
        </w:rPr>
      </w:pPr>
      <w:r>
        <w:t>Conducted in plain, non-technical language suitable for mixed skill levels.</w:t>
      </w:r>
    </w:p>
    <w:p w14:paraId="6F935230" w14:textId="77777777" w:rsidR="009C5BE0" w:rsidRPr="00C303B4" w:rsidRDefault="009C5BE0" w:rsidP="009C5BE0">
      <w:pPr>
        <w:pStyle w:val="ListParagraph"/>
        <w:numPr>
          <w:ilvl w:val="0"/>
          <w:numId w:val="7"/>
        </w:numPr>
        <w:rPr>
          <w:rFonts w:ascii="Montserrat" w:eastAsia="Montserrat" w:hAnsi="Montserrat" w:cs="Montserrat"/>
          <w:sz w:val="22"/>
        </w:rPr>
      </w:pPr>
      <w:r>
        <w:t>Focused on hands-on learning, allowing trainees to practise within a staging or sandbox environment.</w:t>
      </w:r>
    </w:p>
    <w:p w14:paraId="01C4E278" w14:textId="77777777" w:rsidR="009C5BE0" w:rsidRPr="00C303B4" w:rsidRDefault="009C5BE0" w:rsidP="009C5BE0">
      <w:pPr>
        <w:pStyle w:val="Heading3"/>
        <w:rPr>
          <w:sz w:val="22"/>
          <w:szCs w:val="22"/>
        </w:rPr>
      </w:pPr>
      <w:bookmarkStart w:id="41" w:name="_Toc214011295"/>
      <w:r>
        <w:t>Hosting and Support</w:t>
      </w:r>
      <w:bookmarkEnd w:id="41"/>
    </w:p>
    <w:p w14:paraId="7930BFC6" w14:textId="77777777" w:rsidR="009C5BE0" w:rsidRPr="00C303B4" w:rsidRDefault="009C5BE0" w:rsidP="009C5BE0">
      <w:pPr>
        <w:rPr>
          <w:b/>
          <w:bCs/>
          <w:sz w:val="22"/>
        </w:rPr>
      </w:pPr>
      <w:r>
        <w:t>Hosting and support costs are up to a maximum of £20,000 per annum (ex-VAT)</w:t>
      </w:r>
    </w:p>
    <w:p w14:paraId="5E3A1940" w14:textId="77777777" w:rsidR="009C5BE0" w:rsidRDefault="009C5BE0" w:rsidP="009C5BE0">
      <w:pPr>
        <w:rPr>
          <w:sz w:val="22"/>
        </w:rPr>
      </w:pPr>
      <w:r>
        <w:t>In the commercial requirements template you should provide:</w:t>
      </w:r>
    </w:p>
    <w:p w14:paraId="75E782A4" w14:textId="77777777" w:rsidR="009C5BE0" w:rsidRPr="00C6064D" w:rsidRDefault="009C5BE0" w:rsidP="009C5BE0">
      <w:pPr>
        <w:pStyle w:val="ListParagraph"/>
        <w:numPr>
          <w:ilvl w:val="0"/>
          <w:numId w:val="6"/>
        </w:numPr>
        <w:rPr>
          <w:b/>
          <w:bCs/>
          <w:sz w:val="22"/>
        </w:rPr>
      </w:pPr>
      <w:r>
        <w:t xml:space="preserve">Annual hosting fees </w:t>
      </w:r>
    </w:p>
    <w:p w14:paraId="4D8BB7FA" w14:textId="77777777" w:rsidR="009C5BE0" w:rsidRDefault="009C5BE0" w:rsidP="009C5BE0">
      <w:pPr>
        <w:pStyle w:val="ListParagraph"/>
        <w:numPr>
          <w:ilvl w:val="0"/>
          <w:numId w:val="6"/>
        </w:numPr>
        <w:rPr>
          <w:b/>
          <w:bCs/>
          <w:sz w:val="22"/>
        </w:rPr>
      </w:pPr>
      <w:r>
        <w:t>Number of support days/hours for continuous improvement (3 days per month is a minimum)</w:t>
      </w:r>
    </w:p>
    <w:p w14:paraId="041DC8F7" w14:textId="77777777" w:rsidR="009C5BE0" w:rsidRPr="00C6064D" w:rsidRDefault="009C5BE0" w:rsidP="009C5BE0">
      <w:pPr>
        <w:pStyle w:val="ListParagraph"/>
        <w:numPr>
          <w:ilvl w:val="0"/>
          <w:numId w:val="6"/>
        </w:numPr>
        <w:rPr>
          <w:b/>
          <w:bCs/>
          <w:sz w:val="22"/>
        </w:rPr>
      </w:pPr>
      <w:r>
        <w:t>Support and maintenance fees, including details of service levels and response times</w:t>
      </w:r>
    </w:p>
    <w:p w14:paraId="05B368BA" w14:textId="77777777" w:rsidR="009C5BE0" w:rsidRPr="00C303B4" w:rsidRDefault="009C5BE0" w:rsidP="009C5BE0">
      <w:pPr>
        <w:pStyle w:val="ListParagraph"/>
        <w:numPr>
          <w:ilvl w:val="0"/>
          <w:numId w:val="6"/>
        </w:numPr>
        <w:rPr>
          <w:b/>
          <w:bCs/>
          <w:sz w:val="22"/>
        </w:rPr>
      </w:pPr>
      <w:r>
        <w:t>Any optional enhanced support packages</w:t>
      </w:r>
    </w:p>
    <w:p w14:paraId="4EC55580" w14:textId="77777777" w:rsidR="009C5BE0" w:rsidRPr="00C303B4" w:rsidRDefault="009C5BE0" w:rsidP="009C5BE0">
      <w:pPr>
        <w:pStyle w:val="Heading3"/>
        <w:rPr>
          <w:bCs/>
          <w:sz w:val="22"/>
          <w:szCs w:val="22"/>
        </w:rPr>
      </w:pPr>
      <w:bookmarkStart w:id="42" w:name="_Toc214011296"/>
      <w:r>
        <w:t>Optional and additional costs</w:t>
      </w:r>
      <w:bookmarkEnd w:id="42"/>
    </w:p>
    <w:p w14:paraId="036DF69B" w14:textId="77777777" w:rsidR="009C5BE0" w:rsidRPr="00C303B4" w:rsidRDefault="009C5BE0" w:rsidP="009C5BE0">
      <w:pPr>
        <w:rPr>
          <w:b/>
          <w:bCs/>
          <w:sz w:val="22"/>
        </w:rPr>
      </w:pPr>
      <w:r>
        <w:t>Tenderers should clearly itemise any optional services, additional features, or future upgrade costs not covered above.</w:t>
      </w:r>
    </w:p>
    <w:p w14:paraId="2C9A4963" w14:textId="77777777" w:rsidR="009C5BE0" w:rsidRPr="00C303B4" w:rsidRDefault="009C5BE0" w:rsidP="009C5BE0">
      <w:pPr>
        <w:pStyle w:val="Heading3"/>
        <w:rPr>
          <w:bCs/>
          <w:sz w:val="22"/>
          <w:szCs w:val="22"/>
        </w:rPr>
      </w:pPr>
      <w:bookmarkStart w:id="43" w:name="_Toc214011297"/>
      <w:r>
        <w:t>Cost assumptions</w:t>
      </w:r>
      <w:bookmarkEnd w:id="43"/>
    </w:p>
    <w:p w14:paraId="35FE33D5" w14:textId="77777777" w:rsidR="009C5BE0" w:rsidRDefault="009C5BE0" w:rsidP="009C5BE0">
      <w:pPr>
        <w:rPr>
          <w:sz w:val="22"/>
        </w:rPr>
      </w:pPr>
      <w:r>
        <w:t>Tenderers must specify any assumptions underpinning their pricing, including:</w:t>
      </w:r>
    </w:p>
    <w:p w14:paraId="74173630" w14:textId="77777777" w:rsidR="009C5BE0" w:rsidRPr="00C6064D" w:rsidRDefault="009C5BE0" w:rsidP="009C5BE0">
      <w:pPr>
        <w:pStyle w:val="ListParagraph"/>
        <w:numPr>
          <w:ilvl w:val="0"/>
          <w:numId w:val="5"/>
        </w:numPr>
        <w:rPr>
          <w:b/>
          <w:bCs/>
          <w:sz w:val="22"/>
        </w:rPr>
      </w:pPr>
      <w:r>
        <w:t>Currency and tax position (e.g., VAT inclusive or exclusive)</w:t>
      </w:r>
    </w:p>
    <w:p w14:paraId="3986B80A" w14:textId="77777777" w:rsidR="009C5BE0" w:rsidRPr="00C6064D" w:rsidRDefault="009C5BE0" w:rsidP="009C5BE0">
      <w:pPr>
        <w:pStyle w:val="ListParagraph"/>
        <w:numPr>
          <w:ilvl w:val="0"/>
          <w:numId w:val="5"/>
        </w:numPr>
        <w:rPr>
          <w:b/>
          <w:bCs/>
          <w:sz w:val="22"/>
        </w:rPr>
      </w:pPr>
      <w:r>
        <w:t>Price validity period</w:t>
      </w:r>
    </w:p>
    <w:p w14:paraId="004F20FE" w14:textId="77777777" w:rsidR="009C5BE0" w:rsidRPr="00C6064D" w:rsidRDefault="009C5BE0" w:rsidP="009C5BE0">
      <w:pPr>
        <w:pStyle w:val="ListParagraph"/>
        <w:numPr>
          <w:ilvl w:val="0"/>
          <w:numId w:val="5"/>
        </w:numPr>
        <w:rPr>
          <w:b/>
          <w:bCs/>
          <w:sz w:val="22"/>
        </w:rPr>
      </w:pPr>
      <w:r>
        <w:t>Any cost dependencies or conditions</w:t>
      </w:r>
    </w:p>
    <w:p w14:paraId="76B15D14" w14:textId="77777777" w:rsidR="009C5BE0" w:rsidRDefault="009C5BE0" w:rsidP="009C5BE0"/>
    <w:p w14:paraId="0D4CB9F0" w14:textId="77777777" w:rsidR="009C5BE0" w:rsidRPr="00C9453D" w:rsidRDefault="009C5BE0" w:rsidP="009C5BE0">
      <w:pPr>
        <w:pStyle w:val="Heading2"/>
        <w:rPr>
          <w:b w:val="0"/>
          <w:sz w:val="22"/>
          <w:szCs w:val="22"/>
        </w:rPr>
      </w:pPr>
      <w:bookmarkStart w:id="44" w:name="_Toc214011298"/>
      <w:r>
        <w:t>15. Tender Evaluation</w:t>
      </w:r>
      <w:bookmarkEnd w:id="44"/>
    </w:p>
    <w:p w14:paraId="5385DCD1" w14:textId="77777777" w:rsidR="009C5BE0" w:rsidRPr="00431ACF" w:rsidRDefault="009C5BE0" w:rsidP="009C5BE0">
      <w:pPr>
        <w:rPr>
          <w:b/>
          <w:bCs/>
          <w:sz w:val="22"/>
        </w:rPr>
      </w:pPr>
      <w:r>
        <w:t>Tenders will be evaluated based on a combination of functional, technical, and commercial criteria to ensure the system provides best overall value to the organisation. The evaluation will be weighted as follows:</w:t>
      </w:r>
    </w:p>
    <w:tbl>
      <w:tblPr>
        <w:tblStyle w:val="TableGrid"/>
        <w:tblW w:w="6516" w:type="dxa"/>
        <w:jc w:val="center"/>
        <w:tblLook w:val="04A0" w:firstRow="1" w:lastRow="0" w:firstColumn="1" w:lastColumn="0" w:noHBand="0" w:noVBand="1"/>
      </w:tblPr>
      <w:tblGrid>
        <w:gridCol w:w="3256"/>
        <w:gridCol w:w="3260"/>
      </w:tblGrid>
      <w:tr w:rsidR="009C5BE0" w:rsidRPr="00635F3F" w14:paraId="62518237" w14:textId="77777777" w:rsidTr="00717CEB">
        <w:trPr>
          <w:trHeight w:val="375"/>
          <w:jc w:val="center"/>
        </w:trPr>
        <w:tc>
          <w:tcPr>
            <w:tcW w:w="3256" w:type="dxa"/>
            <w:hideMark/>
          </w:tcPr>
          <w:p w14:paraId="51751358" w14:textId="77777777" w:rsidR="009C5BE0" w:rsidRPr="00DB2AD8" w:rsidRDefault="009C5BE0" w:rsidP="00717CEB">
            <w:pPr>
              <w:rPr>
                <w:b/>
                <w:bCs/>
                <w:sz w:val="22"/>
              </w:rPr>
            </w:pPr>
            <w:r w:rsidRPr="2EF302B2">
              <w:rPr>
                <w:b/>
                <w:bCs/>
              </w:rPr>
              <w:lastRenderedPageBreak/>
              <w:t>Evaluation Area</w:t>
            </w:r>
          </w:p>
        </w:tc>
        <w:tc>
          <w:tcPr>
            <w:tcW w:w="3260" w:type="dxa"/>
            <w:hideMark/>
          </w:tcPr>
          <w:p w14:paraId="1373F382" w14:textId="77777777" w:rsidR="009C5BE0" w:rsidRPr="00DB2AD8" w:rsidRDefault="009C5BE0" w:rsidP="00717CEB">
            <w:pPr>
              <w:rPr>
                <w:b/>
                <w:bCs/>
                <w:sz w:val="22"/>
              </w:rPr>
            </w:pPr>
            <w:r w:rsidRPr="2EF302B2">
              <w:rPr>
                <w:b/>
                <w:bCs/>
              </w:rPr>
              <w:t>Weighting (%)</w:t>
            </w:r>
          </w:p>
        </w:tc>
      </w:tr>
      <w:tr w:rsidR="009C5BE0" w:rsidRPr="00635F3F" w14:paraId="6E9D5158" w14:textId="77777777" w:rsidTr="00717CEB">
        <w:trPr>
          <w:trHeight w:val="173"/>
          <w:jc w:val="center"/>
        </w:trPr>
        <w:tc>
          <w:tcPr>
            <w:tcW w:w="3256" w:type="dxa"/>
            <w:hideMark/>
          </w:tcPr>
          <w:p w14:paraId="6BFD5676" w14:textId="77777777" w:rsidR="009C5BE0" w:rsidRPr="00EB2BBB" w:rsidRDefault="009C5BE0" w:rsidP="00717CEB">
            <w:pPr>
              <w:rPr>
                <w:sz w:val="22"/>
              </w:rPr>
            </w:pPr>
            <w:r>
              <w:t>Functional and Branding &amp; Design</w:t>
            </w:r>
          </w:p>
          <w:p w14:paraId="70EAEEF1" w14:textId="77777777" w:rsidR="009C5BE0" w:rsidRPr="00EB2BBB" w:rsidRDefault="009C5BE0" w:rsidP="00717CEB"/>
        </w:tc>
        <w:tc>
          <w:tcPr>
            <w:tcW w:w="3260" w:type="dxa"/>
            <w:hideMark/>
          </w:tcPr>
          <w:p w14:paraId="7FDD79F9" w14:textId="77777777" w:rsidR="009C5BE0" w:rsidRPr="00EB2BBB" w:rsidRDefault="009C5BE0" w:rsidP="00717CEB">
            <w:pPr>
              <w:rPr>
                <w:sz w:val="22"/>
              </w:rPr>
            </w:pPr>
            <w:r>
              <w:t>40%</w:t>
            </w:r>
          </w:p>
        </w:tc>
      </w:tr>
      <w:tr w:rsidR="009C5BE0" w:rsidRPr="00635F3F" w14:paraId="12F72455" w14:textId="77777777" w:rsidTr="00717CEB">
        <w:trPr>
          <w:trHeight w:val="115"/>
          <w:jc w:val="center"/>
        </w:trPr>
        <w:tc>
          <w:tcPr>
            <w:tcW w:w="3256" w:type="dxa"/>
            <w:hideMark/>
          </w:tcPr>
          <w:p w14:paraId="2446A1F8" w14:textId="77777777" w:rsidR="009C5BE0" w:rsidRPr="00EB2BBB" w:rsidRDefault="009C5BE0" w:rsidP="00717CEB">
            <w:pPr>
              <w:rPr>
                <w:sz w:val="22"/>
              </w:rPr>
            </w:pPr>
            <w:r>
              <w:t>Technical and Supplier &amp; Team</w:t>
            </w:r>
          </w:p>
          <w:p w14:paraId="44C06A74" w14:textId="77777777" w:rsidR="009C5BE0" w:rsidRPr="00EB2BBB" w:rsidRDefault="009C5BE0" w:rsidP="00717CEB"/>
        </w:tc>
        <w:tc>
          <w:tcPr>
            <w:tcW w:w="3260" w:type="dxa"/>
            <w:hideMark/>
          </w:tcPr>
          <w:p w14:paraId="24C0C94C" w14:textId="77777777" w:rsidR="009C5BE0" w:rsidRPr="00EB2BBB" w:rsidRDefault="009C5BE0" w:rsidP="00717CEB">
            <w:pPr>
              <w:rPr>
                <w:sz w:val="22"/>
              </w:rPr>
            </w:pPr>
            <w:r>
              <w:t>40%</w:t>
            </w:r>
          </w:p>
        </w:tc>
      </w:tr>
      <w:tr w:rsidR="009C5BE0" w:rsidRPr="00635F3F" w14:paraId="7F3BA165" w14:textId="77777777" w:rsidTr="00717CEB">
        <w:trPr>
          <w:trHeight w:val="115"/>
          <w:jc w:val="center"/>
        </w:trPr>
        <w:tc>
          <w:tcPr>
            <w:tcW w:w="3256" w:type="dxa"/>
            <w:hideMark/>
          </w:tcPr>
          <w:p w14:paraId="2E397B71" w14:textId="77777777" w:rsidR="009C5BE0" w:rsidRPr="00EB2BBB" w:rsidRDefault="009C5BE0" w:rsidP="00717CEB">
            <w:pPr>
              <w:rPr>
                <w:sz w:val="22"/>
              </w:rPr>
            </w:pPr>
            <w:r>
              <w:t>Commercial</w:t>
            </w:r>
          </w:p>
          <w:p w14:paraId="6E41581E" w14:textId="77777777" w:rsidR="009C5BE0" w:rsidRPr="00EB2BBB" w:rsidRDefault="009C5BE0" w:rsidP="00717CEB"/>
        </w:tc>
        <w:tc>
          <w:tcPr>
            <w:tcW w:w="3260" w:type="dxa"/>
            <w:hideMark/>
          </w:tcPr>
          <w:p w14:paraId="5BDE6E55" w14:textId="77777777" w:rsidR="009C5BE0" w:rsidRPr="00EB2BBB" w:rsidRDefault="009C5BE0" w:rsidP="00717CEB">
            <w:pPr>
              <w:rPr>
                <w:sz w:val="22"/>
              </w:rPr>
            </w:pPr>
            <w:r>
              <w:t>20%</w:t>
            </w:r>
          </w:p>
        </w:tc>
      </w:tr>
    </w:tbl>
    <w:p w14:paraId="172061DA" w14:textId="77777777" w:rsidR="009C5BE0" w:rsidRDefault="009C5BE0" w:rsidP="009C5BE0">
      <w:pPr>
        <w:pStyle w:val="Heading3"/>
      </w:pPr>
    </w:p>
    <w:p w14:paraId="2DAB9CD3" w14:textId="654159D6" w:rsidR="009C5BE0" w:rsidRPr="00C70DD4" w:rsidRDefault="009C5BE0" w:rsidP="009C5BE0">
      <w:pPr>
        <w:pStyle w:val="Heading3"/>
        <w:rPr>
          <w:bCs/>
          <w:sz w:val="22"/>
          <w:szCs w:val="22"/>
        </w:rPr>
      </w:pPr>
      <w:bookmarkStart w:id="45" w:name="_Toc214011299"/>
      <w:r>
        <w:t>Functional and Branding &amp; Design (40%)</w:t>
      </w:r>
      <w:bookmarkEnd w:id="45"/>
    </w:p>
    <w:p w14:paraId="2BAC0B51" w14:textId="77777777" w:rsidR="009C5BE0" w:rsidRPr="00C70DD4" w:rsidRDefault="009C5BE0" w:rsidP="009C5BE0">
      <w:pPr>
        <w:rPr>
          <w:b/>
          <w:bCs/>
          <w:sz w:val="22"/>
        </w:rPr>
      </w:pPr>
      <w:r>
        <w:t xml:space="preserve">The assessment will consider how well the proposed system meets the specified requirements and supports the organisation’s objectives. </w:t>
      </w:r>
    </w:p>
    <w:p w14:paraId="023AF2E7" w14:textId="77777777" w:rsidR="009C5BE0" w:rsidRDefault="009C5BE0" w:rsidP="009C5BE0"/>
    <w:p w14:paraId="2A853E8B" w14:textId="77777777" w:rsidR="009C5BE0" w:rsidRPr="00AC1B11" w:rsidRDefault="009C5BE0" w:rsidP="009C5BE0">
      <w:pPr>
        <w:pStyle w:val="Heading3"/>
        <w:rPr>
          <w:sz w:val="22"/>
          <w:szCs w:val="22"/>
        </w:rPr>
      </w:pPr>
      <w:bookmarkStart w:id="46" w:name="_Toc214011300"/>
      <w:r>
        <w:t>Technical and Supplier &amp; Team (40%)</w:t>
      </w:r>
      <w:bookmarkEnd w:id="46"/>
    </w:p>
    <w:p w14:paraId="54BD1DEF" w14:textId="77777777" w:rsidR="009C5BE0" w:rsidRPr="00B02725" w:rsidRDefault="009C5BE0" w:rsidP="009C5BE0">
      <w:pPr>
        <w:rPr>
          <w:b/>
          <w:bCs/>
          <w:sz w:val="22"/>
        </w:rPr>
      </w:pPr>
      <w:r>
        <w:t xml:space="preserve">The assessment will evaluate the robustness, compatibility, and future sustainability of the proposed system. </w:t>
      </w:r>
    </w:p>
    <w:p w14:paraId="76323695" w14:textId="77777777" w:rsidR="009C5BE0" w:rsidRDefault="009C5BE0" w:rsidP="009C5BE0"/>
    <w:p w14:paraId="7F64ED62" w14:textId="77777777" w:rsidR="009C5BE0" w:rsidRPr="00904391" w:rsidRDefault="009C5BE0" w:rsidP="009C5BE0">
      <w:pPr>
        <w:pStyle w:val="Heading3"/>
        <w:rPr>
          <w:bCs/>
          <w:sz w:val="22"/>
          <w:szCs w:val="22"/>
        </w:rPr>
      </w:pPr>
      <w:bookmarkStart w:id="47" w:name="_Toc214011301"/>
      <w:r>
        <w:t>Commercial Evaluation (20%)</w:t>
      </w:r>
      <w:bookmarkEnd w:id="47"/>
    </w:p>
    <w:p w14:paraId="5DF3C129" w14:textId="77777777" w:rsidR="009C5BE0" w:rsidRPr="00904391" w:rsidRDefault="009C5BE0" w:rsidP="009C5BE0">
      <w:pPr>
        <w:rPr>
          <w:b/>
          <w:bCs/>
          <w:sz w:val="22"/>
        </w:rPr>
      </w:pPr>
      <w:r>
        <w:t>The commercial assessment will focus on overall value for money.</w:t>
      </w:r>
    </w:p>
    <w:p w14:paraId="6B4625C6" w14:textId="77777777" w:rsidR="009C5BE0" w:rsidRPr="00127002" w:rsidRDefault="009C5BE0" w:rsidP="009C5BE0">
      <w:pPr>
        <w:rPr>
          <w:b/>
          <w:bCs/>
          <w:sz w:val="22"/>
        </w:rPr>
      </w:pPr>
      <w:r>
        <w:t>The commercial component will account for 20% of the overall evaluation score, ensuring cost is a significant but not overriding factor in the selection process.</w:t>
      </w:r>
    </w:p>
    <w:p w14:paraId="7D23FBA3" w14:textId="77777777" w:rsidR="009C5BE0" w:rsidRPr="00014451" w:rsidRDefault="009C5BE0" w:rsidP="009C5BE0"/>
    <w:p w14:paraId="68798CD4" w14:textId="77777777" w:rsidR="009C5BE0" w:rsidRDefault="009C5BE0" w:rsidP="009C5BE0">
      <w:pPr>
        <w:pStyle w:val="Heading3"/>
        <w:rPr>
          <w:bCs/>
          <w:sz w:val="22"/>
          <w:szCs w:val="22"/>
        </w:rPr>
      </w:pPr>
      <w:bookmarkStart w:id="48" w:name="_Toc214011302"/>
      <w:r>
        <w:t>Tender Scoring</w:t>
      </w:r>
      <w:bookmarkEnd w:id="48"/>
    </w:p>
    <w:p w14:paraId="1A1CA185" w14:textId="77777777" w:rsidR="009C5BE0" w:rsidRDefault="009C5BE0" w:rsidP="009C5BE0">
      <w:pPr>
        <w:spacing w:after="120"/>
        <w:jc w:val="both"/>
        <w:rPr>
          <w:sz w:val="22"/>
        </w:rPr>
      </w:pPr>
    </w:p>
    <w:p w14:paraId="576D327F" w14:textId="77777777" w:rsidR="009C5BE0" w:rsidRPr="00127002" w:rsidRDefault="009C5BE0" w:rsidP="009C5BE0">
      <w:pPr>
        <w:rPr>
          <w:b/>
          <w:bCs/>
          <w:sz w:val="22"/>
        </w:rPr>
      </w:pPr>
      <w:r>
        <w:t>The lowest priced bid received will be awarded the maximum weight (20%). All other bids will be proportioned against the winning bid.</w:t>
      </w:r>
    </w:p>
    <w:p w14:paraId="13372169" w14:textId="77777777" w:rsidR="009C5BE0" w:rsidRPr="00430303" w:rsidRDefault="009C5BE0" w:rsidP="009C5BE0">
      <w:pPr>
        <w:rPr>
          <w:b/>
          <w:bCs/>
          <w:sz w:val="22"/>
        </w:rPr>
      </w:pPr>
      <w:r>
        <w:t xml:space="preserve">Tender responses will be evaluated based on both quality and price. </w:t>
      </w:r>
    </w:p>
    <w:p w14:paraId="45096281" w14:textId="77777777" w:rsidR="009C5BE0" w:rsidRPr="00430303" w:rsidRDefault="009C5BE0" w:rsidP="009C5BE0">
      <w:pPr>
        <w:rPr>
          <w:b/>
          <w:bCs/>
          <w:sz w:val="22"/>
        </w:rPr>
      </w:pPr>
      <w:r>
        <w:t>The quality of each response will be assessed against the defined scoring scale, with scores ranging from 0 (no response or irrelevant response) to 5 (excellent response). Tenderers are expected to provide detailed, evidence-based answers that demonstrate their understanding of the requirements and their ability to successfully deliver.</w:t>
      </w:r>
    </w:p>
    <w:p w14:paraId="1414D2E5" w14:textId="77777777" w:rsidR="009C5BE0" w:rsidRPr="00430303" w:rsidRDefault="009C5BE0" w:rsidP="009C5BE0">
      <w:pPr>
        <w:rPr>
          <w:b/>
          <w:bCs/>
          <w:sz w:val="22"/>
        </w:rPr>
      </w:pPr>
      <w:r>
        <w:t>The pricing element will account for 20% of the total score. The lowest priced bid received will automatically receive the maximum score for price. All other bids will be scored proportionally against the lowest bid, ensuring a fair and consistent assessment of value for money.</w:t>
      </w:r>
    </w:p>
    <w:p w14:paraId="7DEB6178" w14:textId="77777777" w:rsidR="009C5BE0" w:rsidRPr="00430303" w:rsidRDefault="009C5BE0" w:rsidP="009C5BE0">
      <w:pPr>
        <w:rPr>
          <w:b/>
          <w:bCs/>
          <w:sz w:val="22"/>
        </w:rPr>
      </w:pPr>
      <w:r>
        <w:lastRenderedPageBreak/>
        <w:t>Both quality and price will be weighted and combined to determine the overall score for each tenderer</w:t>
      </w:r>
    </w:p>
    <w:p w14:paraId="4A074755" w14:textId="77777777" w:rsidR="009C5BE0" w:rsidRPr="00FF17E7" w:rsidRDefault="009C5BE0" w:rsidP="009C5BE0">
      <w:pPr>
        <w:rPr>
          <w:b/>
          <w:bCs/>
          <w:sz w:val="22"/>
        </w:rPr>
      </w:pPr>
      <w:r>
        <w:t>Scoring chart</w:t>
      </w:r>
    </w:p>
    <w:tbl>
      <w:tblPr>
        <w:tblStyle w:val="TableGrid"/>
        <w:tblW w:w="8221" w:type="dxa"/>
        <w:tblInd w:w="1413" w:type="dxa"/>
        <w:tblLook w:val="04A0" w:firstRow="1" w:lastRow="0" w:firstColumn="1" w:lastColumn="0" w:noHBand="0" w:noVBand="1"/>
      </w:tblPr>
      <w:tblGrid>
        <w:gridCol w:w="2551"/>
        <w:gridCol w:w="5670"/>
      </w:tblGrid>
      <w:tr w:rsidR="009C5BE0" w:rsidRPr="00743D0A" w14:paraId="3AEFE8D0" w14:textId="77777777" w:rsidTr="00717CEB">
        <w:trPr>
          <w:trHeight w:val="419"/>
        </w:trPr>
        <w:tc>
          <w:tcPr>
            <w:tcW w:w="2551" w:type="dxa"/>
            <w:noWrap/>
            <w:vAlign w:val="center"/>
          </w:tcPr>
          <w:p w14:paraId="144862C5" w14:textId="77777777" w:rsidR="009C5BE0" w:rsidRPr="00743D0A" w:rsidRDefault="009C5BE0" w:rsidP="00717CEB">
            <w:pPr>
              <w:rPr>
                <w:b/>
                <w:bCs/>
                <w:sz w:val="22"/>
                <w:lang w:eastAsia="en-GB"/>
              </w:rPr>
            </w:pPr>
            <w:r w:rsidRPr="2EF302B2">
              <w:rPr>
                <w:b/>
                <w:bCs/>
              </w:rPr>
              <w:t>Score Value</w:t>
            </w:r>
          </w:p>
        </w:tc>
        <w:tc>
          <w:tcPr>
            <w:tcW w:w="5670" w:type="dxa"/>
            <w:vAlign w:val="center"/>
          </w:tcPr>
          <w:p w14:paraId="3801DFB5" w14:textId="77777777" w:rsidR="009C5BE0" w:rsidRPr="00743D0A" w:rsidRDefault="009C5BE0" w:rsidP="00717CEB">
            <w:pPr>
              <w:rPr>
                <w:b/>
                <w:bCs/>
                <w:sz w:val="22"/>
                <w:lang w:eastAsia="en-GB"/>
              </w:rPr>
            </w:pPr>
            <w:r w:rsidRPr="2EF302B2">
              <w:rPr>
                <w:b/>
                <w:bCs/>
              </w:rPr>
              <w:t>Score Description</w:t>
            </w:r>
          </w:p>
        </w:tc>
      </w:tr>
      <w:tr w:rsidR="009C5BE0" w:rsidRPr="00743D0A" w14:paraId="48E36E6C" w14:textId="77777777" w:rsidTr="00717CEB">
        <w:trPr>
          <w:trHeight w:val="1065"/>
        </w:trPr>
        <w:tc>
          <w:tcPr>
            <w:tcW w:w="2551" w:type="dxa"/>
            <w:noWrap/>
            <w:vAlign w:val="center"/>
            <w:hideMark/>
          </w:tcPr>
          <w:p w14:paraId="20C34709" w14:textId="77777777" w:rsidR="009C5BE0" w:rsidRPr="00743D0A" w:rsidRDefault="009C5BE0" w:rsidP="00717CEB">
            <w:pPr>
              <w:rPr>
                <w:sz w:val="22"/>
              </w:rPr>
            </w:pPr>
            <w:r>
              <w:t>Score 0 where</w:t>
            </w:r>
          </w:p>
        </w:tc>
        <w:tc>
          <w:tcPr>
            <w:tcW w:w="5670" w:type="dxa"/>
            <w:vAlign w:val="center"/>
            <w:hideMark/>
          </w:tcPr>
          <w:p w14:paraId="7E88E514" w14:textId="77777777" w:rsidR="009C5BE0" w:rsidRPr="00D34D6F" w:rsidRDefault="009C5BE0" w:rsidP="00717CEB"/>
          <w:p w14:paraId="64C93509" w14:textId="77777777" w:rsidR="009C5BE0" w:rsidRPr="00743D0A" w:rsidRDefault="009C5BE0" w:rsidP="00717CEB">
            <w:pPr>
              <w:rPr>
                <w:sz w:val="22"/>
              </w:rPr>
            </w:pPr>
            <w:r>
              <w:t>No response or response not relevant to the question or question not answered</w:t>
            </w:r>
          </w:p>
          <w:p w14:paraId="16049561" w14:textId="77777777" w:rsidR="009C5BE0" w:rsidRPr="00743D0A" w:rsidRDefault="009C5BE0" w:rsidP="00717CEB"/>
        </w:tc>
      </w:tr>
      <w:tr w:rsidR="009C5BE0" w:rsidRPr="00743D0A" w14:paraId="1523E565" w14:textId="77777777" w:rsidTr="00717CEB">
        <w:trPr>
          <w:trHeight w:val="131"/>
        </w:trPr>
        <w:tc>
          <w:tcPr>
            <w:tcW w:w="2551" w:type="dxa"/>
            <w:noWrap/>
            <w:vAlign w:val="center"/>
            <w:hideMark/>
          </w:tcPr>
          <w:p w14:paraId="58100A50" w14:textId="77777777" w:rsidR="009C5BE0" w:rsidRPr="00743D0A" w:rsidRDefault="009C5BE0" w:rsidP="00717CEB">
            <w:pPr>
              <w:rPr>
                <w:sz w:val="22"/>
              </w:rPr>
            </w:pPr>
            <w:r>
              <w:t>Score 1 where</w:t>
            </w:r>
          </w:p>
        </w:tc>
        <w:tc>
          <w:tcPr>
            <w:tcW w:w="5670" w:type="dxa"/>
            <w:vAlign w:val="center"/>
            <w:hideMark/>
          </w:tcPr>
          <w:p w14:paraId="7A687A2C" w14:textId="77777777" w:rsidR="009C5BE0" w:rsidRPr="00743D0A" w:rsidRDefault="009C5BE0" w:rsidP="00717CEB">
            <w:r>
              <w:t>Poor Response - Answer has partially addressed the question but lacks evidence of requirements sought. Lack of real understanding of the requirement or evidence of the ability to deliver.</w:t>
            </w:r>
          </w:p>
        </w:tc>
      </w:tr>
      <w:tr w:rsidR="009C5BE0" w:rsidRPr="00743D0A" w14:paraId="0EF6487A" w14:textId="77777777" w:rsidTr="00717CEB">
        <w:trPr>
          <w:trHeight w:val="1275"/>
        </w:trPr>
        <w:tc>
          <w:tcPr>
            <w:tcW w:w="2551" w:type="dxa"/>
            <w:noWrap/>
            <w:vAlign w:val="center"/>
          </w:tcPr>
          <w:p w14:paraId="1D240D77" w14:textId="77777777" w:rsidR="009C5BE0" w:rsidRPr="00743D0A" w:rsidRDefault="009C5BE0" w:rsidP="00717CEB">
            <w:pPr>
              <w:rPr>
                <w:sz w:val="22"/>
              </w:rPr>
            </w:pPr>
            <w:r>
              <w:t>Score 2 where</w:t>
            </w:r>
          </w:p>
        </w:tc>
        <w:tc>
          <w:tcPr>
            <w:tcW w:w="5670" w:type="dxa"/>
            <w:vAlign w:val="center"/>
          </w:tcPr>
          <w:p w14:paraId="0B25436F" w14:textId="77777777" w:rsidR="009C5BE0" w:rsidRPr="00743D0A" w:rsidRDefault="009C5BE0" w:rsidP="00717CEB"/>
          <w:p w14:paraId="2F98AB74" w14:textId="77777777" w:rsidR="009C5BE0" w:rsidRPr="00743D0A" w:rsidRDefault="009C5BE0" w:rsidP="00717CEB">
            <w:pPr>
              <w:rPr>
                <w:sz w:val="22"/>
              </w:rPr>
            </w:pPr>
            <w:r>
              <w:t>The response addresses the question but provides limited detail or weak evidence. There is some understanding of the requirement, but confidence in the ability to fully deliver is only partial. The response is better than poor but does not meet an acceptable standard.</w:t>
            </w:r>
          </w:p>
        </w:tc>
      </w:tr>
      <w:tr w:rsidR="009C5BE0" w:rsidRPr="00743D0A" w14:paraId="75BFC679" w14:textId="77777777" w:rsidTr="00717CEB">
        <w:trPr>
          <w:trHeight w:val="975"/>
        </w:trPr>
        <w:tc>
          <w:tcPr>
            <w:tcW w:w="2551" w:type="dxa"/>
            <w:noWrap/>
            <w:vAlign w:val="center"/>
            <w:hideMark/>
          </w:tcPr>
          <w:p w14:paraId="194720CD" w14:textId="77777777" w:rsidR="009C5BE0" w:rsidRPr="00743D0A" w:rsidRDefault="009C5BE0" w:rsidP="00717CEB">
            <w:pPr>
              <w:rPr>
                <w:sz w:val="22"/>
              </w:rPr>
            </w:pPr>
            <w:r>
              <w:t>Score 3 where</w:t>
            </w:r>
          </w:p>
        </w:tc>
        <w:tc>
          <w:tcPr>
            <w:tcW w:w="5670" w:type="dxa"/>
            <w:vAlign w:val="center"/>
            <w:hideMark/>
          </w:tcPr>
          <w:p w14:paraId="58C21FF4" w14:textId="77777777" w:rsidR="009C5BE0" w:rsidRPr="00743D0A" w:rsidRDefault="009C5BE0" w:rsidP="00717CEB"/>
          <w:p w14:paraId="2A50B86C" w14:textId="77777777" w:rsidR="009C5BE0" w:rsidRPr="00743D0A" w:rsidRDefault="009C5BE0" w:rsidP="00717CEB">
            <w:pPr>
              <w:rPr>
                <w:sz w:val="22"/>
              </w:rPr>
            </w:pPr>
            <w:r>
              <w:t>Acceptable Response - The response complies with the question and provides evidence requested.</w:t>
            </w:r>
          </w:p>
        </w:tc>
      </w:tr>
      <w:tr w:rsidR="009C5BE0" w:rsidRPr="00743D0A" w14:paraId="26A5761C" w14:textId="77777777" w:rsidTr="00717CEB">
        <w:trPr>
          <w:trHeight w:val="975"/>
        </w:trPr>
        <w:tc>
          <w:tcPr>
            <w:tcW w:w="2551" w:type="dxa"/>
            <w:noWrap/>
            <w:vAlign w:val="center"/>
          </w:tcPr>
          <w:p w14:paraId="592DF57C" w14:textId="77777777" w:rsidR="009C5BE0" w:rsidRPr="00743D0A" w:rsidRDefault="009C5BE0" w:rsidP="00717CEB">
            <w:pPr>
              <w:rPr>
                <w:sz w:val="22"/>
              </w:rPr>
            </w:pPr>
            <w:r>
              <w:t>Score 4 where</w:t>
            </w:r>
          </w:p>
        </w:tc>
        <w:tc>
          <w:tcPr>
            <w:tcW w:w="5670" w:type="dxa"/>
            <w:vAlign w:val="center"/>
          </w:tcPr>
          <w:p w14:paraId="532F74AE" w14:textId="77777777" w:rsidR="009C5BE0" w:rsidRPr="00743D0A" w:rsidRDefault="009C5BE0" w:rsidP="00717CEB"/>
          <w:p w14:paraId="5E9C20DC" w14:textId="77777777" w:rsidR="009C5BE0" w:rsidRPr="00743D0A" w:rsidRDefault="009C5BE0" w:rsidP="00717CEB">
            <w:pPr>
              <w:rPr>
                <w:sz w:val="22"/>
              </w:rPr>
            </w:pPr>
            <w:r>
              <w:t>The response addresses the question directly with relevant and sufficient evidence to support the answer. The tenderer shows they can meet the requirement and potentially exceed it in some areas, though not to the comprehensive or exceptional level required for a score of 5.</w:t>
            </w:r>
          </w:p>
        </w:tc>
      </w:tr>
      <w:tr w:rsidR="009C5BE0" w:rsidRPr="00743D0A" w14:paraId="60CC62EC" w14:textId="77777777" w:rsidTr="00717CEB">
        <w:trPr>
          <w:trHeight w:val="1320"/>
        </w:trPr>
        <w:tc>
          <w:tcPr>
            <w:tcW w:w="2551" w:type="dxa"/>
            <w:noWrap/>
            <w:vAlign w:val="center"/>
            <w:hideMark/>
          </w:tcPr>
          <w:p w14:paraId="34B0D003" w14:textId="77777777" w:rsidR="009C5BE0" w:rsidRPr="00743D0A" w:rsidRDefault="009C5BE0" w:rsidP="00717CEB">
            <w:pPr>
              <w:rPr>
                <w:sz w:val="22"/>
              </w:rPr>
            </w:pPr>
            <w:r>
              <w:t>Score 5 where</w:t>
            </w:r>
          </w:p>
        </w:tc>
        <w:tc>
          <w:tcPr>
            <w:tcW w:w="5670" w:type="dxa"/>
            <w:vAlign w:val="center"/>
            <w:hideMark/>
          </w:tcPr>
          <w:p w14:paraId="7E28D3A2" w14:textId="77777777" w:rsidR="009C5BE0" w:rsidRPr="00743D0A" w:rsidRDefault="009C5BE0" w:rsidP="00717CEB"/>
          <w:p w14:paraId="7F4BF82A" w14:textId="77777777" w:rsidR="009C5BE0" w:rsidRPr="00743D0A" w:rsidRDefault="009C5BE0" w:rsidP="00717CEB">
            <w:pPr>
              <w:rPr>
                <w:sz w:val="22"/>
              </w:rPr>
            </w:pPr>
            <w:r>
              <w:t xml:space="preserve">Excellent Response - Address the question directly with clear evidence to support </w:t>
            </w:r>
            <w:r>
              <w:lastRenderedPageBreak/>
              <w:t>answers. The tenderer demonstrates that they can meet or exceed the requirement.</w:t>
            </w:r>
          </w:p>
          <w:p w14:paraId="207C6F73" w14:textId="77777777" w:rsidR="009C5BE0" w:rsidRPr="00743D0A" w:rsidRDefault="009C5BE0" w:rsidP="00717CEB"/>
        </w:tc>
      </w:tr>
    </w:tbl>
    <w:p w14:paraId="1BFBD0E7" w14:textId="77777777" w:rsidR="009C5BE0" w:rsidRDefault="009C5BE0" w:rsidP="009C5BE0"/>
    <w:p w14:paraId="2689E73D" w14:textId="77777777" w:rsidR="009C5BE0" w:rsidRDefault="009C5BE0" w:rsidP="009C5BE0">
      <w:pPr>
        <w:spacing w:after="120"/>
        <w:jc w:val="both"/>
        <w:rPr>
          <w:b/>
          <w:bCs/>
          <w:sz w:val="22"/>
        </w:rPr>
      </w:pPr>
    </w:p>
    <w:p w14:paraId="1378E747" w14:textId="77777777" w:rsidR="009C5BE0" w:rsidRDefault="009C5BE0" w:rsidP="009C5BE0">
      <w:pPr>
        <w:pStyle w:val="Heading3"/>
        <w:spacing w:after="120"/>
        <w:rPr>
          <w:sz w:val="22"/>
          <w:szCs w:val="22"/>
        </w:rPr>
      </w:pPr>
      <w:bookmarkStart w:id="49" w:name="_Toc214011303"/>
      <w:r>
        <w:t>Scoring weighting</w:t>
      </w:r>
      <w:bookmarkEnd w:id="49"/>
    </w:p>
    <w:p w14:paraId="204D59A6" w14:textId="77777777" w:rsidR="009C5BE0" w:rsidRPr="00D245CA" w:rsidRDefault="009C5BE0" w:rsidP="009C5BE0">
      <w:pPr>
        <w:rPr>
          <w:b/>
          <w:bCs/>
          <w:sz w:val="22"/>
        </w:rPr>
      </w:pPr>
      <w:r>
        <w:t>Each requirement within this tender has been assigned a priority level to reflect its importance to the successful delivery of the system. The weighting matrix below outlines how each priority level contributes to the overall evaluation:</w:t>
      </w:r>
    </w:p>
    <w:p w14:paraId="5274FA63" w14:textId="77777777" w:rsidR="009C5BE0" w:rsidRPr="00743D0A" w:rsidRDefault="009C5BE0" w:rsidP="009C5BE0">
      <w:pPr>
        <w:rPr>
          <w:sz w:val="22"/>
        </w:rPr>
      </w:pPr>
      <w:r>
        <w:t>Essential (Weighting: 3) – These are must-have requirements that are critical for success. The system cannot function or be accepted without these. Failure to adequately meet essential requirements may result in a low score.</w:t>
      </w:r>
    </w:p>
    <w:p w14:paraId="6CB693EF" w14:textId="77777777" w:rsidR="009C5BE0" w:rsidRPr="00BE1110" w:rsidRDefault="009C5BE0" w:rsidP="009C5BE0">
      <w:pPr>
        <w:rPr>
          <w:sz w:val="22"/>
        </w:rPr>
      </w:pPr>
      <w:r>
        <w:t>Desirable (Weighting: 2) – These are important requirements that provide significant value and improve the overall system but are not strictly critical for the minimum level of acceptable operation.</w:t>
      </w:r>
    </w:p>
    <w:p w14:paraId="33562E36" w14:textId="77777777" w:rsidR="009C5BE0" w:rsidRPr="00E240D1" w:rsidRDefault="009C5BE0" w:rsidP="009C5BE0">
      <w:pPr>
        <w:rPr>
          <w:b/>
          <w:bCs/>
          <w:sz w:val="22"/>
        </w:rPr>
      </w:pPr>
      <w:r>
        <w:t>Tenderers should ensure their responses carefully address all requirements, with particular focus on those marked a 3, as they carry the greatest weighting in the evaluation process.</w:t>
      </w:r>
    </w:p>
    <w:p w14:paraId="0C37A729" w14:textId="77777777" w:rsidR="009C5BE0" w:rsidRPr="00E240D1" w:rsidRDefault="009C5BE0" w:rsidP="009C5BE0">
      <w:pPr>
        <w:pStyle w:val="ListParagraph"/>
        <w:spacing w:after="120"/>
        <w:ind w:left="1080"/>
        <w:jc w:val="both"/>
        <w:rPr>
          <w:b/>
          <w:bCs/>
          <w:sz w:val="22"/>
        </w:rPr>
      </w:pPr>
    </w:p>
    <w:p w14:paraId="4E1485B1" w14:textId="77777777" w:rsidR="009C5BE0" w:rsidRDefault="009C5BE0" w:rsidP="009C5BE0">
      <w:pPr>
        <w:pStyle w:val="Heading2"/>
        <w:numPr>
          <w:ilvl w:val="0"/>
          <w:numId w:val="27"/>
        </w:numPr>
        <w:tabs>
          <w:tab w:val="num" w:pos="360"/>
        </w:tabs>
        <w:ind w:left="0" w:firstLine="0"/>
      </w:pPr>
      <w:bookmarkStart w:id="50" w:name="_Toc214011304"/>
      <w:r>
        <w:t>Specification and Requirements</w:t>
      </w:r>
      <w:bookmarkEnd w:id="50"/>
    </w:p>
    <w:p w14:paraId="0459C12E" w14:textId="77777777" w:rsidR="009C5BE0" w:rsidRDefault="009C5BE0" w:rsidP="009C5BE0">
      <w:pPr>
        <w:spacing w:after="120"/>
        <w:jc w:val="both"/>
        <w:rPr>
          <w:sz w:val="22"/>
        </w:rPr>
      </w:pPr>
    </w:p>
    <w:p w14:paraId="0254A814" w14:textId="77777777" w:rsidR="009C5BE0" w:rsidRPr="00EC072D" w:rsidRDefault="009C5BE0" w:rsidP="009C5BE0">
      <w:pPr>
        <w:rPr>
          <w:b/>
          <w:bCs/>
          <w:sz w:val="22"/>
        </w:rPr>
      </w:pPr>
      <w:r>
        <w:t>The requirements define both what the system or service must do (functional), and the technical standards, specifications, and integrations required (technical) to ensure successful delivery.</w:t>
      </w:r>
    </w:p>
    <w:p w14:paraId="04C0BABF" w14:textId="77777777" w:rsidR="009C5BE0" w:rsidRDefault="009C5BE0" w:rsidP="009C5BE0">
      <w:r>
        <w:t>You will find this detail in the requirements documents.</w:t>
      </w:r>
    </w:p>
    <w:p w14:paraId="70C8DCB2" w14:textId="77777777" w:rsidR="009C5BE0" w:rsidRPr="00EC072D" w:rsidRDefault="009C5BE0" w:rsidP="009C5BE0">
      <w:pPr>
        <w:pStyle w:val="ListParagraph"/>
        <w:spacing w:after="120"/>
        <w:jc w:val="both"/>
        <w:rPr>
          <w:b/>
          <w:bCs/>
          <w:sz w:val="22"/>
        </w:rPr>
      </w:pPr>
    </w:p>
    <w:p w14:paraId="64C7890C" w14:textId="77777777" w:rsidR="009C5BE0" w:rsidRDefault="009C5BE0" w:rsidP="009C5BE0">
      <w:pPr>
        <w:spacing w:after="120" w:line="259" w:lineRule="auto"/>
        <w:jc w:val="both"/>
        <w:rPr>
          <w:b/>
          <w:bCs/>
          <w:sz w:val="22"/>
        </w:rPr>
      </w:pPr>
    </w:p>
    <w:p w14:paraId="55E16DBF" w14:textId="77777777" w:rsidR="009C5BE0" w:rsidRDefault="009C5BE0" w:rsidP="009C5BE0">
      <w:pPr>
        <w:pStyle w:val="Heading2"/>
        <w:numPr>
          <w:ilvl w:val="0"/>
          <w:numId w:val="27"/>
        </w:numPr>
        <w:tabs>
          <w:tab w:val="num" w:pos="360"/>
        </w:tabs>
        <w:ind w:left="0" w:firstLine="0"/>
      </w:pPr>
      <w:bookmarkStart w:id="51" w:name="_Toc214011305"/>
      <w:r>
        <w:t>Checklist of response documents to return</w:t>
      </w:r>
      <w:bookmarkEnd w:id="51"/>
    </w:p>
    <w:p w14:paraId="443C10CD" w14:textId="77777777" w:rsidR="009C5BE0" w:rsidRDefault="009C5BE0" w:rsidP="009C5BE0">
      <w:pPr>
        <w:ind w:left="720" w:hanging="720"/>
      </w:pPr>
      <w:r>
        <w:t>17.1</w:t>
      </w:r>
      <w:r>
        <w:tab/>
        <w:t>Please respond to each of the requirements by 12:00 7</w:t>
      </w:r>
      <w:r w:rsidRPr="2EF302B2">
        <w:rPr>
          <w:vertAlign w:val="superscript"/>
        </w:rPr>
        <w:t>th</w:t>
      </w:r>
      <w:r>
        <w:t xml:space="preserve"> January 2026, using the response templates provided with this invitation to tender.  </w:t>
      </w:r>
    </w:p>
    <w:p w14:paraId="4F5D6F33" w14:textId="77777777" w:rsidR="009C5BE0" w:rsidRDefault="009C5BE0" w:rsidP="009C5BE0">
      <w:pPr>
        <w:spacing w:after="160" w:line="259" w:lineRule="auto"/>
        <w:ind w:left="720" w:hanging="720"/>
      </w:pPr>
      <w:r>
        <w:t>17.2</w:t>
      </w:r>
      <w:r>
        <w:tab/>
        <w:t>The following table summarises the documents tenderers should complete and return.</w:t>
      </w:r>
    </w:p>
    <w:tbl>
      <w:tblPr>
        <w:tblStyle w:val="TableGrid"/>
        <w:tblW w:w="9405" w:type="dxa"/>
        <w:tblLook w:val="04A0" w:firstRow="1" w:lastRow="0" w:firstColumn="1" w:lastColumn="0" w:noHBand="0" w:noVBand="1"/>
      </w:tblPr>
      <w:tblGrid>
        <w:gridCol w:w="9405"/>
      </w:tblGrid>
      <w:tr w:rsidR="009C5BE0" w14:paraId="18BAF2E2" w14:textId="77777777" w:rsidTr="00717CEB">
        <w:trPr>
          <w:trHeight w:val="300"/>
        </w:trPr>
        <w:tc>
          <w:tcPr>
            <w:tcW w:w="9405" w:type="dxa"/>
          </w:tcPr>
          <w:p w14:paraId="4E7FD27D" w14:textId="77777777" w:rsidR="009C5BE0" w:rsidRPr="00DA5561" w:rsidRDefault="009C5BE0" w:rsidP="00717CEB">
            <w:pPr>
              <w:spacing w:after="160" w:line="259" w:lineRule="auto"/>
              <w:rPr>
                <w:b/>
                <w:bCs/>
              </w:rPr>
            </w:pPr>
            <w:r w:rsidRPr="150B5D18">
              <w:rPr>
                <w:b/>
                <w:bCs/>
              </w:rPr>
              <w:t>Document Title</w:t>
            </w:r>
          </w:p>
        </w:tc>
      </w:tr>
      <w:tr w:rsidR="009C5BE0" w14:paraId="6430757A" w14:textId="77777777" w:rsidTr="00717CEB">
        <w:trPr>
          <w:trHeight w:val="300"/>
        </w:trPr>
        <w:tc>
          <w:tcPr>
            <w:tcW w:w="9405" w:type="dxa"/>
          </w:tcPr>
          <w:p w14:paraId="57048A0A" w14:textId="77777777" w:rsidR="009C5BE0" w:rsidRDefault="009C5BE0" w:rsidP="009C5BE0">
            <w:pPr>
              <w:pStyle w:val="ListParagraph"/>
              <w:numPr>
                <w:ilvl w:val="0"/>
                <w:numId w:val="4"/>
              </w:numPr>
              <w:rPr>
                <w:sz w:val="22"/>
              </w:rPr>
            </w:pPr>
            <w:r>
              <w:lastRenderedPageBreak/>
              <w:t>Functional Requirements response template</w:t>
            </w:r>
          </w:p>
        </w:tc>
      </w:tr>
      <w:tr w:rsidR="009C5BE0" w14:paraId="5153BCA0" w14:textId="77777777" w:rsidTr="00717CEB">
        <w:trPr>
          <w:trHeight w:val="300"/>
        </w:trPr>
        <w:tc>
          <w:tcPr>
            <w:tcW w:w="9405" w:type="dxa"/>
          </w:tcPr>
          <w:p w14:paraId="3217ACFA" w14:textId="77777777" w:rsidR="009C5BE0" w:rsidRDefault="009C5BE0" w:rsidP="009C5BE0">
            <w:pPr>
              <w:pStyle w:val="ListParagraph"/>
              <w:numPr>
                <w:ilvl w:val="0"/>
                <w:numId w:val="4"/>
              </w:numPr>
              <w:rPr>
                <w:sz w:val="22"/>
              </w:rPr>
            </w:pPr>
            <w:r>
              <w:t>Technical Requirements response template</w:t>
            </w:r>
          </w:p>
        </w:tc>
      </w:tr>
      <w:tr w:rsidR="009C5BE0" w14:paraId="5EF37DF6" w14:textId="77777777" w:rsidTr="00717CEB">
        <w:trPr>
          <w:trHeight w:val="300"/>
        </w:trPr>
        <w:tc>
          <w:tcPr>
            <w:tcW w:w="9405" w:type="dxa"/>
          </w:tcPr>
          <w:p w14:paraId="14781CBF" w14:textId="77777777" w:rsidR="009C5BE0" w:rsidRDefault="009C5BE0" w:rsidP="009C5BE0">
            <w:pPr>
              <w:pStyle w:val="ListParagraph"/>
              <w:numPr>
                <w:ilvl w:val="0"/>
                <w:numId w:val="4"/>
              </w:numPr>
              <w:rPr>
                <w:sz w:val="22"/>
              </w:rPr>
            </w:pPr>
            <w:r>
              <w:t>Design and Brand Requirements response template</w:t>
            </w:r>
          </w:p>
        </w:tc>
      </w:tr>
      <w:tr w:rsidR="009C5BE0" w14:paraId="74425AB4" w14:textId="77777777" w:rsidTr="00717CEB">
        <w:trPr>
          <w:trHeight w:val="300"/>
        </w:trPr>
        <w:tc>
          <w:tcPr>
            <w:tcW w:w="9405" w:type="dxa"/>
          </w:tcPr>
          <w:p w14:paraId="3E343782" w14:textId="77777777" w:rsidR="009C5BE0" w:rsidRDefault="009C5BE0" w:rsidP="009C5BE0">
            <w:pPr>
              <w:pStyle w:val="ListParagraph"/>
              <w:numPr>
                <w:ilvl w:val="0"/>
                <w:numId w:val="4"/>
              </w:numPr>
              <w:rPr>
                <w:sz w:val="22"/>
              </w:rPr>
            </w:pPr>
            <w:r>
              <w:t>Supplier and Team Requirements response template</w:t>
            </w:r>
          </w:p>
        </w:tc>
      </w:tr>
      <w:tr w:rsidR="009C5BE0" w14:paraId="4FBFB3B2" w14:textId="77777777" w:rsidTr="00717CEB">
        <w:trPr>
          <w:trHeight w:val="300"/>
        </w:trPr>
        <w:tc>
          <w:tcPr>
            <w:tcW w:w="9405" w:type="dxa"/>
          </w:tcPr>
          <w:p w14:paraId="309E9B7C" w14:textId="77777777" w:rsidR="009C5BE0" w:rsidRDefault="009C5BE0" w:rsidP="009C5BE0">
            <w:pPr>
              <w:pStyle w:val="ListParagraph"/>
              <w:numPr>
                <w:ilvl w:val="0"/>
                <w:numId w:val="4"/>
              </w:numPr>
              <w:rPr>
                <w:sz w:val="22"/>
              </w:rPr>
            </w:pPr>
            <w:r>
              <w:t>Commercial response template</w:t>
            </w:r>
          </w:p>
        </w:tc>
      </w:tr>
    </w:tbl>
    <w:p w14:paraId="085D90BB" w14:textId="77777777" w:rsidR="009C5BE0" w:rsidRDefault="009C5BE0" w:rsidP="009C5BE0">
      <w:pPr>
        <w:spacing w:after="160" w:line="259" w:lineRule="auto"/>
      </w:pPr>
      <w:r>
        <w:br w:type="page"/>
      </w:r>
    </w:p>
    <w:p w14:paraId="29D4472F" w14:textId="7D13F9BF" w:rsidR="001F1BA1" w:rsidRPr="001B4DAF" w:rsidRDefault="001F1BA1" w:rsidP="00867EC3"/>
    <w:sectPr w:rsidR="001F1BA1" w:rsidRPr="001B4DAF"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A31"/>
    <w:multiLevelType w:val="hybridMultilevel"/>
    <w:tmpl w:val="819236DA"/>
    <w:lvl w:ilvl="0" w:tplc="C02CEE50">
      <w:start w:val="1"/>
      <w:numFmt w:val="bullet"/>
      <w:lvlText w:val=""/>
      <w:lvlJc w:val="left"/>
      <w:pPr>
        <w:ind w:left="720" w:hanging="360"/>
      </w:pPr>
      <w:rPr>
        <w:rFonts w:ascii="Symbol" w:hAnsi="Symbol" w:hint="default"/>
      </w:rPr>
    </w:lvl>
    <w:lvl w:ilvl="1" w:tplc="0B981E06">
      <w:start w:val="1"/>
      <w:numFmt w:val="bullet"/>
      <w:lvlText w:val="o"/>
      <w:lvlJc w:val="left"/>
      <w:pPr>
        <w:ind w:left="1440" w:hanging="360"/>
      </w:pPr>
      <w:rPr>
        <w:rFonts w:ascii="Courier New" w:hAnsi="Courier New" w:hint="default"/>
      </w:rPr>
    </w:lvl>
    <w:lvl w:ilvl="2" w:tplc="18864942">
      <w:start w:val="1"/>
      <w:numFmt w:val="bullet"/>
      <w:lvlText w:val=""/>
      <w:lvlJc w:val="left"/>
      <w:pPr>
        <w:ind w:left="2160" w:hanging="360"/>
      </w:pPr>
      <w:rPr>
        <w:rFonts w:ascii="Wingdings" w:hAnsi="Wingdings" w:hint="default"/>
      </w:rPr>
    </w:lvl>
    <w:lvl w:ilvl="3" w:tplc="C4F44BD4">
      <w:start w:val="1"/>
      <w:numFmt w:val="bullet"/>
      <w:lvlText w:val=""/>
      <w:lvlJc w:val="left"/>
      <w:pPr>
        <w:ind w:left="2880" w:hanging="360"/>
      </w:pPr>
      <w:rPr>
        <w:rFonts w:ascii="Symbol" w:hAnsi="Symbol" w:hint="default"/>
      </w:rPr>
    </w:lvl>
    <w:lvl w:ilvl="4" w:tplc="9CF4E86C">
      <w:start w:val="1"/>
      <w:numFmt w:val="bullet"/>
      <w:lvlText w:val="o"/>
      <w:lvlJc w:val="left"/>
      <w:pPr>
        <w:ind w:left="3600" w:hanging="360"/>
      </w:pPr>
      <w:rPr>
        <w:rFonts w:ascii="Courier New" w:hAnsi="Courier New" w:hint="default"/>
      </w:rPr>
    </w:lvl>
    <w:lvl w:ilvl="5" w:tplc="0F0EFB80">
      <w:start w:val="1"/>
      <w:numFmt w:val="bullet"/>
      <w:lvlText w:val=""/>
      <w:lvlJc w:val="left"/>
      <w:pPr>
        <w:ind w:left="4320" w:hanging="360"/>
      </w:pPr>
      <w:rPr>
        <w:rFonts w:ascii="Wingdings" w:hAnsi="Wingdings" w:hint="default"/>
      </w:rPr>
    </w:lvl>
    <w:lvl w:ilvl="6" w:tplc="EFA2A778">
      <w:start w:val="1"/>
      <w:numFmt w:val="bullet"/>
      <w:lvlText w:val=""/>
      <w:lvlJc w:val="left"/>
      <w:pPr>
        <w:ind w:left="5040" w:hanging="360"/>
      </w:pPr>
      <w:rPr>
        <w:rFonts w:ascii="Symbol" w:hAnsi="Symbol" w:hint="default"/>
      </w:rPr>
    </w:lvl>
    <w:lvl w:ilvl="7" w:tplc="53368F60">
      <w:start w:val="1"/>
      <w:numFmt w:val="bullet"/>
      <w:lvlText w:val="o"/>
      <w:lvlJc w:val="left"/>
      <w:pPr>
        <w:ind w:left="5760" w:hanging="360"/>
      </w:pPr>
      <w:rPr>
        <w:rFonts w:ascii="Courier New" w:hAnsi="Courier New" w:hint="default"/>
      </w:rPr>
    </w:lvl>
    <w:lvl w:ilvl="8" w:tplc="E548AE84">
      <w:start w:val="1"/>
      <w:numFmt w:val="bullet"/>
      <w:lvlText w:val=""/>
      <w:lvlJc w:val="left"/>
      <w:pPr>
        <w:ind w:left="6480" w:hanging="360"/>
      </w:pPr>
      <w:rPr>
        <w:rFonts w:ascii="Wingdings" w:hAnsi="Wingdings" w:hint="default"/>
      </w:rPr>
    </w:lvl>
  </w:abstractNum>
  <w:abstractNum w:abstractNumId="1" w15:restartNumberingAfterBreak="0">
    <w:nsid w:val="058F3C64"/>
    <w:multiLevelType w:val="hybridMultilevel"/>
    <w:tmpl w:val="F588FCBE"/>
    <w:lvl w:ilvl="0" w:tplc="87B46A18">
      <w:start w:val="1"/>
      <w:numFmt w:val="bullet"/>
      <w:lvlText w:val=""/>
      <w:lvlJc w:val="left"/>
      <w:pPr>
        <w:ind w:left="720" w:hanging="360"/>
      </w:pPr>
      <w:rPr>
        <w:rFonts w:ascii="Symbol" w:hAnsi="Symbol" w:hint="default"/>
      </w:rPr>
    </w:lvl>
    <w:lvl w:ilvl="1" w:tplc="A424A22C">
      <w:start w:val="1"/>
      <w:numFmt w:val="bullet"/>
      <w:lvlText w:val="o"/>
      <w:lvlJc w:val="left"/>
      <w:pPr>
        <w:ind w:left="1440" w:hanging="360"/>
      </w:pPr>
      <w:rPr>
        <w:rFonts w:ascii="Courier New" w:hAnsi="Courier New" w:hint="default"/>
      </w:rPr>
    </w:lvl>
    <w:lvl w:ilvl="2" w:tplc="01267966">
      <w:start w:val="1"/>
      <w:numFmt w:val="bullet"/>
      <w:lvlText w:val=""/>
      <w:lvlJc w:val="left"/>
      <w:pPr>
        <w:ind w:left="2160" w:hanging="360"/>
      </w:pPr>
      <w:rPr>
        <w:rFonts w:ascii="Wingdings" w:hAnsi="Wingdings" w:hint="default"/>
      </w:rPr>
    </w:lvl>
    <w:lvl w:ilvl="3" w:tplc="AAA63280">
      <w:start w:val="1"/>
      <w:numFmt w:val="bullet"/>
      <w:lvlText w:val=""/>
      <w:lvlJc w:val="left"/>
      <w:pPr>
        <w:ind w:left="2880" w:hanging="360"/>
      </w:pPr>
      <w:rPr>
        <w:rFonts w:ascii="Symbol" w:hAnsi="Symbol" w:hint="default"/>
      </w:rPr>
    </w:lvl>
    <w:lvl w:ilvl="4" w:tplc="E9C60DF6">
      <w:start w:val="1"/>
      <w:numFmt w:val="bullet"/>
      <w:lvlText w:val="o"/>
      <w:lvlJc w:val="left"/>
      <w:pPr>
        <w:ind w:left="3600" w:hanging="360"/>
      </w:pPr>
      <w:rPr>
        <w:rFonts w:ascii="Courier New" w:hAnsi="Courier New" w:hint="default"/>
      </w:rPr>
    </w:lvl>
    <w:lvl w:ilvl="5" w:tplc="031A7350">
      <w:start w:val="1"/>
      <w:numFmt w:val="bullet"/>
      <w:lvlText w:val=""/>
      <w:lvlJc w:val="left"/>
      <w:pPr>
        <w:ind w:left="4320" w:hanging="360"/>
      </w:pPr>
      <w:rPr>
        <w:rFonts w:ascii="Wingdings" w:hAnsi="Wingdings" w:hint="default"/>
      </w:rPr>
    </w:lvl>
    <w:lvl w:ilvl="6" w:tplc="5BA40268">
      <w:start w:val="1"/>
      <w:numFmt w:val="bullet"/>
      <w:lvlText w:val=""/>
      <w:lvlJc w:val="left"/>
      <w:pPr>
        <w:ind w:left="5040" w:hanging="360"/>
      </w:pPr>
      <w:rPr>
        <w:rFonts w:ascii="Symbol" w:hAnsi="Symbol" w:hint="default"/>
      </w:rPr>
    </w:lvl>
    <w:lvl w:ilvl="7" w:tplc="972CF0A6">
      <w:start w:val="1"/>
      <w:numFmt w:val="bullet"/>
      <w:lvlText w:val="o"/>
      <w:lvlJc w:val="left"/>
      <w:pPr>
        <w:ind w:left="5760" w:hanging="360"/>
      </w:pPr>
      <w:rPr>
        <w:rFonts w:ascii="Courier New" w:hAnsi="Courier New" w:hint="default"/>
      </w:rPr>
    </w:lvl>
    <w:lvl w:ilvl="8" w:tplc="A65237FA">
      <w:start w:val="1"/>
      <w:numFmt w:val="bullet"/>
      <w:lvlText w:val=""/>
      <w:lvlJc w:val="left"/>
      <w:pPr>
        <w:ind w:left="6480" w:hanging="360"/>
      </w:pPr>
      <w:rPr>
        <w:rFonts w:ascii="Wingdings" w:hAnsi="Wingdings" w:hint="default"/>
      </w:rPr>
    </w:lvl>
  </w:abstractNum>
  <w:abstractNum w:abstractNumId="2" w15:restartNumberingAfterBreak="0">
    <w:nsid w:val="0ADC698C"/>
    <w:multiLevelType w:val="hybridMultilevel"/>
    <w:tmpl w:val="CAD864B6"/>
    <w:lvl w:ilvl="0" w:tplc="F03AABAC">
      <w:start w:val="1"/>
      <w:numFmt w:val="bullet"/>
      <w:lvlText w:val=""/>
      <w:lvlJc w:val="left"/>
      <w:pPr>
        <w:ind w:left="720" w:hanging="360"/>
      </w:pPr>
      <w:rPr>
        <w:rFonts w:ascii="Symbol" w:hAnsi="Symbol" w:hint="default"/>
      </w:rPr>
    </w:lvl>
    <w:lvl w:ilvl="1" w:tplc="7176322E">
      <w:start w:val="1"/>
      <w:numFmt w:val="bullet"/>
      <w:lvlText w:val="o"/>
      <w:lvlJc w:val="left"/>
      <w:pPr>
        <w:ind w:left="1440" w:hanging="360"/>
      </w:pPr>
      <w:rPr>
        <w:rFonts w:ascii="Courier New" w:hAnsi="Courier New" w:hint="default"/>
      </w:rPr>
    </w:lvl>
    <w:lvl w:ilvl="2" w:tplc="93A83DDE">
      <w:start w:val="1"/>
      <w:numFmt w:val="bullet"/>
      <w:lvlText w:val=""/>
      <w:lvlJc w:val="left"/>
      <w:pPr>
        <w:ind w:left="2160" w:hanging="360"/>
      </w:pPr>
      <w:rPr>
        <w:rFonts w:ascii="Wingdings" w:hAnsi="Wingdings" w:hint="default"/>
      </w:rPr>
    </w:lvl>
    <w:lvl w:ilvl="3" w:tplc="F19457DA">
      <w:start w:val="1"/>
      <w:numFmt w:val="bullet"/>
      <w:lvlText w:val=""/>
      <w:lvlJc w:val="left"/>
      <w:pPr>
        <w:ind w:left="2880" w:hanging="360"/>
      </w:pPr>
      <w:rPr>
        <w:rFonts w:ascii="Symbol" w:hAnsi="Symbol" w:hint="default"/>
      </w:rPr>
    </w:lvl>
    <w:lvl w:ilvl="4" w:tplc="9D58B602">
      <w:start w:val="1"/>
      <w:numFmt w:val="bullet"/>
      <w:lvlText w:val="o"/>
      <w:lvlJc w:val="left"/>
      <w:pPr>
        <w:ind w:left="3600" w:hanging="360"/>
      </w:pPr>
      <w:rPr>
        <w:rFonts w:ascii="Courier New" w:hAnsi="Courier New" w:hint="default"/>
      </w:rPr>
    </w:lvl>
    <w:lvl w:ilvl="5" w:tplc="F1E6A442">
      <w:start w:val="1"/>
      <w:numFmt w:val="bullet"/>
      <w:lvlText w:val=""/>
      <w:lvlJc w:val="left"/>
      <w:pPr>
        <w:ind w:left="4320" w:hanging="360"/>
      </w:pPr>
      <w:rPr>
        <w:rFonts w:ascii="Wingdings" w:hAnsi="Wingdings" w:hint="default"/>
      </w:rPr>
    </w:lvl>
    <w:lvl w:ilvl="6" w:tplc="14682F20">
      <w:start w:val="1"/>
      <w:numFmt w:val="bullet"/>
      <w:lvlText w:val=""/>
      <w:lvlJc w:val="left"/>
      <w:pPr>
        <w:ind w:left="5040" w:hanging="360"/>
      </w:pPr>
      <w:rPr>
        <w:rFonts w:ascii="Symbol" w:hAnsi="Symbol" w:hint="default"/>
      </w:rPr>
    </w:lvl>
    <w:lvl w:ilvl="7" w:tplc="2D883770">
      <w:start w:val="1"/>
      <w:numFmt w:val="bullet"/>
      <w:lvlText w:val="o"/>
      <w:lvlJc w:val="left"/>
      <w:pPr>
        <w:ind w:left="5760" w:hanging="360"/>
      </w:pPr>
      <w:rPr>
        <w:rFonts w:ascii="Courier New" w:hAnsi="Courier New" w:hint="default"/>
      </w:rPr>
    </w:lvl>
    <w:lvl w:ilvl="8" w:tplc="0B9837D6">
      <w:start w:val="1"/>
      <w:numFmt w:val="bullet"/>
      <w:lvlText w:val=""/>
      <w:lvlJc w:val="left"/>
      <w:pPr>
        <w:ind w:left="6480" w:hanging="360"/>
      </w:pPr>
      <w:rPr>
        <w:rFonts w:ascii="Wingdings" w:hAnsi="Wingdings" w:hint="default"/>
      </w:rPr>
    </w:lvl>
  </w:abstractNum>
  <w:abstractNum w:abstractNumId="3" w15:restartNumberingAfterBreak="0">
    <w:nsid w:val="13513CC4"/>
    <w:multiLevelType w:val="multilevel"/>
    <w:tmpl w:val="0E809100"/>
    <w:lvl w:ilvl="0">
      <w:start w:val="1"/>
      <w:numFmt w:val="decimal"/>
      <w:lvlText w:val="%1."/>
      <w:lvlJc w:val="left"/>
      <w:pPr>
        <w:ind w:left="360" w:hanging="360"/>
      </w:pPr>
      <w:rPr>
        <w:rFonts w:hint="default"/>
        <w:sz w:val="40"/>
        <w:szCs w:val="4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02D733"/>
    <w:multiLevelType w:val="hybridMultilevel"/>
    <w:tmpl w:val="ECFE4974"/>
    <w:lvl w:ilvl="0" w:tplc="3D6A5766">
      <w:start w:val="1"/>
      <w:numFmt w:val="bullet"/>
      <w:lvlText w:val=""/>
      <w:lvlJc w:val="left"/>
      <w:pPr>
        <w:ind w:left="720" w:hanging="360"/>
      </w:pPr>
      <w:rPr>
        <w:rFonts w:ascii="Symbol" w:hAnsi="Symbol" w:hint="default"/>
      </w:rPr>
    </w:lvl>
    <w:lvl w:ilvl="1" w:tplc="3E84B388">
      <w:start w:val="1"/>
      <w:numFmt w:val="bullet"/>
      <w:lvlText w:val="o"/>
      <w:lvlJc w:val="left"/>
      <w:pPr>
        <w:ind w:left="1440" w:hanging="360"/>
      </w:pPr>
      <w:rPr>
        <w:rFonts w:ascii="Courier New" w:hAnsi="Courier New" w:hint="default"/>
      </w:rPr>
    </w:lvl>
    <w:lvl w:ilvl="2" w:tplc="128CE19E">
      <w:start w:val="1"/>
      <w:numFmt w:val="bullet"/>
      <w:lvlText w:val=""/>
      <w:lvlJc w:val="left"/>
      <w:pPr>
        <w:ind w:left="2160" w:hanging="360"/>
      </w:pPr>
      <w:rPr>
        <w:rFonts w:ascii="Wingdings" w:hAnsi="Wingdings" w:hint="default"/>
      </w:rPr>
    </w:lvl>
    <w:lvl w:ilvl="3" w:tplc="EFE01EFE">
      <w:start w:val="1"/>
      <w:numFmt w:val="bullet"/>
      <w:lvlText w:val=""/>
      <w:lvlJc w:val="left"/>
      <w:pPr>
        <w:ind w:left="2880" w:hanging="360"/>
      </w:pPr>
      <w:rPr>
        <w:rFonts w:ascii="Symbol" w:hAnsi="Symbol" w:hint="default"/>
      </w:rPr>
    </w:lvl>
    <w:lvl w:ilvl="4" w:tplc="676C0636">
      <w:start w:val="1"/>
      <w:numFmt w:val="bullet"/>
      <w:lvlText w:val="o"/>
      <w:lvlJc w:val="left"/>
      <w:pPr>
        <w:ind w:left="3600" w:hanging="360"/>
      </w:pPr>
      <w:rPr>
        <w:rFonts w:ascii="Courier New" w:hAnsi="Courier New" w:hint="default"/>
      </w:rPr>
    </w:lvl>
    <w:lvl w:ilvl="5" w:tplc="A8148C18">
      <w:start w:val="1"/>
      <w:numFmt w:val="bullet"/>
      <w:lvlText w:val=""/>
      <w:lvlJc w:val="left"/>
      <w:pPr>
        <w:ind w:left="4320" w:hanging="360"/>
      </w:pPr>
      <w:rPr>
        <w:rFonts w:ascii="Wingdings" w:hAnsi="Wingdings" w:hint="default"/>
      </w:rPr>
    </w:lvl>
    <w:lvl w:ilvl="6" w:tplc="DBF271F2">
      <w:start w:val="1"/>
      <w:numFmt w:val="bullet"/>
      <w:lvlText w:val=""/>
      <w:lvlJc w:val="left"/>
      <w:pPr>
        <w:ind w:left="5040" w:hanging="360"/>
      </w:pPr>
      <w:rPr>
        <w:rFonts w:ascii="Symbol" w:hAnsi="Symbol" w:hint="default"/>
      </w:rPr>
    </w:lvl>
    <w:lvl w:ilvl="7" w:tplc="B2A62340">
      <w:start w:val="1"/>
      <w:numFmt w:val="bullet"/>
      <w:lvlText w:val="o"/>
      <w:lvlJc w:val="left"/>
      <w:pPr>
        <w:ind w:left="5760" w:hanging="360"/>
      </w:pPr>
      <w:rPr>
        <w:rFonts w:ascii="Courier New" w:hAnsi="Courier New" w:hint="default"/>
      </w:rPr>
    </w:lvl>
    <w:lvl w:ilvl="8" w:tplc="BA76FB84">
      <w:start w:val="1"/>
      <w:numFmt w:val="bullet"/>
      <w:lvlText w:val=""/>
      <w:lvlJc w:val="left"/>
      <w:pPr>
        <w:ind w:left="6480" w:hanging="360"/>
      </w:pPr>
      <w:rPr>
        <w:rFonts w:ascii="Wingdings" w:hAnsi="Wingdings" w:hint="default"/>
      </w:rPr>
    </w:lvl>
  </w:abstractNum>
  <w:abstractNum w:abstractNumId="5" w15:restartNumberingAfterBreak="0">
    <w:nsid w:val="17485439"/>
    <w:multiLevelType w:val="hybridMultilevel"/>
    <w:tmpl w:val="DCB4A34A"/>
    <w:lvl w:ilvl="0" w:tplc="EB54AB32">
      <w:start w:val="1"/>
      <w:numFmt w:val="bullet"/>
      <w:lvlText w:val=""/>
      <w:lvlJc w:val="left"/>
      <w:pPr>
        <w:ind w:left="720" w:hanging="360"/>
      </w:pPr>
      <w:rPr>
        <w:rFonts w:ascii="Symbol" w:hAnsi="Symbol" w:hint="default"/>
      </w:rPr>
    </w:lvl>
    <w:lvl w:ilvl="1" w:tplc="0EDC88A0">
      <w:start w:val="1"/>
      <w:numFmt w:val="bullet"/>
      <w:lvlText w:val="o"/>
      <w:lvlJc w:val="left"/>
      <w:pPr>
        <w:ind w:left="1440" w:hanging="360"/>
      </w:pPr>
      <w:rPr>
        <w:rFonts w:ascii="Courier New" w:hAnsi="Courier New" w:hint="default"/>
      </w:rPr>
    </w:lvl>
    <w:lvl w:ilvl="2" w:tplc="F28A2D76">
      <w:start w:val="1"/>
      <w:numFmt w:val="bullet"/>
      <w:lvlText w:val=""/>
      <w:lvlJc w:val="left"/>
      <w:pPr>
        <w:ind w:left="2160" w:hanging="360"/>
      </w:pPr>
      <w:rPr>
        <w:rFonts w:ascii="Wingdings" w:hAnsi="Wingdings" w:hint="default"/>
      </w:rPr>
    </w:lvl>
    <w:lvl w:ilvl="3" w:tplc="74CE66C2">
      <w:start w:val="1"/>
      <w:numFmt w:val="bullet"/>
      <w:lvlText w:val=""/>
      <w:lvlJc w:val="left"/>
      <w:pPr>
        <w:ind w:left="2880" w:hanging="360"/>
      </w:pPr>
      <w:rPr>
        <w:rFonts w:ascii="Symbol" w:hAnsi="Symbol" w:hint="default"/>
      </w:rPr>
    </w:lvl>
    <w:lvl w:ilvl="4" w:tplc="BBE85C22">
      <w:start w:val="1"/>
      <w:numFmt w:val="bullet"/>
      <w:lvlText w:val="o"/>
      <w:lvlJc w:val="left"/>
      <w:pPr>
        <w:ind w:left="3600" w:hanging="360"/>
      </w:pPr>
      <w:rPr>
        <w:rFonts w:ascii="Courier New" w:hAnsi="Courier New" w:hint="default"/>
      </w:rPr>
    </w:lvl>
    <w:lvl w:ilvl="5" w:tplc="108C0B14">
      <w:start w:val="1"/>
      <w:numFmt w:val="bullet"/>
      <w:lvlText w:val=""/>
      <w:lvlJc w:val="left"/>
      <w:pPr>
        <w:ind w:left="4320" w:hanging="360"/>
      </w:pPr>
      <w:rPr>
        <w:rFonts w:ascii="Wingdings" w:hAnsi="Wingdings" w:hint="default"/>
      </w:rPr>
    </w:lvl>
    <w:lvl w:ilvl="6" w:tplc="7AB4A734">
      <w:start w:val="1"/>
      <w:numFmt w:val="bullet"/>
      <w:lvlText w:val=""/>
      <w:lvlJc w:val="left"/>
      <w:pPr>
        <w:ind w:left="5040" w:hanging="360"/>
      </w:pPr>
      <w:rPr>
        <w:rFonts w:ascii="Symbol" w:hAnsi="Symbol" w:hint="default"/>
      </w:rPr>
    </w:lvl>
    <w:lvl w:ilvl="7" w:tplc="15C2FB28">
      <w:start w:val="1"/>
      <w:numFmt w:val="bullet"/>
      <w:lvlText w:val="o"/>
      <w:lvlJc w:val="left"/>
      <w:pPr>
        <w:ind w:left="5760" w:hanging="360"/>
      </w:pPr>
      <w:rPr>
        <w:rFonts w:ascii="Courier New" w:hAnsi="Courier New" w:hint="default"/>
      </w:rPr>
    </w:lvl>
    <w:lvl w:ilvl="8" w:tplc="BF220CBE">
      <w:start w:val="1"/>
      <w:numFmt w:val="bullet"/>
      <w:lvlText w:val=""/>
      <w:lvlJc w:val="left"/>
      <w:pPr>
        <w:ind w:left="6480" w:hanging="360"/>
      </w:pPr>
      <w:rPr>
        <w:rFonts w:ascii="Wingdings" w:hAnsi="Wingdings" w:hint="default"/>
      </w:rPr>
    </w:lvl>
  </w:abstractNum>
  <w:abstractNum w:abstractNumId="6" w15:restartNumberingAfterBreak="0">
    <w:nsid w:val="1759F772"/>
    <w:multiLevelType w:val="hybridMultilevel"/>
    <w:tmpl w:val="058ABA68"/>
    <w:lvl w:ilvl="0" w:tplc="AEE86E3C">
      <w:start w:val="1"/>
      <w:numFmt w:val="bullet"/>
      <w:lvlText w:val=""/>
      <w:lvlJc w:val="left"/>
      <w:pPr>
        <w:ind w:left="720" w:hanging="360"/>
      </w:pPr>
      <w:rPr>
        <w:rFonts w:ascii="Symbol" w:hAnsi="Symbol" w:hint="default"/>
      </w:rPr>
    </w:lvl>
    <w:lvl w:ilvl="1" w:tplc="6480E5D4">
      <w:start w:val="1"/>
      <w:numFmt w:val="bullet"/>
      <w:lvlText w:val="o"/>
      <w:lvlJc w:val="left"/>
      <w:pPr>
        <w:ind w:left="1440" w:hanging="360"/>
      </w:pPr>
      <w:rPr>
        <w:rFonts w:ascii="Courier New" w:hAnsi="Courier New" w:hint="default"/>
      </w:rPr>
    </w:lvl>
    <w:lvl w:ilvl="2" w:tplc="A1745D14">
      <w:start w:val="1"/>
      <w:numFmt w:val="bullet"/>
      <w:lvlText w:val=""/>
      <w:lvlJc w:val="left"/>
      <w:pPr>
        <w:ind w:left="2160" w:hanging="360"/>
      </w:pPr>
      <w:rPr>
        <w:rFonts w:ascii="Wingdings" w:hAnsi="Wingdings" w:hint="default"/>
      </w:rPr>
    </w:lvl>
    <w:lvl w:ilvl="3" w:tplc="301862AA">
      <w:start w:val="1"/>
      <w:numFmt w:val="bullet"/>
      <w:lvlText w:val=""/>
      <w:lvlJc w:val="left"/>
      <w:pPr>
        <w:ind w:left="2880" w:hanging="360"/>
      </w:pPr>
      <w:rPr>
        <w:rFonts w:ascii="Symbol" w:hAnsi="Symbol" w:hint="default"/>
      </w:rPr>
    </w:lvl>
    <w:lvl w:ilvl="4" w:tplc="945E7586">
      <w:start w:val="1"/>
      <w:numFmt w:val="bullet"/>
      <w:lvlText w:val="o"/>
      <w:lvlJc w:val="left"/>
      <w:pPr>
        <w:ind w:left="3600" w:hanging="360"/>
      </w:pPr>
      <w:rPr>
        <w:rFonts w:ascii="Courier New" w:hAnsi="Courier New" w:hint="default"/>
      </w:rPr>
    </w:lvl>
    <w:lvl w:ilvl="5" w:tplc="3696A580">
      <w:start w:val="1"/>
      <w:numFmt w:val="bullet"/>
      <w:lvlText w:val=""/>
      <w:lvlJc w:val="left"/>
      <w:pPr>
        <w:ind w:left="4320" w:hanging="360"/>
      </w:pPr>
      <w:rPr>
        <w:rFonts w:ascii="Wingdings" w:hAnsi="Wingdings" w:hint="default"/>
      </w:rPr>
    </w:lvl>
    <w:lvl w:ilvl="6" w:tplc="B1B87B1C">
      <w:start w:val="1"/>
      <w:numFmt w:val="bullet"/>
      <w:lvlText w:val=""/>
      <w:lvlJc w:val="left"/>
      <w:pPr>
        <w:ind w:left="5040" w:hanging="360"/>
      </w:pPr>
      <w:rPr>
        <w:rFonts w:ascii="Symbol" w:hAnsi="Symbol" w:hint="default"/>
      </w:rPr>
    </w:lvl>
    <w:lvl w:ilvl="7" w:tplc="3DBCA50A">
      <w:start w:val="1"/>
      <w:numFmt w:val="bullet"/>
      <w:lvlText w:val="o"/>
      <w:lvlJc w:val="left"/>
      <w:pPr>
        <w:ind w:left="5760" w:hanging="360"/>
      </w:pPr>
      <w:rPr>
        <w:rFonts w:ascii="Courier New" w:hAnsi="Courier New" w:hint="default"/>
      </w:rPr>
    </w:lvl>
    <w:lvl w:ilvl="8" w:tplc="FA0C360C">
      <w:start w:val="1"/>
      <w:numFmt w:val="bullet"/>
      <w:lvlText w:val=""/>
      <w:lvlJc w:val="left"/>
      <w:pPr>
        <w:ind w:left="6480" w:hanging="360"/>
      </w:pPr>
      <w:rPr>
        <w:rFonts w:ascii="Wingdings" w:hAnsi="Wingdings" w:hint="default"/>
      </w:rPr>
    </w:lvl>
  </w:abstractNum>
  <w:abstractNum w:abstractNumId="7"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D9E277"/>
    <w:multiLevelType w:val="hybridMultilevel"/>
    <w:tmpl w:val="EA241F8A"/>
    <w:lvl w:ilvl="0" w:tplc="5B788248">
      <w:start w:val="1"/>
      <w:numFmt w:val="bullet"/>
      <w:lvlText w:val=""/>
      <w:lvlJc w:val="left"/>
      <w:pPr>
        <w:ind w:left="1080" w:hanging="360"/>
      </w:pPr>
      <w:rPr>
        <w:rFonts w:ascii="Symbol" w:hAnsi="Symbol" w:hint="default"/>
      </w:rPr>
    </w:lvl>
    <w:lvl w:ilvl="1" w:tplc="6ACC906C">
      <w:start w:val="1"/>
      <w:numFmt w:val="bullet"/>
      <w:lvlText w:val="o"/>
      <w:lvlJc w:val="left"/>
      <w:pPr>
        <w:ind w:left="1800" w:hanging="360"/>
      </w:pPr>
      <w:rPr>
        <w:rFonts w:ascii="Courier New" w:hAnsi="Courier New" w:hint="default"/>
      </w:rPr>
    </w:lvl>
    <w:lvl w:ilvl="2" w:tplc="E912180A">
      <w:start w:val="1"/>
      <w:numFmt w:val="bullet"/>
      <w:lvlText w:val=""/>
      <w:lvlJc w:val="left"/>
      <w:pPr>
        <w:ind w:left="2520" w:hanging="360"/>
      </w:pPr>
      <w:rPr>
        <w:rFonts w:ascii="Wingdings" w:hAnsi="Wingdings" w:hint="default"/>
      </w:rPr>
    </w:lvl>
    <w:lvl w:ilvl="3" w:tplc="B7420E16">
      <w:start w:val="1"/>
      <w:numFmt w:val="bullet"/>
      <w:lvlText w:val=""/>
      <w:lvlJc w:val="left"/>
      <w:pPr>
        <w:ind w:left="3240" w:hanging="360"/>
      </w:pPr>
      <w:rPr>
        <w:rFonts w:ascii="Symbol" w:hAnsi="Symbol" w:hint="default"/>
      </w:rPr>
    </w:lvl>
    <w:lvl w:ilvl="4" w:tplc="E88CC4A4">
      <w:start w:val="1"/>
      <w:numFmt w:val="bullet"/>
      <w:lvlText w:val="o"/>
      <w:lvlJc w:val="left"/>
      <w:pPr>
        <w:ind w:left="3960" w:hanging="360"/>
      </w:pPr>
      <w:rPr>
        <w:rFonts w:ascii="Courier New" w:hAnsi="Courier New" w:hint="default"/>
      </w:rPr>
    </w:lvl>
    <w:lvl w:ilvl="5" w:tplc="3FB4286E">
      <w:start w:val="1"/>
      <w:numFmt w:val="bullet"/>
      <w:lvlText w:val=""/>
      <w:lvlJc w:val="left"/>
      <w:pPr>
        <w:ind w:left="4680" w:hanging="360"/>
      </w:pPr>
      <w:rPr>
        <w:rFonts w:ascii="Wingdings" w:hAnsi="Wingdings" w:hint="default"/>
      </w:rPr>
    </w:lvl>
    <w:lvl w:ilvl="6" w:tplc="7248D3FC">
      <w:start w:val="1"/>
      <w:numFmt w:val="bullet"/>
      <w:lvlText w:val=""/>
      <w:lvlJc w:val="left"/>
      <w:pPr>
        <w:ind w:left="5400" w:hanging="360"/>
      </w:pPr>
      <w:rPr>
        <w:rFonts w:ascii="Symbol" w:hAnsi="Symbol" w:hint="default"/>
      </w:rPr>
    </w:lvl>
    <w:lvl w:ilvl="7" w:tplc="24C2B298">
      <w:start w:val="1"/>
      <w:numFmt w:val="bullet"/>
      <w:lvlText w:val="o"/>
      <w:lvlJc w:val="left"/>
      <w:pPr>
        <w:ind w:left="6120" w:hanging="360"/>
      </w:pPr>
      <w:rPr>
        <w:rFonts w:ascii="Courier New" w:hAnsi="Courier New" w:hint="default"/>
      </w:rPr>
    </w:lvl>
    <w:lvl w:ilvl="8" w:tplc="21D6802A">
      <w:start w:val="1"/>
      <w:numFmt w:val="bullet"/>
      <w:lvlText w:val=""/>
      <w:lvlJc w:val="left"/>
      <w:pPr>
        <w:ind w:left="6840" w:hanging="360"/>
      </w:pPr>
      <w:rPr>
        <w:rFonts w:ascii="Wingdings" w:hAnsi="Wingdings" w:hint="default"/>
      </w:rPr>
    </w:lvl>
  </w:abstractNum>
  <w:abstractNum w:abstractNumId="9" w15:restartNumberingAfterBreak="0">
    <w:nsid w:val="1BFC7F5B"/>
    <w:multiLevelType w:val="hybridMultilevel"/>
    <w:tmpl w:val="A48288D0"/>
    <w:lvl w:ilvl="0" w:tplc="160E7CE4">
      <w:start w:val="1"/>
      <w:numFmt w:val="bullet"/>
      <w:lvlText w:val=""/>
      <w:lvlJc w:val="left"/>
      <w:pPr>
        <w:ind w:left="720" w:hanging="360"/>
      </w:pPr>
      <w:rPr>
        <w:rFonts w:ascii="Symbol" w:hAnsi="Symbol" w:hint="default"/>
      </w:rPr>
    </w:lvl>
    <w:lvl w:ilvl="1" w:tplc="A70AADB0">
      <w:start w:val="1"/>
      <w:numFmt w:val="bullet"/>
      <w:lvlText w:val="o"/>
      <w:lvlJc w:val="left"/>
      <w:pPr>
        <w:ind w:left="1440" w:hanging="360"/>
      </w:pPr>
      <w:rPr>
        <w:rFonts w:ascii="Courier New" w:hAnsi="Courier New" w:hint="default"/>
      </w:rPr>
    </w:lvl>
    <w:lvl w:ilvl="2" w:tplc="EFCE3784">
      <w:start w:val="1"/>
      <w:numFmt w:val="bullet"/>
      <w:lvlText w:val=""/>
      <w:lvlJc w:val="left"/>
      <w:pPr>
        <w:ind w:left="2160" w:hanging="360"/>
      </w:pPr>
      <w:rPr>
        <w:rFonts w:ascii="Wingdings" w:hAnsi="Wingdings" w:hint="default"/>
      </w:rPr>
    </w:lvl>
    <w:lvl w:ilvl="3" w:tplc="1CF2EE54">
      <w:start w:val="1"/>
      <w:numFmt w:val="bullet"/>
      <w:lvlText w:val=""/>
      <w:lvlJc w:val="left"/>
      <w:pPr>
        <w:ind w:left="2880" w:hanging="360"/>
      </w:pPr>
      <w:rPr>
        <w:rFonts w:ascii="Symbol" w:hAnsi="Symbol" w:hint="default"/>
      </w:rPr>
    </w:lvl>
    <w:lvl w:ilvl="4" w:tplc="C9E86962">
      <w:start w:val="1"/>
      <w:numFmt w:val="bullet"/>
      <w:lvlText w:val="o"/>
      <w:lvlJc w:val="left"/>
      <w:pPr>
        <w:ind w:left="3600" w:hanging="360"/>
      </w:pPr>
      <w:rPr>
        <w:rFonts w:ascii="Courier New" w:hAnsi="Courier New" w:hint="default"/>
      </w:rPr>
    </w:lvl>
    <w:lvl w:ilvl="5" w:tplc="511AD352">
      <w:start w:val="1"/>
      <w:numFmt w:val="bullet"/>
      <w:lvlText w:val=""/>
      <w:lvlJc w:val="left"/>
      <w:pPr>
        <w:ind w:left="4320" w:hanging="360"/>
      </w:pPr>
      <w:rPr>
        <w:rFonts w:ascii="Wingdings" w:hAnsi="Wingdings" w:hint="default"/>
      </w:rPr>
    </w:lvl>
    <w:lvl w:ilvl="6" w:tplc="69042470">
      <w:start w:val="1"/>
      <w:numFmt w:val="bullet"/>
      <w:lvlText w:val=""/>
      <w:lvlJc w:val="left"/>
      <w:pPr>
        <w:ind w:left="5040" w:hanging="360"/>
      </w:pPr>
      <w:rPr>
        <w:rFonts w:ascii="Symbol" w:hAnsi="Symbol" w:hint="default"/>
      </w:rPr>
    </w:lvl>
    <w:lvl w:ilvl="7" w:tplc="2C96055E">
      <w:start w:val="1"/>
      <w:numFmt w:val="bullet"/>
      <w:lvlText w:val="o"/>
      <w:lvlJc w:val="left"/>
      <w:pPr>
        <w:ind w:left="5760" w:hanging="360"/>
      </w:pPr>
      <w:rPr>
        <w:rFonts w:ascii="Courier New" w:hAnsi="Courier New" w:hint="default"/>
      </w:rPr>
    </w:lvl>
    <w:lvl w:ilvl="8" w:tplc="571C6908">
      <w:start w:val="1"/>
      <w:numFmt w:val="bullet"/>
      <w:lvlText w:val=""/>
      <w:lvlJc w:val="left"/>
      <w:pPr>
        <w:ind w:left="6480" w:hanging="360"/>
      </w:pPr>
      <w:rPr>
        <w:rFonts w:ascii="Wingdings" w:hAnsi="Wingdings" w:hint="default"/>
      </w:rPr>
    </w:lvl>
  </w:abstractNum>
  <w:abstractNum w:abstractNumId="10" w15:restartNumberingAfterBreak="0">
    <w:nsid w:val="1CEAC33C"/>
    <w:multiLevelType w:val="hybridMultilevel"/>
    <w:tmpl w:val="6FEACCD4"/>
    <w:lvl w:ilvl="0" w:tplc="659A42D4">
      <w:start w:val="1"/>
      <w:numFmt w:val="bullet"/>
      <w:lvlText w:val=""/>
      <w:lvlJc w:val="left"/>
      <w:pPr>
        <w:ind w:left="720" w:hanging="360"/>
      </w:pPr>
      <w:rPr>
        <w:rFonts w:ascii="Symbol" w:hAnsi="Symbol" w:hint="default"/>
      </w:rPr>
    </w:lvl>
    <w:lvl w:ilvl="1" w:tplc="1D5469D0">
      <w:start w:val="1"/>
      <w:numFmt w:val="bullet"/>
      <w:lvlText w:val="o"/>
      <w:lvlJc w:val="left"/>
      <w:pPr>
        <w:ind w:left="1440" w:hanging="360"/>
      </w:pPr>
      <w:rPr>
        <w:rFonts w:ascii="Courier New" w:hAnsi="Courier New" w:hint="default"/>
      </w:rPr>
    </w:lvl>
    <w:lvl w:ilvl="2" w:tplc="D9F08BBA">
      <w:start w:val="1"/>
      <w:numFmt w:val="bullet"/>
      <w:lvlText w:val=""/>
      <w:lvlJc w:val="left"/>
      <w:pPr>
        <w:ind w:left="2160" w:hanging="360"/>
      </w:pPr>
      <w:rPr>
        <w:rFonts w:ascii="Wingdings" w:hAnsi="Wingdings" w:hint="default"/>
      </w:rPr>
    </w:lvl>
    <w:lvl w:ilvl="3" w:tplc="08AAD4C8">
      <w:start w:val="1"/>
      <w:numFmt w:val="bullet"/>
      <w:lvlText w:val=""/>
      <w:lvlJc w:val="left"/>
      <w:pPr>
        <w:ind w:left="2880" w:hanging="360"/>
      </w:pPr>
      <w:rPr>
        <w:rFonts w:ascii="Symbol" w:hAnsi="Symbol" w:hint="default"/>
      </w:rPr>
    </w:lvl>
    <w:lvl w:ilvl="4" w:tplc="9D601730">
      <w:start w:val="1"/>
      <w:numFmt w:val="bullet"/>
      <w:lvlText w:val="o"/>
      <w:lvlJc w:val="left"/>
      <w:pPr>
        <w:ind w:left="3600" w:hanging="360"/>
      </w:pPr>
      <w:rPr>
        <w:rFonts w:ascii="Courier New" w:hAnsi="Courier New" w:hint="default"/>
      </w:rPr>
    </w:lvl>
    <w:lvl w:ilvl="5" w:tplc="1478C540">
      <w:start w:val="1"/>
      <w:numFmt w:val="bullet"/>
      <w:lvlText w:val=""/>
      <w:lvlJc w:val="left"/>
      <w:pPr>
        <w:ind w:left="4320" w:hanging="360"/>
      </w:pPr>
      <w:rPr>
        <w:rFonts w:ascii="Wingdings" w:hAnsi="Wingdings" w:hint="default"/>
      </w:rPr>
    </w:lvl>
    <w:lvl w:ilvl="6" w:tplc="9C82D2A4">
      <w:start w:val="1"/>
      <w:numFmt w:val="bullet"/>
      <w:lvlText w:val=""/>
      <w:lvlJc w:val="left"/>
      <w:pPr>
        <w:ind w:left="5040" w:hanging="360"/>
      </w:pPr>
      <w:rPr>
        <w:rFonts w:ascii="Symbol" w:hAnsi="Symbol" w:hint="default"/>
      </w:rPr>
    </w:lvl>
    <w:lvl w:ilvl="7" w:tplc="7020F3E4">
      <w:start w:val="1"/>
      <w:numFmt w:val="bullet"/>
      <w:lvlText w:val="o"/>
      <w:lvlJc w:val="left"/>
      <w:pPr>
        <w:ind w:left="5760" w:hanging="360"/>
      </w:pPr>
      <w:rPr>
        <w:rFonts w:ascii="Courier New" w:hAnsi="Courier New" w:hint="default"/>
      </w:rPr>
    </w:lvl>
    <w:lvl w:ilvl="8" w:tplc="15023D20">
      <w:start w:val="1"/>
      <w:numFmt w:val="bullet"/>
      <w:lvlText w:val=""/>
      <w:lvlJc w:val="left"/>
      <w:pPr>
        <w:ind w:left="6480" w:hanging="360"/>
      </w:pPr>
      <w:rPr>
        <w:rFonts w:ascii="Wingdings" w:hAnsi="Wingdings" w:hint="default"/>
      </w:rPr>
    </w:lvl>
  </w:abstractNum>
  <w:abstractNum w:abstractNumId="11" w15:restartNumberingAfterBreak="0">
    <w:nsid w:val="213F91E4"/>
    <w:multiLevelType w:val="hybridMultilevel"/>
    <w:tmpl w:val="1CAAFDA2"/>
    <w:lvl w:ilvl="0" w:tplc="D4B6CE5A">
      <w:start w:val="1"/>
      <w:numFmt w:val="bullet"/>
      <w:lvlText w:val=""/>
      <w:lvlJc w:val="left"/>
      <w:pPr>
        <w:ind w:left="1080" w:hanging="360"/>
      </w:pPr>
      <w:rPr>
        <w:rFonts w:ascii="Symbol" w:hAnsi="Symbol" w:hint="default"/>
      </w:rPr>
    </w:lvl>
    <w:lvl w:ilvl="1" w:tplc="CF5C99CE">
      <w:start w:val="1"/>
      <w:numFmt w:val="bullet"/>
      <w:lvlText w:val="o"/>
      <w:lvlJc w:val="left"/>
      <w:pPr>
        <w:ind w:left="1800" w:hanging="360"/>
      </w:pPr>
      <w:rPr>
        <w:rFonts w:ascii="Courier New" w:hAnsi="Courier New" w:hint="default"/>
      </w:rPr>
    </w:lvl>
    <w:lvl w:ilvl="2" w:tplc="E188C40E">
      <w:start w:val="1"/>
      <w:numFmt w:val="bullet"/>
      <w:lvlText w:val=""/>
      <w:lvlJc w:val="left"/>
      <w:pPr>
        <w:ind w:left="2520" w:hanging="360"/>
      </w:pPr>
      <w:rPr>
        <w:rFonts w:ascii="Wingdings" w:hAnsi="Wingdings" w:hint="default"/>
      </w:rPr>
    </w:lvl>
    <w:lvl w:ilvl="3" w:tplc="E698E0EA">
      <w:start w:val="1"/>
      <w:numFmt w:val="bullet"/>
      <w:lvlText w:val=""/>
      <w:lvlJc w:val="left"/>
      <w:pPr>
        <w:ind w:left="3240" w:hanging="360"/>
      </w:pPr>
      <w:rPr>
        <w:rFonts w:ascii="Symbol" w:hAnsi="Symbol" w:hint="default"/>
      </w:rPr>
    </w:lvl>
    <w:lvl w:ilvl="4" w:tplc="FD4019C4">
      <w:start w:val="1"/>
      <w:numFmt w:val="bullet"/>
      <w:lvlText w:val="o"/>
      <w:lvlJc w:val="left"/>
      <w:pPr>
        <w:ind w:left="3960" w:hanging="360"/>
      </w:pPr>
      <w:rPr>
        <w:rFonts w:ascii="Courier New" w:hAnsi="Courier New" w:hint="default"/>
      </w:rPr>
    </w:lvl>
    <w:lvl w:ilvl="5" w:tplc="FB080B98">
      <w:start w:val="1"/>
      <w:numFmt w:val="bullet"/>
      <w:lvlText w:val=""/>
      <w:lvlJc w:val="left"/>
      <w:pPr>
        <w:ind w:left="4680" w:hanging="360"/>
      </w:pPr>
      <w:rPr>
        <w:rFonts w:ascii="Wingdings" w:hAnsi="Wingdings" w:hint="default"/>
      </w:rPr>
    </w:lvl>
    <w:lvl w:ilvl="6" w:tplc="39EEA8E0">
      <w:start w:val="1"/>
      <w:numFmt w:val="bullet"/>
      <w:lvlText w:val=""/>
      <w:lvlJc w:val="left"/>
      <w:pPr>
        <w:ind w:left="5400" w:hanging="360"/>
      </w:pPr>
      <w:rPr>
        <w:rFonts w:ascii="Symbol" w:hAnsi="Symbol" w:hint="default"/>
      </w:rPr>
    </w:lvl>
    <w:lvl w:ilvl="7" w:tplc="1A9A0020">
      <w:start w:val="1"/>
      <w:numFmt w:val="bullet"/>
      <w:lvlText w:val="o"/>
      <w:lvlJc w:val="left"/>
      <w:pPr>
        <w:ind w:left="6120" w:hanging="360"/>
      </w:pPr>
      <w:rPr>
        <w:rFonts w:ascii="Courier New" w:hAnsi="Courier New" w:hint="default"/>
      </w:rPr>
    </w:lvl>
    <w:lvl w:ilvl="8" w:tplc="34643EB2">
      <w:start w:val="1"/>
      <w:numFmt w:val="bullet"/>
      <w:lvlText w:val=""/>
      <w:lvlJc w:val="left"/>
      <w:pPr>
        <w:ind w:left="6840" w:hanging="360"/>
      </w:pPr>
      <w:rPr>
        <w:rFonts w:ascii="Wingdings" w:hAnsi="Wingdings" w:hint="default"/>
      </w:rPr>
    </w:lvl>
  </w:abstractNum>
  <w:abstractNum w:abstractNumId="12" w15:restartNumberingAfterBreak="0">
    <w:nsid w:val="292C901C"/>
    <w:multiLevelType w:val="hybridMultilevel"/>
    <w:tmpl w:val="2BB2DADC"/>
    <w:lvl w:ilvl="0" w:tplc="E376BE32">
      <w:start w:val="1"/>
      <w:numFmt w:val="bullet"/>
      <w:lvlText w:val=""/>
      <w:lvlJc w:val="left"/>
      <w:pPr>
        <w:ind w:left="720" w:hanging="360"/>
      </w:pPr>
      <w:rPr>
        <w:rFonts w:ascii="Symbol" w:hAnsi="Symbol" w:hint="default"/>
      </w:rPr>
    </w:lvl>
    <w:lvl w:ilvl="1" w:tplc="1ACA3A66">
      <w:start w:val="1"/>
      <w:numFmt w:val="bullet"/>
      <w:lvlText w:val="o"/>
      <w:lvlJc w:val="left"/>
      <w:pPr>
        <w:ind w:left="1440" w:hanging="360"/>
      </w:pPr>
      <w:rPr>
        <w:rFonts w:ascii="Courier New" w:hAnsi="Courier New" w:hint="default"/>
      </w:rPr>
    </w:lvl>
    <w:lvl w:ilvl="2" w:tplc="EE027D2C">
      <w:start w:val="1"/>
      <w:numFmt w:val="bullet"/>
      <w:lvlText w:val=""/>
      <w:lvlJc w:val="left"/>
      <w:pPr>
        <w:ind w:left="2160" w:hanging="360"/>
      </w:pPr>
      <w:rPr>
        <w:rFonts w:ascii="Wingdings" w:hAnsi="Wingdings" w:hint="default"/>
      </w:rPr>
    </w:lvl>
    <w:lvl w:ilvl="3" w:tplc="7E88ABC0">
      <w:start w:val="1"/>
      <w:numFmt w:val="bullet"/>
      <w:lvlText w:val=""/>
      <w:lvlJc w:val="left"/>
      <w:pPr>
        <w:ind w:left="2880" w:hanging="360"/>
      </w:pPr>
      <w:rPr>
        <w:rFonts w:ascii="Symbol" w:hAnsi="Symbol" w:hint="default"/>
      </w:rPr>
    </w:lvl>
    <w:lvl w:ilvl="4" w:tplc="71320A54">
      <w:start w:val="1"/>
      <w:numFmt w:val="bullet"/>
      <w:lvlText w:val="o"/>
      <w:lvlJc w:val="left"/>
      <w:pPr>
        <w:ind w:left="3600" w:hanging="360"/>
      </w:pPr>
      <w:rPr>
        <w:rFonts w:ascii="Courier New" w:hAnsi="Courier New" w:hint="default"/>
      </w:rPr>
    </w:lvl>
    <w:lvl w:ilvl="5" w:tplc="966E8338">
      <w:start w:val="1"/>
      <w:numFmt w:val="bullet"/>
      <w:lvlText w:val=""/>
      <w:lvlJc w:val="left"/>
      <w:pPr>
        <w:ind w:left="4320" w:hanging="360"/>
      </w:pPr>
      <w:rPr>
        <w:rFonts w:ascii="Wingdings" w:hAnsi="Wingdings" w:hint="default"/>
      </w:rPr>
    </w:lvl>
    <w:lvl w:ilvl="6" w:tplc="83887354">
      <w:start w:val="1"/>
      <w:numFmt w:val="bullet"/>
      <w:lvlText w:val=""/>
      <w:lvlJc w:val="left"/>
      <w:pPr>
        <w:ind w:left="5040" w:hanging="360"/>
      </w:pPr>
      <w:rPr>
        <w:rFonts w:ascii="Symbol" w:hAnsi="Symbol" w:hint="default"/>
      </w:rPr>
    </w:lvl>
    <w:lvl w:ilvl="7" w:tplc="CF989790">
      <w:start w:val="1"/>
      <w:numFmt w:val="bullet"/>
      <w:lvlText w:val="o"/>
      <w:lvlJc w:val="left"/>
      <w:pPr>
        <w:ind w:left="5760" w:hanging="360"/>
      </w:pPr>
      <w:rPr>
        <w:rFonts w:ascii="Courier New" w:hAnsi="Courier New" w:hint="default"/>
      </w:rPr>
    </w:lvl>
    <w:lvl w:ilvl="8" w:tplc="0B02A260">
      <w:start w:val="1"/>
      <w:numFmt w:val="bullet"/>
      <w:lvlText w:val=""/>
      <w:lvlJc w:val="left"/>
      <w:pPr>
        <w:ind w:left="6480" w:hanging="360"/>
      </w:pPr>
      <w:rPr>
        <w:rFonts w:ascii="Wingdings" w:hAnsi="Wingdings" w:hint="default"/>
      </w:rPr>
    </w:lvl>
  </w:abstractNum>
  <w:abstractNum w:abstractNumId="13" w15:restartNumberingAfterBreak="0">
    <w:nsid w:val="34333F13"/>
    <w:multiLevelType w:val="hybridMultilevel"/>
    <w:tmpl w:val="F0AE0D20"/>
    <w:lvl w:ilvl="0" w:tplc="D292AD7E">
      <w:start w:val="1"/>
      <w:numFmt w:val="bullet"/>
      <w:lvlText w:val=""/>
      <w:lvlJc w:val="left"/>
      <w:pPr>
        <w:ind w:left="1080" w:hanging="360"/>
      </w:pPr>
      <w:rPr>
        <w:rFonts w:ascii="Symbol" w:hAnsi="Symbol" w:hint="default"/>
      </w:rPr>
    </w:lvl>
    <w:lvl w:ilvl="1" w:tplc="5CDA92D8">
      <w:start w:val="1"/>
      <w:numFmt w:val="bullet"/>
      <w:lvlText w:val="o"/>
      <w:lvlJc w:val="left"/>
      <w:pPr>
        <w:ind w:left="1800" w:hanging="360"/>
      </w:pPr>
      <w:rPr>
        <w:rFonts w:ascii="Courier New" w:hAnsi="Courier New" w:hint="default"/>
      </w:rPr>
    </w:lvl>
    <w:lvl w:ilvl="2" w:tplc="F06C0F06">
      <w:start w:val="1"/>
      <w:numFmt w:val="bullet"/>
      <w:lvlText w:val=""/>
      <w:lvlJc w:val="left"/>
      <w:pPr>
        <w:ind w:left="2520" w:hanging="360"/>
      </w:pPr>
      <w:rPr>
        <w:rFonts w:ascii="Wingdings" w:hAnsi="Wingdings" w:hint="default"/>
      </w:rPr>
    </w:lvl>
    <w:lvl w:ilvl="3" w:tplc="ABDA5F94">
      <w:start w:val="1"/>
      <w:numFmt w:val="bullet"/>
      <w:lvlText w:val=""/>
      <w:lvlJc w:val="left"/>
      <w:pPr>
        <w:ind w:left="3240" w:hanging="360"/>
      </w:pPr>
      <w:rPr>
        <w:rFonts w:ascii="Symbol" w:hAnsi="Symbol" w:hint="default"/>
      </w:rPr>
    </w:lvl>
    <w:lvl w:ilvl="4" w:tplc="33EEA246">
      <w:start w:val="1"/>
      <w:numFmt w:val="bullet"/>
      <w:lvlText w:val="o"/>
      <w:lvlJc w:val="left"/>
      <w:pPr>
        <w:ind w:left="3960" w:hanging="360"/>
      </w:pPr>
      <w:rPr>
        <w:rFonts w:ascii="Courier New" w:hAnsi="Courier New" w:hint="default"/>
      </w:rPr>
    </w:lvl>
    <w:lvl w:ilvl="5" w:tplc="F31E6364">
      <w:start w:val="1"/>
      <w:numFmt w:val="bullet"/>
      <w:lvlText w:val=""/>
      <w:lvlJc w:val="left"/>
      <w:pPr>
        <w:ind w:left="4680" w:hanging="360"/>
      </w:pPr>
      <w:rPr>
        <w:rFonts w:ascii="Wingdings" w:hAnsi="Wingdings" w:hint="default"/>
      </w:rPr>
    </w:lvl>
    <w:lvl w:ilvl="6" w:tplc="832CD04C">
      <w:start w:val="1"/>
      <w:numFmt w:val="bullet"/>
      <w:lvlText w:val=""/>
      <w:lvlJc w:val="left"/>
      <w:pPr>
        <w:ind w:left="5400" w:hanging="360"/>
      </w:pPr>
      <w:rPr>
        <w:rFonts w:ascii="Symbol" w:hAnsi="Symbol" w:hint="default"/>
      </w:rPr>
    </w:lvl>
    <w:lvl w:ilvl="7" w:tplc="85382C50">
      <w:start w:val="1"/>
      <w:numFmt w:val="bullet"/>
      <w:lvlText w:val="o"/>
      <w:lvlJc w:val="left"/>
      <w:pPr>
        <w:ind w:left="6120" w:hanging="360"/>
      </w:pPr>
      <w:rPr>
        <w:rFonts w:ascii="Courier New" w:hAnsi="Courier New" w:hint="default"/>
      </w:rPr>
    </w:lvl>
    <w:lvl w:ilvl="8" w:tplc="6E1A6874">
      <w:start w:val="1"/>
      <w:numFmt w:val="bullet"/>
      <w:lvlText w:val=""/>
      <w:lvlJc w:val="left"/>
      <w:pPr>
        <w:ind w:left="6840" w:hanging="360"/>
      </w:pPr>
      <w:rPr>
        <w:rFonts w:ascii="Wingdings" w:hAnsi="Wingdings" w:hint="default"/>
      </w:rPr>
    </w:lvl>
  </w:abstractNum>
  <w:abstractNum w:abstractNumId="14"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41A3B001"/>
    <w:multiLevelType w:val="hybridMultilevel"/>
    <w:tmpl w:val="8568459A"/>
    <w:lvl w:ilvl="0" w:tplc="AB9612FA">
      <w:start w:val="1"/>
      <w:numFmt w:val="bullet"/>
      <w:lvlText w:val=""/>
      <w:lvlJc w:val="left"/>
      <w:pPr>
        <w:ind w:left="720" w:hanging="360"/>
      </w:pPr>
      <w:rPr>
        <w:rFonts w:ascii="Symbol" w:hAnsi="Symbol" w:hint="default"/>
      </w:rPr>
    </w:lvl>
    <w:lvl w:ilvl="1" w:tplc="58646F7E">
      <w:start w:val="1"/>
      <w:numFmt w:val="bullet"/>
      <w:lvlText w:val="o"/>
      <w:lvlJc w:val="left"/>
      <w:pPr>
        <w:ind w:left="1440" w:hanging="360"/>
      </w:pPr>
      <w:rPr>
        <w:rFonts w:ascii="Courier New" w:hAnsi="Courier New" w:hint="default"/>
      </w:rPr>
    </w:lvl>
    <w:lvl w:ilvl="2" w:tplc="CC52F1F8">
      <w:start w:val="1"/>
      <w:numFmt w:val="bullet"/>
      <w:lvlText w:val=""/>
      <w:lvlJc w:val="left"/>
      <w:pPr>
        <w:ind w:left="2160" w:hanging="360"/>
      </w:pPr>
      <w:rPr>
        <w:rFonts w:ascii="Wingdings" w:hAnsi="Wingdings" w:hint="default"/>
      </w:rPr>
    </w:lvl>
    <w:lvl w:ilvl="3" w:tplc="5D5647E4">
      <w:start w:val="1"/>
      <w:numFmt w:val="bullet"/>
      <w:lvlText w:val=""/>
      <w:lvlJc w:val="left"/>
      <w:pPr>
        <w:ind w:left="2880" w:hanging="360"/>
      </w:pPr>
      <w:rPr>
        <w:rFonts w:ascii="Symbol" w:hAnsi="Symbol" w:hint="default"/>
      </w:rPr>
    </w:lvl>
    <w:lvl w:ilvl="4" w:tplc="8D1A9CA4">
      <w:start w:val="1"/>
      <w:numFmt w:val="bullet"/>
      <w:lvlText w:val="o"/>
      <w:lvlJc w:val="left"/>
      <w:pPr>
        <w:ind w:left="3600" w:hanging="360"/>
      </w:pPr>
      <w:rPr>
        <w:rFonts w:ascii="Courier New" w:hAnsi="Courier New" w:hint="default"/>
      </w:rPr>
    </w:lvl>
    <w:lvl w:ilvl="5" w:tplc="AA54C3D4">
      <w:start w:val="1"/>
      <w:numFmt w:val="bullet"/>
      <w:lvlText w:val=""/>
      <w:lvlJc w:val="left"/>
      <w:pPr>
        <w:ind w:left="4320" w:hanging="360"/>
      </w:pPr>
      <w:rPr>
        <w:rFonts w:ascii="Wingdings" w:hAnsi="Wingdings" w:hint="default"/>
      </w:rPr>
    </w:lvl>
    <w:lvl w:ilvl="6" w:tplc="367CBD9A">
      <w:start w:val="1"/>
      <w:numFmt w:val="bullet"/>
      <w:lvlText w:val=""/>
      <w:lvlJc w:val="left"/>
      <w:pPr>
        <w:ind w:left="5040" w:hanging="360"/>
      </w:pPr>
      <w:rPr>
        <w:rFonts w:ascii="Symbol" w:hAnsi="Symbol" w:hint="default"/>
      </w:rPr>
    </w:lvl>
    <w:lvl w:ilvl="7" w:tplc="3DEE633C">
      <w:start w:val="1"/>
      <w:numFmt w:val="bullet"/>
      <w:lvlText w:val="o"/>
      <w:lvlJc w:val="left"/>
      <w:pPr>
        <w:ind w:left="5760" w:hanging="360"/>
      </w:pPr>
      <w:rPr>
        <w:rFonts w:ascii="Courier New" w:hAnsi="Courier New" w:hint="default"/>
      </w:rPr>
    </w:lvl>
    <w:lvl w:ilvl="8" w:tplc="68B0BDD2">
      <w:start w:val="1"/>
      <w:numFmt w:val="bullet"/>
      <w:lvlText w:val=""/>
      <w:lvlJc w:val="left"/>
      <w:pPr>
        <w:ind w:left="6480" w:hanging="360"/>
      </w:pPr>
      <w:rPr>
        <w:rFonts w:ascii="Wingdings" w:hAnsi="Wingdings" w:hint="default"/>
      </w:rPr>
    </w:lvl>
  </w:abstractNum>
  <w:abstractNum w:abstractNumId="16" w15:restartNumberingAfterBreak="0">
    <w:nsid w:val="41A90651"/>
    <w:multiLevelType w:val="hybridMultilevel"/>
    <w:tmpl w:val="85A80C60"/>
    <w:lvl w:ilvl="0" w:tplc="09CE958E">
      <w:start w:val="1"/>
      <w:numFmt w:val="bullet"/>
      <w:lvlText w:val=""/>
      <w:lvlJc w:val="left"/>
      <w:pPr>
        <w:ind w:left="720" w:hanging="360"/>
      </w:pPr>
      <w:rPr>
        <w:rFonts w:ascii="Symbol" w:hAnsi="Symbol" w:hint="default"/>
      </w:rPr>
    </w:lvl>
    <w:lvl w:ilvl="1" w:tplc="F66295C6">
      <w:start w:val="1"/>
      <w:numFmt w:val="bullet"/>
      <w:lvlText w:val="o"/>
      <w:lvlJc w:val="left"/>
      <w:pPr>
        <w:ind w:left="1440" w:hanging="360"/>
      </w:pPr>
      <w:rPr>
        <w:rFonts w:ascii="Courier New" w:hAnsi="Courier New" w:hint="default"/>
      </w:rPr>
    </w:lvl>
    <w:lvl w:ilvl="2" w:tplc="309E6734">
      <w:start w:val="1"/>
      <w:numFmt w:val="bullet"/>
      <w:lvlText w:val=""/>
      <w:lvlJc w:val="left"/>
      <w:pPr>
        <w:ind w:left="2160" w:hanging="360"/>
      </w:pPr>
      <w:rPr>
        <w:rFonts w:ascii="Wingdings" w:hAnsi="Wingdings" w:hint="default"/>
      </w:rPr>
    </w:lvl>
    <w:lvl w:ilvl="3" w:tplc="A48618C6">
      <w:start w:val="1"/>
      <w:numFmt w:val="bullet"/>
      <w:lvlText w:val=""/>
      <w:lvlJc w:val="left"/>
      <w:pPr>
        <w:ind w:left="2880" w:hanging="360"/>
      </w:pPr>
      <w:rPr>
        <w:rFonts w:ascii="Symbol" w:hAnsi="Symbol" w:hint="default"/>
      </w:rPr>
    </w:lvl>
    <w:lvl w:ilvl="4" w:tplc="C0DC2B7C">
      <w:start w:val="1"/>
      <w:numFmt w:val="bullet"/>
      <w:lvlText w:val="o"/>
      <w:lvlJc w:val="left"/>
      <w:pPr>
        <w:ind w:left="3600" w:hanging="360"/>
      </w:pPr>
      <w:rPr>
        <w:rFonts w:ascii="Courier New" w:hAnsi="Courier New" w:hint="default"/>
      </w:rPr>
    </w:lvl>
    <w:lvl w:ilvl="5" w:tplc="7FE6FE2C">
      <w:start w:val="1"/>
      <w:numFmt w:val="bullet"/>
      <w:lvlText w:val=""/>
      <w:lvlJc w:val="left"/>
      <w:pPr>
        <w:ind w:left="4320" w:hanging="360"/>
      </w:pPr>
      <w:rPr>
        <w:rFonts w:ascii="Wingdings" w:hAnsi="Wingdings" w:hint="default"/>
      </w:rPr>
    </w:lvl>
    <w:lvl w:ilvl="6" w:tplc="80DC05A6">
      <w:start w:val="1"/>
      <w:numFmt w:val="bullet"/>
      <w:lvlText w:val=""/>
      <w:lvlJc w:val="left"/>
      <w:pPr>
        <w:ind w:left="5040" w:hanging="360"/>
      </w:pPr>
      <w:rPr>
        <w:rFonts w:ascii="Symbol" w:hAnsi="Symbol" w:hint="default"/>
      </w:rPr>
    </w:lvl>
    <w:lvl w:ilvl="7" w:tplc="02F6F240">
      <w:start w:val="1"/>
      <w:numFmt w:val="bullet"/>
      <w:lvlText w:val="o"/>
      <w:lvlJc w:val="left"/>
      <w:pPr>
        <w:ind w:left="5760" w:hanging="360"/>
      </w:pPr>
      <w:rPr>
        <w:rFonts w:ascii="Courier New" w:hAnsi="Courier New" w:hint="default"/>
      </w:rPr>
    </w:lvl>
    <w:lvl w:ilvl="8" w:tplc="09D0E8C4">
      <w:start w:val="1"/>
      <w:numFmt w:val="bullet"/>
      <w:lvlText w:val=""/>
      <w:lvlJc w:val="left"/>
      <w:pPr>
        <w:ind w:left="6480" w:hanging="360"/>
      </w:pPr>
      <w:rPr>
        <w:rFonts w:ascii="Wingdings" w:hAnsi="Wingdings" w:hint="default"/>
      </w:rPr>
    </w:lvl>
  </w:abstractNum>
  <w:abstractNum w:abstractNumId="17" w15:restartNumberingAfterBreak="0">
    <w:nsid w:val="4A21AC68"/>
    <w:multiLevelType w:val="hybridMultilevel"/>
    <w:tmpl w:val="00307796"/>
    <w:lvl w:ilvl="0" w:tplc="337C8F9C">
      <w:start w:val="1"/>
      <w:numFmt w:val="bullet"/>
      <w:lvlText w:val=""/>
      <w:lvlJc w:val="left"/>
      <w:pPr>
        <w:ind w:left="720" w:hanging="360"/>
      </w:pPr>
      <w:rPr>
        <w:rFonts w:ascii="Symbol" w:hAnsi="Symbol" w:hint="default"/>
      </w:rPr>
    </w:lvl>
    <w:lvl w:ilvl="1" w:tplc="ED7894B8">
      <w:start w:val="1"/>
      <w:numFmt w:val="bullet"/>
      <w:lvlText w:val="o"/>
      <w:lvlJc w:val="left"/>
      <w:pPr>
        <w:ind w:left="1440" w:hanging="360"/>
      </w:pPr>
      <w:rPr>
        <w:rFonts w:ascii="Courier New" w:hAnsi="Courier New" w:hint="default"/>
      </w:rPr>
    </w:lvl>
    <w:lvl w:ilvl="2" w:tplc="E4E2615A">
      <w:start w:val="1"/>
      <w:numFmt w:val="bullet"/>
      <w:lvlText w:val=""/>
      <w:lvlJc w:val="left"/>
      <w:pPr>
        <w:ind w:left="2160" w:hanging="360"/>
      </w:pPr>
      <w:rPr>
        <w:rFonts w:ascii="Wingdings" w:hAnsi="Wingdings" w:hint="default"/>
      </w:rPr>
    </w:lvl>
    <w:lvl w:ilvl="3" w:tplc="5626801E">
      <w:start w:val="1"/>
      <w:numFmt w:val="bullet"/>
      <w:lvlText w:val=""/>
      <w:lvlJc w:val="left"/>
      <w:pPr>
        <w:ind w:left="2880" w:hanging="360"/>
      </w:pPr>
      <w:rPr>
        <w:rFonts w:ascii="Symbol" w:hAnsi="Symbol" w:hint="default"/>
      </w:rPr>
    </w:lvl>
    <w:lvl w:ilvl="4" w:tplc="9A2C04AC">
      <w:start w:val="1"/>
      <w:numFmt w:val="bullet"/>
      <w:lvlText w:val="o"/>
      <w:lvlJc w:val="left"/>
      <w:pPr>
        <w:ind w:left="3600" w:hanging="360"/>
      </w:pPr>
      <w:rPr>
        <w:rFonts w:ascii="Courier New" w:hAnsi="Courier New" w:hint="default"/>
      </w:rPr>
    </w:lvl>
    <w:lvl w:ilvl="5" w:tplc="7E701E08">
      <w:start w:val="1"/>
      <w:numFmt w:val="bullet"/>
      <w:lvlText w:val=""/>
      <w:lvlJc w:val="left"/>
      <w:pPr>
        <w:ind w:left="4320" w:hanging="360"/>
      </w:pPr>
      <w:rPr>
        <w:rFonts w:ascii="Wingdings" w:hAnsi="Wingdings" w:hint="default"/>
      </w:rPr>
    </w:lvl>
    <w:lvl w:ilvl="6" w:tplc="953EFDEC">
      <w:start w:val="1"/>
      <w:numFmt w:val="bullet"/>
      <w:lvlText w:val=""/>
      <w:lvlJc w:val="left"/>
      <w:pPr>
        <w:ind w:left="5040" w:hanging="360"/>
      </w:pPr>
      <w:rPr>
        <w:rFonts w:ascii="Symbol" w:hAnsi="Symbol" w:hint="default"/>
      </w:rPr>
    </w:lvl>
    <w:lvl w:ilvl="7" w:tplc="004CD300">
      <w:start w:val="1"/>
      <w:numFmt w:val="bullet"/>
      <w:lvlText w:val="o"/>
      <w:lvlJc w:val="left"/>
      <w:pPr>
        <w:ind w:left="5760" w:hanging="360"/>
      </w:pPr>
      <w:rPr>
        <w:rFonts w:ascii="Courier New" w:hAnsi="Courier New" w:hint="default"/>
      </w:rPr>
    </w:lvl>
    <w:lvl w:ilvl="8" w:tplc="59E04926">
      <w:start w:val="1"/>
      <w:numFmt w:val="bullet"/>
      <w:lvlText w:val=""/>
      <w:lvlJc w:val="left"/>
      <w:pPr>
        <w:ind w:left="6480" w:hanging="360"/>
      </w:pPr>
      <w:rPr>
        <w:rFonts w:ascii="Wingdings" w:hAnsi="Wingdings" w:hint="default"/>
      </w:rPr>
    </w:lvl>
  </w:abstractNum>
  <w:abstractNum w:abstractNumId="18"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0F54C"/>
    <w:multiLevelType w:val="hybridMultilevel"/>
    <w:tmpl w:val="79FE71E0"/>
    <w:lvl w:ilvl="0" w:tplc="FDC28918">
      <w:start w:val="1"/>
      <w:numFmt w:val="bullet"/>
      <w:lvlText w:val=""/>
      <w:lvlJc w:val="left"/>
      <w:pPr>
        <w:ind w:left="1080" w:hanging="360"/>
      </w:pPr>
      <w:rPr>
        <w:rFonts w:ascii="Symbol" w:hAnsi="Symbol" w:hint="default"/>
      </w:rPr>
    </w:lvl>
    <w:lvl w:ilvl="1" w:tplc="E8F49C8A">
      <w:start w:val="1"/>
      <w:numFmt w:val="bullet"/>
      <w:lvlText w:val="o"/>
      <w:lvlJc w:val="left"/>
      <w:pPr>
        <w:ind w:left="1800" w:hanging="360"/>
      </w:pPr>
      <w:rPr>
        <w:rFonts w:ascii="Courier New" w:hAnsi="Courier New" w:hint="default"/>
      </w:rPr>
    </w:lvl>
    <w:lvl w:ilvl="2" w:tplc="03784EE0">
      <w:start w:val="1"/>
      <w:numFmt w:val="bullet"/>
      <w:lvlText w:val=""/>
      <w:lvlJc w:val="left"/>
      <w:pPr>
        <w:ind w:left="2520" w:hanging="360"/>
      </w:pPr>
      <w:rPr>
        <w:rFonts w:ascii="Wingdings" w:hAnsi="Wingdings" w:hint="default"/>
      </w:rPr>
    </w:lvl>
    <w:lvl w:ilvl="3" w:tplc="6D7A71A0">
      <w:start w:val="1"/>
      <w:numFmt w:val="bullet"/>
      <w:lvlText w:val=""/>
      <w:lvlJc w:val="left"/>
      <w:pPr>
        <w:ind w:left="3240" w:hanging="360"/>
      </w:pPr>
      <w:rPr>
        <w:rFonts w:ascii="Symbol" w:hAnsi="Symbol" w:hint="default"/>
      </w:rPr>
    </w:lvl>
    <w:lvl w:ilvl="4" w:tplc="9BB289A8">
      <w:start w:val="1"/>
      <w:numFmt w:val="bullet"/>
      <w:lvlText w:val="o"/>
      <w:lvlJc w:val="left"/>
      <w:pPr>
        <w:ind w:left="3960" w:hanging="360"/>
      </w:pPr>
      <w:rPr>
        <w:rFonts w:ascii="Courier New" w:hAnsi="Courier New" w:hint="default"/>
      </w:rPr>
    </w:lvl>
    <w:lvl w:ilvl="5" w:tplc="9D2406A2">
      <w:start w:val="1"/>
      <w:numFmt w:val="bullet"/>
      <w:lvlText w:val=""/>
      <w:lvlJc w:val="left"/>
      <w:pPr>
        <w:ind w:left="4680" w:hanging="360"/>
      </w:pPr>
      <w:rPr>
        <w:rFonts w:ascii="Wingdings" w:hAnsi="Wingdings" w:hint="default"/>
      </w:rPr>
    </w:lvl>
    <w:lvl w:ilvl="6" w:tplc="D47890AC">
      <w:start w:val="1"/>
      <w:numFmt w:val="bullet"/>
      <w:lvlText w:val=""/>
      <w:lvlJc w:val="left"/>
      <w:pPr>
        <w:ind w:left="5400" w:hanging="360"/>
      </w:pPr>
      <w:rPr>
        <w:rFonts w:ascii="Symbol" w:hAnsi="Symbol" w:hint="default"/>
      </w:rPr>
    </w:lvl>
    <w:lvl w:ilvl="7" w:tplc="86481CAE">
      <w:start w:val="1"/>
      <w:numFmt w:val="bullet"/>
      <w:lvlText w:val="o"/>
      <w:lvlJc w:val="left"/>
      <w:pPr>
        <w:ind w:left="6120" w:hanging="360"/>
      </w:pPr>
      <w:rPr>
        <w:rFonts w:ascii="Courier New" w:hAnsi="Courier New" w:hint="default"/>
      </w:rPr>
    </w:lvl>
    <w:lvl w:ilvl="8" w:tplc="811472AA">
      <w:start w:val="1"/>
      <w:numFmt w:val="bullet"/>
      <w:lvlText w:val=""/>
      <w:lvlJc w:val="left"/>
      <w:pPr>
        <w:ind w:left="6840" w:hanging="360"/>
      </w:pPr>
      <w:rPr>
        <w:rFonts w:ascii="Wingdings" w:hAnsi="Wingdings" w:hint="default"/>
      </w:rPr>
    </w:lvl>
  </w:abstractNum>
  <w:abstractNum w:abstractNumId="20" w15:restartNumberingAfterBreak="0">
    <w:nsid w:val="512228C8"/>
    <w:multiLevelType w:val="hybridMultilevel"/>
    <w:tmpl w:val="BC5A6E5A"/>
    <w:lvl w:ilvl="0" w:tplc="CF9AC9F8">
      <w:start w:val="1"/>
      <w:numFmt w:val="bullet"/>
      <w:lvlText w:val=""/>
      <w:lvlJc w:val="left"/>
      <w:pPr>
        <w:ind w:left="720" w:hanging="360"/>
      </w:pPr>
      <w:rPr>
        <w:rFonts w:ascii="Symbol" w:hAnsi="Symbol" w:hint="default"/>
      </w:rPr>
    </w:lvl>
    <w:lvl w:ilvl="1" w:tplc="C4380DC2">
      <w:start w:val="1"/>
      <w:numFmt w:val="bullet"/>
      <w:lvlText w:val="o"/>
      <w:lvlJc w:val="left"/>
      <w:pPr>
        <w:ind w:left="1440" w:hanging="360"/>
      </w:pPr>
      <w:rPr>
        <w:rFonts w:ascii="Courier New" w:hAnsi="Courier New" w:hint="default"/>
      </w:rPr>
    </w:lvl>
    <w:lvl w:ilvl="2" w:tplc="50CABAA6">
      <w:start w:val="1"/>
      <w:numFmt w:val="bullet"/>
      <w:lvlText w:val=""/>
      <w:lvlJc w:val="left"/>
      <w:pPr>
        <w:ind w:left="2160" w:hanging="360"/>
      </w:pPr>
      <w:rPr>
        <w:rFonts w:ascii="Wingdings" w:hAnsi="Wingdings" w:hint="default"/>
      </w:rPr>
    </w:lvl>
    <w:lvl w:ilvl="3" w:tplc="201A0EE6">
      <w:start w:val="1"/>
      <w:numFmt w:val="bullet"/>
      <w:lvlText w:val=""/>
      <w:lvlJc w:val="left"/>
      <w:pPr>
        <w:ind w:left="2880" w:hanging="360"/>
      </w:pPr>
      <w:rPr>
        <w:rFonts w:ascii="Symbol" w:hAnsi="Symbol" w:hint="default"/>
      </w:rPr>
    </w:lvl>
    <w:lvl w:ilvl="4" w:tplc="E176F262">
      <w:start w:val="1"/>
      <w:numFmt w:val="bullet"/>
      <w:lvlText w:val="o"/>
      <w:lvlJc w:val="left"/>
      <w:pPr>
        <w:ind w:left="3600" w:hanging="360"/>
      </w:pPr>
      <w:rPr>
        <w:rFonts w:ascii="Courier New" w:hAnsi="Courier New" w:hint="default"/>
      </w:rPr>
    </w:lvl>
    <w:lvl w:ilvl="5" w:tplc="434AE4AA">
      <w:start w:val="1"/>
      <w:numFmt w:val="bullet"/>
      <w:lvlText w:val=""/>
      <w:lvlJc w:val="left"/>
      <w:pPr>
        <w:ind w:left="4320" w:hanging="360"/>
      </w:pPr>
      <w:rPr>
        <w:rFonts w:ascii="Wingdings" w:hAnsi="Wingdings" w:hint="default"/>
      </w:rPr>
    </w:lvl>
    <w:lvl w:ilvl="6" w:tplc="D4F8EC34">
      <w:start w:val="1"/>
      <w:numFmt w:val="bullet"/>
      <w:lvlText w:val=""/>
      <w:lvlJc w:val="left"/>
      <w:pPr>
        <w:ind w:left="5040" w:hanging="360"/>
      </w:pPr>
      <w:rPr>
        <w:rFonts w:ascii="Symbol" w:hAnsi="Symbol" w:hint="default"/>
      </w:rPr>
    </w:lvl>
    <w:lvl w:ilvl="7" w:tplc="280CA578">
      <w:start w:val="1"/>
      <w:numFmt w:val="bullet"/>
      <w:lvlText w:val="o"/>
      <w:lvlJc w:val="left"/>
      <w:pPr>
        <w:ind w:left="5760" w:hanging="360"/>
      </w:pPr>
      <w:rPr>
        <w:rFonts w:ascii="Courier New" w:hAnsi="Courier New" w:hint="default"/>
      </w:rPr>
    </w:lvl>
    <w:lvl w:ilvl="8" w:tplc="87BA7314">
      <w:start w:val="1"/>
      <w:numFmt w:val="bullet"/>
      <w:lvlText w:val=""/>
      <w:lvlJc w:val="left"/>
      <w:pPr>
        <w:ind w:left="6480" w:hanging="360"/>
      </w:pPr>
      <w:rPr>
        <w:rFonts w:ascii="Wingdings" w:hAnsi="Wingdings" w:hint="default"/>
      </w:rPr>
    </w:lvl>
  </w:abstractNum>
  <w:abstractNum w:abstractNumId="21" w15:restartNumberingAfterBreak="0">
    <w:nsid w:val="545D40A5"/>
    <w:multiLevelType w:val="hybridMultilevel"/>
    <w:tmpl w:val="96CCA3F0"/>
    <w:lvl w:ilvl="0" w:tplc="FE52445A">
      <w:start w:val="2"/>
      <w:numFmt w:val="decimal"/>
      <w:lvlText w:val="%1."/>
      <w:lvlJc w:val="left"/>
      <w:pPr>
        <w:ind w:left="720" w:hanging="360"/>
      </w:pPr>
      <w:rPr>
        <w:rFonts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72B5D0"/>
    <w:multiLevelType w:val="hybridMultilevel"/>
    <w:tmpl w:val="03A4EEDA"/>
    <w:lvl w:ilvl="0" w:tplc="B366D96C">
      <w:start w:val="1"/>
      <w:numFmt w:val="bullet"/>
      <w:lvlText w:val=""/>
      <w:lvlJc w:val="left"/>
      <w:pPr>
        <w:ind w:left="720" w:hanging="360"/>
      </w:pPr>
      <w:rPr>
        <w:rFonts w:ascii="Symbol" w:hAnsi="Symbol" w:hint="default"/>
      </w:rPr>
    </w:lvl>
    <w:lvl w:ilvl="1" w:tplc="96187DF6">
      <w:start w:val="1"/>
      <w:numFmt w:val="bullet"/>
      <w:lvlText w:val="o"/>
      <w:lvlJc w:val="left"/>
      <w:pPr>
        <w:ind w:left="1440" w:hanging="360"/>
      </w:pPr>
      <w:rPr>
        <w:rFonts w:ascii="Courier New" w:hAnsi="Courier New" w:hint="default"/>
      </w:rPr>
    </w:lvl>
    <w:lvl w:ilvl="2" w:tplc="CE58C31E">
      <w:start w:val="1"/>
      <w:numFmt w:val="bullet"/>
      <w:lvlText w:val=""/>
      <w:lvlJc w:val="left"/>
      <w:pPr>
        <w:ind w:left="2160" w:hanging="360"/>
      </w:pPr>
      <w:rPr>
        <w:rFonts w:ascii="Wingdings" w:hAnsi="Wingdings" w:hint="default"/>
      </w:rPr>
    </w:lvl>
    <w:lvl w:ilvl="3" w:tplc="ED58D4D4">
      <w:start w:val="1"/>
      <w:numFmt w:val="bullet"/>
      <w:lvlText w:val=""/>
      <w:lvlJc w:val="left"/>
      <w:pPr>
        <w:ind w:left="2880" w:hanging="360"/>
      </w:pPr>
      <w:rPr>
        <w:rFonts w:ascii="Symbol" w:hAnsi="Symbol" w:hint="default"/>
      </w:rPr>
    </w:lvl>
    <w:lvl w:ilvl="4" w:tplc="7E3C207C">
      <w:start w:val="1"/>
      <w:numFmt w:val="bullet"/>
      <w:lvlText w:val="o"/>
      <w:lvlJc w:val="left"/>
      <w:pPr>
        <w:ind w:left="3600" w:hanging="360"/>
      </w:pPr>
      <w:rPr>
        <w:rFonts w:ascii="Courier New" w:hAnsi="Courier New" w:hint="default"/>
      </w:rPr>
    </w:lvl>
    <w:lvl w:ilvl="5" w:tplc="974245FC">
      <w:start w:val="1"/>
      <w:numFmt w:val="bullet"/>
      <w:lvlText w:val=""/>
      <w:lvlJc w:val="left"/>
      <w:pPr>
        <w:ind w:left="4320" w:hanging="360"/>
      </w:pPr>
      <w:rPr>
        <w:rFonts w:ascii="Wingdings" w:hAnsi="Wingdings" w:hint="default"/>
      </w:rPr>
    </w:lvl>
    <w:lvl w:ilvl="6" w:tplc="5CFA7726">
      <w:start w:val="1"/>
      <w:numFmt w:val="bullet"/>
      <w:lvlText w:val=""/>
      <w:lvlJc w:val="left"/>
      <w:pPr>
        <w:ind w:left="5040" w:hanging="360"/>
      </w:pPr>
      <w:rPr>
        <w:rFonts w:ascii="Symbol" w:hAnsi="Symbol" w:hint="default"/>
      </w:rPr>
    </w:lvl>
    <w:lvl w:ilvl="7" w:tplc="6C20A626">
      <w:start w:val="1"/>
      <w:numFmt w:val="bullet"/>
      <w:lvlText w:val="o"/>
      <w:lvlJc w:val="left"/>
      <w:pPr>
        <w:ind w:left="5760" w:hanging="360"/>
      </w:pPr>
      <w:rPr>
        <w:rFonts w:ascii="Courier New" w:hAnsi="Courier New" w:hint="default"/>
      </w:rPr>
    </w:lvl>
    <w:lvl w:ilvl="8" w:tplc="8186585E">
      <w:start w:val="1"/>
      <w:numFmt w:val="bullet"/>
      <w:lvlText w:val=""/>
      <w:lvlJc w:val="left"/>
      <w:pPr>
        <w:ind w:left="6480" w:hanging="360"/>
      </w:pPr>
      <w:rPr>
        <w:rFonts w:ascii="Wingdings" w:hAnsi="Wingdings" w:hint="default"/>
      </w:rPr>
    </w:lvl>
  </w:abstractNum>
  <w:abstractNum w:abstractNumId="23" w15:restartNumberingAfterBreak="0">
    <w:nsid w:val="7159AF7F"/>
    <w:multiLevelType w:val="hybridMultilevel"/>
    <w:tmpl w:val="BDB085AC"/>
    <w:lvl w:ilvl="0" w:tplc="8FE4ABF6">
      <w:start w:val="1"/>
      <w:numFmt w:val="bullet"/>
      <w:lvlText w:val=""/>
      <w:lvlJc w:val="left"/>
      <w:pPr>
        <w:ind w:left="720" w:hanging="360"/>
      </w:pPr>
      <w:rPr>
        <w:rFonts w:ascii="Symbol" w:hAnsi="Symbol" w:hint="default"/>
      </w:rPr>
    </w:lvl>
    <w:lvl w:ilvl="1" w:tplc="A468AF3E">
      <w:start w:val="1"/>
      <w:numFmt w:val="bullet"/>
      <w:lvlText w:val="o"/>
      <w:lvlJc w:val="left"/>
      <w:pPr>
        <w:ind w:left="1440" w:hanging="360"/>
      </w:pPr>
      <w:rPr>
        <w:rFonts w:ascii="Courier New" w:hAnsi="Courier New" w:hint="default"/>
      </w:rPr>
    </w:lvl>
    <w:lvl w:ilvl="2" w:tplc="632CE4C2">
      <w:start w:val="1"/>
      <w:numFmt w:val="bullet"/>
      <w:lvlText w:val=""/>
      <w:lvlJc w:val="left"/>
      <w:pPr>
        <w:ind w:left="2160" w:hanging="360"/>
      </w:pPr>
      <w:rPr>
        <w:rFonts w:ascii="Wingdings" w:hAnsi="Wingdings" w:hint="default"/>
      </w:rPr>
    </w:lvl>
    <w:lvl w:ilvl="3" w:tplc="9E4C7386">
      <w:start w:val="1"/>
      <w:numFmt w:val="bullet"/>
      <w:lvlText w:val=""/>
      <w:lvlJc w:val="left"/>
      <w:pPr>
        <w:ind w:left="2880" w:hanging="360"/>
      </w:pPr>
      <w:rPr>
        <w:rFonts w:ascii="Symbol" w:hAnsi="Symbol" w:hint="default"/>
      </w:rPr>
    </w:lvl>
    <w:lvl w:ilvl="4" w:tplc="6E5E8568">
      <w:start w:val="1"/>
      <w:numFmt w:val="bullet"/>
      <w:lvlText w:val="o"/>
      <w:lvlJc w:val="left"/>
      <w:pPr>
        <w:ind w:left="3600" w:hanging="360"/>
      </w:pPr>
      <w:rPr>
        <w:rFonts w:ascii="Courier New" w:hAnsi="Courier New" w:hint="default"/>
      </w:rPr>
    </w:lvl>
    <w:lvl w:ilvl="5" w:tplc="8CA0416C">
      <w:start w:val="1"/>
      <w:numFmt w:val="bullet"/>
      <w:lvlText w:val=""/>
      <w:lvlJc w:val="left"/>
      <w:pPr>
        <w:ind w:left="4320" w:hanging="360"/>
      </w:pPr>
      <w:rPr>
        <w:rFonts w:ascii="Wingdings" w:hAnsi="Wingdings" w:hint="default"/>
      </w:rPr>
    </w:lvl>
    <w:lvl w:ilvl="6" w:tplc="1F80D9D2">
      <w:start w:val="1"/>
      <w:numFmt w:val="bullet"/>
      <w:lvlText w:val=""/>
      <w:lvlJc w:val="left"/>
      <w:pPr>
        <w:ind w:left="5040" w:hanging="360"/>
      </w:pPr>
      <w:rPr>
        <w:rFonts w:ascii="Symbol" w:hAnsi="Symbol" w:hint="default"/>
      </w:rPr>
    </w:lvl>
    <w:lvl w:ilvl="7" w:tplc="CD9EA8D6">
      <w:start w:val="1"/>
      <w:numFmt w:val="bullet"/>
      <w:lvlText w:val="o"/>
      <w:lvlJc w:val="left"/>
      <w:pPr>
        <w:ind w:left="5760" w:hanging="360"/>
      </w:pPr>
      <w:rPr>
        <w:rFonts w:ascii="Courier New" w:hAnsi="Courier New" w:hint="default"/>
      </w:rPr>
    </w:lvl>
    <w:lvl w:ilvl="8" w:tplc="C9BE3444">
      <w:start w:val="1"/>
      <w:numFmt w:val="bullet"/>
      <w:lvlText w:val=""/>
      <w:lvlJc w:val="left"/>
      <w:pPr>
        <w:ind w:left="6480" w:hanging="360"/>
      </w:pPr>
      <w:rPr>
        <w:rFonts w:ascii="Wingdings" w:hAnsi="Wingdings" w:hint="default"/>
      </w:rPr>
    </w:lvl>
  </w:abstractNum>
  <w:abstractNum w:abstractNumId="24" w15:restartNumberingAfterBreak="0">
    <w:nsid w:val="716D6EA8"/>
    <w:multiLevelType w:val="hybridMultilevel"/>
    <w:tmpl w:val="DE90C00A"/>
    <w:lvl w:ilvl="0" w:tplc="FB629BE6">
      <w:start w:val="1"/>
      <w:numFmt w:val="bullet"/>
      <w:lvlText w:val=""/>
      <w:lvlJc w:val="left"/>
      <w:pPr>
        <w:ind w:left="720" w:hanging="360"/>
      </w:pPr>
      <w:rPr>
        <w:rFonts w:ascii="Symbol" w:hAnsi="Symbol" w:hint="default"/>
      </w:rPr>
    </w:lvl>
    <w:lvl w:ilvl="1" w:tplc="470ADE06">
      <w:start w:val="1"/>
      <w:numFmt w:val="bullet"/>
      <w:lvlText w:val="o"/>
      <w:lvlJc w:val="left"/>
      <w:pPr>
        <w:ind w:left="1440" w:hanging="360"/>
      </w:pPr>
      <w:rPr>
        <w:rFonts w:ascii="Courier New" w:hAnsi="Courier New" w:hint="default"/>
      </w:rPr>
    </w:lvl>
    <w:lvl w:ilvl="2" w:tplc="4D5AD218">
      <w:start w:val="1"/>
      <w:numFmt w:val="bullet"/>
      <w:lvlText w:val=""/>
      <w:lvlJc w:val="left"/>
      <w:pPr>
        <w:ind w:left="2160" w:hanging="360"/>
      </w:pPr>
      <w:rPr>
        <w:rFonts w:ascii="Wingdings" w:hAnsi="Wingdings" w:hint="default"/>
      </w:rPr>
    </w:lvl>
    <w:lvl w:ilvl="3" w:tplc="906AA950">
      <w:start w:val="1"/>
      <w:numFmt w:val="bullet"/>
      <w:lvlText w:val=""/>
      <w:lvlJc w:val="left"/>
      <w:pPr>
        <w:ind w:left="2880" w:hanging="360"/>
      </w:pPr>
      <w:rPr>
        <w:rFonts w:ascii="Symbol" w:hAnsi="Symbol" w:hint="default"/>
      </w:rPr>
    </w:lvl>
    <w:lvl w:ilvl="4" w:tplc="E49020E8">
      <w:start w:val="1"/>
      <w:numFmt w:val="bullet"/>
      <w:lvlText w:val="o"/>
      <w:lvlJc w:val="left"/>
      <w:pPr>
        <w:ind w:left="3600" w:hanging="360"/>
      </w:pPr>
      <w:rPr>
        <w:rFonts w:ascii="Courier New" w:hAnsi="Courier New" w:hint="default"/>
      </w:rPr>
    </w:lvl>
    <w:lvl w:ilvl="5" w:tplc="B0F2BB02">
      <w:start w:val="1"/>
      <w:numFmt w:val="bullet"/>
      <w:lvlText w:val=""/>
      <w:lvlJc w:val="left"/>
      <w:pPr>
        <w:ind w:left="4320" w:hanging="360"/>
      </w:pPr>
      <w:rPr>
        <w:rFonts w:ascii="Wingdings" w:hAnsi="Wingdings" w:hint="default"/>
      </w:rPr>
    </w:lvl>
    <w:lvl w:ilvl="6" w:tplc="B44A0552">
      <w:start w:val="1"/>
      <w:numFmt w:val="bullet"/>
      <w:lvlText w:val=""/>
      <w:lvlJc w:val="left"/>
      <w:pPr>
        <w:ind w:left="5040" w:hanging="360"/>
      </w:pPr>
      <w:rPr>
        <w:rFonts w:ascii="Symbol" w:hAnsi="Symbol" w:hint="default"/>
      </w:rPr>
    </w:lvl>
    <w:lvl w:ilvl="7" w:tplc="5E323F74">
      <w:start w:val="1"/>
      <w:numFmt w:val="bullet"/>
      <w:lvlText w:val="o"/>
      <w:lvlJc w:val="left"/>
      <w:pPr>
        <w:ind w:left="5760" w:hanging="360"/>
      </w:pPr>
      <w:rPr>
        <w:rFonts w:ascii="Courier New" w:hAnsi="Courier New" w:hint="default"/>
      </w:rPr>
    </w:lvl>
    <w:lvl w:ilvl="8" w:tplc="D890ACD2">
      <w:start w:val="1"/>
      <w:numFmt w:val="bullet"/>
      <w:lvlText w:val=""/>
      <w:lvlJc w:val="left"/>
      <w:pPr>
        <w:ind w:left="6480" w:hanging="360"/>
      </w:pPr>
      <w:rPr>
        <w:rFonts w:ascii="Wingdings" w:hAnsi="Wingdings" w:hint="default"/>
      </w:rPr>
    </w:lvl>
  </w:abstractNum>
  <w:abstractNum w:abstractNumId="25" w15:restartNumberingAfterBreak="0">
    <w:nsid w:val="74275ADB"/>
    <w:multiLevelType w:val="hybridMultilevel"/>
    <w:tmpl w:val="0436EDA8"/>
    <w:lvl w:ilvl="0" w:tplc="F33E2296">
      <w:start w:val="1"/>
      <w:numFmt w:val="bullet"/>
      <w:lvlText w:val=""/>
      <w:lvlJc w:val="left"/>
      <w:pPr>
        <w:ind w:left="720" w:hanging="360"/>
      </w:pPr>
      <w:rPr>
        <w:rFonts w:ascii="Symbol" w:hAnsi="Symbol" w:hint="default"/>
      </w:rPr>
    </w:lvl>
    <w:lvl w:ilvl="1" w:tplc="57DCF7EE">
      <w:start w:val="1"/>
      <w:numFmt w:val="bullet"/>
      <w:lvlText w:val="o"/>
      <w:lvlJc w:val="left"/>
      <w:pPr>
        <w:ind w:left="1440" w:hanging="360"/>
      </w:pPr>
      <w:rPr>
        <w:rFonts w:ascii="Courier New" w:hAnsi="Courier New" w:hint="default"/>
      </w:rPr>
    </w:lvl>
    <w:lvl w:ilvl="2" w:tplc="0BDEB9DA">
      <w:start w:val="1"/>
      <w:numFmt w:val="bullet"/>
      <w:lvlText w:val=""/>
      <w:lvlJc w:val="left"/>
      <w:pPr>
        <w:ind w:left="2160" w:hanging="360"/>
      </w:pPr>
      <w:rPr>
        <w:rFonts w:ascii="Wingdings" w:hAnsi="Wingdings" w:hint="default"/>
      </w:rPr>
    </w:lvl>
    <w:lvl w:ilvl="3" w:tplc="4EF20D26">
      <w:start w:val="1"/>
      <w:numFmt w:val="bullet"/>
      <w:lvlText w:val=""/>
      <w:lvlJc w:val="left"/>
      <w:pPr>
        <w:ind w:left="2880" w:hanging="360"/>
      </w:pPr>
      <w:rPr>
        <w:rFonts w:ascii="Symbol" w:hAnsi="Symbol" w:hint="default"/>
      </w:rPr>
    </w:lvl>
    <w:lvl w:ilvl="4" w:tplc="E7868B00">
      <w:start w:val="1"/>
      <w:numFmt w:val="bullet"/>
      <w:lvlText w:val="o"/>
      <w:lvlJc w:val="left"/>
      <w:pPr>
        <w:ind w:left="3600" w:hanging="360"/>
      </w:pPr>
      <w:rPr>
        <w:rFonts w:ascii="Courier New" w:hAnsi="Courier New" w:hint="default"/>
      </w:rPr>
    </w:lvl>
    <w:lvl w:ilvl="5" w:tplc="05969FF2">
      <w:start w:val="1"/>
      <w:numFmt w:val="bullet"/>
      <w:lvlText w:val=""/>
      <w:lvlJc w:val="left"/>
      <w:pPr>
        <w:ind w:left="4320" w:hanging="360"/>
      </w:pPr>
      <w:rPr>
        <w:rFonts w:ascii="Wingdings" w:hAnsi="Wingdings" w:hint="default"/>
      </w:rPr>
    </w:lvl>
    <w:lvl w:ilvl="6" w:tplc="87E869FA">
      <w:start w:val="1"/>
      <w:numFmt w:val="bullet"/>
      <w:lvlText w:val=""/>
      <w:lvlJc w:val="left"/>
      <w:pPr>
        <w:ind w:left="5040" w:hanging="360"/>
      </w:pPr>
      <w:rPr>
        <w:rFonts w:ascii="Symbol" w:hAnsi="Symbol" w:hint="default"/>
      </w:rPr>
    </w:lvl>
    <w:lvl w:ilvl="7" w:tplc="2260FD80">
      <w:start w:val="1"/>
      <w:numFmt w:val="bullet"/>
      <w:lvlText w:val="o"/>
      <w:lvlJc w:val="left"/>
      <w:pPr>
        <w:ind w:left="5760" w:hanging="360"/>
      </w:pPr>
      <w:rPr>
        <w:rFonts w:ascii="Courier New" w:hAnsi="Courier New" w:hint="default"/>
      </w:rPr>
    </w:lvl>
    <w:lvl w:ilvl="8" w:tplc="E34A2A00">
      <w:start w:val="1"/>
      <w:numFmt w:val="bullet"/>
      <w:lvlText w:val=""/>
      <w:lvlJc w:val="left"/>
      <w:pPr>
        <w:ind w:left="6480" w:hanging="360"/>
      </w:pPr>
      <w:rPr>
        <w:rFonts w:ascii="Wingdings" w:hAnsi="Wingdings" w:hint="default"/>
      </w:rPr>
    </w:lvl>
  </w:abstractNum>
  <w:abstractNum w:abstractNumId="26" w15:restartNumberingAfterBreak="0">
    <w:nsid w:val="74814179"/>
    <w:multiLevelType w:val="hybridMultilevel"/>
    <w:tmpl w:val="59D49A82"/>
    <w:lvl w:ilvl="0" w:tplc="D8F276AC">
      <w:start w:val="1"/>
      <w:numFmt w:val="bullet"/>
      <w:lvlText w:val=""/>
      <w:lvlJc w:val="left"/>
      <w:pPr>
        <w:ind w:left="720" w:hanging="360"/>
      </w:pPr>
      <w:rPr>
        <w:rFonts w:ascii="Symbol" w:hAnsi="Symbol" w:hint="default"/>
      </w:rPr>
    </w:lvl>
    <w:lvl w:ilvl="1" w:tplc="27229F18">
      <w:start w:val="1"/>
      <w:numFmt w:val="bullet"/>
      <w:lvlText w:val="o"/>
      <w:lvlJc w:val="left"/>
      <w:pPr>
        <w:ind w:left="1440" w:hanging="360"/>
      </w:pPr>
      <w:rPr>
        <w:rFonts w:ascii="Courier New" w:hAnsi="Courier New" w:hint="default"/>
      </w:rPr>
    </w:lvl>
    <w:lvl w:ilvl="2" w:tplc="DBC48294">
      <w:start w:val="1"/>
      <w:numFmt w:val="bullet"/>
      <w:lvlText w:val=""/>
      <w:lvlJc w:val="left"/>
      <w:pPr>
        <w:ind w:left="2160" w:hanging="360"/>
      </w:pPr>
      <w:rPr>
        <w:rFonts w:ascii="Wingdings" w:hAnsi="Wingdings" w:hint="default"/>
      </w:rPr>
    </w:lvl>
    <w:lvl w:ilvl="3" w:tplc="F9A4CBAA">
      <w:start w:val="1"/>
      <w:numFmt w:val="bullet"/>
      <w:lvlText w:val=""/>
      <w:lvlJc w:val="left"/>
      <w:pPr>
        <w:ind w:left="2880" w:hanging="360"/>
      </w:pPr>
      <w:rPr>
        <w:rFonts w:ascii="Symbol" w:hAnsi="Symbol" w:hint="default"/>
      </w:rPr>
    </w:lvl>
    <w:lvl w:ilvl="4" w:tplc="C8F26716">
      <w:start w:val="1"/>
      <w:numFmt w:val="bullet"/>
      <w:lvlText w:val="o"/>
      <w:lvlJc w:val="left"/>
      <w:pPr>
        <w:ind w:left="3600" w:hanging="360"/>
      </w:pPr>
      <w:rPr>
        <w:rFonts w:ascii="Courier New" w:hAnsi="Courier New" w:hint="default"/>
      </w:rPr>
    </w:lvl>
    <w:lvl w:ilvl="5" w:tplc="42062D80">
      <w:start w:val="1"/>
      <w:numFmt w:val="bullet"/>
      <w:lvlText w:val=""/>
      <w:lvlJc w:val="left"/>
      <w:pPr>
        <w:ind w:left="4320" w:hanging="360"/>
      </w:pPr>
      <w:rPr>
        <w:rFonts w:ascii="Wingdings" w:hAnsi="Wingdings" w:hint="default"/>
      </w:rPr>
    </w:lvl>
    <w:lvl w:ilvl="6" w:tplc="0DCCCFE4">
      <w:start w:val="1"/>
      <w:numFmt w:val="bullet"/>
      <w:lvlText w:val=""/>
      <w:lvlJc w:val="left"/>
      <w:pPr>
        <w:ind w:left="5040" w:hanging="360"/>
      </w:pPr>
      <w:rPr>
        <w:rFonts w:ascii="Symbol" w:hAnsi="Symbol" w:hint="default"/>
      </w:rPr>
    </w:lvl>
    <w:lvl w:ilvl="7" w:tplc="0714CBC4">
      <w:start w:val="1"/>
      <w:numFmt w:val="bullet"/>
      <w:lvlText w:val="o"/>
      <w:lvlJc w:val="left"/>
      <w:pPr>
        <w:ind w:left="5760" w:hanging="360"/>
      </w:pPr>
      <w:rPr>
        <w:rFonts w:ascii="Courier New" w:hAnsi="Courier New" w:hint="default"/>
      </w:rPr>
    </w:lvl>
    <w:lvl w:ilvl="8" w:tplc="D3C23420">
      <w:start w:val="1"/>
      <w:numFmt w:val="bullet"/>
      <w:lvlText w:val=""/>
      <w:lvlJc w:val="left"/>
      <w:pPr>
        <w:ind w:left="6480" w:hanging="360"/>
      </w:pPr>
      <w:rPr>
        <w:rFonts w:ascii="Wingdings" w:hAnsi="Wingdings" w:hint="default"/>
      </w:rPr>
    </w:lvl>
  </w:abstractNum>
  <w:abstractNum w:abstractNumId="27" w15:restartNumberingAfterBreak="0">
    <w:nsid w:val="7F4D9AC7"/>
    <w:multiLevelType w:val="hybridMultilevel"/>
    <w:tmpl w:val="2DC66CC0"/>
    <w:lvl w:ilvl="0" w:tplc="825692DE">
      <w:start w:val="1"/>
      <w:numFmt w:val="bullet"/>
      <w:lvlText w:val=""/>
      <w:lvlJc w:val="left"/>
      <w:pPr>
        <w:ind w:left="720" w:hanging="360"/>
      </w:pPr>
      <w:rPr>
        <w:rFonts w:ascii="Symbol" w:hAnsi="Symbol" w:hint="default"/>
      </w:rPr>
    </w:lvl>
    <w:lvl w:ilvl="1" w:tplc="C1B2503A">
      <w:start w:val="1"/>
      <w:numFmt w:val="bullet"/>
      <w:lvlText w:val="o"/>
      <w:lvlJc w:val="left"/>
      <w:pPr>
        <w:ind w:left="1440" w:hanging="360"/>
      </w:pPr>
      <w:rPr>
        <w:rFonts w:ascii="Courier New" w:hAnsi="Courier New" w:hint="default"/>
      </w:rPr>
    </w:lvl>
    <w:lvl w:ilvl="2" w:tplc="5BECEB60">
      <w:start w:val="1"/>
      <w:numFmt w:val="bullet"/>
      <w:lvlText w:val=""/>
      <w:lvlJc w:val="left"/>
      <w:pPr>
        <w:ind w:left="2160" w:hanging="360"/>
      </w:pPr>
      <w:rPr>
        <w:rFonts w:ascii="Wingdings" w:hAnsi="Wingdings" w:hint="default"/>
      </w:rPr>
    </w:lvl>
    <w:lvl w:ilvl="3" w:tplc="5B5A05C0">
      <w:start w:val="1"/>
      <w:numFmt w:val="bullet"/>
      <w:lvlText w:val=""/>
      <w:lvlJc w:val="left"/>
      <w:pPr>
        <w:ind w:left="2880" w:hanging="360"/>
      </w:pPr>
      <w:rPr>
        <w:rFonts w:ascii="Symbol" w:hAnsi="Symbol" w:hint="default"/>
      </w:rPr>
    </w:lvl>
    <w:lvl w:ilvl="4" w:tplc="13BEADF8">
      <w:start w:val="1"/>
      <w:numFmt w:val="bullet"/>
      <w:lvlText w:val="o"/>
      <w:lvlJc w:val="left"/>
      <w:pPr>
        <w:ind w:left="3600" w:hanging="360"/>
      </w:pPr>
      <w:rPr>
        <w:rFonts w:ascii="Courier New" w:hAnsi="Courier New" w:hint="default"/>
      </w:rPr>
    </w:lvl>
    <w:lvl w:ilvl="5" w:tplc="8770530A">
      <w:start w:val="1"/>
      <w:numFmt w:val="bullet"/>
      <w:lvlText w:val=""/>
      <w:lvlJc w:val="left"/>
      <w:pPr>
        <w:ind w:left="4320" w:hanging="360"/>
      </w:pPr>
      <w:rPr>
        <w:rFonts w:ascii="Wingdings" w:hAnsi="Wingdings" w:hint="default"/>
      </w:rPr>
    </w:lvl>
    <w:lvl w:ilvl="6" w:tplc="173A67C2">
      <w:start w:val="1"/>
      <w:numFmt w:val="bullet"/>
      <w:lvlText w:val=""/>
      <w:lvlJc w:val="left"/>
      <w:pPr>
        <w:ind w:left="5040" w:hanging="360"/>
      </w:pPr>
      <w:rPr>
        <w:rFonts w:ascii="Symbol" w:hAnsi="Symbol" w:hint="default"/>
      </w:rPr>
    </w:lvl>
    <w:lvl w:ilvl="7" w:tplc="D932CCA0">
      <w:start w:val="1"/>
      <w:numFmt w:val="bullet"/>
      <w:lvlText w:val="o"/>
      <w:lvlJc w:val="left"/>
      <w:pPr>
        <w:ind w:left="5760" w:hanging="360"/>
      </w:pPr>
      <w:rPr>
        <w:rFonts w:ascii="Courier New" w:hAnsi="Courier New" w:hint="default"/>
      </w:rPr>
    </w:lvl>
    <w:lvl w:ilvl="8" w:tplc="B9EE749C">
      <w:start w:val="1"/>
      <w:numFmt w:val="bullet"/>
      <w:lvlText w:val=""/>
      <w:lvlJc w:val="left"/>
      <w:pPr>
        <w:ind w:left="6480" w:hanging="360"/>
      </w:pPr>
      <w:rPr>
        <w:rFonts w:ascii="Wingdings" w:hAnsi="Wingdings" w:hint="default"/>
      </w:rPr>
    </w:lvl>
  </w:abstractNum>
  <w:num w:numId="1" w16cid:durableId="1067456461">
    <w:abstractNumId w:val="18"/>
  </w:num>
  <w:num w:numId="2" w16cid:durableId="779566732">
    <w:abstractNumId w:val="14"/>
  </w:num>
  <w:num w:numId="3" w16cid:durableId="1034312679">
    <w:abstractNumId w:val="7"/>
  </w:num>
  <w:num w:numId="4" w16cid:durableId="196700365">
    <w:abstractNumId w:val="15"/>
  </w:num>
  <w:num w:numId="5" w16cid:durableId="474687592">
    <w:abstractNumId w:val="26"/>
  </w:num>
  <w:num w:numId="6" w16cid:durableId="1469857566">
    <w:abstractNumId w:val="6"/>
  </w:num>
  <w:num w:numId="7" w16cid:durableId="2111927559">
    <w:abstractNumId w:val="23"/>
  </w:num>
  <w:num w:numId="8" w16cid:durableId="862743828">
    <w:abstractNumId w:val="20"/>
  </w:num>
  <w:num w:numId="9" w16cid:durableId="941841802">
    <w:abstractNumId w:val="16"/>
  </w:num>
  <w:num w:numId="10" w16cid:durableId="425730847">
    <w:abstractNumId w:val="25"/>
  </w:num>
  <w:num w:numId="11" w16cid:durableId="628753359">
    <w:abstractNumId w:val="10"/>
  </w:num>
  <w:num w:numId="12" w16cid:durableId="656618754">
    <w:abstractNumId w:val="13"/>
  </w:num>
  <w:num w:numId="13" w16cid:durableId="2019850247">
    <w:abstractNumId w:val="19"/>
  </w:num>
  <w:num w:numId="14" w16cid:durableId="1855805936">
    <w:abstractNumId w:val="8"/>
  </w:num>
  <w:num w:numId="15" w16cid:durableId="397366581">
    <w:abstractNumId w:val="0"/>
  </w:num>
  <w:num w:numId="16" w16cid:durableId="1966109430">
    <w:abstractNumId w:val="11"/>
  </w:num>
  <w:num w:numId="17" w16cid:durableId="989214336">
    <w:abstractNumId w:val="17"/>
  </w:num>
  <w:num w:numId="18" w16cid:durableId="1778720376">
    <w:abstractNumId w:val="4"/>
  </w:num>
  <w:num w:numId="19" w16cid:durableId="1123156969">
    <w:abstractNumId w:val="22"/>
  </w:num>
  <w:num w:numId="20" w16cid:durableId="1620062911">
    <w:abstractNumId w:val="24"/>
  </w:num>
  <w:num w:numId="21" w16cid:durableId="628705652">
    <w:abstractNumId w:val="5"/>
  </w:num>
  <w:num w:numId="22" w16cid:durableId="531576677">
    <w:abstractNumId w:val="1"/>
  </w:num>
  <w:num w:numId="23" w16cid:durableId="1161117560">
    <w:abstractNumId w:val="9"/>
  </w:num>
  <w:num w:numId="24" w16cid:durableId="5834835">
    <w:abstractNumId w:val="12"/>
  </w:num>
  <w:num w:numId="25" w16cid:durableId="1183323667">
    <w:abstractNumId w:val="2"/>
  </w:num>
  <w:num w:numId="26" w16cid:durableId="758794123">
    <w:abstractNumId w:val="27"/>
  </w:num>
  <w:num w:numId="27" w16cid:durableId="1915117423">
    <w:abstractNumId w:val="3"/>
  </w:num>
  <w:num w:numId="28" w16cid:durableId="1986741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53AFA"/>
    <w:rsid w:val="000E401C"/>
    <w:rsid w:val="000F3F31"/>
    <w:rsid w:val="00142259"/>
    <w:rsid w:val="001B4DAF"/>
    <w:rsid w:val="001F1BA1"/>
    <w:rsid w:val="0023455B"/>
    <w:rsid w:val="00252FFF"/>
    <w:rsid w:val="002727B3"/>
    <w:rsid w:val="002F3CD4"/>
    <w:rsid w:val="00315AD5"/>
    <w:rsid w:val="00453B28"/>
    <w:rsid w:val="00483176"/>
    <w:rsid w:val="004A6F2F"/>
    <w:rsid w:val="004F3905"/>
    <w:rsid w:val="00513EA6"/>
    <w:rsid w:val="00535362"/>
    <w:rsid w:val="005E47A6"/>
    <w:rsid w:val="006F03C1"/>
    <w:rsid w:val="007C60F4"/>
    <w:rsid w:val="00867EC3"/>
    <w:rsid w:val="008D460B"/>
    <w:rsid w:val="008E26C8"/>
    <w:rsid w:val="00951B02"/>
    <w:rsid w:val="009C5BE0"/>
    <w:rsid w:val="00A81616"/>
    <w:rsid w:val="00AC44C7"/>
    <w:rsid w:val="00AD73D3"/>
    <w:rsid w:val="00B9291B"/>
    <w:rsid w:val="00BE5685"/>
    <w:rsid w:val="00C75501"/>
    <w:rsid w:val="00D52560"/>
    <w:rsid w:val="00F907C0"/>
    <w:rsid w:val="00FF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5DB5"/>
  <w15:chartTrackingRefBased/>
  <w15:docId w15:val="{E69CEB24-02E6-814A-80CE-9A95C98E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Hyperlink">
    <w:name w:val="Hyperlink"/>
    <w:basedOn w:val="DefaultParagraphFont"/>
    <w:uiPriority w:val="99"/>
    <w:unhideWhenUsed/>
    <w:rsid w:val="009C5BE0"/>
    <w:rPr>
      <w:color w:val="0563C1" w:themeColor="hyperlink"/>
      <w:u w:val="single"/>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9C5BE0"/>
    <w:rPr>
      <w:sz w:val="24"/>
    </w:rPr>
  </w:style>
  <w:style w:type="paragraph" w:styleId="TOCHeading">
    <w:name w:val="TOC Heading"/>
    <w:basedOn w:val="Heading1"/>
    <w:next w:val="Normal"/>
    <w:uiPriority w:val="39"/>
    <w:unhideWhenUsed/>
    <w:qFormat/>
    <w:rsid w:val="009C5BE0"/>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C5BE0"/>
    <w:pPr>
      <w:spacing w:after="100"/>
      <w:ind w:left="240"/>
    </w:pPr>
  </w:style>
  <w:style w:type="paragraph" w:styleId="TOC3">
    <w:name w:val="toc 3"/>
    <w:basedOn w:val="Normal"/>
    <w:next w:val="Normal"/>
    <w:autoRedefine/>
    <w:uiPriority w:val="39"/>
    <w:unhideWhenUsed/>
    <w:rsid w:val="009C5BE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gma.com/design/LMBSDiH9ZWBQ065ZYBzQ2n/Sport-Wales-UI?node-id=8626-163170&amp;p=f&amp;t=b2CSs51pMcK0OcRf-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gma.com/proto/LMBSDiH9ZWBQ065ZYBzQ2n/Sport-Wales-UI?page-id=8626%3A16%5B%E2%80%A6%5Dent-scaling%3Dfixed&amp;starting-point-node-id=8676%3A8112&amp;hide-ui=1&amp;node-id=8676-81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www.millstream.eu/guides/en-gb/Wales/SupplierPostboxGuide.pdf"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ll2wales.gov.uk/" TargetMode="Externa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6a5190f-ebbd-42e3-bc8b-869af9a80cc9"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2.xml><?xml version="1.0" encoding="utf-8"?>
<ds:datastoreItem xmlns:ds="http://schemas.openxmlformats.org/officeDocument/2006/customXml" ds:itemID="{3157844C-6AA7-4FBC-B477-4AB88D6FA3E1}"/>
</file>

<file path=customXml/itemProps3.xml><?xml version="1.0" encoding="utf-8"?>
<ds:datastoreItem xmlns:ds="http://schemas.openxmlformats.org/officeDocument/2006/customXml" ds:itemID="{069084CC-4DF6-409F-A9BF-74F210841CF5}">
  <ds:schemaRefs>
    <ds:schemaRef ds:uri="http://schemas.openxmlformats.org/officeDocument/2006/bibliography"/>
  </ds:schemaRefs>
</ds:datastoreItem>
</file>

<file path=customXml/itemProps4.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f2873b2d-abc0-432b-bc7c-fc10582b5058"/>
  </ds:schemaRefs>
</ds:datastoreItem>
</file>

<file path=customXml/itemProps5.xml><?xml version="1.0" encoding="utf-8"?>
<ds:datastoreItem xmlns:ds="http://schemas.openxmlformats.org/officeDocument/2006/customXml" ds:itemID="{BDFE61B3-D1AB-4D25-994D-532E65A24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5774</Words>
  <Characters>32915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Ceri Twohey</cp:lastModifiedBy>
  <cp:revision>2</cp:revision>
  <dcterms:created xsi:type="dcterms:W3CDTF">2025-11-14T13:15:00Z</dcterms:created>
  <dcterms:modified xsi:type="dcterms:W3CDTF">2025-11-14T13:15:00Z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