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85422" w14:textId="77777777" w:rsidR="00626A1E" w:rsidRDefault="00626A1E" w:rsidP="00626A1E">
      <w:pPr>
        <w:pBdr>
          <w:top w:val="nil"/>
          <w:left w:val="nil"/>
          <w:bottom w:val="nil"/>
          <w:right w:val="nil"/>
          <w:between w:val="nil"/>
        </w:pBdr>
        <w:spacing w:after="0"/>
        <w:ind w:left="720" w:hanging="1080"/>
        <w:jc w:val="center"/>
        <w:rPr>
          <w:rFonts w:ascii="Arial" w:eastAsia="Arial" w:hAnsi="Arial" w:cs="Arial"/>
          <w:b/>
          <w:sz w:val="28"/>
          <w:szCs w:val="28"/>
        </w:rPr>
      </w:pPr>
      <w:bookmarkStart w:id="0" w:name="_Hlk57639860"/>
      <w:r>
        <w:rPr>
          <w:rFonts w:ascii="Arial" w:eastAsia="Arial" w:hAnsi="Arial" w:cs="Arial"/>
          <w:b/>
          <w:color w:val="000000"/>
          <w:sz w:val="28"/>
          <w:szCs w:val="28"/>
        </w:rPr>
        <w:t>Provision of an Internal Audit</w:t>
      </w:r>
      <w:r>
        <w:rPr>
          <w:rFonts w:ascii="Arial" w:eastAsia="Arial" w:hAnsi="Arial" w:cs="Arial"/>
          <w:b/>
          <w:sz w:val="28"/>
          <w:szCs w:val="28"/>
        </w:rPr>
        <w:t xml:space="preserve"> Service</w:t>
      </w:r>
    </w:p>
    <w:p w14:paraId="00C99A23" w14:textId="23DFB10E" w:rsidR="004A2FCD" w:rsidRPr="002D2132" w:rsidRDefault="004A2FCD" w:rsidP="004A2FCD">
      <w:pPr>
        <w:pStyle w:val="Numberedheading"/>
        <w:numPr>
          <w:ilvl w:val="0"/>
          <w:numId w:val="0"/>
        </w:numPr>
        <w:spacing w:line="240" w:lineRule="auto"/>
        <w:ind w:left="720" w:hanging="360"/>
        <w:jc w:val="center"/>
        <w:rPr>
          <w:rFonts w:ascii="Arial" w:hAnsi="Arial" w:cs="Arial"/>
          <w:b/>
          <w:sz w:val="28"/>
          <w:szCs w:val="28"/>
        </w:rPr>
      </w:pPr>
    </w:p>
    <w:p w14:paraId="338EDC60" w14:textId="45B58538" w:rsidR="00AD74C0" w:rsidRPr="00AD74C0" w:rsidRDefault="00AD74C0" w:rsidP="00F43F2F">
      <w:pPr>
        <w:spacing w:after="0" w:line="240" w:lineRule="auto"/>
        <w:rPr>
          <w:rFonts w:ascii="Arial" w:hAnsi="Arial" w:cs="Arial"/>
          <w:sz w:val="28"/>
          <w:szCs w:val="28"/>
        </w:rPr>
      </w:pPr>
      <w:r>
        <w:rPr>
          <w:rFonts w:ascii="Arial" w:hAnsi="Arial" w:cs="Arial"/>
          <w:sz w:val="28"/>
          <w:szCs w:val="28"/>
        </w:rPr>
        <w:t xml:space="preserve">Supplier Name: </w:t>
      </w:r>
      <w:r w:rsidR="006F6AB2">
        <w:rPr>
          <w:rFonts w:ascii="Arial" w:hAnsi="Arial" w:cs="Arial"/>
          <w:sz w:val="28"/>
          <w:szCs w:val="28"/>
        </w:rPr>
        <w:t>___________</w:t>
      </w:r>
      <w:r w:rsidR="000F78A5">
        <w:rPr>
          <w:rFonts w:ascii="Arial" w:hAnsi="Arial" w:cs="Arial"/>
          <w:sz w:val="28"/>
          <w:szCs w:val="28"/>
        </w:rPr>
        <w:t>____________</w:t>
      </w:r>
    </w:p>
    <w:p w14:paraId="28F0FFCE" w14:textId="77777777" w:rsidR="009E65D9" w:rsidRPr="000F78A5" w:rsidRDefault="009E65D9" w:rsidP="0046692A">
      <w:pPr>
        <w:spacing w:after="0" w:line="240" w:lineRule="auto"/>
        <w:jc w:val="center"/>
        <w:rPr>
          <w:rFonts w:asciiTheme="minorBidi" w:hAnsiTheme="minorBidi" w:cstheme="minorBidi"/>
          <w:b/>
        </w:rPr>
      </w:pPr>
    </w:p>
    <w:bookmarkEnd w:id="0"/>
    <w:tbl>
      <w:tblPr>
        <w:tblW w:w="145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4835"/>
        <w:gridCol w:w="1190"/>
        <w:gridCol w:w="1366"/>
        <w:gridCol w:w="6525"/>
      </w:tblGrid>
      <w:tr w:rsidR="00162926" w:rsidRPr="0042690B" w14:paraId="07A3FF4E" w14:textId="77777777" w:rsidTr="00162926">
        <w:trPr>
          <w:trHeight w:val="282"/>
          <w:tblHeader/>
        </w:trPr>
        <w:tc>
          <w:tcPr>
            <w:tcW w:w="666" w:type="dxa"/>
            <w:shd w:val="clear" w:color="auto" w:fill="16AD85"/>
          </w:tcPr>
          <w:p w14:paraId="721292A5" w14:textId="77777777" w:rsidR="00162926" w:rsidRPr="0042690B" w:rsidRDefault="00162926" w:rsidP="00894C69">
            <w:pPr>
              <w:spacing w:after="0" w:line="240" w:lineRule="auto"/>
              <w:rPr>
                <w:rFonts w:ascii="Arial" w:hAnsi="Arial" w:cs="Arial"/>
                <w:sz w:val="24"/>
                <w:szCs w:val="24"/>
              </w:rPr>
            </w:pPr>
          </w:p>
        </w:tc>
        <w:tc>
          <w:tcPr>
            <w:tcW w:w="4835" w:type="dxa"/>
            <w:shd w:val="clear" w:color="auto" w:fill="16AD85"/>
          </w:tcPr>
          <w:p w14:paraId="4D90AB6B" w14:textId="77777777" w:rsidR="00162926" w:rsidRPr="0042690B" w:rsidRDefault="00162926" w:rsidP="00894C69">
            <w:pPr>
              <w:spacing w:after="0" w:line="240" w:lineRule="auto"/>
              <w:rPr>
                <w:rFonts w:ascii="Arial" w:hAnsi="Arial" w:cs="Arial"/>
                <w:sz w:val="24"/>
                <w:szCs w:val="24"/>
              </w:rPr>
            </w:pPr>
            <w:r w:rsidRPr="0042690B">
              <w:rPr>
                <w:rFonts w:ascii="Arial" w:hAnsi="Arial" w:cs="Arial"/>
                <w:sz w:val="24"/>
                <w:szCs w:val="24"/>
              </w:rPr>
              <w:t>Question</w:t>
            </w:r>
          </w:p>
        </w:tc>
        <w:tc>
          <w:tcPr>
            <w:tcW w:w="1190" w:type="dxa"/>
            <w:shd w:val="clear" w:color="auto" w:fill="16AD85"/>
          </w:tcPr>
          <w:p w14:paraId="38FBF78B" w14:textId="48B07713" w:rsidR="00162926" w:rsidRPr="0042690B" w:rsidRDefault="00162926" w:rsidP="00894C69">
            <w:pPr>
              <w:spacing w:after="0" w:line="240" w:lineRule="auto"/>
              <w:rPr>
                <w:rFonts w:ascii="Arial" w:hAnsi="Arial" w:cs="Arial"/>
                <w:sz w:val="24"/>
                <w:szCs w:val="24"/>
              </w:rPr>
            </w:pPr>
            <w:r>
              <w:rPr>
                <w:rFonts w:ascii="Arial" w:hAnsi="Arial" w:cs="Arial"/>
                <w:sz w:val="24"/>
                <w:szCs w:val="24"/>
              </w:rPr>
              <w:t>Word Count</w:t>
            </w:r>
          </w:p>
        </w:tc>
        <w:tc>
          <w:tcPr>
            <w:tcW w:w="1366" w:type="dxa"/>
            <w:shd w:val="clear" w:color="auto" w:fill="16AD85"/>
          </w:tcPr>
          <w:p w14:paraId="420CFBDE" w14:textId="13A195C9" w:rsidR="00162926" w:rsidRPr="0042690B" w:rsidRDefault="00162926" w:rsidP="00894C69">
            <w:pPr>
              <w:spacing w:after="0" w:line="240" w:lineRule="auto"/>
              <w:rPr>
                <w:rFonts w:ascii="Arial" w:hAnsi="Arial" w:cs="Arial"/>
                <w:sz w:val="24"/>
                <w:szCs w:val="24"/>
              </w:rPr>
            </w:pPr>
            <w:r w:rsidRPr="0042690B">
              <w:rPr>
                <w:rFonts w:ascii="Arial" w:hAnsi="Arial" w:cs="Arial"/>
                <w:sz w:val="24"/>
                <w:szCs w:val="24"/>
              </w:rPr>
              <w:t>Weighting</w:t>
            </w:r>
          </w:p>
        </w:tc>
        <w:tc>
          <w:tcPr>
            <w:tcW w:w="6525" w:type="dxa"/>
            <w:shd w:val="clear" w:color="auto" w:fill="16AD85"/>
          </w:tcPr>
          <w:p w14:paraId="07273EE1" w14:textId="77777777" w:rsidR="00162926" w:rsidRPr="0042690B" w:rsidRDefault="00162926" w:rsidP="00894C69">
            <w:pPr>
              <w:spacing w:after="0" w:line="240" w:lineRule="auto"/>
              <w:rPr>
                <w:rFonts w:ascii="Arial" w:hAnsi="Arial" w:cs="Arial"/>
                <w:sz w:val="24"/>
                <w:szCs w:val="24"/>
              </w:rPr>
            </w:pPr>
            <w:r w:rsidRPr="0042690B">
              <w:rPr>
                <w:rFonts w:ascii="Arial" w:hAnsi="Arial" w:cs="Arial"/>
                <w:sz w:val="24"/>
                <w:szCs w:val="24"/>
              </w:rPr>
              <w:t>Response</w:t>
            </w:r>
          </w:p>
        </w:tc>
      </w:tr>
      <w:tr w:rsidR="00162926" w:rsidRPr="0042690B" w14:paraId="65614F80" w14:textId="77777777" w:rsidTr="008E3FC2">
        <w:trPr>
          <w:trHeight w:val="351"/>
        </w:trPr>
        <w:tc>
          <w:tcPr>
            <w:tcW w:w="14582" w:type="dxa"/>
            <w:gridSpan w:val="5"/>
            <w:shd w:val="clear" w:color="auto" w:fill="C3DFC6"/>
          </w:tcPr>
          <w:p w14:paraId="39860457" w14:textId="22F2B0E8" w:rsidR="00162926" w:rsidRPr="0042690B" w:rsidRDefault="00162926" w:rsidP="7050612E">
            <w:pPr>
              <w:tabs>
                <w:tab w:val="left" w:pos="3112"/>
                <w:tab w:val="left" w:pos="4814"/>
                <w:tab w:val="left" w:pos="6334"/>
                <w:tab w:val="left" w:pos="7955"/>
                <w:tab w:val="left" w:pos="9475"/>
              </w:tabs>
              <w:spacing w:after="0"/>
              <w:jc w:val="center"/>
              <w:rPr>
                <w:rFonts w:ascii="Arial" w:hAnsi="Arial" w:cs="Arial"/>
                <w:b/>
                <w:bCs/>
                <w:sz w:val="24"/>
                <w:szCs w:val="24"/>
              </w:rPr>
            </w:pPr>
            <w:r w:rsidRPr="7050612E">
              <w:rPr>
                <w:rFonts w:ascii="Arial" w:hAnsi="Arial" w:cs="Arial"/>
                <w:b/>
                <w:bCs/>
                <w:sz w:val="24"/>
                <w:szCs w:val="24"/>
              </w:rPr>
              <w:t xml:space="preserve">Quality: </w:t>
            </w:r>
            <w:r w:rsidR="005721FF">
              <w:rPr>
                <w:rFonts w:ascii="Arial" w:hAnsi="Arial" w:cs="Arial"/>
                <w:b/>
                <w:bCs/>
                <w:sz w:val="24"/>
                <w:szCs w:val="24"/>
              </w:rPr>
              <w:t>70</w:t>
            </w:r>
            <w:r w:rsidRPr="7050612E">
              <w:rPr>
                <w:rFonts w:ascii="Arial" w:hAnsi="Arial" w:cs="Arial"/>
                <w:b/>
                <w:bCs/>
                <w:sz w:val="24"/>
                <w:szCs w:val="24"/>
              </w:rPr>
              <w:t>%</w:t>
            </w:r>
          </w:p>
        </w:tc>
      </w:tr>
      <w:tr w:rsidR="00162926" w:rsidRPr="0042690B" w14:paraId="3B02C96E" w14:textId="77777777" w:rsidTr="00162926">
        <w:trPr>
          <w:trHeight w:val="282"/>
        </w:trPr>
        <w:tc>
          <w:tcPr>
            <w:tcW w:w="666" w:type="dxa"/>
          </w:tcPr>
          <w:p w14:paraId="7FC25D22" w14:textId="0D909078" w:rsidR="00162926" w:rsidRPr="0042690B" w:rsidRDefault="00162926" w:rsidP="00C36B97">
            <w:pPr>
              <w:spacing w:after="0" w:line="240" w:lineRule="auto"/>
              <w:rPr>
                <w:rFonts w:ascii="Arial" w:hAnsi="Arial" w:cs="Arial"/>
                <w:sz w:val="24"/>
                <w:szCs w:val="24"/>
              </w:rPr>
            </w:pPr>
            <w:bookmarkStart w:id="1" w:name="_Hlk74131379"/>
            <w:bookmarkEnd w:id="1"/>
            <w:r w:rsidRPr="7050612E">
              <w:rPr>
                <w:rFonts w:ascii="Arial" w:hAnsi="Arial" w:cs="Arial"/>
                <w:sz w:val="24"/>
                <w:szCs w:val="24"/>
              </w:rPr>
              <w:t>Q1</w:t>
            </w:r>
          </w:p>
        </w:tc>
        <w:tc>
          <w:tcPr>
            <w:tcW w:w="4835" w:type="dxa"/>
          </w:tcPr>
          <w:p w14:paraId="387EA88A" w14:textId="77777777" w:rsidR="007C5BF6" w:rsidRPr="006C3A65" w:rsidRDefault="007C5BF6" w:rsidP="007C5BF6">
            <w:pPr>
              <w:pStyle w:val="BodyText"/>
              <w:spacing w:before="240" w:after="240"/>
              <w:rPr>
                <w:rFonts w:eastAsia="Arial"/>
              </w:rPr>
            </w:pPr>
            <w:r w:rsidRPr="00CF46BA">
              <w:rPr>
                <w:rFonts w:eastAsia="Arial"/>
                <w:b/>
                <w:bCs/>
                <w:color w:val="000000" w:themeColor="text1"/>
              </w:rPr>
              <w:t>The Team</w:t>
            </w:r>
            <w:r w:rsidRPr="500C17CC">
              <w:rPr>
                <w:rFonts w:eastAsia="Arial"/>
                <w:color w:val="000000" w:themeColor="text1"/>
              </w:rPr>
              <w:t xml:space="preserve"> - </w:t>
            </w:r>
            <w:r w:rsidRPr="006C3A65">
              <w:rPr>
                <w:rFonts w:eastAsia="Arial"/>
              </w:rPr>
              <w:t>P</w:t>
            </w:r>
            <w:r w:rsidRPr="00BD3B42">
              <w:rPr>
                <w:rFonts w:eastAsia="Arial"/>
              </w:rPr>
              <w:t>rovide details of the proposed internal audit team</w:t>
            </w:r>
            <w:r>
              <w:rPr>
                <w:rFonts w:eastAsia="Arial"/>
              </w:rPr>
              <w:t xml:space="preserve">, including: </w:t>
            </w:r>
          </w:p>
          <w:p w14:paraId="6E147991" w14:textId="77777777" w:rsidR="007C5BF6" w:rsidRDefault="007C5BF6" w:rsidP="007C5BF6">
            <w:pPr>
              <w:pStyle w:val="ListParagraph"/>
              <w:numPr>
                <w:ilvl w:val="0"/>
                <w:numId w:val="10"/>
              </w:numPr>
              <w:suppressAutoHyphens/>
              <w:contextualSpacing w:val="0"/>
              <w:rPr>
                <w:rFonts w:ascii="Arial" w:eastAsia="Arial" w:hAnsi="Arial" w:cs="Arial"/>
              </w:rPr>
            </w:pPr>
            <w:r>
              <w:rPr>
                <w:rFonts w:ascii="Arial" w:eastAsia="Arial" w:hAnsi="Arial" w:cs="Arial"/>
              </w:rPr>
              <w:t>a</w:t>
            </w:r>
            <w:r w:rsidRPr="679E3324">
              <w:rPr>
                <w:rFonts w:ascii="Arial" w:eastAsia="Arial" w:hAnsi="Arial" w:cs="Arial"/>
              </w:rPr>
              <w:t xml:space="preserve"> summary profile for the Head of Internal Audit along with all other key personnel, highlighting relevant qualifications, experience, each person’s role in this contract</w:t>
            </w:r>
            <w:r>
              <w:rPr>
                <w:rFonts w:ascii="Arial" w:eastAsia="Arial" w:hAnsi="Arial" w:cs="Arial"/>
              </w:rPr>
              <w:t xml:space="preserve"> including specialist team member roles </w:t>
            </w:r>
          </w:p>
          <w:p w14:paraId="22889BCD" w14:textId="77777777" w:rsidR="007C5BF6" w:rsidRPr="006C3A65" w:rsidRDefault="007C5BF6" w:rsidP="007C5BF6">
            <w:pPr>
              <w:pStyle w:val="ListParagraph"/>
              <w:numPr>
                <w:ilvl w:val="0"/>
                <w:numId w:val="10"/>
              </w:numPr>
              <w:suppressAutoHyphens/>
              <w:contextualSpacing w:val="0"/>
              <w:rPr>
                <w:rFonts w:ascii="Arial" w:eastAsia="Arial" w:hAnsi="Arial" w:cs="Arial"/>
              </w:rPr>
            </w:pPr>
            <w:r>
              <w:rPr>
                <w:rFonts w:ascii="Arial" w:eastAsia="Arial" w:hAnsi="Arial" w:cs="Arial"/>
              </w:rPr>
              <w:t>your approach to team member CPD giving relevant examples to the delivery of this contract</w:t>
            </w:r>
            <w:r w:rsidRPr="679E3324">
              <w:rPr>
                <w:rFonts w:ascii="Arial" w:eastAsia="Arial" w:hAnsi="Arial" w:cs="Arial"/>
              </w:rPr>
              <w:t>.</w:t>
            </w:r>
          </w:p>
          <w:p w14:paraId="6DCDBF24" w14:textId="77777777" w:rsidR="007C5BF6" w:rsidRDefault="007C5BF6" w:rsidP="007C5BF6">
            <w:pPr>
              <w:pStyle w:val="ListParagraph"/>
              <w:numPr>
                <w:ilvl w:val="0"/>
                <w:numId w:val="11"/>
              </w:numPr>
              <w:suppressAutoHyphens/>
              <w:contextualSpacing w:val="0"/>
              <w:rPr>
                <w:rFonts w:ascii="Arial" w:eastAsia="Arial" w:hAnsi="Arial" w:cs="Arial"/>
              </w:rPr>
            </w:pPr>
            <w:r>
              <w:rPr>
                <w:rFonts w:ascii="Arial" w:eastAsia="Arial" w:hAnsi="Arial" w:cs="Arial"/>
              </w:rPr>
              <w:t xml:space="preserve">any Welsh language capabilities (desirable). </w:t>
            </w:r>
          </w:p>
          <w:p w14:paraId="092AC6B6" w14:textId="77777777" w:rsidR="007C5BF6" w:rsidRDefault="007C5BF6" w:rsidP="007C5BF6">
            <w:pPr>
              <w:pStyle w:val="ListParagraph"/>
              <w:numPr>
                <w:ilvl w:val="0"/>
                <w:numId w:val="11"/>
              </w:numPr>
              <w:suppressAutoHyphens/>
              <w:contextualSpacing w:val="0"/>
              <w:rPr>
                <w:rFonts w:ascii="Arial" w:eastAsia="Arial" w:hAnsi="Arial" w:cs="Arial"/>
              </w:rPr>
            </w:pPr>
            <w:r>
              <w:rPr>
                <w:rFonts w:ascii="Arial" w:eastAsia="Arial" w:hAnsi="Arial" w:cs="Arial"/>
              </w:rPr>
              <w:t>c</w:t>
            </w:r>
            <w:r w:rsidRPr="00F47B05">
              <w:rPr>
                <w:rFonts w:ascii="Arial" w:eastAsia="Arial" w:hAnsi="Arial" w:cs="Arial"/>
              </w:rPr>
              <w:t>ontinuity of service</w:t>
            </w:r>
            <w:r>
              <w:rPr>
                <w:rFonts w:ascii="Arial" w:eastAsia="Arial" w:hAnsi="Arial" w:cs="Arial"/>
              </w:rPr>
              <w:t xml:space="preserve"> arrangements </w:t>
            </w:r>
          </w:p>
          <w:p w14:paraId="5E7BE60C" w14:textId="59A627CD" w:rsidR="00162926" w:rsidRPr="0042690B" w:rsidRDefault="00162926" w:rsidP="00D9221F">
            <w:pPr>
              <w:spacing w:after="0" w:line="240" w:lineRule="auto"/>
              <w:jc w:val="both"/>
              <w:rPr>
                <w:rFonts w:ascii="Arial" w:hAnsi="Arial" w:cs="Arial"/>
                <w:sz w:val="24"/>
                <w:szCs w:val="24"/>
              </w:rPr>
            </w:pPr>
          </w:p>
        </w:tc>
        <w:tc>
          <w:tcPr>
            <w:tcW w:w="1190" w:type="dxa"/>
          </w:tcPr>
          <w:p w14:paraId="77C451CF" w14:textId="496BC03D" w:rsidR="00162926" w:rsidRPr="7050612E" w:rsidRDefault="0036720A" w:rsidP="00C36B97">
            <w:pPr>
              <w:spacing w:after="0" w:line="240" w:lineRule="auto"/>
              <w:jc w:val="center"/>
              <w:rPr>
                <w:rFonts w:ascii="Arial" w:hAnsi="Arial" w:cs="Arial"/>
                <w:sz w:val="24"/>
                <w:szCs w:val="24"/>
              </w:rPr>
            </w:pPr>
            <w:r>
              <w:rPr>
                <w:rFonts w:ascii="Arial" w:hAnsi="Arial" w:cs="Arial"/>
                <w:sz w:val="24"/>
                <w:szCs w:val="24"/>
              </w:rPr>
              <w:t>800</w:t>
            </w:r>
          </w:p>
        </w:tc>
        <w:tc>
          <w:tcPr>
            <w:tcW w:w="1366" w:type="dxa"/>
            <w:vAlign w:val="center"/>
          </w:tcPr>
          <w:p w14:paraId="52354E93" w14:textId="266E6AD0" w:rsidR="00162926" w:rsidRPr="0042690B" w:rsidRDefault="0036720A" w:rsidP="00C36B97">
            <w:pPr>
              <w:spacing w:after="0" w:line="240" w:lineRule="auto"/>
              <w:jc w:val="center"/>
              <w:rPr>
                <w:rFonts w:ascii="Arial" w:hAnsi="Arial" w:cs="Arial"/>
                <w:sz w:val="24"/>
                <w:szCs w:val="24"/>
                <w:highlight w:val="yellow"/>
              </w:rPr>
            </w:pPr>
            <w:r>
              <w:rPr>
                <w:rFonts w:ascii="Arial" w:hAnsi="Arial" w:cs="Arial"/>
                <w:sz w:val="24"/>
                <w:szCs w:val="24"/>
              </w:rPr>
              <w:t>10</w:t>
            </w:r>
            <w:r w:rsidR="00162926" w:rsidRPr="7050612E">
              <w:rPr>
                <w:rFonts w:ascii="Arial" w:hAnsi="Arial" w:cs="Arial"/>
                <w:sz w:val="24"/>
                <w:szCs w:val="24"/>
              </w:rPr>
              <w:t>%</w:t>
            </w:r>
          </w:p>
        </w:tc>
        <w:tc>
          <w:tcPr>
            <w:tcW w:w="6525" w:type="dxa"/>
          </w:tcPr>
          <w:p w14:paraId="62142CAD" w14:textId="77777777" w:rsidR="00162926" w:rsidRPr="0042690B" w:rsidRDefault="00162926" w:rsidP="00C36B97">
            <w:pPr>
              <w:spacing w:after="0" w:line="240" w:lineRule="auto"/>
              <w:rPr>
                <w:rFonts w:ascii="Arial" w:hAnsi="Arial" w:cs="Arial"/>
                <w:sz w:val="24"/>
                <w:szCs w:val="24"/>
              </w:rPr>
            </w:pPr>
          </w:p>
        </w:tc>
      </w:tr>
      <w:tr w:rsidR="00162926" w:rsidRPr="0042690B" w14:paraId="14C83965" w14:textId="77777777" w:rsidTr="00162926">
        <w:trPr>
          <w:trHeight w:val="282"/>
        </w:trPr>
        <w:tc>
          <w:tcPr>
            <w:tcW w:w="666" w:type="dxa"/>
          </w:tcPr>
          <w:p w14:paraId="0CC9CE73" w14:textId="55A99412" w:rsidR="00162926" w:rsidRPr="0042690B" w:rsidRDefault="00162926" w:rsidP="00973357">
            <w:pPr>
              <w:spacing w:after="0" w:line="240" w:lineRule="auto"/>
              <w:rPr>
                <w:rFonts w:ascii="Arial" w:hAnsi="Arial" w:cs="Arial"/>
                <w:sz w:val="24"/>
                <w:szCs w:val="24"/>
              </w:rPr>
            </w:pPr>
            <w:bookmarkStart w:id="2" w:name="_Hlk74131442"/>
            <w:bookmarkEnd w:id="2"/>
            <w:r w:rsidRPr="7050612E">
              <w:rPr>
                <w:rFonts w:ascii="Arial" w:hAnsi="Arial" w:cs="Arial"/>
                <w:sz w:val="24"/>
                <w:szCs w:val="24"/>
              </w:rPr>
              <w:t>Q2</w:t>
            </w:r>
          </w:p>
        </w:tc>
        <w:tc>
          <w:tcPr>
            <w:tcW w:w="4835" w:type="dxa"/>
          </w:tcPr>
          <w:p w14:paraId="61723D2F" w14:textId="77777777" w:rsidR="00562F2A" w:rsidRDefault="00562F2A" w:rsidP="00562F2A">
            <w:pPr>
              <w:spacing w:before="240" w:after="240" w:line="259" w:lineRule="auto"/>
              <w:rPr>
                <w:rFonts w:ascii="Arial" w:eastAsia="Arial" w:hAnsi="Arial" w:cs="Arial"/>
                <w:color w:val="000000" w:themeColor="text1"/>
                <w:sz w:val="24"/>
                <w:szCs w:val="24"/>
              </w:rPr>
            </w:pPr>
            <w:r w:rsidRPr="679E3324">
              <w:rPr>
                <w:rFonts w:ascii="Arial" w:eastAsia="Arial" w:hAnsi="Arial" w:cs="Arial"/>
                <w:b/>
                <w:bCs/>
                <w:color w:val="000000" w:themeColor="text1"/>
                <w:sz w:val="24"/>
                <w:szCs w:val="24"/>
              </w:rPr>
              <w:t>Strategic Approach</w:t>
            </w:r>
            <w:r w:rsidRPr="679E3324">
              <w:rPr>
                <w:rFonts w:ascii="Arial" w:eastAsia="Arial" w:hAnsi="Arial" w:cs="Arial"/>
                <w:color w:val="000000" w:themeColor="text1"/>
                <w:sz w:val="24"/>
                <w:szCs w:val="24"/>
              </w:rPr>
              <w:t xml:space="preserve"> – Describe your approach to developing and maintaining an Internal Audit Charter, Strategy, and Plan. </w:t>
            </w:r>
          </w:p>
          <w:p w14:paraId="76A226F0" w14:textId="77777777" w:rsidR="00562F2A" w:rsidRDefault="00562F2A" w:rsidP="00562F2A">
            <w:pPr>
              <w:spacing w:before="240" w:after="240" w:line="259" w:lineRule="auto"/>
              <w:rPr>
                <w:rFonts w:ascii="Arial" w:eastAsia="Arial" w:hAnsi="Arial" w:cs="Arial"/>
                <w:color w:val="000000" w:themeColor="text1"/>
                <w:sz w:val="24"/>
                <w:szCs w:val="24"/>
              </w:rPr>
            </w:pPr>
            <w:r>
              <w:rPr>
                <w:rFonts w:ascii="Arial" w:eastAsia="Arial" w:hAnsi="Arial" w:cs="Arial"/>
                <w:color w:val="000000" w:themeColor="text1"/>
                <w:sz w:val="24"/>
                <w:szCs w:val="24"/>
              </w:rPr>
              <w:t>Provide a sample Audit Charter</w:t>
            </w:r>
          </w:p>
          <w:p w14:paraId="3501BDB0" w14:textId="45BCB07C" w:rsidR="00162926" w:rsidRPr="0042690B" w:rsidRDefault="00562F2A" w:rsidP="00562F2A">
            <w:pPr>
              <w:spacing w:after="0" w:line="240" w:lineRule="auto"/>
              <w:rPr>
                <w:rFonts w:ascii="Arial" w:hAnsi="Arial" w:cs="Arial"/>
                <w:sz w:val="24"/>
                <w:szCs w:val="24"/>
              </w:rPr>
            </w:pPr>
            <w:r w:rsidRPr="679E3324">
              <w:rPr>
                <w:rFonts w:ascii="Arial" w:eastAsia="Arial" w:hAnsi="Arial" w:cs="Arial"/>
                <w:color w:val="000000" w:themeColor="text1"/>
                <w:sz w:val="24"/>
                <w:szCs w:val="24"/>
              </w:rPr>
              <w:lastRenderedPageBreak/>
              <w:t>How will you ensure alignment with the Global Internal Audit Standards (GIAS) and other relevant frameworks?</w:t>
            </w:r>
          </w:p>
        </w:tc>
        <w:tc>
          <w:tcPr>
            <w:tcW w:w="1190" w:type="dxa"/>
          </w:tcPr>
          <w:p w14:paraId="5F26152E" w14:textId="169B47E6" w:rsidR="00162926" w:rsidRPr="7050612E" w:rsidRDefault="003B5B99" w:rsidP="00973357">
            <w:pPr>
              <w:spacing w:after="0" w:line="240" w:lineRule="auto"/>
              <w:jc w:val="center"/>
              <w:rPr>
                <w:rFonts w:ascii="Arial" w:hAnsi="Arial" w:cs="Arial"/>
                <w:sz w:val="24"/>
                <w:szCs w:val="24"/>
              </w:rPr>
            </w:pPr>
            <w:r>
              <w:rPr>
                <w:rFonts w:ascii="Arial" w:hAnsi="Arial" w:cs="Arial"/>
                <w:sz w:val="24"/>
                <w:szCs w:val="24"/>
              </w:rPr>
              <w:lastRenderedPageBreak/>
              <w:t>1,500</w:t>
            </w:r>
          </w:p>
        </w:tc>
        <w:tc>
          <w:tcPr>
            <w:tcW w:w="1366" w:type="dxa"/>
            <w:vAlign w:val="center"/>
          </w:tcPr>
          <w:p w14:paraId="1ED6CD59" w14:textId="7E67F809" w:rsidR="00162926" w:rsidRPr="0042690B" w:rsidRDefault="003B5B99" w:rsidP="00973357">
            <w:pPr>
              <w:spacing w:after="0" w:line="240" w:lineRule="auto"/>
              <w:jc w:val="center"/>
              <w:rPr>
                <w:rFonts w:ascii="Arial" w:hAnsi="Arial" w:cs="Arial"/>
                <w:sz w:val="24"/>
                <w:szCs w:val="24"/>
              </w:rPr>
            </w:pPr>
            <w:r>
              <w:rPr>
                <w:rFonts w:ascii="Arial" w:hAnsi="Arial" w:cs="Arial"/>
                <w:sz w:val="24"/>
                <w:szCs w:val="24"/>
              </w:rPr>
              <w:t>20</w:t>
            </w:r>
            <w:r w:rsidR="00162926" w:rsidRPr="7050612E">
              <w:rPr>
                <w:rFonts w:ascii="Arial" w:hAnsi="Arial" w:cs="Arial"/>
                <w:sz w:val="24"/>
                <w:szCs w:val="24"/>
              </w:rPr>
              <w:t>%</w:t>
            </w:r>
          </w:p>
        </w:tc>
        <w:tc>
          <w:tcPr>
            <w:tcW w:w="6525" w:type="dxa"/>
          </w:tcPr>
          <w:p w14:paraId="3190A2F4" w14:textId="77777777" w:rsidR="00162926" w:rsidRPr="0042690B" w:rsidRDefault="00162926" w:rsidP="00973357">
            <w:pPr>
              <w:spacing w:after="0" w:line="240" w:lineRule="auto"/>
              <w:rPr>
                <w:rFonts w:ascii="Arial" w:hAnsi="Arial" w:cs="Arial"/>
                <w:sz w:val="24"/>
                <w:szCs w:val="24"/>
              </w:rPr>
            </w:pPr>
          </w:p>
        </w:tc>
      </w:tr>
      <w:tr w:rsidR="00162926" w:rsidRPr="0042690B" w14:paraId="4E6214DB" w14:textId="77777777" w:rsidTr="00162926">
        <w:trPr>
          <w:trHeight w:val="282"/>
        </w:trPr>
        <w:tc>
          <w:tcPr>
            <w:tcW w:w="666" w:type="dxa"/>
          </w:tcPr>
          <w:p w14:paraId="4C8DDAA3" w14:textId="6159201B" w:rsidR="00162926" w:rsidRPr="0042690B" w:rsidRDefault="00162926" w:rsidP="00973357">
            <w:pPr>
              <w:spacing w:after="0" w:line="240" w:lineRule="auto"/>
              <w:rPr>
                <w:rFonts w:ascii="Arial" w:hAnsi="Arial" w:cs="Arial"/>
                <w:sz w:val="24"/>
                <w:szCs w:val="24"/>
              </w:rPr>
            </w:pPr>
            <w:r w:rsidRPr="0042690B">
              <w:rPr>
                <w:rFonts w:ascii="Arial" w:hAnsi="Arial" w:cs="Arial"/>
                <w:sz w:val="24"/>
                <w:szCs w:val="24"/>
              </w:rPr>
              <w:t>Q3</w:t>
            </w:r>
          </w:p>
        </w:tc>
        <w:tc>
          <w:tcPr>
            <w:tcW w:w="4835" w:type="dxa"/>
          </w:tcPr>
          <w:p w14:paraId="3459B88C" w14:textId="77777777" w:rsidR="003F3DA6" w:rsidRDefault="003F3DA6" w:rsidP="003F3DA6">
            <w:pPr>
              <w:spacing w:before="240" w:after="240"/>
              <w:rPr>
                <w:rFonts w:ascii="Arial" w:eastAsia="Arial" w:hAnsi="Arial" w:cs="Arial"/>
                <w:color w:val="000000" w:themeColor="text1"/>
                <w:sz w:val="24"/>
                <w:szCs w:val="24"/>
              </w:rPr>
            </w:pPr>
            <w:r w:rsidRPr="00CF46BA">
              <w:rPr>
                <w:rFonts w:ascii="Arial" w:eastAsia="Arial" w:hAnsi="Arial" w:cs="Arial"/>
                <w:b/>
                <w:bCs/>
                <w:color w:val="000000" w:themeColor="text1"/>
                <w:sz w:val="24"/>
                <w:szCs w:val="24"/>
              </w:rPr>
              <w:t>Planning &amp; Delivery</w:t>
            </w:r>
            <w:r>
              <w:rPr>
                <w:rFonts w:ascii="Arial" w:eastAsia="Arial" w:hAnsi="Arial" w:cs="Arial"/>
                <w:color w:val="000000" w:themeColor="text1"/>
                <w:sz w:val="24"/>
                <w:szCs w:val="24"/>
              </w:rPr>
              <w:t xml:space="preserve"> –</w:t>
            </w:r>
            <w:r w:rsidRPr="500C17CC">
              <w:rPr>
                <w:rFonts w:ascii="Arial" w:eastAsia="Arial" w:hAnsi="Arial" w:cs="Arial"/>
                <w:color w:val="000000" w:themeColor="text1"/>
                <w:sz w:val="24"/>
                <w:szCs w:val="24"/>
              </w:rPr>
              <w:t xml:space="preserve"> </w:t>
            </w:r>
            <w:r w:rsidRPr="004B0D5D">
              <w:rPr>
                <w:rFonts w:ascii="Arial" w:eastAsia="Arial" w:hAnsi="Arial" w:cs="Arial"/>
                <w:color w:val="000000" w:themeColor="text1"/>
                <w:sz w:val="24"/>
                <w:szCs w:val="24"/>
              </w:rPr>
              <w:t xml:space="preserve">Describe your methodology for planning and delivering internal audit assignments, including how you will engage with Social Care Wales stakeholders, manage timelines, and ensure fieldwork and reporting are completed within agreed timescales. </w:t>
            </w:r>
          </w:p>
          <w:p w14:paraId="79097D8C" w14:textId="7109B4F0" w:rsidR="00162926" w:rsidRPr="0042690B" w:rsidRDefault="003F3DA6" w:rsidP="003F3DA6">
            <w:pPr>
              <w:spacing w:after="0" w:line="240" w:lineRule="auto"/>
              <w:rPr>
                <w:rFonts w:ascii="Arial" w:hAnsi="Arial" w:cs="Arial"/>
                <w:bCs/>
                <w:sz w:val="24"/>
                <w:szCs w:val="24"/>
              </w:rPr>
            </w:pPr>
            <w:r w:rsidRPr="679E3324">
              <w:rPr>
                <w:rFonts w:ascii="Arial" w:eastAsia="Arial" w:hAnsi="Arial" w:cs="Arial"/>
                <w:color w:val="000000" w:themeColor="text1"/>
                <w:sz w:val="24"/>
                <w:szCs w:val="24"/>
              </w:rPr>
              <w:t>Explain how you will meet the performance measures outlined in the specification and incorporate contingency planning to respond to emerging risks throughout the contract period.</w:t>
            </w:r>
          </w:p>
        </w:tc>
        <w:tc>
          <w:tcPr>
            <w:tcW w:w="1190" w:type="dxa"/>
          </w:tcPr>
          <w:p w14:paraId="775F9EA0" w14:textId="299BA454" w:rsidR="00162926" w:rsidRPr="7050612E" w:rsidRDefault="003F3DA6" w:rsidP="00973357">
            <w:pPr>
              <w:spacing w:after="0" w:line="240" w:lineRule="auto"/>
              <w:jc w:val="center"/>
              <w:rPr>
                <w:rFonts w:ascii="Arial" w:hAnsi="Arial" w:cs="Arial"/>
                <w:sz w:val="24"/>
                <w:szCs w:val="24"/>
              </w:rPr>
            </w:pPr>
            <w:r>
              <w:rPr>
                <w:rFonts w:ascii="Arial" w:hAnsi="Arial" w:cs="Arial"/>
                <w:sz w:val="24"/>
                <w:szCs w:val="24"/>
              </w:rPr>
              <w:t>1,500</w:t>
            </w:r>
          </w:p>
        </w:tc>
        <w:tc>
          <w:tcPr>
            <w:tcW w:w="1366" w:type="dxa"/>
            <w:vAlign w:val="center"/>
          </w:tcPr>
          <w:p w14:paraId="7C2257FF" w14:textId="270C8215" w:rsidR="00162926" w:rsidRPr="0042690B" w:rsidRDefault="003F3DA6" w:rsidP="00973357">
            <w:pPr>
              <w:spacing w:after="0" w:line="240" w:lineRule="auto"/>
              <w:jc w:val="center"/>
              <w:rPr>
                <w:rFonts w:ascii="Arial" w:hAnsi="Arial" w:cs="Arial"/>
                <w:sz w:val="24"/>
                <w:szCs w:val="24"/>
              </w:rPr>
            </w:pPr>
            <w:r>
              <w:rPr>
                <w:rFonts w:ascii="Arial" w:hAnsi="Arial" w:cs="Arial"/>
                <w:sz w:val="24"/>
                <w:szCs w:val="24"/>
              </w:rPr>
              <w:t>20</w:t>
            </w:r>
            <w:r w:rsidR="00162926" w:rsidRPr="7050612E">
              <w:rPr>
                <w:rFonts w:ascii="Arial" w:hAnsi="Arial" w:cs="Arial"/>
                <w:sz w:val="24"/>
                <w:szCs w:val="24"/>
              </w:rPr>
              <w:t>%</w:t>
            </w:r>
          </w:p>
        </w:tc>
        <w:tc>
          <w:tcPr>
            <w:tcW w:w="6525" w:type="dxa"/>
          </w:tcPr>
          <w:p w14:paraId="4C96C075" w14:textId="77777777" w:rsidR="00162926" w:rsidRPr="0042690B" w:rsidRDefault="00162926" w:rsidP="00973357">
            <w:pPr>
              <w:spacing w:after="0" w:line="240" w:lineRule="auto"/>
              <w:rPr>
                <w:rFonts w:ascii="Arial" w:hAnsi="Arial" w:cs="Arial"/>
                <w:sz w:val="24"/>
                <w:szCs w:val="24"/>
              </w:rPr>
            </w:pPr>
          </w:p>
        </w:tc>
      </w:tr>
      <w:tr w:rsidR="00162926" w:rsidRPr="0042690B" w14:paraId="682349C1" w14:textId="77777777" w:rsidTr="00162926">
        <w:trPr>
          <w:trHeight w:val="282"/>
        </w:trPr>
        <w:tc>
          <w:tcPr>
            <w:tcW w:w="666" w:type="dxa"/>
          </w:tcPr>
          <w:p w14:paraId="74C2D971" w14:textId="1081A4B8" w:rsidR="00162926" w:rsidRPr="0042690B" w:rsidRDefault="00162926" w:rsidP="00973357">
            <w:pPr>
              <w:spacing w:after="0" w:line="240" w:lineRule="auto"/>
              <w:rPr>
                <w:rFonts w:ascii="Arial" w:hAnsi="Arial" w:cs="Arial"/>
                <w:sz w:val="24"/>
                <w:szCs w:val="24"/>
              </w:rPr>
            </w:pPr>
            <w:r w:rsidRPr="0042690B">
              <w:rPr>
                <w:rFonts w:ascii="Arial" w:hAnsi="Arial" w:cs="Arial"/>
                <w:sz w:val="24"/>
                <w:szCs w:val="24"/>
              </w:rPr>
              <w:t>Q4</w:t>
            </w:r>
          </w:p>
        </w:tc>
        <w:tc>
          <w:tcPr>
            <w:tcW w:w="4835" w:type="dxa"/>
          </w:tcPr>
          <w:p w14:paraId="0F50D235" w14:textId="77777777" w:rsidR="007926C5" w:rsidRDefault="007926C5" w:rsidP="007926C5">
            <w:pPr>
              <w:spacing w:before="240" w:after="240"/>
              <w:rPr>
                <w:rFonts w:ascii="Arial" w:eastAsia="Arial" w:hAnsi="Arial" w:cs="Arial"/>
                <w:color w:val="000000" w:themeColor="text1"/>
                <w:sz w:val="24"/>
                <w:szCs w:val="24"/>
              </w:rPr>
            </w:pPr>
            <w:r w:rsidRPr="00F92968">
              <w:rPr>
                <w:rFonts w:ascii="Arial" w:eastAsia="Arial" w:hAnsi="Arial" w:cs="Arial"/>
                <w:b/>
                <w:bCs/>
                <w:color w:val="000000" w:themeColor="text1"/>
                <w:sz w:val="24"/>
                <w:szCs w:val="24"/>
              </w:rPr>
              <w:t>Communication &amp; Reporting</w:t>
            </w:r>
            <w:r w:rsidRPr="500C17CC">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 </w:t>
            </w:r>
            <w:r w:rsidRPr="00F71BE8">
              <w:rPr>
                <w:rFonts w:ascii="Arial" w:eastAsia="Arial" w:hAnsi="Arial" w:cs="Arial"/>
                <w:color w:val="000000" w:themeColor="text1"/>
                <w:sz w:val="24"/>
                <w:szCs w:val="24"/>
              </w:rPr>
              <w:t xml:space="preserve">Describe your approach to producing audit reports and communicating findings. </w:t>
            </w:r>
          </w:p>
          <w:p w14:paraId="2A9D0582" w14:textId="77777777" w:rsidR="007926C5" w:rsidRDefault="007926C5" w:rsidP="007926C5">
            <w:pPr>
              <w:spacing w:before="240" w:after="240"/>
              <w:rPr>
                <w:rFonts w:ascii="Arial" w:eastAsia="Arial" w:hAnsi="Arial" w:cs="Arial"/>
                <w:color w:val="000000" w:themeColor="text1"/>
                <w:sz w:val="24"/>
                <w:szCs w:val="24"/>
              </w:rPr>
            </w:pPr>
            <w:r w:rsidRPr="00F71BE8">
              <w:rPr>
                <w:rFonts w:ascii="Arial" w:eastAsia="Arial" w:hAnsi="Arial" w:cs="Arial"/>
                <w:color w:val="000000" w:themeColor="text1"/>
                <w:sz w:val="24"/>
                <w:szCs w:val="24"/>
              </w:rPr>
              <w:t>Provide examples of how your reports have supported scrutiny and assurance in similar organisations</w:t>
            </w:r>
            <w:r>
              <w:rPr>
                <w:rFonts w:ascii="Arial" w:eastAsia="Arial" w:hAnsi="Arial" w:cs="Arial"/>
                <w:color w:val="000000" w:themeColor="text1"/>
                <w:sz w:val="24"/>
                <w:szCs w:val="24"/>
              </w:rPr>
              <w:t xml:space="preserve"> </w:t>
            </w:r>
          </w:p>
          <w:p w14:paraId="721CC4A0" w14:textId="64E9264A" w:rsidR="00162926" w:rsidRPr="0042690B" w:rsidRDefault="007926C5" w:rsidP="007926C5">
            <w:pPr>
              <w:spacing w:after="0" w:line="240" w:lineRule="auto"/>
              <w:rPr>
                <w:rFonts w:ascii="Arial" w:hAnsi="Arial" w:cs="Arial"/>
                <w:sz w:val="24"/>
                <w:szCs w:val="24"/>
              </w:rPr>
            </w:pPr>
            <w:r>
              <w:rPr>
                <w:rFonts w:ascii="Arial" w:eastAsia="Arial" w:hAnsi="Arial" w:cs="Arial"/>
                <w:color w:val="000000" w:themeColor="text1"/>
                <w:sz w:val="24"/>
                <w:szCs w:val="24"/>
              </w:rPr>
              <w:t>Provide your report template as part of your response</w:t>
            </w:r>
          </w:p>
        </w:tc>
        <w:tc>
          <w:tcPr>
            <w:tcW w:w="1190" w:type="dxa"/>
          </w:tcPr>
          <w:p w14:paraId="2870CCA2" w14:textId="76D5F507" w:rsidR="00162926" w:rsidRPr="7050612E" w:rsidRDefault="007926C5" w:rsidP="00973357">
            <w:pPr>
              <w:spacing w:after="0" w:line="240" w:lineRule="auto"/>
              <w:jc w:val="center"/>
              <w:rPr>
                <w:rFonts w:ascii="Arial" w:hAnsi="Arial" w:cs="Arial"/>
                <w:sz w:val="24"/>
                <w:szCs w:val="24"/>
              </w:rPr>
            </w:pPr>
            <w:r>
              <w:rPr>
                <w:rFonts w:ascii="Arial" w:hAnsi="Arial" w:cs="Arial"/>
                <w:sz w:val="24"/>
                <w:szCs w:val="24"/>
              </w:rPr>
              <w:t>1,500</w:t>
            </w:r>
          </w:p>
        </w:tc>
        <w:tc>
          <w:tcPr>
            <w:tcW w:w="1366" w:type="dxa"/>
            <w:vAlign w:val="center"/>
          </w:tcPr>
          <w:p w14:paraId="54B022A3" w14:textId="12F5D534" w:rsidR="00162926" w:rsidRPr="0042690B" w:rsidRDefault="007926C5" w:rsidP="00973357">
            <w:pPr>
              <w:spacing w:after="0" w:line="240" w:lineRule="auto"/>
              <w:jc w:val="center"/>
              <w:rPr>
                <w:rFonts w:ascii="Arial" w:hAnsi="Arial" w:cs="Arial"/>
                <w:sz w:val="24"/>
                <w:szCs w:val="24"/>
              </w:rPr>
            </w:pPr>
            <w:r>
              <w:rPr>
                <w:rFonts w:ascii="Arial" w:hAnsi="Arial" w:cs="Arial"/>
                <w:sz w:val="24"/>
                <w:szCs w:val="24"/>
              </w:rPr>
              <w:t>20</w:t>
            </w:r>
            <w:r w:rsidR="00162926" w:rsidRPr="7050612E">
              <w:rPr>
                <w:rFonts w:ascii="Arial" w:hAnsi="Arial" w:cs="Arial"/>
                <w:sz w:val="24"/>
                <w:szCs w:val="24"/>
              </w:rPr>
              <w:t>%</w:t>
            </w:r>
          </w:p>
        </w:tc>
        <w:tc>
          <w:tcPr>
            <w:tcW w:w="6525" w:type="dxa"/>
          </w:tcPr>
          <w:p w14:paraId="042DB271" w14:textId="77777777" w:rsidR="00162926" w:rsidRPr="0042690B" w:rsidRDefault="00162926" w:rsidP="00973357">
            <w:pPr>
              <w:spacing w:after="0" w:line="240" w:lineRule="auto"/>
              <w:rPr>
                <w:rFonts w:ascii="Arial" w:hAnsi="Arial" w:cs="Arial"/>
                <w:sz w:val="24"/>
                <w:szCs w:val="24"/>
              </w:rPr>
            </w:pPr>
          </w:p>
        </w:tc>
      </w:tr>
      <w:tr w:rsidR="00162926" w:rsidRPr="0042690B" w14:paraId="3E28BD96" w14:textId="77777777" w:rsidTr="00162926">
        <w:trPr>
          <w:trHeight w:val="282"/>
        </w:trPr>
        <w:tc>
          <w:tcPr>
            <w:tcW w:w="666" w:type="dxa"/>
          </w:tcPr>
          <w:p w14:paraId="192C48BD" w14:textId="7A21D749" w:rsidR="00162926" w:rsidRPr="0042690B" w:rsidRDefault="00162926" w:rsidP="00973357">
            <w:pPr>
              <w:spacing w:after="0" w:line="240" w:lineRule="auto"/>
              <w:rPr>
                <w:rFonts w:ascii="Arial" w:hAnsi="Arial" w:cs="Arial"/>
                <w:sz w:val="24"/>
                <w:szCs w:val="24"/>
              </w:rPr>
            </w:pPr>
            <w:r w:rsidRPr="0042690B">
              <w:rPr>
                <w:rFonts w:ascii="Arial" w:hAnsi="Arial" w:cs="Arial"/>
                <w:sz w:val="24"/>
                <w:szCs w:val="24"/>
              </w:rPr>
              <w:t>Q5</w:t>
            </w:r>
          </w:p>
        </w:tc>
        <w:tc>
          <w:tcPr>
            <w:tcW w:w="4835" w:type="dxa"/>
          </w:tcPr>
          <w:p w14:paraId="52EF4118" w14:textId="0B0AD57C" w:rsidR="00162926" w:rsidRPr="0042690B" w:rsidRDefault="00192561" w:rsidP="00B11C12">
            <w:pPr>
              <w:spacing w:after="0" w:line="240" w:lineRule="auto"/>
              <w:rPr>
                <w:rFonts w:ascii="Arial" w:hAnsi="Arial" w:cs="Arial"/>
                <w:bCs/>
                <w:sz w:val="24"/>
                <w:szCs w:val="24"/>
              </w:rPr>
            </w:pPr>
            <w:r w:rsidRPr="00ED2163">
              <w:rPr>
                <w:rFonts w:ascii="Arial" w:eastAsia="Arial" w:hAnsi="Arial" w:cs="Arial"/>
                <w:b/>
                <w:bCs/>
                <w:color w:val="000000" w:themeColor="text1"/>
                <w:sz w:val="24"/>
                <w:szCs w:val="24"/>
              </w:rPr>
              <w:t>Quality Assurance and Continuous Improvement</w:t>
            </w:r>
            <w:r>
              <w:rPr>
                <w:rFonts w:ascii="Arial" w:eastAsia="Arial" w:hAnsi="Arial" w:cs="Arial"/>
                <w:color w:val="000000" w:themeColor="text1"/>
                <w:sz w:val="24"/>
                <w:szCs w:val="24"/>
              </w:rPr>
              <w:t xml:space="preserve"> - </w:t>
            </w:r>
            <w:r w:rsidRPr="00E82DCC">
              <w:rPr>
                <w:rFonts w:ascii="Arial" w:eastAsia="Arial" w:hAnsi="Arial" w:cs="Arial"/>
                <w:color w:val="000000" w:themeColor="text1"/>
                <w:sz w:val="24"/>
                <w:szCs w:val="24"/>
              </w:rPr>
              <w:t xml:space="preserve">Explain your Quality </w:t>
            </w:r>
            <w:r w:rsidRPr="00E82DCC">
              <w:rPr>
                <w:rFonts w:ascii="Arial" w:eastAsia="Arial" w:hAnsi="Arial" w:cs="Arial"/>
                <w:color w:val="000000" w:themeColor="text1"/>
                <w:sz w:val="24"/>
                <w:szCs w:val="24"/>
              </w:rPr>
              <w:lastRenderedPageBreak/>
              <w:t>Assurance and Improvement Programme (QAIP). How will you demonstrate continuous improvement and report QAIP outcomes annually?</w:t>
            </w:r>
          </w:p>
        </w:tc>
        <w:tc>
          <w:tcPr>
            <w:tcW w:w="1190" w:type="dxa"/>
          </w:tcPr>
          <w:p w14:paraId="687BF986" w14:textId="42CAA5D7" w:rsidR="00162926" w:rsidRPr="7050612E" w:rsidRDefault="00503034" w:rsidP="00973357">
            <w:pPr>
              <w:spacing w:after="0" w:line="240" w:lineRule="auto"/>
              <w:jc w:val="center"/>
              <w:rPr>
                <w:rFonts w:ascii="Arial" w:hAnsi="Arial" w:cs="Arial"/>
                <w:sz w:val="24"/>
                <w:szCs w:val="24"/>
              </w:rPr>
            </w:pPr>
            <w:r>
              <w:rPr>
                <w:rFonts w:ascii="Arial" w:hAnsi="Arial" w:cs="Arial"/>
                <w:sz w:val="24"/>
                <w:szCs w:val="24"/>
              </w:rPr>
              <w:lastRenderedPageBreak/>
              <w:t>1,000</w:t>
            </w:r>
          </w:p>
        </w:tc>
        <w:tc>
          <w:tcPr>
            <w:tcW w:w="1366" w:type="dxa"/>
            <w:vAlign w:val="center"/>
          </w:tcPr>
          <w:p w14:paraId="3FA105AB" w14:textId="51D7DD09" w:rsidR="00162926" w:rsidRPr="0042690B" w:rsidRDefault="00503034" w:rsidP="00973357">
            <w:pPr>
              <w:spacing w:after="0" w:line="240" w:lineRule="auto"/>
              <w:jc w:val="center"/>
              <w:rPr>
                <w:rFonts w:ascii="Arial" w:hAnsi="Arial" w:cs="Arial"/>
                <w:sz w:val="24"/>
                <w:szCs w:val="24"/>
              </w:rPr>
            </w:pPr>
            <w:r>
              <w:rPr>
                <w:rFonts w:ascii="Arial" w:hAnsi="Arial" w:cs="Arial"/>
                <w:sz w:val="24"/>
                <w:szCs w:val="24"/>
              </w:rPr>
              <w:t>15</w:t>
            </w:r>
            <w:r w:rsidR="00162926" w:rsidRPr="7050612E">
              <w:rPr>
                <w:rFonts w:ascii="Arial" w:hAnsi="Arial" w:cs="Arial"/>
                <w:sz w:val="24"/>
                <w:szCs w:val="24"/>
              </w:rPr>
              <w:t>%</w:t>
            </w:r>
          </w:p>
        </w:tc>
        <w:tc>
          <w:tcPr>
            <w:tcW w:w="6525" w:type="dxa"/>
          </w:tcPr>
          <w:p w14:paraId="1F6343B2" w14:textId="77777777" w:rsidR="00162926" w:rsidRPr="0042690B" w:rsidRDefault="00162926" w:rsidP="00973357">
            <w:pPr>
              <w:spacing w:after="0" w:line="240" w:lineRule="auto"/>
              <w:rPr>
                <w:rFonts w:ascii="Arial" w:hAnsi="Arial" w:cs="Arial"/>
                <w:sz w:val="24"/>
                <w:szCs w:val="24"/>
              </w:rPr>
            </w:pPr>
          </w:p>
        </w:tc>
      </w:tr>
      <w:tr w:rsidR="00162926" w:rsidRPr="0042690B" w14:paraId="7928FBEB" w14:textId="77777777" w:rsidTr="00162926">
        <w:trPr>
          <w:trHeight w:val="282"/>
        </w:trPr>
        <w:tc>
          <w:tcPr>
            <w:tcW w:w="666" w:type="dxa"/>
          </w:tcPr>
          <w:p w14:paraId="6A667B5A" w14:textId="4AA7BFDE" w:rsidR="00162926" w:rsidRPr="0042690B" w:rsidRDefault="00162926" w:rsidP="00973357">
            <w:pPr>
              <w:spacing w:after="0" w:line="240" w:lineRule="auto"/>
              <w:rPr>
                <w:rFonts w:ascii="Arial" w:hAnsi="Arial" w:cs="Arial"/>
                <w:sz w:val="24"/>
                <w:szCs w:val="24"/>
              </w:rPr>
            </w:pPr>
            <w:r w:rsidRPr="0042690B">
              <w:rPr>
                <w:rFonts w:ascii="Arial" w:hAnsi="Arial" w:cs="Arial"/>
                <w:sz w:val="24"/>
                <w:szCs w:val="24"/>
              </w:rPr>
              <w:t>Q6</w:t>
            </w:r>
          </w:p>
        </w:tc>
        <w:tc>
          <w:tcPr>
            <w:tcW w:w="4835" w:type="dxa"/>
          </w:tcPr>
          <w:p w14:paraId="640A2ADE" w14:textId="77777777" w:rsidR="00585A5F" w:rsidRPr="0001560B" w:rsidRDefault="00585A5F" w:rsidP="00585A5F">
            <w:pPr>
              <w:spacing w:after="0"/>
              <w:rPr>
                <w:rFonts w:ascii="Arial" w:eastAsia="Arial" w:hAnsi="Arial" w:cs="Arial"/>
                <w:sz w:val="24"/>
                <w:szCs w:val="24"/>
              </w:rPr>
            </w:pPr>
            <w:r w:rsidRPr="679E3324">
              <w:rPr>
                <w:rFonts w:ascii="Arial" w:eastAsia="Arial" w:hAnsi="Arial" w:cs="Arial"/>
                <w:b/>
                <w:bCs/>
                <w:color w:val="000000" w:themeColor="text1"/>
                <w:sz w:val="24"/>
                <w:szCs w:val="24"/>
              </w:rPr>
              <w:t>Organisational Values</w:t>
            </w:r>
            <w:r w:rsidRPr="679E3324">
              <w:rPr>
                <w:rFonts w:ascii="Arial" w:eastAsia="Arial" w:hAnsi="Arial" w:cs="Arial"/>
                <w:color w:val="000000" w:themeColor="text1"/>
                <w:sz w:val="24"/>
                <w:szCs w:val="24"/>
              </w:rPr>
              <w:t xml:space="preserve"> - Describe how your organisation will ensure that the internal audit service is delivered in a way that reflects and supports Social Care Wales’s vision, strategic outcomes, and values.</w:t>
            </w:r>
            <w:r>
              <w:rPr>
                <w:rFonts w:ascii="Arial" w:eastAsia="Arial" w:hAnsi="Arial" w:cs="Arial"/>
                <w:sz w:val="24"/>
                <w:szCs w:val="24"/>
              </w:rPr>
              <w:t xml:space="preserve"> Please include how you would manage any complaints about the Internal Audit service.</w:t>
            </w:r>
          </w:p>
          <w:p w14:paraId="78970A40" w14:textId="69F42614" w:rsidR="00162926" w:rsidRPr="0042690B" w:rsidRDefault="00162926" w:rsidP="7050612E">
            <w:pPr>
              <w:spacing w:after="0" w:line="240" w:lineRule="auto"/>
              <w:rPr>
                <w:rFonts w:ascii="Arial" w:hAnsi="Arial" w:cs="Arial"/>
                <w:sz w:val="24"/>
                <w:szCs w:val="24"/>
              </w:rPr>
            </w:pPr>
          </w:p>
        </w:tc>
        <w:tc>
          <w:tcPr>
            <w:tcW w:w="1190" w:type="dxa"/>
          </w:tcPr>
          <w:p w14:paraId="79C4E768" w14:textId="6B28D774" w:rsidR="00162926" w:rsidRPr="7050612E" w:rsidRDefault="00585A5F" w:rsidP="00973357">
            <w:pPr>
              <w:spacing w:after="0" w:line="240" w:lineRule="auto"/>
              <w:jc w:val="center"/>
              <w:rPr>
                <w:rFonts w:ascii="Arial" w:hAnsi="Arial" w:cs="Arial"/>
                <w:sz w:val="24"/>
                <w:szCs w:val="24"/>
              </w:rPr>
            </w:pPr>
            <w:r>
              <w:rPr>
                <w:rFonts w:ascii="Arial" w:hAnsi="Arial" w:cs="Arial"/>
                <w:sz w:val="24"/>
                <w:szCs w:val="24"/>
              </w:rPr>
              <w:t>1,000</w:t>
            </w:r>
          </w:p>
        </w:tc>
        <w:tc>
          <w:tcPr>
            <w:tcW w:w="1366" w:type="dxa"/>
            <w:vAlign w:val="center"/>
          </w:tcPr>
          <w:p w14:paraId="5571424B" w14:textId="28D1FDDC" w:rsidR="00162926" w:rsidRPr="0042690B" w:rsidRDefault="00585A5F" w:rsidP="00973357">
            <w:pPr>
              <w:spacing w:after="0" w:line="240" w:lineRule="auto"/>
              <w:jc w:val="center"/>
              <w:rPr>
                <w:rFonts w:ascii="Arial" w:hAnsi="Arial" w:cs="Arial"/>
                <w:sz w:val="24"/>
                <w:szCs w:val="24"/>
              </w:rPr>
            </w:pPr>
            <w:r>
              <w:rPr>
                <w:rFonts w:ascii="Arial" w:hAnsi="Arial" w:cs="Arial"/>
                <w:sz w:val="24"/>
                <w:szCs w:val="24"/>
              </w:rPr>
              <w:t>15</w:t>
            </w:r>
            <w:r w:rsidR="00162926" w:rsidRPr="7050612E">
              <w:rPr>
                <w:rFonts w:ascii="Arial" w:hAnsi="Arial" w:cs="Arial"/>
                <w:sz w:val="24"/>
                <w:szCs w:val="24"/>
              </w:rPr>
              <w:t>%</w:t>
            </w:r>
          </w:p>
        </w:tc>
        <w:tc>
          <w:tcPr>
            <w:tcW w:w="6525" w:type="dxa"/>
          </w:tcPr>
          <w:p w14:paraId="750919A0" w14:textId="77777777" w:rsidR="00162926" w:rsidRPr="0042690B" w:rsidRDefault="00162926" w:rsidP="00973357">
            <w:pPr>
              <w:spacing w:after="0" w:line="240" w:lineRule="auto"/>
              <w:rPr>
                <w:rFonts w:ascii="Arial" w:hAnsi="Arial" w:cs="Arial"/>
                <w:sz w:val="24"/>
                <w:szCs w:val="24"/>
              </w:rPr>
            </w:pPr>
          </w:p>
        </w:tc>
      </w:tr>
    </w:tbl>
    <w:p w14:paraId="36D217FB" w14:textId="77777777" w:rsidR="009E62AB" w:rsidRDefault="009E62AB">
      <w:pPr>
        <w:rPr>
          <w:rFonts w:ascii="Arial" w:hAnsi="Arial" w:cs="Arial"/>
          <w:sz w:val="24"/>
          <w:szCs w:val="24"/>
        </w:rPr>
      </w:pPr>
    </w:p>
    <w:tbl>
      <w:tblPr>
        <w:tblW w:w="145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4835"/>
        <w:gridCol w:w="1190"/>
        <w:gridCol w:w="1366"/>
        <w:gridCol w:w="6525"/>
      </w:tblGrid>
      <w:tr w:rsidR="00162926" w:rsidRPr="0042690B" w14:paraId="5C0C8BED" w14:textId="77777777" w:rsidTr="009C77C3">
        <w:trPr>
          <w:trHeight w:val="282"/>
          <w:tblHeader/>
        </w:trPr>
        <w:tc>
          <w:tcPr>
            <w:tcW w:w="666" w:type="dxa"/>
            <w:shd w:val="clear" w:color="auto" w:fill="16AD85"/>
          </w:tcPr>
          <w:p w14:paraId="292D9468" w14:textId="77777777" w:rsidR="00162926" w:rsidRPr="0042690B" w:rsidRDefault="00162926" w:rsidP="009C77C3">
            <w:pPr>
              <w:spacing w:after="0" w:line="240" w:lineRule="auto"/>
              <w:rPr>
                <w:rFonts w:ascii="Arial" w:hAnsi="Arial" w:cs="Arial"/>
                <w:sz w:val="24"/>
                <w:szCs w:val="24"/>
              </w:rPr>
            </w:pPr>
          </w:p>
        </w:tc>
        <w:tc>
          <w:tcPr>
            <w:tcW w:w="4835" w:type="dxa"/>
            <w:shd w:val="clear" w:color="auto" w:fill="16AD85"/>
          </w:tcPr>
          <w:p w14:paraId="54A31ECA" w14:textId="77777777" w:rsidR="00162926" w:rsidRPr="0042690B" w:rsidRDefault="00162926" w:rsidP="009C77C3">
            <w:pPr>
              <w:spacing w:after="0" w:line="240" w:lineRule="auto"/>
              <w:rPr>
                <w:rFonts w:ascii="Arial" w:hAnsi="Arial" w:cs="Arial"/>
                <w:sz w:val="24"/>
                <w:szCs w:val="24"/>
              </w:rPr>
            </w:pPr>
            <w:r w:rsidRPr="0042690B">
              <w:rPr>
                <w:rFonts w:ascii="Arial" w:hAnsi="Arial" w:cs="Arial"/>
                <w:sz w:val="24"/>
                <w:szCs w:val="24"/>
              </w:rPr>
              <w:t>Question</w:t>
            </w:r>
          </w:p>
        </w:tc>
        <w:tc>
          <w:tcPr>
            <w:tcW w:w="1190" w:type="dxa"/>
            <w:shd w:val="clear" w:color="auto" w:fill="16AD85"/>
          </w:tcPr>
          <w:p w14:paraId="10E11064" w14:textId="77777777" w:rsidR="00162926" w:rsidRPr="0042690B" w:rsidRDefault="00162926" w:rsidP="009C77C3">
            <w:pPr>
              <w:spacing w:after="0" w:line="240" w:lineRule="auto"/>
              <w:rPr>
                <w:rFonts w:ascii="Arial" w:hAnsi="Arial" w:cs="Arial"/>
                <w:sz w:val="24"/>
                <w:szCs w:val="24"/>
              </w:rPr>
            </w:pPr>
            <w:r>
              <w:rPr>
                <w:rFonts w:ascii="Arial" w:hAnsi="Arial" w:cs="Arial"/>
                <w:sz w:val="24"/>
                <w:szCs w:val="24"/>
              </w:rPr>
              <w:t>Word Count</w:t>
            </w:r>
          </w:p>
        </w:tc>
        <w:tc>
          <w:tcPr>
            <w:tcW w:w="1366" w:type="dxa"/>
            <w:shd w:val="clear" w:color="auto" w:fill="16AD85"/>
          </w:tcPr>
          <w:p w14:paraId="253E7A1C" w14:textId="77777777" w:rsidR="00162926" w:rsidRPr="0042690B" w:rsidRDefault="00162926" w:rsidP="009C77C3">
            <w:pPr>
              <w:spacing w:after="0" w:line="240" w:lineRule="auto"/>
              <w:rPr>
                <w:rFonts w:ascii="Arial" w:hAnsi="Arial" w:cs="Arial"/>
                <w:sz w:val="24"/>
                <w:szCs w:val="24"/>
              </w:rPr>
            </w:pPr>
            <w:r w:rsidRPr="0042690B">
              <w:rPr>
                <w:rFonts w:ascii="Arial" w:hAnsi="Arial" w:cs="Arial"/>
                <w:sz w:val="24"/>
                <w:szCs w:val="24"/>
              </w:rPr>
              <w:t>Weighting</w:t>
            </w:r>
          </w:p>
        </w:tc>
        <w:tc>
          <w:tcPr>
            <w:tcW w:w="6525" w:type="dxa"/>
            <w:shd w:val="clear" w:color="auto" w:fill="16AD85"/>
          </w:tcPr>
          <w:p w14:paraId="68DF5D56" w14:textId="77777777" w:rsidR="00162926" w:rsidRPr="0042690B" w:rsidRDefault="00162926" w:rsidP="009C77C3">
            <w:pPr>
              <w:spacing w:after="0" w:line="240" w:lineRule="auto"/>
              <w:rPr>
                <w:rFonts w:ascii="Arial" w:hAnsi="Arial" w:cs="Arial"/>
                <w:sz w:val="24"/>
                <w:szCs w:val="24"/>
              </w:rPr>
            </w:pPr>
            <w:r w:rsidRPr="0042690B">
              <w:rPr>
                <w:rFonts w:ascii="Arial" w:hAnsi="Arial" w:cs="Arial"/>
                <w:sz w:val="24"/>
                <w:szCs w:val="24"/>
              </w:rPr>
              <w:t>Response</w:t>
            </w:r>
          </w:p>
        </w:tc>
      </w:tr>
      <w:tr w:rsidR="00162926" w:rsidRPr="0042690B" w14:paraId="66C697D5" w14:textId="77777777" w:rsidTr="009C77C3">
        <w:trPr>
          <w:trHeight w:val="351"/>
        </w:trPr>
        <w:tc>
          <w:tcPr>
            <w:tcW w:w="14582" w:type="dxa"/>
            <w:gridSpan w:val="5"/>
            <w:shd w:val="clear" w:color="auto" w:fill="C3DFC6"/>
          </w:tcPr>
          <w:p w14:paraId="6860DB36" w14:textId="3C5CCD7A" w:rsidR="00162926" w:rsidRPr="0042690B" w:rsidRDefault="00162926" w:rsidP="009C77C3">
            <w:pPr>
              <w:tabs>
                <w:tab w:val="left" w:pos="3112"/>
                <w:tab w:val="left" w:pos="4814"/>
                <w:tab w:val="left" w:pos="6334"/>
                <w:tab w:val="left" w:pos="7955"/>
                <w:tab w:val="left" w:pos="9475"/>
              </w:tabs>
              <w:spacing w:after="0"/>
              <w:jc w:val="center"/>
              <w:rPr>
                <w:rFonts w:ascii="Arial" w:hAnsi="Arial" w:cs="Arial"/>
                <w:b/>
                <w:bCs/>
                <w:sz w:val="24"/>
                <w:szCs w:val="24"/>
              </w:rPr>
            </w:pPr>
            <w:r>
              <w:rPr>
                <w:rFonts w:ascii="Arial" w:hAnsi="Arial" w:cs="Arial"/>
                <w:b/>
                <w:bCs/>
                <w:sz w:val="24"/>
                <w:szCs w:val="24"/>
              </w:rPr>
              <w:t>Social Value</w:t>
            </w:r>
            <w:r w:rsidRPr="7050612E">
              <w:rPr>
                <w:rFonts w:ascii="Arial" w:hAnsi="Arial" w:cs="Arial"/>
                <w:b/>
                <w:bCs/>
                <w:sz w:val="24"/>
                <w:szCs w:val="24"/>
              </w:rPr>
              <w:t xml:space="preserve">: </w:t>
            </w:r>
            <w:r w:rsidR="00D0576D">
              <w:rPr>
                <w:rFonts w:ascii="Arial" w:hAnsi="Arial" w:cs="Arial"/>
                <w:b/>
                <w:bCs/>
                <w:sz w:val="24"/>
                <w:szCs w:val="24"/>
              </w:rPr>
              <w:t>10</w:t>
            </w:r>
            <w:r w:rsidRPr="7050612E">
              <w:rPr>
                <w:rFonts w:ascii="Arial" w:hAnsi="Arial" w:cs="Arial"/>
                <w:b/>
                <w:bCs/>
                <w:sz w:val="24"/>
                <w:szCs w:val="24"/>
              </w:rPr>
              <w:t>%</w:t>
            </w:r>
          </w:p>
        </w:tc>
      </w:tr>
      <w:tr w:rsidR="00162926" w:rsidRPr="0042690B" w14:paraId="7AF42410" w14:textId="77777777" w:rsidTr="009C77C3">
        <w:trPr>
          <w:trHeight w:val="282"/>
        </w:trPr>
        <w:tc>
          <w:tcPr>
            <w:tcW w:w="666" w:type="dxa"/>
          </w:tcPr>
          <w:p w14:paraId="6BBBB1D3" w14:textId="2F520D6D" w:rsidR="00162926" w:rsidRPr="0042690B" w:rsidRDefault="00162926" w:rsidP="009C77C3">
            <w:pPr>
              <w:spacing w:after="0" w:line="240" w:lineRule="auto"/>
              <w:rPr>
                <w:rFonts w:ascii="Arial" w:hAnsi="Arial" w:cs="Arial"/>
                <w:sz w:val="24"/>
                <w:szCs w:val="24"/>
              </w:rPr>
            </w:pPr>
            <w:r w:rsidRPr="7050612E">
              <w:rPr>
                <w:rFonts w:ascii="Arial" w:hAnsi="Arial" w:cs="Arial"/>
                <w:sz w:val="24"/>
                <w:szCs w:val="24"/>
              </w:rPr>
              <w:t>Q</w:t>
            </w:r>
            <w:r>
              <w:rPr>
                <w:rFonts w:ascii="Arial" w:hAnsi="Arial" w:cs="Arial"/>
                <w:sz w:val="24"/>
                <w:szCs w:val="24"/>
              </w:rPr>
              <w:t>7</w:t>
            </w:r>
          </w:p>
        </w:tc>
        <w:tc>
          <w:tcPr>
            <w:tcW w:w="4835" w:type="dxa"/>
          </w:tcPr>
          <w:p w14:paraId="416FFCC9" w14:textId="77777777" w:rsidR="005E3DAE" w:rsidRPr="00B34D0F" w:rsidRDefault="005E3DAE" w:rsidP="005E3DAE">
            <w:pPr>
              <w:spacing w:after="0"/>
              <w:rPr>
                <w:rFonts w:ascii="Arial" w:eastAsia="Arial" w:hAnsi="Arial" w:cs="Arial"/>
                <w:color w:val="000000" w:themeColor="text1"/>
                <w:sz w:val="24"/>
                <w:szCs w:val="24"/>
              </w:rPr>
            </w:pPr>
            <w:r w:rsidRPr="500C17CC">
              <w:rPr>
                <w:rFonts w:ascii="Arial" w:eastAsia="Arial" w:hAnsi="Arial" w:cs="Arial"/>
                <w:b/>
                <w:bCs/>
                <w:color w:val="000000" w:themeColor="text1"/>
                <w:sz w:val="24"/>
                <w:szCs w:val="24"/>
              </w:rPr>
              <w:t>Social</w:t>
            </w:r>
            <w:r>
              <w:rPr>
                <w:rFonts w:ascii="Arial" w:eastAsia="Arial" w:hAnsi="Arial" w:cs="Arial"/>
                <w:b/>
                <w:bCs/>
                <w:color w:val="000000" w:themeColor="text1"/>
                <w:sz w:val="24"/>
                <w:szCs w:val="24"/>
              </w:rPr>
              <w:t xml:space="preserve"> &amp;</w:t>
            </w:r>
            <w:r w:rsidRPr="500C17CC">
              <w:rPr>
                <w:rFonts w:ascii="Arial" w:eastAsia="Arial" w:hAnsi="Arial" w:cs="Arial"/>
                <w:b/>
                <w:bCs/>
                <w:color w:val="000000" w:themeColor="text1"/>
                <w:sz w:val="24"/>
                <w:szCs w:val="24"/>
              </w:rPr>
              <w:t xml:space="preserve"> Value</w:t>
            </w:r>
            <w:r>
              <w:rPr>
                <w:rFonts w:ascii="Arial" w:eastAsia="Arial" w:hAnsi="Arial" w:cs="Arial"/>
                <w:b/>
                <w:bCs/>
                <w:color w:val="000000" w:themeColor="text1"/>
                <w:sz w:val="24"/>
                <w:szCs w:val="24"/>
              </w:rPr>
              <w:t xml:space="preserve"> Adding Services </w:t>
            </w:r>
            <w:r w:rsidRPr="00832110">
              <w:rPr>
                <w:rFonts w:ascii="Arial" w:eastAsia="Arial" w:hAnsi="Arial" w:cs="Arial"/>
                <w:color w:val="000000" w:themeColor="text1"/>
                <w:sz w:val="24"/>
                <w:szCs w:val="24"/>
              </w:rPr>
              <w:t xml:space="preserve">- </w:t>
            </w:r>
            <w:r w:rsidRPr="00B34D0F">
              <w:rPr>
                <w:rFonts w:ascii="Arial" w:eastAsia="Arial" w:hAnsi="Arial" w:cs="Arial"/>
                <w:color w:val="000000" w:themeColor="text1"/>
                <w:sz w:val="24"/>
                <w:szCs w:val="24"/>
              </w:rPr>
              <w:t xml:space="preserve">Describe the training, advisory services, and social value your organisation will deliver as part of this contract. </w:t>
            </w:r>
            <w:r>
              <w:rPr>
                <w:rFonts w:ascii="Arial" w:eastAsia="Arial" w:hAnsi="Arial" w:cs="Arial"/>
                <w:color w:val="000000" w:themeColor="text1"/>
                <w:sz w:val="24"/>
                <w:szCs w:val="24"/>
              </w:rPr>
              <w:t>To help</w:t>
            </w:r>
            <w:r w:rsidRPr="00B34D0F">
              <w:rPr>
                <w:rFonts w:ascii="Arial" w:eastAsia="Arial" w:hAnsi="Arial" w:cs="Arial"/>
                <w:color w:val="000000" w:themeColor="text1"/>
                <w:sz w:val="24"/>
                <w:szCs w:val="24"/>
              </w:rPr>
              <w:t xml:space="preserve"> your response, please </w:t>
            </w:r>
            <w:r>
              <w:rPr>
                <w:rFonts w:ascii="Arial" w:eastAsia="Arial" w:hAnsi="Arial" w:cs="Arial"/>
                <w:color w:val="000000" w:themeColor="text1"/>
                <w:sz w:val="24"/>
                <w:szCs w:val="24"/>
              </w:rPr>
              <w:t xml:space="preserve">consider the following (but not limited to): </w:t>
            </w:r>
          </w:p>
          <w:p w14:paraId="0041878F" w14:textId="77777777" w:rsidR="005E3DAE" w:rsidRPr="00B34D0F" w:rsidRDefault="005E3DAE" w:rsidP="005E3DAE">
            <w:pPr>
              <w:spacing w:after="0"/>
              <w:rPr>
                <w:rFonts w:ascii="Arial" w:eastAsia="Arial" w:hAnsi="Arial" w:cs="Arial"/>
                <w:color w:val="000000" w:themeColor="text1"/>
                <w:sz w:val="24"/>
                <w:szCs w:val="24"/>
              </w:rPr>
            </w:pPr>
          </w:p>
          <w:p w14:paraId="6CFA38F0" w14:textId="77777777" w:rsidR="005E3DAE" w:rsidRPr="00B34D0F" w:rsidRDefault="005E3DAE" w:rsidP="005E3DAE">
            <w:pPr>
              <w:numPr>
                <w:ilvl w:val="0"/>
                <w:numId w:val="12"/>
              </w:numPr>
              <w:suppressAutoHyphens/>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t</w:t>
            </w:r>
            <w:r w:rsidRPr="00B34D0F">
              <w:rPr>
                <w:rFonts w:ascii="Arial" w:eastAsia="Arial" w:hAnsi="Arial" w:cs="Arial"/>
                <w:color w:val="000000" w:themeColor="text1"/>
                <w:sz w:val="24"/>
                <w:szCs w:val="24"/>
              </w:rPr>
              <w:t xml:space="preserve">he types of training sessions, topical briefings, and advisory support you will offer to enhance Social Care Wales’s governance, </w:t>
            </w:r>
            <w:r w:rsidRPr="00B34D0F">
              <w:rPr>
                <w:rFonts w:ascii="Arial" w:eastAsia="Arial" w:hAnsi="Arial" w:cs="Arial"/>
                <w:color w:val="000000" w:themeColor="text1"/>
                <w:sz w:val="24"/>
                <w:szCs w:val="24"/>
              </w:rPr>
              <w:lastRenderedPageBreak/>
              <w:t>risk management, and internal control maturity.</w:t>
            </w:r>
          </w:p>
          <w:p w14:paraId="56672DAC" w14:textId="77777777" w:rsidR="005E3DAE" w:rsidRPr="00B34D0F" w:rsidRDefault="005E3DAE" w:rsidP="005E3DAE">
            <w:pPr>
              <w:numPr>
                <w:ilvl w:val="0"/>
                <w:numId w:val="12"/>
              </w:numPr>
              <w:suppressAutoHyphens/>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h</w:t>
            </w:r>
            <w:r w:rsidRPr="00B34D0F">
              <w:rPr>
                <w:rFonts w:ascii="Arial" w:eastAsia="Arial" w:hAnsi="Arial" w:cs="Arial"/>
                <w:color w:val="000000" w:themeColor="text1"/>
                <w:sz w:val="24"/>
                <w:szCs w:val="24"/>
              </w:rPr>
              <w:t>ow these activities will be tailored to the needs of Social Care Wales, including support for areas undergoing transformation or change.</w:t>
            </w:r>
          </w:p>
          <w:p w14:paraId="4F5009A8" w14:textId="77777777" w:rsidR="005E3DAE" w:rsidRPr="00B34D0F" w:rsidRDefault="005E3DAE" w:rsidP="005E3DAE">
            <w:pPr>
              <w:numPr>
                <w:ilvl w:val="0"/>
                <w:numId w:val="12"/>
              </w:numPr>
              <w:suppressAutoHyphens/>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y</w:t>
            </w:r>
            <w:r w:rsidRPr="00B34D0F">
              <w:rPr>
                <w:rFonts w:ascii="Arial" w:eastAsia="Arial" w:hAnsi="Arial" w:cs="Arial"/>
                <w:color w:val="000000" w:themeColor="text1"/>
                <w:sz w:val="24"/>
                <w:szCs w:val="24"/>
              </w:rPr>
              <w:t xml:space="preserve">our approach to delivering social value, including how your services will contribute to the </w:t>
            </w:r>
            <w:proofErr w:type="spellStart"/>
            <w:r>
              <w:rPr>
                <w:rFonts w:ascii="Arial" w:eastAsia="Arial" w:hAnsi="Arial" w:cs="Arial"/>
                <w:color w:val="000000" w:themeColor="text1"/>
                <w:sz w:val="24"/>
                <w:szCs w:val="24"/>
              </w:rPr>
              <w:t>the</w:t>
            </w:r>
            <w:proofErr w:type="spellEnd"/>
            <w:r w:rsidRPr="00B34D0F">
              <w:rPr>
                <w:rFonts w:ascii="Arial" w:eastAsia="Arial" w:hAnsi="Arial" w:cs="Arial"/>
                <w:color w:val="000000" w:themeColor="text1"/>
                <w:sz w:val="24"/>
                <w:szCs w:val="24"/>
              </w:rPr>
              <w:t xml:space="preserve"> Well-being of Future Generations Act goals (e.g., supporting local communities, promoting sustainability, offering inclusive engagement).</w:t>
            </w:r>
          </w:p>
          <w:p w14:paraId="4C8F5AA1" w14:textId="77777777" w:rsidR="005E3DAE" w:rsidRPr="00B34D0F" w:rsidRDefault="005E3DAE" w:rsidP="005E3DAE">
            <w:pPr>
              <w:numPr>
                <w:ilvl w:val="0"/>
                <w:numId w:val="12"/>
              </w:numPr>
              <w:suppressAutoHyphens/>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a</w:t>
            </w:r>
            <w:r w:rsidRPr="00B34D0F">
              <w:rPr>
                <w:rFonts w:ascii="Arial" w:eastAsia="Arial" w:hAnsi="Arial" w:cs="Arial"/>
                <w:color w:val="000000" w:themeColor="text1"/>
                <w:sz w:val="24"/>
                <w:szCs w:val="24"/>
              </w:rPr>
              <w:t>ny commitments to capacity building, knowledge transfer, or staff development within Social Care Wales.</w:t>
            </w:r>
          </w:p>
          <w:p w14:paraId="3294C235" w14:textId="77777777" w:rsidR="005E3DAE" w:rsidRPr="00B34D0F" w:rsidRDefault="005E3DAE" w:rsidP="005E3DAE">
            <w:pPr>
              <w:numPr>
                <w:ilvl w:val="0"/>
                <w:numId w:val="12"/>
              </w:numPr>
              <w:suppressAutoHyphens/>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h</w:t>
            </w:r>
            <w:r w:rsidRPr="00B34D0F">
              <w:rPr>
                <w:rFonts w:ascii="Arial" w:eastAsia="Arial" w:hAnsi="Arial" w:cs="Arial"/>
                <w:color w:val="000000" w:themeColor="text1"/>
                <w:sz w:val="24"/>
                <w:szCs w:val="24"/>
              </w:rPr>
              <w:t>ow you will measure and report on the impact of these activities throughout the contract period.</w:t>
            </w:r>
          </w:p>
          <w:p w14:paraId="1AA1D7A0" w14:textId="77777777" w:rsidR="00162926" w:rsidRPr="0042690B" w:rsidRDefault="00162926" w:rsidP="009C77C3">
            <w:pPr>
              <w:spacing w:after="0" w:line="240" w:lineRule="auto"/>
              <w:jc w:val="both"/>
              <w:rPr>
                <w:rFonts w:ascii="Arial" w:hAnsi="Arial" w:cs="Arial"/>
                <w:sz w:val="24"/>
                <w:szCs w:val="24"/>
              </w:rPr>
            </w:pPr>
          </w:p>
        </w:tc>
        <w:tc>
          <w:tcPr>
            <w:tcW w:w="1190" w:type="dxa"/>
          </w:tcPr>
          <w:p w14:paraId="4DD9E539" w14:textId="3D5516CA" w:rsidR="00162926" w:rsidRPr="7050612E" w:rsidRDefault="00F936CD" w:rsidP="009C77C3">
            <w:pPr>
              <w:spacing w:after="0" w:line="240" w:lineRule="auto"/>
              <w:jc w:val="center"/>
              <w:rPr>
                <w:rFonts w:ascii="Arial" w:hAnsi="Arial" w:cs="Arial"/>
                <w:sz w:val="24"/>
                <w:szCs w:val="24"/>
              </w:rPr>
            </w:pPr>
            <w:r>
              <w:rPr>
                <w:rFonts w:ascii="Arial" w:hAnsi="Arial" w:cs="Arial"/>
                <w:sz w:val="24"/>
                <w:szCs w:val="24"/>
              </w:rPr>
              <w:lastRenderedPageBreak/>
              <w:t>800</w:t>
            </w:r>
          </w:p>
        </w:tc>
        <w:tc>
          <w:tcPr>
            <w:tcW w:w="1366" w:type="dxa"/>
            <w:vAlign w:val="center"/>
          </w:tcPr>
          <w:p w14:paraId="3B3B9C37" w14:textId="5DEB6B74" w:rsidR="00162926" w:rsidRPr="0042690B" w:rsidRDefault="00F936CD" w:rsidP="009C77C3">
            <w:pPr>
              <w:spacing w:after="0" w:line="240" w:lineRule="auto"/>
              <w:jc w:val="center"/>
              <w:rPr>
                <w:rFonts w:ascii="Arial" w:hAnsi="Arial" w:cs="Arial"/>
                <w:sz w:val="24"/>
                <w:szCs w:val="24"/>
                <w:highlight w:val="yellow"/>
              </w:rPr>
            </w:pPr>
            <w:r>
              <w:rPr>
                <w:rFonts w:ascii="Arial" w:hAnsi="Arial" w:cs="Arial"/>
                <w:sz w:val="24"/>
                <w:szCs w:val="24"/>
              </w:rPr>
              <w:t>100</w:t>
            </w:r>
            <w:r w:rsidR="00162926" w:rsidRPr="7050612E">
              <w:rPr>
                <w:rFonts w:ascii="Arial" w:hAnsi="Arial" w:cs="Arial"/>
                <w:sz w:val="24"/>
                <w:szCs w:val="24"/>
              </w:rPr>
              <w:t>%</w:t>
            </w:r>
          </w:p>
        </w:tc>
        <w:tc>
          <w:tcPr>
            <w:tcW w:w="6525" w:type="dxa"/>
          </w:tcPr>
          <w:p w14:paraId="78E4C205" w14:textId="77777777" w:rsidR="00162926" w:rsidRPr="0042690B" w:rsidRDefault="00162926" w:rsidP="009C77C3">
            <w:pPr>
              <w:spacing w:after="0" w:line="240" w:lineRule="auto"/>
              <w:rPr>
                <w:rFonts w:ascii="Arial" w:hAnsi="Arial" w:cs="Arial"/>
                <w:sz w:val="24"/>
                <w:szCs w:val="24"/>
              </w:rPr>
            </w:pPr>
          </w:p>
        </w:tc>
      </w:tr>
    </w:tbl>
    <w:p w14:paraId="434CFDF4" w14:textId="77777777" w:rsidR="001C0C4A" w:rsidRPr="007B1FA9" w:rsidRDefault="001C0C4A" w:rsidP="00244AF7">
      <w:pPr>
        <w:rPr>
          <w:rFonts w:ascii="Arial" w:hAnsi="Arial" w:cs="Arial"/>
          <w:sz w:val="24"/>
          <w:szCs w:val="24"/>
        </w:rPr>
      </w:pPr>
    </w:p>
    <w:sectPr w:rsidR="001C0C4A" w:rsidRPr="007B1FA9" w:rsidSect="00F102B7">
      <w:headerReference w:type="default" r:id="rId12"/>
      <w:footerReference w:type="default" r:id="rId13"/>
      <w:headerReference w:type="first" r:id="rId14"/>
      <w:pgSz w:w="16838" w:h="11906" w:orient="landscape"/>
      <w:pgMar w:top="993" w:right="1440" w:bottom="1440" w:left="144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A7498" w14:textId="77777777" w:rsidR="008F3739" w:rsidRDefault="008F3739" w:rsidP="00CD35B8">
      <w:pPr>
        <w:spacing w:after="0" w:line="240" w:lineRule="auto"/>
      </w:pPr>
      <w:r>
        <w:separator/>
      </w:r>
    </w:p>
  </w:endnote>
  <w:endnote w:type="continuationSeparator" w:id="0">
    <w:p w14:paraId="4212523B" w14:textId="77777777" w:rsidR="008F3739" w:rsidRDefault="008F3739" w:rsidP="00CD3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917046"/>
      <w:docPartObj>
        <w:docPartGallery w:val="Page Numbers (Bottom of Page)"/>
        <w:docPartUnique/>
      </w:docPartObj>
    </w:sdtPr>
    <w:sdtEndPr>
      <w:rPr>
        <w:rFonts w:ascii="Arial" w:hAnsi="Arial" w:cs="Arial"/>
        <w:noProof/>
      </w:rPr>
    </w:sdtEndPr>
    <w:sdtContent>
      <w:p w14:paraId="704CD102" w14:textId="570A859E" w:rsidR="00244AF7" w:rsidRPr="00244AF7" w:rsidRDefault="00244AF7" w:rsidP="00244AF7">
        <w:pPr>
          <w:pStyle w:val="Footer"/>
          <w:jc w:val="center"/>
          <w:rPr>
            <w:rFonts w:ascii="Arial" w:hAnsi="Arial" w:cs="Arial"/>
          </w:rPr>
        </w:pPr>
        <w:r w:rsidRPr="00244AF7">
          <w:rPr>
            <w:rFonts w:ascii="Arial" w:hAnsi="Arial" w:cs="Arial"/>
          </w:rPr>
          <w:fldChar w:fldCharType="begin"/>
        </w:r>
        <w:r w:rsidRPr="00244AF7">
          <w:rPr>
            <w:rFonts w:ascii="Arial" w:hAnsi="Arial" w:cs="Arial"/>
          </w:rPr>
          <w:instrText xml:space="preserve"> PAGE   \* MERGEFORMAT </w:instrText>
        </w:r>
        <w:r w:rsidRPr="00244AF7">
          <w:rPr>
            <w:rFonts w:ascii="Arial" w:hAnsi="Arial" w:cs="Arial"/>
          </w:rPr>
          <w:fldChar w:fldCharType="separate"/>
        </w:r>
        <w:r w:rsidR="009C6A62">
          <w:rPr>
            <w:rFonts w:ascii="Arial" w:hAnsi="Arial" w:cs="Arial"/>
            <w:noProof/>
          </w:rPr>
          <w:t>2</w:t>
        </w:r>
        <w:r w:rsidRPr="00244AF7">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AFFAE" w14:textId="77777777" w:rsidR="008F3739" w:rsidRDefault="008F3739" w:rsidP="00CD35B8">
      <w:pPr>
        <w:spacing w:after="0" w:line="240" w:lineRule="auto"/>
      </w:pPr>
      <w:r>
        <w:separator/>
      </w:r>
    </w:p>
  </w:footnote>
  <w:footnote w:type="continuationSeparator" w:id="0">
    <w:p w14:paraId="0AE53CBF" w14:textId="77777777" w:rsidR="008F3739" w:rsidRDefault="008F3739" w:rsidP="00CD3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81A3" w14:textId="77777777" w:rsidR="00CD35B8" w:rsidRPr="00CD35B8" w:rsidRDefault="00CD35B8" w:rsidP="00CD35B8">
    <w:pPr>
      <w:pStyle w:val="Header"/>
      <w:jc w:val="right"/>
      <w:rPr>
        <w:rFonts w:ascii="Arial" w:hAnsi="Arial" w:cs="Arial"/>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2367" w14:textId="0E5390AB" w:rsidR="00186AD0" w:rsidRPr="005F7179" w:rsidRDefault="00C216D1" w:rsidP="005F7179">
    <w:pPr>
      <w:pStyle w:val="Header"/>
      <w:jc w:val="right"/>
      <w:rPr>
        <w:rFonts w:ascii="Arial" w:hAnsi="Arial" w:cs="Arial"/>
        <w:b/>
        <w:sz w:val="24"/>
        <w:szCs w:val="24"/>
      </w:rPr>
    </w:pPr>
    <w:r>
      <w:rPr>
        <w:rFonts w:ascii="Arial" w:hAnsi="Arial" w:cs="Arial"/>
        <w:b/>
        <w:sz w:val="24"/>
        <w:szCs w:val="24"/>
      </w:rPr>
      <w:t xml:space="preserve">Appendix </w:t>
    </w:r>
    <w:r w:rsidR="00181070">
      <w:rPr>
        <w:rFonts w:ascii="Arial" w:hAnsi="Arial" w:cs="Arial"/>
        <w:b/>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1EE"/>
    <w:multiLevelType w:val="hybridMultilevel"/>
    <w:tmpl w:val="2EC474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823C8"/>
    <w:multiLevelType w:val="hybridMultilevel"/>
    <w:tmpl w:val="9E2C975C"/>
    <w:lvl w:ilvl="0" w:tplc="C7606142">
      <w:start w:val="1"/>
      <w:numFmt w:val="bullet"/>
      <w:lvlText w:val=""/>
      <w:lvlJc w:val="left"/>
      <w:pPr>
        <w:ind w:left="720" w:hanging="360"/>
      </w:pPr>
      <w:rPr>
        <w:rFonts w:ascii="Symbol" w:hAnsi="Symbol" w:hint="default"/>
      </w:rPr>
    </w:lvl>
    <w:lvl w:ilvl="1" w:tplc="99CCD432">
      <w:start w:val="1"/>
      <w:numFmt w:val="bullet"/>
      <w:lvlText w:val="o"/>
      <w:lvlJc w:val="left"/>
      <w:pPr>
        <w:ind w:left="1440" w:hanging="360"/>
      </w:pPr>
      <w:rPr>
        <w:rFonts w:ascii="Courier New" w:hAnsi="Courier New" w:hint="default"/>
      </w:rPr>
    </w:lvl>
    <w:lvl w:ilvl="2" w:tplc="09AE97BA">
      <w:start w:val="1"/>
      <w:numFmt w:val="bullet"/>
      <w:lvlText w:val=""/>
      <w:lvlJc w:val="left"/>
      <w:pPr>
        <w:ind w:left="2160" w:hanging="360"/>
      </w:pPr>
      <w:rPr>
        <w:rFonts w:ascii="Wingdings" w:hAnsi="Wingdings" w:hint="default"/>
      </w:rPr>
    </w:lvl>
    <w:lvl w:ilvl="3" w:tplc="24C03F2E">
      <w:start w:val="1"/>
      <w:numFmt w:val="bullet"/>
      <w:lvlText w:val=""/>
      <w:lvlJc w:val="left"/>
      <w:pPr>
        <w:ind w:left="2880" w:hanging="360"/>
      </w:pPr>
      <w:rPr>
        <w:rFonts w:ascii="Symbol" w:hAnsi="Symbol" w:hint="default"/>
      </w:rPr>
    </w:lvl>
    <w:lvl w:ilvl="4" w:tplc="329E6186">
      <w:start w:val="1"/>
      <w:numFmt w:val="bullet"/>
      <w:lvlText w:val="o"/>
      <w:lvlJc w:val="left"/>
      <w:pPr>
        <w:ind w:left="3600" w:hanging="360"/>
      </w:pPr>
      <w:rPr>
        <w:rFonts w:ascii="Courier New" w:hAnsi="Courier New" w:hint="default"/>
      </w:rPr>
    </w:lvl>
    <w:lvl w:ilvl="5" w:tplc="DBCEFB9E">
      <w:start w:val="1"/>
      <w:numFmt w:val="bullet"/>
      <w:lvlText w:val=""/>
      <w:lvlJc w:val="left"/>
      <w:pPr>
        <w:ind w:left="4320" w:hanging="360"/>
      </w:pPr>
      <w:rPr>
        <w:rFonts w:ascii="Wingdings" w:hAnsi="Wingdings" w:hint="default"/>
      </w:rPr>
    </w:lvl>
    <w:lvl w:ilvl="6" w:tplc="93D26A6E">
      <w:start w:val="1"/>
      <w:numFmt w:val="bullet"/>
      <w:lvlText w:val=""/>
      <w:lvlJc w:val="left"/>
      <w:pPr>
        <w:ind w:left="5040" w:hanging="360"/>
      </w:pPr>
      <w:rPr>
        <w:rFonts w:ascii="Symbol" w:hAnsi="Symbol" w:hint="default"/>
      </w:rPr>
    </w:lvl>
    <w:lvl w:ilvl="7" w:tplc="8496D208">
      <w:start w:val="1"/>
      <w:numFmt w:val="bullet"/>
      <w:lvlText w:val="o"/>
      <w:lvlJc w:val="left"/>
      <w:pPr>
        <w:ind w:left="5760" w:hanging="360"/>
      </w:pPr>
      <w:rPr>
        <w:rFonts w:ascii="Courier New" w:hAnsi="Courier New" w:hint="default"/>
      </w:rPr>
    </w:lvl>
    <w:lvl w:ilvl="8" w:tplc="30349044">
      <w:start w:val="1"/>
      <w:numFmt w:val="bullet"/>
      <w:lvlText w:val=""/>
      <w:lvlJc w:val="left"/>
      <w:pPr>
        <w:ind w:left="6480" w:hanging="360"/>
      </w:pPr>
      <w:rPr>
        <w:rFonts w:ascii="Wingdings" w:hAnsi="Wingdings" w:hint="default"/>
      </w:rPr>
    </w:lvl>
  </w:abstractNum>
  <w:abstractNum w:abstractNumId="2" w15:restartNumberingAfterBreak="0">
    <w:nsid w:val="171E1885"/>
    <w:multiLevelType w:val="hybridMultilevel"/>
    <w:tmpl w:val="BA0E5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C39E3"/>
    <w:multiLevelType w:val="hybridMultilevel"/>
    <w:tmpl w:val="14A43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EB6C10"/>
    <w:multiLevelType w:val="hybridMultilevel"/>
    <w:tmpl w:val="D0FE5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D593535"/>
    <w:multiLevelType w:val="hybridMultilevel"/>
    <w:tmpl w:val="64E0745C"/>
    <w:lvl w:ilvl="0" w:tplc="A768CB3C">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3FA435E6"/>
    <w:multiLevelType w:val="multilevel"/>
    <w:tmpl w:val="11D8DC3A"/>
    <w:styleLink w:val="LFO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C2680F"/>
    <w:multiLevelType w:val="hybridMultilevel"/>
    <w:tmpl w:val="3E023F9C"/>
    <w:lvl w:ilvl="0" w:tplc="D2B85A80">
      <w:start w:val="1"/>
      <w:numFmt w:val="decimal"/>
      <w:pStyle w:val="Numberedheading"/>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6101FF8"/>
    <w:multiLevelType w:val="multilevel"/>
    <w:tmpl w:val="46CE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6E0A88"/>
    <w:multiLevelType w:val="hybridMultilevel"/>
    <w:tmpl w:val="73EA6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F16723"/>
    <w:multiLevelType w:val="hybridMultilevel"/>
    <w:tmpl w:val="DA44F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093531"/>
    <w:multiLevelType w:val="hybridMultilevel"/>
    <w:tmpl w:val="BEAA2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2919061">
    <w:abstractNumId w:val="4"/>
  </w:num>
  <w:num w:numId="2" w16cid:durableId="1897086909">
    <w:abstractNumId w:val="11"/>
  </w:num>
  <w:num w:numId="3" w16cid:durableId="1727414294">
    <w:abstractNumId w:val="10"/>
  </w:num>
  <w:num w:numId="4" w16cid:durableId="586035750">
    <w:abstractNumId w:val="3"/>
  </w:num>
  <w:num w:numId="5" w16cid:durableId="1066882005">
    <w:abstractNumId w:val="0"/>
  </w:num>
  <w:num w:numId="6" w16cid:durableId="2695114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824901">
    <w:abstractNumId w:val="9"/>
  </w:num>
  <w:num w:numId="8" w16cid:durableId="876352738">
    <w:abstractNumId w:val="6"/>
  </w:num>
  <w:num w:numId="9" w16cid:durableId="1526288936">
    <w:abstractNumId w:val="5"/>
  </w:num>
  <w:num w:numId="10" w16cid:durableId="1036543051">
    <w:abstractNumId w:val="1"/>
  </w:num>
  <w:num w:numId="11" w16cid:durableId="1068840880">
    <w:abstractNumId w:val="2"/>
  </w:num>
  <w:num w:numId="12" w16cid:durableId="19205563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918"/>
    <w:rsid w:val="00007A82"/>
    <w:rsid w:val="00012227"/>
    <w:rsid w:val="00014E4F"/>
    <w:rsid w:val="0002000C"/>
    <w:rsid w:val="0002009D"/>
    <w:rsid w:val="00027721"/>
    <w:rsid w:val="00027F0E"/>
    <w:rsid w:val="0003333B"/>
    <w:rsid w:val="000356F7"/>
    <w:rsid w:val="00040A5B"/>
    <w:rsid w:val="0004424C"/>
    <w:rsid w:val="00044417"/>
    <w:rsid w:val="00044748"/>
    <w:rsid w:val="0004640D"/>
    <w:rsid w:val="00062259"/>
    <w:rsid w:val="00064ED8"/>
    <w:rsid w:val="00065579"/>
    <w:rsid w:val="00086CCF"/>
    <w:rsid w:val="00087B7F"/>
    <w:rsid w:val="00090017"/>
    <w:rsid w:val="00091675"/>
    <w:rsid w:val="00091DC9"/>
    <w:rsid w:val="00093C62"/>
    <w:rsid w:val="000A499D"/>
    <w:rsid w:val="000A5F74"/>
    <w:rsid w:val="000B4E21"/>
    <w:rsid w:val="000B7F3F"/>
    <w:rsid w:val="000C020B"/>
    <w:rsid w:val="000C1E68"/>
    <w:rsid w:val="000C227F"/>
    <w:rsid w:val="000D033B"/>
    <w:rsid w:val="000E0E84"/>
    <w:rsid w:val="000E4F3F"/>
    <w:rsid w:val="000F0E7B"/>
    <w:rsid w:val="000F36D0"/>
    <w:rsid w:val="000F3A2D"/>
    <w:rsid w:val="000F6E26"/>
    <w:rsid w:val="000F78A5"/>
    <w:rsid w:val="00104FFB"/>
    <w:rsid w:val="00107955"/>
    <w:rsid w:val="00112924"/>
    <w:rsid w:val="00113324"/>
    <w:rsid w:val="001205E3"/>
    <w:rsid w:val="00131D1C"/>
    <w:rsid w:val="0013407A"/>
    <w:rsid w:val="0013418F"/>
    <w:rsid w:val="0013611F"/>
    <w:rsid w:val="00153A24"/>
    <w:rsid w:val="00162926"/>
    <w:rsid w:val="00164DD6"/>
    <w:rsid w:val="00181070"/>
    <w:rsid w:val="00186AD0"/>
    <w:rsid w:val="00192561"/>
    <w:rsid w:val="0019267C"/>
    <w:rsid w:val="001A14F8"/>
    <w:rsid w:val="001B7ED7"/>
    <w:rsid w:val="001C0C4A"/>
    <w:rsid w:val="001C0DBB"/>
    <w:rsid w:val="001D4A96"/>
    <w:rsid w:val="001D66FD"/>
    <w:rsid w:val="001E0F57"/>
    <w:rsid w:val="002004F8"/>
    <w:rsid w:val="002030C7"/>
    <w:rsid w:val="0021167A"/>
    <w:rsid w:val="0021472C"/>
    <w:rsid w:val="00223289"/>
    <w:rsid w:val="002271E5"/>
    <w:rsid w:val="00236376"/>
    <w:rsid w:val="00237136"/>
    <w:rsid w:val="00244AF7"/>
    <w:rsid w:val="002454C7"/>
    <w:rsid w:val="002500C7"/>
    <w:rsid w:val="00254B3C"/>
    <w:rsid w:val="00270632"/>
    <w:rsid w:val="00281BB9"/>
    <w:rsid w:val="00281D2B"/>
    <w:rsid w:val="00290826"/>
    <w:rsid w:val="00296572"/>
    <w:rsid w:val="002977F5"/>
    <w:rsid w:val="002A1797"/>
    <w:rsid w:val="002A2A2B"/>
    <w:rsid w:val="002A5616"/>
    <w:rsid w:val="002B3048"/>
    <w:rsid w:val="002B3C57"/>
    <w:rsid w:val="002B65C8"/>
    <w:rsid w:val="002C0327"/>
    <w:rsid w:val="002C25C9"/>
    <w:rsid w:val="002C5EB4"/>
    <w:rsid w:val="002D02F1"/>
    <w:rsid w:val="002D3DAC"/>
    <w:rsid w:val="002D6289"/>
    <w:rsid w:val="002D7004"/>
    <w:rsid w:val="002F07C1"/>
    <w:rsid w:val="002F0EFD"/>
    <w:rsid w:val="0030013B"/>
    <w:rsid w:val="00300D2D"/>
    <w:rsid w:val="00305A56"/>
    <w:rsid w:val="00311297"/>
    <w:rsid w:val="003122CC"/>
    <w:rsid w:val="003125FB"/>
    <w:rsid w:val="00314E2D"/>
    <w:rsid w:val="0031632F"/>
    <w:rsid w:val="003176F9"/>
    <w:rsid w:val="003229D9"/>
    <w:rsid w:val="00324DC3"/>
    <w:rsid w:val="003266A9"/>
    <w:rsid w:val="00326A33"/>
    <w:rsid w:val="00330D19"/>
    <w:rsid w:val="00330E87"/>
    <w:rsid w:val="00332939"/>
    <w:rsid w:val="00335300"/>
    <w:rsid w:val="003364B2"/>
    <w:rsid w:val="0033707B"/>
    <w:rsid w:val="00340549"/>
    <w:rsid w:val="00342227"/>
    <w:rsid w:val="003423D5"/>
    <w:rsid w:val="00345B01"/>
    <w:rsid w:val="00346AA6"/>
    <w:rsid w:val="0035021C"/>
    <w:rsid w:val="00354CA3"/>
    <w:rsid w:val="00357B69"/>
    <w:rsid w:val="00361625"/>
    <w:rsid w:val="00365129"/>
    <w:rsid w:val="0036619B"/>
    <w:rsid w:val="00366AFA"/>
    <w:rsid w:val="0036720A"/>
    <w:rsid w:val="00374C18"/>
    <w:rsid w:val="0038459E"/>
    <w:rsid w:val="003856B6"/>
    <w:rsid w:val="00390535"/>
    <w:rsid w:val="003917C9"/>
    <w:rsid w:val="00393AAD"/>
    <w:rsid w:val="003A153F"/>
    <w:rsid w:val="003A2259"/>
    <w:rsid w:val="003B09D3"/>
    <w:rsid w:val="003B4005"/>
    <w:rsid w:val="003B5B20"/>
    <w:rsid w:val="003B5B99"/>
    <w:rsid w:val="003B6E84"/>
    <w:rsid w:val="003B7018"/>
    <w:rsid w:val="003B7584"/>
    <w:rsid w:val="003C0249"/>
    <w:rsid w:val="003D2BA1"/>
    <w:rsid w:val="003D5511"/>
    <w:rsid w:val="003E4C16"/>
    <w:rsid w:val="003F29D8"/>
    <w:rsid w:val="003F3DA6"/>
    <w:rsid w:val="0040314D"/>
    <w:rsid w:val="00406895"/>
    <w:rsid w:val="00413FF4"/>
    <w:rsid w:val="00420B60"/>
    <w:rsid w:val="0042170B"/>
    <w:rsid w:val="00421B02"/>
    <w:rsid w:val="00422677"/>
    <w:rsid w:val="00423308"/>
    <w:rsid w:val="00423C3D"/>
    <w:rsid w:val="0042690B"/>
    <w:rsid w:val="00427C69"/>
    <w:rsid w:val="00431253"/>
    <w:rsid w:val="0043226C"/>
    <w:rsid w:val="004329BF"/>
    <w:rsid w:val="004350A7"/>
    <w:rsid w:val="00436BAB"/>
    <w:rsid w:val="004402C9"/>
    <w:rsid w:val="00451880"/>
    <w:rsid w:val="00455A04"/>
    <w:rsid w:val="00461B87"/>
    <w:rsid w:val="0046692A"/>
    <w:rsid w:val="00467554"/>
    <w:rsid w:val="0049237B"/>
    <w:rsid w:val="004954CA"/>
    <w:rsid w:val="004966B1"/>
    <w:rsid w:val="004A0E81"/>
    <w:rsid w:val="004A2FCD"/>
    <w:rsid w:val="004A3759"/>
    <w:rsid w:val="004A5168"/>
    <w:rsid w:val="004A76DC"/>
    <w:rsid w:val="004B2431"/>
    <w:rsid w:val="004B4EE8"/>
    <w:rsid w:val="004C5B55"/>
    <w:rsid w:val="004D165A"/>
    <w:rsid w:val="004D282D"/>
    <w:rsid w:val="004D3A00"/>
    <w:rsid w:val="004D401E"/>
    <w:rsid w:val="004D503E"/>
    <w:rsid w:val="004E49F2"/>
    <w:rsid w:val="004E7186"/>
    <w:rsid w:val="004F013E"/>
    <w:rsid w:val="004F1ED6"/>
    <w:rsid w:val="004F5716"/>
    <w:rsid w:val="00500C40"/>
    <w:rsid w:val="0050102B"/>
    <w:rsid w:val="00503034"/>
    <w:rsid w:val="00515E6D"/>
    <w:rsid w:val="005224E3"/>
    <w:rsid w:val="00522CB5"/>
    <w:rsid w:val="00540544"/>
    <w:rsid w:val="00541E98"/>
    <w:rsid w:val="00544144"/>
    <w:rsid w:val="005519DB"/>
    <w:rsid w:val="00562F2A"/>
    <w:rsid w:val="00563F15"/>
    <w:rsid w:val="005645FD"/>
    <w:rsid w:val="0056487A"/>
    <w:rsid w:val="00564A04"/>
    <w:rsid w:val="005721FF"/>
    <w:rsid w:val="00583E02"/>
    <w:rsid w:val="005847D4"/>
    <w:rsid w:val="00585A5F"/>
    <w:rsid w:val="00585BF6"/>
    <w:rsid w:val="00591A2A"/>
    <w:rsid w:val="0059445F"/>
    <w:rsid w:val="00596901"/>
    <w:rsid w:val="005A6CAC"/>
    <w:rsid w:val="005B7039"/>
    <w:rsid w:val="005D5356"/>
    <w:rsid w:val="005E2AEC"/>
    <w:rsid w:val="005E2E1F"/>
    <w:rsid w:val="005E3DAE"/>
    <w:rsid w:val="005E4113"/>
    <w:rsid w:val="005F3013"/>
    <w:rsid w:val="005F3829"/>
    <w:rsid w:val="005F7179"/>
    <w:rsid w:val="00600CC4"/>
    <w:rsid w:val="006012F6"/>
    <w:rsid w:val="006230BD"/>
    <w:rsid w:val="00626A1E"/>
    <w:rsid w:val="0063671B"/>
    <w:rsid w:val="00644D46"/>
    <w:rsid w:val="006459DA"/>
    <w:rsid w:val="00647F24"/>
    <w:rsid w:val="00654A0C"/>
    <w:rsid w:val="00661FEC"/>
    <w:rsid w:val="0067200B"/>
    <w:rsid w:val="00674396"/>
    <w:rsid w:val="00674560"/>
    <w:rsid w:val="00682CE0"/>
    <w:rsid w:val="00686C0F"/>
    <w:rsid w:val="006941FF"/>
    <w:rsid w:val="0069683A"/>
    <w:rsid w:val="006A04D0"/>
    <w:rsid w:val="006A4F8E"/>
    <w:rsid w:val="006B105A"/>
    <w:rsid w:val="006D75DF"/>
    <w:rsid w:val="006E1150"/>
    <w:rsid w:val="006E2943"/>
    <w:rsid w:val="006E324C"/>
    <w:rsid w:val="006F6AB2"/>
    <w:rsid w:val="00700B6B"/>
    <w:rsid w:val="00706ADE"/>
    <w:rsid w:val="00712DEB"/>
    <w:rsid w:val="00713ECE"/>
    <w:rsid w:val="00717707"/>
    <w:rsid w:val="007208CB"/>
    <w:rsid w:val="0072471F"/>
    <w:rsid w:val="007276DE"/>
    <w:rsid w:val="00730324"/>
    <w:rsid w:val="007308A0"/>
    <w:rsid w:val="00741738"/>
    <w:rsid w:val="00744B96"/>
    <w:rsid w:val="00747BA4"/>
    <w:rsid w:val="007539B9"/>
    <w:rsid w:val="00761BF5"/>
    <w:rsid w:val="00764F71"/>
    <w:rsid w:val="0076628F"/>
    <w:rsid w:val="00772817"/>
    <w:rsid w:val="00787053"/>
    <w:rsid w:val="007926C5"/>
    <w:rsid w:val="007933AC"/>
    <w:rsid w:val="007934B3"/>
    <w:rsid w:val="00796DE6"/>
    <w:rsid w:val="00797600"/>
    <w:rsid w:val="007B1D10"/>
    <w:rsid w:val="007B1FA9"/>
    <w:rsid w:val="007C2FAA"/>
    <w:rsid w:val="007C520B"/>
    <w:rsid w:val="007C5BF6"/>
    <w:rsid w:val="007C70A8"/>
    <w:rsid w:val="007D09CC"/>
    <w:rsid w:val="007D19A0"/>
    <w:rsid w:val="007D50A0"/>
    <w:rsid w:val="007E3EED"/>
    <w:rsid w:val="007E4ED6"/>
    <w:rsid w:val="007E6D82"/>
    <w:rsid w:val="007E7BEE"/>
    <w:rsid w:val="007F4320"/>
    <w:rsid w:val="00804BC8"/>
    <w:rsid w:val="008130A7"/>
    <w:rsid w:val="00814069"/>
    <w:rsid w:val="00814921"/>
    <w:rsid w:val="00816476"/>
    <w:rsid w:val="00816B6C"/>
    <w:rsid w:val="008279F1"/>
    <w:rsid w:val="008300A0"/>
    <w:rsid w:val="00832FC3"/>
    <w:rsid w:val="00835415"/>
    <w:rsid w:val="00844964"/>
    <w:rsid w:val="00851814"/>
    <w:rsid w:val="008570B0"/>
    <w:rsid w:val="00863C06"/>
    <w:rsid w:val="0086480E"/>
    <w:rsid w:val="00871CB0"/>
    <w:rsid w:val="0087323F"/>
    <w:rsid w:val="008802FC"/>
    <w:rsid w:val="00880639"/>
    <w:rsid w:val="008832BE"/>
    <w:rsid w:val="008864F5"/>
    <w:rsid w:val="00887722"/>
    <w:rsid w:val="00893312"/>
    <w:rsid w:val="00896BDB"/>
    <w:rsid w:val="008A4025"/>
    <w:rsid w:val="008A53DD"/>
    <w:rsid w:val="008A6C39"/>
    <w:rsid w:val="008B1491"/>
    <w:rsid w:val="008B5BB0"/>
    <w:rsid w:val="008B64F4"/>
    <w:rsid w:val="008C1782"/>
    <w:rsid w:val="008D3458"/>
    <w:rsid w:val="008D3A3B"/>
    <w:rsid w:val="008E154B"/>
    <w:rsid w:val="008E5D4D"/>
    <w:rsid w:val="008E646C"/>
    <w:rsid w:val="008F3739"/>
    <w:rsid w:val="008F682C"/>
    <w:rsid w:val="008F76BB"/>
    <w:rsid w:val="0090427C"/>
    <w:rsid w:val="00910C2F"/>
    <w:rsid w:val="00920637"/>
    <w:rsid w:val="009208A3"/>
    <w:rsid w:val="009208D4"/>
    <w:rsid w:val="00924A81"/>
    <w:rsid w:val="00926112"/>
    <w:rsid w:val="009308A7"/>
    <w:rsid w:val="00930A9D"/>
    <w:rsid w:val="00940EBC"/>
    <w:rsid w:val="00941101"/>
    <w:rsid w:val="009437B3"/>
    <w:rsid w:val="009471C3"/>
    <w:rsid w:val="0095184F"/>
    <w:rsid w:val="00951DF5"/>
    <w:rsid w:val="009546BD"/>
    <w:rsid w:val="0096134A"/>
    <w:rsid w:val="00962C5E"/>
    <w:rsid w:val="00973357"/>
    <w:rsid w:val="00974BF2"/>
    <w:rsid w:val="0097762C"/>
    <w:rsid w:val="009A6C18"/>
    <w:rsid w:val="009A7AF1"/>
    <w:rsid w:val="009B03B4"/>
    <w:rsid w:val="009B5B88"/>
    <w:rsid w:val="009C28A4"/>
    <w:rsid w:val="009C447E"/>
    <w:rsid w:val="009C6A62"/>
    <w:rsid w:val="009C72FF"/>
    <w:rsid w:val="009D18A2"/>
    <w:rsid w:val="009D1C95"/>
    <w:rsid w:val="009D63C7"/>
    <w:rsid w:val="009E4906"/>
    <w:rsid w:val="009E62AB"/>
    <w:rsid w:val="009E65D9"/>
    <w:rsid w:val="009F1335"/>
    <w:rsid w:val="00A01221"/>
    <w:rsid w:val="00A0527D"/>
    <w:rsid w:val="00A11D6B"/>
    <w:rsid w:val="00A12D34"/>
    <w:rsid w:val="00A3029E"/>
    <w:rsid w:val="00A316C0"/>
    <w:rsid w:val="00A35F1B"/>
    <w:rsid w:val="00A403FD"/>
    <w:rsid w:val="00A570C6"/>
    <w:rsid w:val="00A576A9"/>
    <w:rsid w:val="00A61D97"/>
    <w:rsid w:val="00A6323C"/>
    <w:rsid w:val="00A64217"/>
    <w:rsid w:val="00A65350"/>
    <w:rsid w:val="00A72569"/>
    <w:rsid w:val="00A77900"/>
    <w:rsid w:val="00A81358"/>
    <w:rsid w:val="00A83177"/>
    <w:rsid w:val="00A86076"/>
    <w:rsid w:val="00A86792"/>
    <w:rsid w:val="00A923E2"/>
    <w:rsid w:val="00A96DAB"/>
    <w:rsid w:val="00AA3684"/>
    <w:rsid w:val="00AB27B3"/>
    <w:rsid w:val="00AB3B6F"/>
    <w:rsid w:val="00AB4A93"/>
    <w:rsid w:val="00AC1654"/>
    <w:rsid w:val="00AC5448"/>
    <w:rsid w:val="00AC5B27"/>
    <w:rsid w:val="00AC6F76"/>
    <w:rsid w:val="00AD2269"/>
    <w:rsid w:val="00AD74C0"/>
    <w:rsid w:val="00AD77F2"/>
    <w:rsid w:val="00AE11C1"/>
    <w:rsid w:val="00AE1918"/>
    <w:rsid w:val="00AE2086"/>
    <w:rsid w:val="00AF05A1"/>
    <w:rsid w:val="00AF1434"/>
    <w:rsid w:val="00AF5471"/>
    <w:rsid w:val="00B11C12"/>
    <w:rsid w:val="00B2590E"/>
    <w:rsid w:val="00B27836"/>
    <w:rsid w:val="00B317C3"/>
    <w:rsid w:val="00B4627D"/>
    <w:rsid w:val="00B626A9"/>
    <w:rsid w:val="00B722C3"/>
    <w:rsid w:val="00B739B1"/>
    <w:rsid w:val="00B80830"/>
    <w:rsid w:val="00B871A3"/>
    <w:rsid w:val="00B90D11"/>
    <w:rsid w:val="00BB2BBD"/>
    <w:rsid w:val="00BB5A49"/>
    <w:rsid w:val="00BC6512"/>
    <w:rsid w:val="00BC6FB8"/>
    <w:rsid w:val="00BD1659"/>
    <w:rsid w:val="00BD3CBD"/>
    <w:rsid w:val="00BE7205"/>
    <w:rsid w:val="00BF5411"/>
    <w:rsid w:val="00BF633F"/>
    <w:rsid w:val="00BF6ABF"/>
    <w:rsid w:val="00C03F37"/>
    <w:rsid w:val="00C17763"/>
    <w:rsid w:val="00C216D1"/>
    <w:rsid w:val="00C2204A"/>
    <w:rsid w:val="00C322F2"/>
    <w:rsid w:val="00C33F08"/>
    <w:rsid w:val="00C35DA1"/>
    <w:rsid w:val="00C35F94"/>
    <w:rsid w:val="00C36B97"/>
    <w:rsid w:val="00C43437"/>
    <w:rsid w:val="00C56651"/>
    <w:rsid w:val="00C63AE1"/>
    <w:rsid w:val="00C65282"/>
    <w:rsid w:val="00C67BA0"/>
    <w:rsid w:val="00C7205F"/>
    <w:rsid w:val="00C74924"/>
    <w:rsid w:val="00C75278"/>
    <w:rsid w:val="00C75807"/>
    <w:rsid w:val="00C75B9C"/>
    <w:rsid w:val="00C775DD"/>
    <w:rsid w:val="00C82F5D"/>
    <w:rsid w:val="00C86A97"/>
    <w:rsid w:val="00C94D86"/>
    <w:rsid w:val="00CA5FA8"/>
    <w:rsid w:val="00CB4E1D"/>
    <w:rsid w:val="00CC333F"/>
    <w:rsid w:val="00CD35B8"/>
    <w:rsid w:val="00CE1247"/>
    <w:rsid w:val="00CE45FA"/>
    <w:rsid w:val="00D0576D"/>
    <w:rsid w:val="00D07715"/>
    <w:rsid w:val="00D13813"/>
    <w:rsid w:val="00D159A4"/>
    <w:rsid w:val="00D16E05"/>
    <w:rsid w:val="00D21B18"/>
    <w:rsid w:val="00D24731"/>
    <w:rsid w:val="00D24BAA"/>
    <w:rsid w:val="00D308C8"/>
    <w:rsid w:val="00D32C36"/>
    <w:rsid w:val="00D34999"/>
    <w:rsid w:val="00D35920"/>
    <w:rsid w:val="00D411F7"/>
    <w:rsid w:val="00D419DB"/>
    <w:rsid w:val="00D456DE"/>
    <w:rsid w:val="00D50B0F"/>
    <w:rsid w:val="00D5751C"/>
    <w:rsid w:val="00D65548"/>
    <w:rsid w:val="00D75291"/>
    <w:rsid w:val="00D77989"/>
    <w:rsid w:val="00D819B2"/>
    <w:rsid w:val="00D9221F"/>
    <w:rsid w:val="00D938A3"/>
    <w:rsid w:val="00DA42CA"/>
    <w:rsid w:val="00DA555B"/>
    <w:rsid w:val="00DA6A29"/>
    <w:rsid w:val="00DB04DE"/>
    <w:rsid w:val="00DB2FAB"/>
    <w:rsid w:val="00DB49E7"/>
    <w:rsid w:val="00DB7802"/>
    <w:rsid w:val="00DC792B"/>
    <w:rsid w:val="00DD1948"/>
    <w:rsid w:val="00DD4BA0"/>
    <w:rsid w:val="00DE3178"/>
    <w:rsid w:val="00DE3570"/>
    <w:rsid w:val="00DE6347"/>
    <w:rsid w:val="00DE77F3"/>
    <w:rsid w:val="00E07DDA"/>
    <w:rsid w:val="00E10702"/>
    <w:rsid w:val="00E16944"/>
    <w:rsid w:val="00E2027C"/>
    <w:rsid w:val="00E261CE"/>
    <w:rsid w:val="00E33A82"/>
    <w:rsid w:val="00E37740"/>
    <w:rsid w:val="00E406B8"/>
    <w:rsid w:val="00E445E4"/>
    <w:rsid w:val="00E457BE"/>
    <w:rsid w:val="00E5186C"/>
    <w:rsid w:val="00E54E6D"/>
    <w:rsid w:val="00E55DD2"/>
    <w:rsid w:val="00E56E62"/>
    <w:rsid w:val="00E616A4"/>
    <w:rsid w:val="00E7709C"/>
    <w:rsid w:val="00E77AB6"/>
    <w:rsid w:val="00E810D6"/>
    <w:rsid w:val="00E811B9"/>
    <w:rsid w:val="00E83BBB"/>
    <w:rsid w:val="00E97392"/>
    <w:rsid w:val="00EA0BD4"/>
    <w:rsid w:val="00EA36AC"/>
    <w:rsid w:val="00EA36C6"/>
    <w:rsid w:val="00EA6AF6"/>
    <w:rsid w:val="00EB0AA3"/>
    <w:rsid w:val="00EC0E0E"/>
    <w:rsid w:val="00EC1ECF"/>
    <w:rsid w:val="00EC29E5"/>
    <w:rsid w:val="00EC4CC5"/>
    <w:rsid w:val="00EC7A71"/>
    <w:rsid w:val="00EC7BC8"/>
    <w:rsid w:val="00EE0736"/>
    <w:rsid w:val="00EE1C9E"/>
    <w:rsid w:val="00EE4A10"/>
    <w:rsid w:val="00EE6A6D"/>
    <w:rsid w:val="00EF00C4"/>
    <w:rsid w:val="00EF25F3"/>
    <w:rsid w:val="00EF7D8B"/>
    <w:rsid w:val="00F00C4F"/>
    <w:rsid w:val="00F0368F"/>
    <w:rsid w:val="00F04C03"/>
    <w:rsid w:val="00F0660D"/>
    <w:rsid w:val="00F07DE4"/>
    <w:rsid w:val="00F102B7"/>
    <w:rsid w:val="00F1046F"/>
    <w:rsid w:val="00F114AE"/>
    <w:rsid w:val="00F225BE"/>
    <w:rsid w:val="00F22C7F"/>
    <w:rsid w:val="00F2453D"/>
    <w:rsid w:val="00F25B84"/>
    <w:rsid w:val="00F36C66"/>
    <w:rsid w:val="00F42142"/>
    <w:rsid w:val="00F43F2F"/>
    <w:rsid w:val="00F4432C"/>
    <w:rsid w:val="00F4737C"/>
    <w:rsid w:val="00F53DC1"/>
    <w:rsid w:val="00F551A3"/>
    <w:rsid w:val="00F63F29"/>
    <w:rsid w:val="00F7723D"/>
    <w:rsid w:val="00F77D5B"/>
    <w:rsid w:val="00F808CB"/>
    <w:rsid w:val="00F84528"/>
    <w:rsid w:val="00F85DF9"/>
    <w:rsid w:val="00F92B12"/>
    <w:rsid w:val="00F936CD"/>
    <w:rsid w:val="00F93EDB"/>
    <w:rsid w:val="00F9569E"/>
    <w:rsid w:val="00FA01FF"/>
    <w:rsid w:val="00FA5399"/>
    <w:rsid w:val="00FB1F47"/>
    <w:rsid w:val="00FC39B6"/>
    <w:rsid w:val="00FC6692"/>
    <w:rsid w:val="00FD37DC"/>
    <w:rsid w:val="00FE03B7"/>
    <w:rsid w:val="00FF17FA"/>
    <w:rsid w:val="00FF1B6E"/>
    <w:rsid w:val="00FF1E03"/>
    <w:rsid w:val="067ECA6E"/>
    <w:rsid w:val="7050612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90B3"/>
  <w15:docId w15:val="{33BDFAB7-ECBB-4876-AA1A-41D229A8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1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365129"/>
    <w:pPr>
      <w:spacing w:after="0" w:line="240" w:lineRule="auto"/>
      <w:jc w:val="both"/>
    </w:pPr>
    <w:rPr>
      <w:rFonts w:ascii="Arial" w:eastAsia="Times New Roman" w:hAnsi="Arial" w:cs="Arial"/>
      <w:sz w:val="24"/>
      <w:szCs w:val="24"/>
    </w:rPr>
  </w:style>
  <w:style w:type="character" w:customStyle="1" w:styleId="BodyTextChar">
    <w:name w:val="Body Text Char"/>
    <w:link w:val="BodyText"/>
    <w:rsid w:val="00365129"/>
    <w:rPr>
      <w:rFonts w:ascii="Arial" w:eastAsia="Times New Roman" w:hAnsi="Arial" w:cs="Arial"/>
      <w:sz w:val="24"/>
      <w:szCs w:val="24"/>
    </w:rPr>
  </w:style>
  <w:style w:type="paragraph" w:styleId="Header">
    <w:name w:val="header"/>
    <w:basedOn w:val="Normal"/>
    <w:link w:val="HeaderChar"/>
    <w:uiPriority w:val="99"/>
    <w:unhideWhenUsed/>
    <w:rsid w:val="00CD3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5B8"/>
  </w:style>
  <w:style w:type="paragraph" w:styleId="Footer">
    <w:name w:val="footer"/>
    <w:basedOn w:val="Normal"/>
    <w:link w:val="FooterChar"/>
    <w:uiPriority w:val="99"/>
    <w:unhideWhenUsed/>
    <w:rsid w:val="00CD3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5B8"/>
  </w:style>
  <w:style w:type="paragraph" w:styleId="ListParagraph">
    <w:name w:val="List Paragraph"/>
    <w:basedOn w:val="Normal"/>
    <w:uiPriority w:val="34"/>
    <w:qFormat/>
    <w:rsid w:val="00421B02"/>
    <w:pPr>
      <w:spacing w:after="0" w:line="240" w:lineRule="auto"/>
      <w:ind w:left="720"/>
      <w:contextualSpacing/>
    </w:pPr>
    <w:rPr>
      <w:rFonts w:ascii="Times New Roman" w:eastAsia="Times New Roman" w:hAnsi="Times New Roman"/>
      <w:sz w:val="24"/>
      <w:szCs w:val="24"/>
      <w:lang w:val="en-US"/>
    </w:rPr>
  </w:style>
  <w:style w:type="character" w:styleId="CommentReference">
    <w:name w:val="annotation reference"/>
    <w:basedOn w:val="DefaultParagraphFont"/>
    <w:uiPriority w:val="99"/>
    <w:semiHidden/>
    <w:unhideWhenUsed/>
    <w:rsid w:val="00357B69"/>
    <w:rPr>
      <w:sz w:val="16"/>
      <w:szCs w:val="16"/>
    </w:rPr>
  </w:style>
  <w:style w:type="paragraph" w:styleId="CommentText">
    <w:name w:val="annotation text"/>
    <w:basedOn w:val="Normal"/>
    <w:link w:val="CommentTextChar"/>
    <w:uiPriority w:val="99"/>
    <w:unhideWhenUsed/>
    <w:rsid w:val="00357B69"/>
    <w:pPr>
      <w:spacing w:line="240" w:lineRule="auto"/>
    </w:pPr>
    <w:rPr>
      <w:sz w:val="20"/>
      <w:szCs w:val="20"/>
    </w:rPr>
  </w:style>
  <w:style w:type="character" w:customStyle="1" w:styleId="CommentTextChar">
    <w:name w:val="Comment Text Char"/>
    <w:basedOn w:val="DefaultParagraphFont"/>
    <w:link w:val="CommentText"/>
    <w:uiPriority w:val="99"/>
    <w:rsid w:val="00357B69"/>
    <w:rPr>
      <w:lang w:eastAsia="en-US"/>
    </w:rPr>
  </w:style>
  <w:style w:type="paragraph" w:styleId="CommentSubject">
    <w:name w:val="annotation subject"/>
    <w:basedOn w:val="CommentText"/>
    <w:next w:val="CommentText"/>
    <w:link w:val="CommentSubjectChar"/>
    <w:uiPriority w:val="99"/>
    <w:semiHidden/>
    <w:unhideWhenUsed/>
    <w:rsid w:val="00357B69"/>
    <w:rPr>
      <w:b/>
      <w:bCs/>
    </w:rPr>
  </w:style>
  <w:style w:type="character" w:customStyle="1" w:styleId="CommentSubjectChar">
    <w:name w:val="Comment Subject Char"/>
    <w:basedOn w:val="CommentTextChar"/>
    <w:link w:val="CommentSubject"/>
    <w:uiPriority w:val="99"/>
    <w:semiHidden/>
    <w:rsid w:val="00357B69"/>
    <w:rPr>
      <w:b/>
      <w:bCs/>
      <w:lang w:eastAsia="en-US"/>
    </w:rPr>
  </w:style>
  <w:style w:type="paragraph" w:styleId="BalloonText">
    <w:name w:val="Balloon Text"/>
    <w:basedOn w:val="Normal"/>
    <w:link w:val="BalloonTextChar"/>
    <w:uiPriority w:val="99"/>
    <w:semiHidden/>
    <w:unhideWhenUsed/>
    <w:rsid w:val="00357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B69"/>
    <w:rPr>
      <w:rFonts w:ascii="Tahoma" w:hAnsi="Tahoma" w:cs="Tahoma"/>
      <w:sz w:val="16"/>
      <w:szCs w:val="16"/>
      <w:lang w:eastAsia="en-US"/>
    </w:rPr>
  </w:style>
  <w:style w:type="character" w:customStyle="1" w:styleId="NumberedheadingChar">
    <w:name w:val="Numbered heading Char"/>
    <w:basedOn w:val="DefaultParagraphFont"/>
    <w:link w:val="Numberedheading"/>
    <w:locked/>
    <w:rsid w:val="00186AD0"/>
  </w:style>
  <w:style w:type="paragraph" w:customStyle="1" w:styleId="Numberedheading">
    <w:name w:val="Numbered heading"/>
    <w:basedOn w:val="ListParagraph"/>
    <w:link w:val="NumberedheadingChar"/>
    <w:qFormat/>
    <w:rsid w:val="00186AD0"/>
    <w:pPr>
      <w:numPr>
        <w:numId w:val="6"/>
      </w:numPr>
      <w:spacing w:line="360" w:lineRule="auto"/>
      <w:ind w:left="426" w:hanging="426"/>
    </w:pPr>
    <w:rPr>
      <w:rFonts w:ascii="Calibri" w:eastAsia="Calibri" w:hAnsi="Calibri"/>
      <w:sz w:val="20"/>
      <w:szCs w:val="20"/>
      <w:lang w:val="en-GB" w:eastAsia="en-GB"/>
    </w:rPr>
  </w:style>
  <w:style w:type="paragraph" w:styleId="Title">
    <w:name w:val="Title"/>
    <w:basedOn w:val="Normal"/>
    <w:next w:val="Normal"/>
    <w:link w:val="TitleChar"/>
    <w:uiPriority w:val="10"/>
    <w:qFormat/>
    <w:rsid w:val="009776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62C"/>
    <w:rPr>
      <w:rFonts w:asciiTheme="majorHAnsi" w:eastAsiaTheme="majorEastAsia" w:hAnsiTheme="majorHAnsi" w:cstheme="majorBidi"/>
      <w:spacing w:val="-10"/>
      <w:kern w:val="28"/>
      <w:sz w:val="56"/>
      <w:szCs w:val="56"/>
      <w:lang w:eastAsia="en-US"/>
    </w:rPr>
  </w:style>
  <w:style w:type="numbering" w:customStyle="1" w:styleId="LFO1">
    <w:name w:val="LFO1"/>
    <w:basedOn w:val="NoList"/>
    <w:rsid w:val="00153A2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4402">
      <w:bodyDiv w:val="1"/>
      <w:marLeft w:val="0"/>
      <w:marRight w:val="0"/>
      <w:marTop w:val="0"/>
      <w:marBottom w:val="0"/>
      <w:divBdr>
        <w:top w:val="none" w:sz="0" w:space="0" w:color="auto"/>
        <w:left w:val="none" w:sz="0" w:space="0" w:color="auto"/>
        <w:bottom w:val="none" w:sz="0" w:space="0" w:color="auto"/>
        <w:right w:val="none" w:sz="0" w:space="0" w:color="auto"/>
      </w:divBdr>
    </w:div>
    <w:div w:id="289628599">
      <w:bodyDiv w:val="1"/>
      <w:marLeft w:val="0"/>
      <w:marRight w:val="0"/>
      <w:marTop w:val="0"/>
      <w:marBottom w:val="0"/>
      <w:divBdr>
        <w:top w:val="none" w:sz="0" w:space="0" w:color="auto"/>
        <w:left w:val="none" w:sz="0" w:space="0" w:color="auto"/>
        <w:bottom w:val="none" w:sz="0" w:space="0" w:color="auto"/>
        <w:right w:val="none" w:sz="0" w:space="0" w:color="auto"/>
      </w:divBdr>
    </w:div>
    <w:div w:id="493956194">
      <w:bodyDiv w:val="1"/>
      <w:marLeft w:val="0"/>
      <w:marRight w:val="0"/>
      <w:marTop w:val="0"/>
      <w:marBottom w:val="0"/>
      <w:divBdr>
        <w:top w:val="none" w:sz="0" w:space="0" w:color="auto"/>
        <w:left w:val="none" w:sz="0" w:space="0" w:color="auto"/>
        <w:bottom w:val="none" w:sz="0" w:space="0" w:color="auto"/>
        <w:right w:val="none" w:sz="0" w:space="0" w:color="auto"/>
      </w:divBdr>
    </w:div>
    <w:div w:id="531695583">
      <w:bodyDiv w:val="1"/>
      <w:marLeft w:val="0"/>
      <w:marRight w:val="0"/>
      <w:marTop w:val="0"/>
      <w:marBottom w:val="0"/>
      <w:divBdr>
        <w:top w:val="none" w:sz="0" w:space="0" w:color="auto"/>
        <w:left w:val="none" w:sz="0" w:space="0" w:color="auto"/>
        <w:bottom w:val="none" w:sz="0" w:space="0" w:color="auto"/>
        <w:right w:val="none" w:sz="0" w:space="0" w:color="auto"/>
      </w:divBdr>
    </w:div>
    <w:div w:id="654338823">
      <w:bodyDiv w:val="1"/>
      <w:marLeft w:val="0"/>
      <w:marRight w:val="0"/>
      <w:marTop w:val="0"/>
      <w:marBottom w:val="0"/>
      <w:divBdr>
        <w:top w:val="none" w:sz="0" w:space="0" w:color="auto"/>
        <w:left w:val="none" w:sz="0" w:space="0" w:color="auto"/>
        <w:bottom w:val="none" w:sz="0" w:space="0" w:color="auto"/>
        <w:right w:val="none" w:sz="0" w:space="0" w:color="auto"/>
      </w:divBdr>
    </w:div>
    <w:div w:id="835846255">
      <w:bodyDiv w:val="1"/>
      <w:marLeft w:val="0"/>
      <w:marRight w:val="0"/>
      <w:marTop w:val="0"/>
      <w:marBottom w:val="0"/>
      <w:divBdr>
        <w:top w:val="none" w:sz="0" w:space="0" w:color="auto"/>
        <w:left w:val="none" w:sz="0" w:space="0" w:color="auto"/>
        <w:bottom w:val="none" w:sz="0" w:space="0" w:color="auto"/>
        <w:right w:val="none" w:sz="0" w:space="0" w:color="auto"/>
      </w:divBdr>
    </w:div>
    <w:div w:id="867331646">
      <w:bodyDiv w:val="1"/>
      <w:marLeft w:val="0"/>
      <w:marRight w:val="0"/>
      <w:marTop w:val="0"/>
      <w:marBottom w:val="0"/>
      <w:divBdr>
        <w:top w:val="none" w:sz="0" w:space="0" w:color="auto"/>
        <w:left w:val="none" w:sz="0" w:space="0" w:color="auto"/>
        <w:bottom w:val="none" w:sz="0" w:space="0" w:color="auto"/>
        <w:right w:val="none" w:sz="0" w:space="0" w:color="auto"/>
      </w:divBdr>
    </w:div>
    <w:div w:id="882060200">
      <w:bodyDiv w:val="1"/>
      <w:marLeft w:val="0"/>
      <w:marRight w:val="0"/>
      <w:marTop w:val="0"/>
      <w:marBottom w:val="0"/>
      <w:divBdr>
        <w:top w:val="none" w:sz="0" w:space="0" w:color="auto"/>
        <w:left w:val="none" w:sz="0" w:space="0" w:color="auto"/>
        <w:bottom w:val="none" w:sz="0" w:space="0" w:color="auto"/>
        <w:right w:val="none" w:sz="0" w:space="0" w:color="auto"/>
      </w:divBdr>
    </w:div>
    <w:div w:id="1055545531">
      <w:bodyDiv w:val="1"/>
      <w:marLeft w:val="0"/>
      <w:marRight w:val="0"/>
      <w:marTop w:val="0"/>
      <w:marBottom w:val="0"/>
      <w:divBdr>
        <w:top w:val="none" w:sz="0" w:space="0" w:color="auto"/>
        <w:left w:val="none" w:sz="0" w:space="0" w:color="auto"/>
        <w:bottom w:val="none" w:sz="0" w:space="0" w:color="auto"/>
        <w:right w:val="none" w:sz="0" w:space="0" w:color="auto"/>
      </w:divBdr>
    </w:div>
    <w:div w:id="1101682587">
      <w:bodyDiv w:val="1"/>
      <w:marLeft w:val="0"/>
      <w:marRight w:val="0"/>
      <w:marTop w:val="0"/>
      <w:marBottom w:val="0"/>
      <w:divBdr>
        <w:top w:val="none" w:sz="0" w:space="0" w:color="auto"/>
        <w:left w:val="none" w:sz="0" w:space="0" w:color="auto"/>
        <w:bottom w:val="none" w:sz="0" w:space="0" w:color="auto"/>
        <w:right w:val="none" w:sz="0" w:space="0" w:color="auto"/>
      </w:divBdr>
    </w:div>
    <w:div w:id="1668361250">
      <w:bodyDiv w:val="1"/>
      <w:marLeft w:val="0"/>
      <w:marRight w:val="0"/>
      <w:marTop w:val="0"/>
      <w:marBottom w:val="0"/>
      <w:divBdr>
        <w:top w:val="none" w:sz="0" w:space="0" w:color="auto"/>
        <w:left w:val="none" w:sz="0" w:space="0" w:color="auto"/>
        <w:bottom w:val="none" w:sz="0" w:space="0" w:color="auto"/>
        <w:right w:val="none" w:sz="0" w:space="0" w:color="auto"/>
      </w:divBdr>
    </w:div>
    <w:div w:id="1891766746">
      <w:bodyDiv w:val="1"/>
      <w:marLeft w:val="0"/>
      <w:marRight w:val="0"/>
      <w:marTop w:val="0"/>
      <w:marBottom w:val="0"/>
      <w:divBdr>
        <w:top w:val="none" w:sz="0" w:space="0" w:color="auto"/>
        <w:left w:val="none" w:sz="0" w:space="0" w:color="auto"/>
        <w:bottom w:val="none" w:sz="0" w:space="0" w:color="auto"/>
        <w:right w:val="none" w:sz="0" w:space="0" w:color="auto"/>
      </w:divBdr>
    </w:div>
    <w:div w:id="1903827707">
      <w:bodyDiv w:val="1"/>
      <w:marLeft w:val="0"/>
      <w:marRight w:val="0"/>
      <w:marTop w:val="0"/>
      <w:marBottom w:val="0"/>
      <w:divBdr>
        <w:top w:val="none" w:sz="0" w:space="0" w:color="auto"/>
        <w:left w:val="none" w:sz="0" w:space="0" w:color="auto"/>
        <w:bottom w:val="none" w:sz="0" w:space="0" w:color="auto"/>
        <w:right w:val="none" w:sz="0" w:space="0" w:color="auto"/>
      </w:divBdr>
    </w:div>
    <w:div w:id="198851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3F262A75597E4691750130B8B79CA4" ma:contentTypeVersion="17" ma:contentTypeDescription="Create a new document." ma:contentTypeScope="" ma:versionID="dfd08375b2b618ca120a637cec380997">
  <xsd:schema xmlns:xsd="http://www.w3.org/2001/XMLSchema" xmlns:xs="http://www.w3.org/2001/XMLSchema" xmlns:p="http://schemas.microsoft.com/office/2006/metadata/properties" xmlns:ns2="5c9744d0-2aa5-4b5c-a13b-1b38235eb18e" xmlns:ns3="6188ffdb-3d81-4a7b-bce2-bdd2a748e06a" targetNamespace="http://schemas.microsoft.com/office/2006/metadata/properties" ma:root="true" ma:fieldsID="4677d5e11f59def4f5384fa901887570" ns2:_="" ns3:_="">
    <xsd:import namespace="5c9744d0-2aa5-4b5c-a13b-1b38235eb18e"/>
    <xsd:import namespace="6188ffdb-3d81-4a7b-bce2-bdd2a748e0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ontracts_x0020_Library" minOccurs="0"/>
                <xsd:element ref="ns2:Language"/>
                <xsd:element ref="ns3:SharedWithUsers" minOccurs="0"/>
                <xsd:element ref="ns3:SharedWithDetails" minOccurs="0"/>
                <xsd:element ref="ns2:MediaServiceObjectDetectorVersions" minOccurs="0"/>
                <xsd:element ref="ns2:Owner" minOccurs="0"/>
                <xsd:element ref="ns2:Review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744d0-2aa5-4b5c-a13b-1b38235eb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ontracts_x0020_Library" ma:index="11" nillable="true" ma:displayName="Contracts Library" ma:default="0" ma:internalName="Contracts_x0020_Library">
      <xsd:simpleType>
        <xsd:restriction base="dms:Boolean"/>
      </xsd:simpleType>
    </xsd:element>
    <xsd:element name="Language" ma:index="12" ma:displayName="Language" ma:format="Dropdown" ma:internalName="Language">
      <xsd:simpleType>
        <xsd:restriction base="dms:Choice">
          <xsd:enumeration value="Eng"/>
          <xsd:enumeration value="Cy"/>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Owner" ma:index="16"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17" nillable="true" ma:displayName="Review Date" ma:format="DateOnly" ma:internalName="ReviewDate">
      <xsd:simpleType>
        <xsd:restriction base="dms:DateTim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8ffdb-3d81-4a7b-bce2-bdd2a748e0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aedebc1-1d6b-4e39-ba66-c351c062371b}" ma:internalName="TaxCatchAll" ma:showField="CatchAllData" ma:web="6188ffdb-3d81-4a7b-bce2-bdd2a748e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Contracts_x0020_Library xmlns="5c9744d0-2aa5-4b5c-a13b-1b38235eb18e">false</Contracts_x0020_Library>
    <Language xmlns="5c9744d0-2aa5-4b5c-a13b-1b38235eb18e">Eng</Language>
    <ReviewDate xmlns="5c9744d0-2aa5-4b5c-a13b-1b38235eb18e" xsi:nil="true"/>
    <Owner xmlns="5c9744d0-2aa5-4b5c-a13b-1b38235eb18e">
      <UserInfo>
        <DisplayName/>
        <AccountId xsi:nil="true"/>
        <AccountType/>
      </UserInfo>
    </Owner>
    <lcf76f155ced4ddcb4097134ff3c332f xmlns="5c9744d0-2aa5-4b5c-a13b-1b38235eb18e">
      <Terms xmlns="http://schemas.microsoft.com/office/infopath/2007/PartnerControls"/>
    </lcf76f155ced4ddcb4097134ff3c332f>
    <TaxCatchAll xmlns="6188ffdb-3d81-4a7b-bce2-bdd2a748e06a" xsi:nil="true"/>
  </documentManagement>
</p:properties>
</file>

<file path=customXml/itemProps1.xml><?xml version="1.0" encoding="utf-8"?>
<ds:datastoreItem xmlns:ds="http://schemas.openxmlformats.org/officeDocument/2006/customXml" ds:itemID="{27DD81F7-520D-493D-9655-84F18FE73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744d0-2aa5-4b5c-a13b-1b38235eb18e"/>
    <ds:schemaRef ds:uri="6188ffdb-3d81-4a7b-bce2-bdd2a748e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14AD3-2A86-4BDF-95D0-D673CCAF7F76}">
  <ds:schemaRefs>
    <ds:schemaRef ds:uri="http://schemas.microsoft.com/sharepoint/v3/contenttype/forms"/>
  </ds:schemaRefs>
</ds:datastoreItem>
</file>

<file path=customXml/itemProps3.xml><?xml version="1.0" encoding="utf-8"?>
<ds:datastoreItem xmlns:ds="http://schemas.openxmlformats.org/officeDocument/2006/customXml" ds:itemID="{30590AE1-30E1-4F8E-803A-AFE2189BE24B}">
  <ds:schemaRefs>
    <ds:schemaRef ds:uri="http://schemas.openxmlformats.org/officeDocument/2006/bibliography"/>
  </ds:schemaRefs>
</ds:datastoreItem>
</file>

<file path=customXml/itemProps4.xml><?xml version="1.0" encoding="utf-8"?>
<ds:datastoreItem xmlns:ds="http://schemas.openxmlformats.org/officeDocument/2006/customXml" ds:itemID="{4527FCF1-AA82-4D92-B7ED-F47653FF8669}">
  <ds:schemaRefs>
    <ds:schemaRef ds:uri="http://schemas.microsoft.com/office/2006/metadata/longProperties"/>
  </ds:schemaRefs>
</ds:datastoreItem>
</file>

<file path=customXml/itemProps5.xml><?xml version="1.0" encoding="utf-8"?>
<ds:datastoreItem xmlns:ds="http://schemas.openxmlformats.org/officeDocument/2006/customXml" ds:itemID="{8863E9E8-D0DC-4652-A6D1-8DD4371E7803}">
  <ds:schemaRefs>
    <ds:schemaRef ds:uri="http://schemas.microsoft.com/office/2006/metadata/properties"/>
    <ds:schemaRef ds:uri="http://schemas.microsoft.com/office/infopath/2007/PartnerControls"/>
    <ds:schemaRef ds:uri="5c9744d0-2aa5-4b5c-a13b-1b38235eb18e"/>
    <ds:schemaRef ds:uri="6188ffdb-3d81-4a7b-bce2-bdd2a748e0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492</Words>
  <Characters>2707</Characters>
  <Application>Microsoft Office Word</Application>
  <DocSecurity>0</DocSecurity>
  <Lines>56</Lines>
  <Paragraphs>31</Paragraphs>
  <ScaleCrop>false</ScaleCrop>
  <Company>Care Council for Wales</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charminesmikle</dc:creator>
  <cp:lastModifiedBy>Lowri Cousins</cp:lastModifiedBy>
  <cp:revision>16</cp:revision>
  <cp:lastPrinted>2017-11-13T10:50:00Z</cp:lastPrinted>
  <dcterms:created xsi:type="dcterms:W3CDTF">2025-11-24T15:18:00Z</dcterms:created>
  <dcterms:modified xsi:type="dcterms:W3CDTF">2025-11-24T15:21:00Z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0x010100433F262A75597E4691750130B8B79CA4</vt:lpwstr>
  </property>
  <property fmtid="{D5CDD505-2E9C-101B-9397-08002B2CF9AE}" pid="3" name="Order">
    <vt:r8>2988900</vt:r8>
  </property>
  <property fmtid="{D5CDD505-2E9C-101B-9397-08002B2CF9AE}" pid="4" name="MSIP_Label_d3f1612d-fb9f-4910-9745-3218a93e4acc_Enabled">
    <vt:lpwstr>true</vt:lpwstr>
  </property>
  <property fmtid="{D5CDD505-2E9C-101B-9397-08002B2CF9AE}" pid="5" name="MSIP_Label_d3f1612d-fb9f-4910-9745-3218a93e4acc_SetDate">
    <vt:lpwstr>2025-04-08T11:25:43Z</vt:lpwstr>
  </property>
  <property fmtid="{D5CDD505-2E9C-101B-9397-08002B2CF9AE}" pid="6" name="MSIP_Label_d3f1612d-fb9f-4910-9745-3218a93e4acc_Method">
    <vt:lpwstr>Standard</vt:lpwstr>
  </property>
  <property fmtid="{D5CDD505-2E9C-101B-9397-08002B2CF9AE}" pid="7" name="MSIP_Label_d3f1612d-fb9f-4910-9745-3218a93e4acc_Name">
    <vt:lpwstr>defa4170-0d19-0005-0004-bc88714345d2</vt:lpwstr>
  </property>
  <property fmtid="{D5CDD505-2E9C-101B-9397-08002B2CF9AE}" pid="8" name="MSIP_Label_d3f1612d-fb9f-4910-9745-3218a93e4acc_SiteId">
    <vt:lpwstr>4bc2de22-9b97-4eb6-8e88-2254190748e2</vt:lpwstr>
  </property>
  <property fmtid="{D5CDD505-2E9C-101B-9397-08002B2CF9AE}" pid="9" name="MSIP_Label_d3f1612d-fb9f-4910-9745-3218a93e4acc_ActionId">
    <vt:lpwstr>0ac5b0fe-407f-481d-aaa5-0b1c59eae01e</vt:lpwstr>
  </property>
  <property fmtid="{D5CDD505-2E9C-101B-9397-08002B2CF9AE}" pid="10" name="MSIP_Label_d3f1612d-fb9f-4910-9745-3218a93e4acc_ContentBits">
    <vt:lpwstr>0</vt:lpwstr>
  </property>
  <property fmtid="{D5CDD505-2E9C-101B-9397-08002B2CF9AE}" pid="11" name="MSIP_Label_d3f1612d-fb9f-4910-9745-3218a93e4acc_Tag">
    <vt:lpwstr>10, 3, 0, 1</vt:lpwstr>
  </property>
  <property fmtid="{D5CDD505-2E9C-101B-9397-08002B2CF9AE}" pid="12" name="MediaServiceImageTags">
    <vt:lpwstr/>
  </property>
</Properties>
</file>