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466A" w14:textId="0B30E5C8" w:rsidR="00FC30FC" w:rsidRDefault="001C4645" w:rsidP="00E86F91">
      <w:pPr>
        <w:ind w:left="850"/>
      </w:pPr>
      <w:r>
        <w:t xml:space="preserve">Response to online </w:t>
      </w:r>
      <w:proofErr w:type="gramStart"/>
      <w:r>
        <w:t>questions:-</w:t>
      </w:r>
      <w:proofErr w:type="gramEnd"/>
    </w:p>
    <w:p w14:paraId="2F501488" w14:textId="266A6166" w:rsidR="007B030E" w:rsidRPr="007B030E" w:rsidRDefault="007B030E" w:rsidP="00E86F91">
      <w:pPr>
        <w:pStyle w:val="ListParagraph"/>
        <w:numPr>
          <w:ilvl w:val="0"/>
          <w:numId w:val="1"/>
        </w:numPr>
        <w:ind w:left="814"/>
      </w:pPr>
      <w:r>
        <w:rPr>
          <w:rFonts w:cs="Arial"/>
          <w:sz w:val="27"/>
          <w:szCs w:val="27"/>
        </w:rPr>
        <w:t>Please can you clarify the minimum thickness of all proposed panels, and whether this will be reflected in scoring?</w:t>
      </w:r>
    </w:p>
    <w:p w14:paraId="2A44E2E7" w14:textId="408C8C39" w:rsidR="007B030E" w:rsidRPr="007B030E" w:rsidRDefault="007B030E" w:rsidP="007B030E">
      <w:pPr>
        <w:pStyle w:val="ListParagraph"/>
        <w:rPr>
          <w:rFonts w:cs="Arial"/>
          <w:color w:val="FF0000"/>
          <w:sz w:val="27"/>
          <w:szCs w:val="27"/>
        </w:rPr>
      </w:pPr>
      <w:r w:rsidRPr="007B030E">
        <w:rPr>
          <w:rFonts w:cs="Arial"/>
          <w:color w:val="FF0000"/>
          <w:sz w:val="27"/>
          <w:szCs w:val="27"/>
        </w:rPr>
        <w:t xml:space="preserve">We won’t necessarily specify a minimum </w:t>
      </w:r>
      <w:r w:rsidR="00875743" w:rsidRPr="007B030E">
        <w:rPr>
          <w:rFonts w:cs="Arial"/>
          <w:color w:val="FF0000"/>
          <w:sz w:val="27"/>
          <w:szCs w:val="27"/>
        </w:rPr>
        <w:t>thickness,</w:t>
      </w:r>
      <w:r w:rsidRPr="007B030E">
        <w:rPr>
          <w:rFonts w:cs="Arial"/>
          <w:color w:val="FF0000"/>
          <w:sz w:val="27"/>
          <w:szCs w:val="27"/>
        </w:rPr>
        <w:t xml:space="preserve"> but we will expect Contractors to tell us what materials</w:t>
      </w:r>
      <w:r w:rsidR="007E50BE">
        <w:rPr>
          <w:rFonts w:cs="Arial"/>
          <w:color w:val="FF0000"/>
          <w:sz w:val="27"/>
          <w:szCs w:val="27"/>
        </w:rPr>
        <w:t xml:space="preserve"> and what thicknesses of materials</w:t>
      </w:r>
      <w:r w:rsidRPr="007B030E">
        <w:rPr>
          <w:rFonts w:cs="Arial"/>
          <w:color w:val="FF0000"/>
          <w:sz w:val="27"/>
          <w:szCs w:val="27"/>
        </w:rPr>
        <w:t xml:space="preserve"> they are intending to use</w:t>
      </w:r>
      <w:r w:rsidR="00CE3D8E">
        <w:rPr>
          <w:rFonts w:cs="Arial"/>
          <w:color w:val="FF0000"/>
          <w:sz w:val="27"/>
          <w:szCs w:val="27"/>
        </w:rPr>
        <w:t xml:space="preserve"> on panels</w:t>
      </w:r>
      <w:r w:rsidRPr="007B030E">
        <w:rPr>
          <w:rFonts w:cs="Arial"/>
          <w:color w:val="FF0000"/>
          <w:sz w:val="27"/>
          <w:szCs w:val="27"/>
        </w:rPr>
        <w:t xml:space="preserve"> and how they see that the materials are suitable for an area with potentially high vandalism.</w:t>
      </w:r>
      <w:r w:rsidR="00875743">
        <w:rPr>
          <w:rFonts w:cs="Arial"/>
          <w:color w:val="FF0000"/>
          <w:sz w:val="27"/>
          <w:szCs w:val="27"/>
        </w:rPr>
        <w:t xml:space="preserve"> This will be considered in the </w:t>
      </w:r>
      <w:r w:rsidR="009A29D0">
        <w:rPr>
          <w:rFonts w:cs="Arial"/>
          <w:color w:val="FF0000"/>
          <w:sz w:val="27"/>
          <w:szCs w:val="27"/>
        </w:rPr>
        <w:t>scoring of the product.</w:t>
      </w:r>
    </w:p>
    <w:p w14:paraId="36A38F40" w14:textId="573096F7" w:rsidR="007B030E" w:rsidRPr="00F71D57" w:rsidRDefault="00F71D57" w:rsidP="007B030E">
      <w:pPr>
        <w:pStyle w:val="ListParagraph"/>
        <w:numPr>
          <w:ilvl w:val="0"/>
          <w:numId w:val="1"/>
        </w:numPr>
      </w:pPr>
      <w:r>
        <w:rPr>
          <w:rFonts w:cs="Arial"/>
          <w:sz w:val="27"/>
          <w:szCs w:val="27"/>
        </w:rPr>
        <w:t>Given the estimated project turnaround, will units over 4m in height (which would then be subject to planning permission) be considered?</w:t>
      </w:r>
    </w:p>
    <w:p w14:paraId="080A711B" w14:textId="531B2009" w:rsidR="00F71D57" w:rsidRDefault="00F71D57" w:rsidP="00F71D57">
      <w:pPr>
        <w:pStyle w:val="ListParagraph"/>
        <w:rPr>
          <w:rFonts w:cs="Arial"/>
          <w:color w:val="FF0000"/>
          <w:sz w:val="27"/>
          <w:szCs w:val="27"/>
        </w:rPr>
      </w:pPr>
      <w:r w:rsidRPr="00F71D57">
        <w:rPr>
          <w:rFonts w:cs="Arial"/>
          <w:color w:val="FF0000"/>
          <w:sz w:val="27"/>
          <w:szCs w:val="27"/>
        </w:rPr>
        <w:t>We are not looking to put units on site of over 4ms as the client is concerned about the tight deadlines for the project.</w:t>
      </w:r>
    </w:p>
    <w:p w14:paraId="52FD0501" w14:textId="07CA6A89" w:rsidR="00F71D57" w:rsidRPr="0035510B" w:rsidRDefault="00F71D57" w:rsidP="00F71D57">
      <w:pPr>
        <w:pStyle w:val="ListParagraph"/>
        <w:numPr>
          <w:ilvl w:val="0"/>
          <w:numId w:val="1"/>
        </w:numPr>
      </w:pPr>
      <w:r>
        <w:rPr>
          <w:rFonts w:cs="Arial"/>
          <w:sz w:val="27"/>
          <w:szCs w:val="27"/>
        </w:rPr>
        <w:t>We understand that the budget for this project contains a £5k contingency. Are we correct in assuming that the final budget will be closer to 95k with this contingency in mind?</w:t>
      </w:r>
    </w:p>
    <w:p w14:paraId="19C48400" w14:textId="550AE665" w:rsidR="0035510B" w:rsidRPr="0035510B" w:rsidRDefault="0035510B" w:rsidP="0035510B">
      <w:pPr>
        <w:pStyle w:val="ListParagraph"/>
        <w:rPr>
          <w:color w:val="FF0000"/>
        </w:rPr>
      </w:pPr>
      <w:r w:rsidRPr="0035510B">
        <w:rPr>
          <w:rFonts w:cs="Arial"/>
          <w:color w:val="FF0000"/>
          <w:sz w:val="27"/>
          <w:szCs w:val="27"/>
        </w:rPr>
        <w:t>Yes</w:t>
      </w:r>
      <w:r w:rsidR="00280DB7">
        <w:rPr>
          <w:rFonts w:cs="Arial"/>
          <w:color w:val="FF0000"/>
          <w:sz w:val="27"/>
          <w:szCs w:val="27"/>
        </w:rPr>
        <w:t>,</w:t>
      </w:r>
      <w:r w:rsidRPr="0035510B">
        <w:rPr>
          <w:rFonts w:cs="Arial"/>
          <w:color w:val="FF0000"/>
          <w:sz w:val="27"/>
          <w:szCs w:val="27"/>
        </w:rPr>
        <w:t xml:space="preserve"> this is correct.</w:t>
      </w:r>
    </w:p>
    <w:p w14:paraId="241C5D02" w14:textId="45E4A960" w:rsidR="00F71D57" w:rsidRPr="0035510B" w:rsidRDefault="0035510B" w:rsidP="0035510B">
      <w:pPr>
        <w:pStyle w:val="ListParagraph"/>
        <w:numPr>
          <w:ilvl w:val="0"/>
          <w:numId w:val="1"/>
        </w:numPr>
      </w:pPr>
      <w:r>
        <w:rPr>
          <w:rFonts w:cs="Arial"/>
          <w:sz w:val="27"/>
          <w:szCs w:val="27"/>
        </w:rPr>
        <w:t xml:space="preserve">In order to gauge the definition of “sustainability” in this context, how will </w:t>
      </w:r>
      <w:r w:rsidR="00F06B29">
        <w:rPr>
          <w:rFonts w:cs="Arial"/>
          <w:sz w:val="27"/>
          <w:szCs w:val="27"/>
        </w:rPr>
        <w:t>environmentally favourable</w:t>
      </w:r>
      <w:r>
        <w:rPr>
          <w:rFonts w:cs="Arial"/>
          <w:sz w:val="27"/>
          <w:szCs w:val="27"/>
        </w:rPr>
        <w:t xml:space="preserve"> materials be valued and scored by the Council? Does the Council possess a sustainability rubric that materials will be judged against?</w:t>
      </w:r>
    </w:p>
    <w:p w14:paraId="1F3B1D27" w14:textId="2D662DFB" w:rsidR="00D90398" w:rsidRDefault="00616BC8" w:rsidP="00D90398">
      <w:pPr>
        <w:pStyle w:val="ListParagraph"/>
        <w:rPr>
          <w:color w:val="FF0000"/>
          <w:sz w:val="28"/>
          <w:szCs w:val="28"/>
        </w:rPr>
      </w:pPr>
      <w:r w:rsidRPr="00280DB7">
        <w:rPr>
          <w:color w:val="FF0000"/>
          <w:sz w:val="28"/>
          <w:szCs w:val="28"/>
        </w:rPr>
        <w:t>Environmentally favourable</w:t>
      </w:r>
      <w:r w:rsidR="00280DB7" w:rsidRPr="00280DB7">
        <w:rPr>
          <w:color w:val="FF0000"/>
          <w:sz w:val="28"/>
          <w:szCs w:val="28"/>
        </w:rPr>
        <w:t xml:space="preserve"> materials will be looked on as a positive feature of the scoring</w:t>
      </w:r>
      <w:r w:rsidR="00280DB7">
        <w:rPr>
          <w:color w:val="FF0000"/>
          <w:sz w:val="28"/>
          <w:szCs w:val="28"/>
        </w:rPr>
        <w:t xml:space="preserve"> under the category</w:t>
      </w:r>
      <w:r w:rsidR="00D90398" w:rsidRPr="00D90398">
        <w:rPr>
          <w:color w:val="FF0000"/>
          <w:sz w:val="28"/>
          <w:szCs w:val="28"/>
        </w:rPr>
        <w:t xml:space="preserve"> </w:t>
      </w:r>
      <w:r w:rsidR="00D90398" w:rsidRPr="00280DB7">
        <w:rPr>
          <w:color w:val="FF0000"/>
          <w:sz w:val="28"/>
          <w:szCs w:val="28"/>
        </w:rPr>
        <w:t>‘Technical Considerations’ s</w:t>
      </w:r>
      <w:r w:rsidR="00D90398">
        <w:rPr>
          <w:color w:val="FF0000"/>
          <w:sz w:val="28"/>
          <w:szCs w:val="28"/>
        </w:rPr>
        <w:t>ection</w:t>
      </w:r>
      <w:r w:rsidR="00D90398" w:rsidRPr="00280DB7">
        <w:rPr>
          <w:color w:val="FF0000"/>
          <w:sz w:val="28"/>
          <w:szCs w:val="28"/>
        </w:rPr>
        <w:t xml:space="preserve"> in the contract documentation</w:t>
      </w:r>
      <w:r w:rsidR="00280DB7" w:rsidRPr="00280DB7">
        <w:rPr>
          <w:color w:val="FF0000"/>
          <w:sz w:val="28"/>
          <w:szCs w:val="28"/>
        </w:rPr>
        <w:t>. There is no specific sustainability rubric that the materials will be judged against.</w:t>
      </w:r>
    </w:p>
    <w:p w14:paraId="6888F550" w14:textId="614F8889" w:rsidR="00D90398" w:rsidRDefault="00D90398" w:rsidP="00D90398">
      <w:pPr>
        <w:pStyle w:val="ListParagraph"/>
        <w:numPr>
          <w:ilvl w:val="0"/>
          <w:numId w:val="1"/>
        </w:numPr>
        <w:rPr>
          <w:sz w:val="28"/>
          <w:szCs w:val="28"/>
        </w:rPr>
      </w:pPr>
      <w:r>
        <w:rPr>
          <w:rFonts w:cs="Arial"/>
          <w:sz w:val="27"/>
          <w:szCs w:val="27"/>
        </w:rPr>
        <w:t>In order to ensure the highest quality of community support from the tenderer, can the council confirm to be their precise definition of “community benefits” in this matter, and how this will be evaluated and scored in the tender. Furthermore, please can you confirm whether council will consider community benefits that exceed the bounds of the proposed site</w:t>
      </w:r>
      <w:r w:rsidRPr="00D90398">
        <w:rPr>
          <w:sz w:val="28"/>
          <w:szCs w:val="28"/>
        </w:rPr>
        <w:t>.</w:t>
      </w:r>
    </w:p>
    <w:p w14:paraId="620B47E6" w14:textId="1B6FF77F" w:rsidR="00285BCA" w:rsidRDefault="00285BCA" w:rsidP="002D2F7D">
      <w:pPr>
        <w:pStyle w:val="ListParagraph"/>
        <w:rPr>
          <w:rFonts w:cs="Arial"/>
          <w:color w:val="FF0000"/>
          <w:sz w:val="27"/>
          <w:szCs w:val="27"/>
        </w:rPr>
      </w:pPr>
      <w:r w:rsidRPr="00285BCA">
        <w:rPr>
          <w:rFonts w:cs="Arial"/>
          <w:color w:val="FF0000"/>
          <w:sz w:val="27"/>
          <w:szCs w:val="27"/>
        </w:rPr>
        <w:t xml:space="preserve">Community benefits in the context of this value of contract include any additional equipment/events or other community features that add to the play area or </w:t>
      </w:r>
      <w:r w:rsidR="00616BC8" w:rsidRPr="00285BCA">
        <w:rPr>
          <w:rFonts w:cs="Arial"/>
          <w:color w:val="FF0000"/>
          <w:sz w:val="27"/>
          <w:szCs w:val="27"/>
        </w:rPr>
        <w:t>its</w:t>
      </w:r>
      <w:r w:rsidRPr="00285BCA">
        <w:rPr>
          <w:rFonts w:cs="Arial"/>
          <w:color w:val="FF0000"/>
          <w:sz w:val="27"/>
          <w:szCs w:val="27"/>
        </w:rPr>
        <w:t xml:space="preserve"> direct surrounding environment. Community benefits can also relate to how the employer directly benefits local workers and communities through financial </w:t>
      </w:r>
      <w:r w:rsidR="00616BC8" w:rsidRPr="00285BCA">
        <w:rPr>
          <w:rFonts w:cs="Arial"/>
          <w:color w:val="FF0000"/>
          <w:sz w:val="27"/>
          <w:szCs w:val="27"/>
        </w:rPr>
        <w:t>support,</w:t>
      </w:r>
      <w:r w:rsidRPr="00285BCA">
        <w:rPr>
          <w:rFonts w:cs="Arial"/>
          <w:color w:val="FF0000"/>
          <w:sz w:val="27"/>
          <w:szCs w:val="27"/>
        </w:rPr>
        <w:t xml:space="preserve"> employment etc. </w:t>
      </w:r>
    </w:p>
    <w:p w14:paraId="3D96B18A" w14:textId="6D29A880" w:rsidR="002D2F7D" w:rsidRPr="00285BCA" w:rsidRDefault="00285BCA" w:rsidP="00285BCA">
      <w:pPr>
        <w:pStyle w:val="ListParagraph"/>
        <w:numPr>
          <w:ilvl w:val="0"/>
          <w:numId w:val="1"/>
        </w:numPr>
        <w:rPr>
          <w:sz w:val="28"/>
          <w:szCs w:val="28"/>
        </w:rPr>
      </w:pPr>
      <w:r>
        <w:rPr>
          <w:rFonts w:cs="Arial"/>
          <w:sz w:val="27"/>
          <w:szCs w:val="27"/>
        </w:rPr>
        <w:lastRenderedPageBreak/>
        <w:t>Can you confirm whether the council will score information regarding the experience on any selected contractors and subcontractors.</w:t>
      </w:r>
    </w:p>
    <w:p w14:paraId="109339DE" w14:textId="7808D292" w:rsidR="00285BCA" w:rsidRDefault="00285BCA" w:rsidP="00285BCA">
      <w:pPr>
        <w:pStyle w:val="ListParagraph"/>
        <w:rPr>
          <w:rFonts w:cs="Arial"/>
          <w:color w:val="FF0000"/>
          <w:sz w:val="27"/>
          <w:szCs w:val="27"/>
        </w:rPr>
      </w:pPr>
      <w:r w:rsidRPr="00033586">
        <w:rPr>
          <w:rFonts w:cs="Arial"/>
          <w:color w:val="FF0000"/>
          <w:sz w:val="27"/>
          <w:szCs w:val="27"/>
        </w:rPr>
        <w:t>The contractor should give as much information as possible regarding sub-contractors.</w:t>
      </w:r>
      <w:r w:rsidR="00033586" w:rsidRPr="00033586">
        <w:rPr>
          <w:rFonts w:cs="Arial"/>
          <w:color w:val="FF0000"/>
          <w:sz w:val="27"/>
          <w:szCs w:val="27"/>
        </w:rPr>
        <w:t xml:space="preserve"> It is for the contractor to ensure that they employ sub-contractors who met the standards set in the contract.</w:t>
      </w:r>
    </w:p>
    <w:p w14:paraId="14FEF130" w14:textId="06BDF470" w:rsidR="00033586" w:rsidRPr="00881016" w:rsidRDefault="00033586" w:rsidP="00033586">
      <w:pPr>
        <w:pStyle w:val="ListParagraph"/>
        <w:numPr>
          <w:ilvl w:val="0"/>
          <w:numId w:val="1"/>
        </w:numPr>
        <w:rPr>
          <w:sz w:val="28"/>
          <w:szCs w:val="28"/>
        </w:rPr>
      </w:pPr>
      <w:r>
        <w:rPr>
          <w:rFonts w:cs="Arial"/>
          <w:sz w:val="27"/>
          <w:szCs w:val="27"/>
        </w:rPr>
        <w:t xml:space="preserve">The ITT for this project requests that the tenderer retains the on-site basket swing. As this is due to be relocated to a </w:t>
      </w:r>
      <w:proofErr w:type="gramStart"/>
      <w:r>
        <w:rPr>
          <w:rFonts w:cs="Arial"/>
          <w:sz w:val="27"/>
          <w:szCs w:val="27"/>
        </w:rPr>
        <w:t>newly-elevated</w:t>
      </w:r>
      <w:proofErr w:type="gramEnd"/>
      <w:r>
        <w:rPr>
          <w:rFonts w:cs="Arial"/>
          <w:sz w:val="27"/>
          <w:szCs w:val="27"/>
        </w:rPr>
        <w:t xml:space="preserve"> </w:t>
      </w:r>
      <w:proofErr w:type="spellStart"/>
      <w:r>
        <w:rPr>
          <w:rFonts w:cs="Arial"/>
          <w:sz w:val="27"/>
          <w:szCs w:val="27"/>
        </w:rPr>
        <w:t>wetpour</w:t>
      </w:r>
      <w:proofErr w:type="spellEnd"/>
      <w:r>
        <w:rPr>
          <w:rFonts w:cs="Arial"/>
          <w:sz w:val="27"/>
          <w:szCs w:val="27"/>
        </w:rPr>
        <w:t xml:space="preserve"> pad, this will void the equipment’s warranty. If the tenderer can evidence that replacing the equipment in question is more beneficial than voiding the equipment warranty, will the tenderer be scored more highly?</w:t>
      </w:r>
    </w:p>
    <w:p w14:paraId="04E70916" w14:textId="03D9B363" w:rsidR="00641562" w:rsidRPr="00641562" w:rsidRDefault="00881016" w:rsidP="00881016">
      <w:pPr>
        <w:pStyle w:val="ListParagraph"/>
        <w:rPr>
          <w:rFonts w:cs="Arial"/>
          <w:color w:val="FF0000"/>
          <w:sz w:val="27"/>
          <w:szCs w:val="27"/>
        </w:rPr>
      </w:pPr>
      <w:r w:rsidRPr="00641562">
        <w:rPr>
          <w:rFonts w:cs="Arial"/>
          <w:color w:val="FF0000"/>
          <w:sz w:val="27"/>
          <w:szCs w:val="27"/>
        </w:rPr>
        <w:t xml:space="preserve">If the contractor can replace this swing within the budget that </w:t>
      </w:r>
      <w:r w:rsidR="00641562" w:rsidRPr="00641562">
        <w:rPr>
          <w:rFonts w:cs="Arial"/>
          <w:color w:val="FF0000"/>
          <w:sz w:val="27"/>
          <w:szCs w:val="27"/>
        </w:rPr>
        <w:t>would be viewed as positive within the scoring.</w:t>
      </w:r>
    </w:p>
    <w:p w14:paraId="1CE19C5E" w14:textId="3C310F9A" w:rsidR="00881016" w:rsidRPr="00641562" w:rsidRDefault="00641562" w:rsidP="00641562">
      <w:pPr>
        <w:pStyle w:val="ListParagraph"/>
        <w:numPr>
          <w:ilvl w:val="0"/>
          <w:numId w:val="1"/>
        </w:numPr>
        <w:rPr>
          <w:sz w:val="28"/>
          <w:szCs w:val="28"/>
        </w:rPr>
      </w:pPr>
      <w:r>
        <w:rPr>
          <w:rFonts w:cs="Arial"/>
          <w:sz w:val="27"/>
          <w:szCs w:val="27"/>
        </w:rPr>
        <w:t>Due to historical flooding on site, can the council confirm that any tenderers proposing equipment with below-ground chambers will be discouraged?</w:t>
      </w:r>
    </w:p>
    <w:p w14:paraId="21F74192" w14:textId="2222D1A6" w:rsidR="00641562" w:rsidRDefault="00641562" w:rsidP="00641562">
      <w:pPr>
        <w:pStyle w:val="ListParagraph"/>
        <w:rPr>
          <w:rFonts w:cs="Arial"/>
          <w:color w:val="FF0000"/>
          <w:sz w:val="27"/>
          <w:szCs w:val="27"/>
        </w:rPr>
      </w:pPr>
      <w:r w:rsidRPr="00641562">
        <w:rPr>
          <w:rFonts w:cs="Arial"/>
          <w:color w:val="FF0000"/>
          <w:sz w:val="27"/>
          <w:szCs w:val="27"/>
        </w:rPr>
        <w:t xml:space="preserve">The council would like to see wheelchair </w:t>
      </w:r>
      <w:r w:rsidRPr="00A93675">
        <w:rPr>
          <w:rFonts w:cs="Arial"/>
          <w:color w:val="FF0000"/>
          <w:sz w:val="27"/>
          <w:szCs w:val="27"/>
          <w:u w:val="single"/>
        </w:rPr>
        <w:t>accessible</w:t>
      </w:r>
      <w:r w:rsidRPr="00641562">
        <w:rPr>
          <w:rFonts w:cs="Arial"/>
          <w:color w:val="FF0000"/>
          <w:sz w:val="27"/>
          <w:szCs w:val="27"/>
        </w:rPr>
        <w:t xml:space="preserve"> equipment such as roundabouts.</w:t>
      </w:r>
      <w:r w:rsidR="00A93675">
        <w:rPr>
          <w:rFonts w:cs="Arial"/>
          <w:color w:val="FF0000"/>
          <w:sz w:val="27"/>
          <w:szCs w:val="27"/>
        </w:rPr>
        <w:t xml:space="preserve"> </w:t>
      </w:r>
      <w:r w:rsidRPr="00641562">
        <w:rPr>
          <w:rFonts w:cs="Arial"/>
          <w:color w:val="FF0000"/>
          <w:sz w:val="27"/>
          <w:szCs w:val="27"/>
        </w:rPr>
        <w:t>If</w:t>
      </w:r>
      <w:r w:rsidR="00A93675">
        <w:rPr>
          <w:rFonts w:cs="Arial"/>
          <w:color w:val="FF0000"/>
          <w:sz w:val="27"/>
          <w:szCs w:val="27"/>
        </w:rPr>
        <w:t xml:space="preserve"> there are issues with this during construction the Council will look to resolve.</w:t>
      </w:r>
      <w:r w:rsidR="00CB4490">
        <w:rPr>
          <w:rFonts w:cs="Arial"/>
          <w:color w:val="FF0000"/>
          <w:sz w:val="27"/>
          <w:szCs w:val="27"/>
        </w:rPr>
        <w:t xml:space="preserve"> </w:t>
      </w:r>
    </w:p>
    <w:p w14:paraId="4C35E4D0" w14:textId="6714CF26" w:rsidR="002B4DE4" w:rsidRPr="00E86F91" w:rsidRDefault="002B4DE4" w:rsidP="002B4DE4">
      <w:pPr>
        <w:pStyle w:val="ListParagraph"/>
        <w:numPr>
          <w:ilvl w:val="0"/>
          <w:numId w:val="1"/>
        </w:numPr>
        <w:rPr>
          <w:rFonts w:cs="Arial"/>
          <w:sz w:val="27"/>
          <w:szCs w:val="27"/>
        </w:rPr>
      </w:pPr>
      <w:proofErr w:type="gramStart"/>
      <w:r>
        <w:rPr>
          <w:rFonts w:cs="Arial"/>
          <w:sz w:val="27"/>
          <w:szCs w:val="27"/>
        </w:rPr>
        <w:t>In light of</w:t>
      </w:r>
      <w:proofErr w:type="gramEnd"/>
      <w:r>
        <w:rPr>
          <w:rFonts w:cs="Arial"/>
          <w:sz w:val="27"/>
          <w:szCs w:val="27"/>
        </w:rPr>
        <w:t xml:space="preserve"> historic vandalism, can the council specify </w:t>
      </w:r>
      <w:proofErr w:type="gramStart"/>
      <w:r>
        <w:rPr>
          <w:rFonts w:cs="Arial"/>
          <w:sz w:val="27"/>
          <w:szCs w:val="27"/>
        </w:rPr>
        <w:t>whether or not</w:t>
      </w:r>
      <w:proofErr w:type="gramEnd"/>
      <w:r>
        <w:rPr>
          <w:rFonts w:cs="Arial"/>
          <w:sz w:val="27"/>
          <w:szCs w:val="27"/>
        </w:rPr>
        <w:t xml:space="preserve"> they will accept timber equipment that may be prone to vandalism?</w:t>
      </w:r>
      <w:r>
        <w:rPr>
          <w:rFonts w:cs="Arial"/>
          <w:sz w:val="27"/>
          <w:szCs w:val="27"/>
        </w:rPr>
        <w:br/>
      </w:r>
      <w:r w:rsidRPr="002B4DE4">
        <w:rPr>
          <w:rFonts w:cs="Arial"/>
          <w:color w:val="FF0000"/>
          <w:sz w:val="27"/>
          <w:szCs w:val="27"/>
        </w:rPr>
        <w:t>This area does require vandal resistant equipment,</w:t>
      </w:r>
      <w:r>
        <w:rPr>
          <w:rFonts w:cs="Arial"/>
          <w:color w:val="FF0000"/>
          <w:sz w:val="27"/>
          <w:szCs w:val="27"/>
        </w:rPr>
        <w:t xml:space="preserve"> timber </w:t>
      </w:r>
      <w:r w:rsidR="00E72F98">
        <w:rPr>
          <w:rFonts w:cs="Arial"/>
          <w:color w:val="FF0000"/>
          <w:sz w:val="27"/>
          <w:szCs w:val="27"/>
        </w:rPr>
        <w:t xml:space="preserve">is </w:t>
      </w:r>
      <w:r w:rsidR="00A93675">
        <w:rPr>
          <w:rFonts w:cs="Arial"/>
          <w:color w:val="FF0000"/>
          <w:sz w:val="27"/>
          <w:szCs w:val="27"/>
        </w:rPr>
        <w:t xml:space="preserve">not </w:t>
      </w:r>
      <w:r w:rsidR="00E72F98">
        <w:rPr>
          <w:rFonts w:cs="Arial"/>
          <w:color w:val="FF0000"/>
          <w:sz w:val="27"/>
          <w:szCs w:val="27"/>
        </w:rPr>
        <w:t>appropriate</w:t>
      </w:r>
      <w:r>
        <w:rPr>
          <w:rFonts w:cs="Arial"/>
          <w:color w:val="FF0000"/>
          <w:sz w:val="27"/>
          <w:szCs w:val="27"/>
        </w:rPr>
        <w:t xml:space="preserve"> for this </w:t>
      </w:r>
      <w:proofErr w:type="gramStart"/>
      <w:r>
        <w:rPr>
          <w:rFonts w:cs="Arial"/>
          <w:color w:val="FF0000"/>
          <w:sz w:val="27"/>
          <w:szCs w:val="27"/>
        </w:rPr>
        <w:t>area</w:t>
      </w:r>
      <w:proofErr w:type="gramEnd"/>
      <w:r w:rsidRPr="002B4DE4">
        <w:rPr>
          <w:rFonts w:cs="Arial"/>
          <w:color w:val="FF0000"/>
          <w:sz w:val="27"/>
          <w:szCs w:val="27"/>
        </w:rPr>
        <w:t xml:space="preserve"> and this will be considered in</w:t>
      </w:r>
      <w:r w:rsidR="00D711BC">
        <w:rPr>
          <w:rFonts w:cs="Arial"/>
          <w:color w:val="FF0000"/>
          <w:sz w:val="27"/>
          <w:szCs w:val="27"/>
        </w:rPr>
        <w:t xml:space="preserve"> scoring</w:t>
      </w:r>
      <w:r w:rsidRPr="002B4DE4">
        <w:rPr>
          <w:rFonts w:cs="Arial"/>
          <w:color w:val="FF0000"/>
          <w:sz w:val="27"/>
          <w:szCs w:val="27"/>
        </w:rPr>
        <w:t xml:space="preserve"> the submissions.</w:t>
      </w:r>
    </w:p>
    <w:p w14:paraId="1536DB25" w14:textId="77777777" w:rsidR="006343F4" w:rsidRDefault="006343F4" w:rsidP="00641562">
      <w:pPr>
        <w:pStyle w:val="ListParagraph"/>
        <w:rPr>
          <w:rFonts w:cs="Arial"/>
          <w:color w:val="FF0000"/>
          <w:sz w:val="27"/>
          <w:szCs w:val="27"/>
        </w:rPr>
      </w:pPr>
    </w:p>
    <w:p w14:paraId="74B0F1DC" w14:textId="77777777" w:rsidR="006343F4" w:rsidRDefault="006343F4" w:rsidP="00641562">
      <w:pPr>
        <w:pStyle w:val="ListParagraph"/>
        <w:rPr>
          <w:rFonts w:cs="Arial"/>
          <w:color w:val="FF0000"/>
          <w:sz w:val="27"/>
          <w:szCs w:val="27"/>
        </w:rPr>
      </w:pPr>
      <w:r w:rsidRPr="008B44B7">
        <w:rPr>
          <w:rFonts w:cs="Arial"/>
          <w:color w:val="FF0000"/>
          <w:sz w:val="27"/>
          <w:szCs w:val="27"/>
          <w:u w:val="single"/>
        </w:rPr>
        <w:t>Additional Clarifications</w:t>
      </w:r>
      <w:r>
        <w:rPr>
          <w:rFonts w:cs="Arial"/>
          <w:color w:val="FF0000"/>
          <w:sz w:val="27"/>
          <w:szCs w:val="27"/>
        </w:rPr>
        <w:t xml:space="preserve"> – Seesaw will be scored the same if they are either inclusive or accessible.</w:t>
      </w:r>
    </w:p>
    <w:p w14:paraId="08E7ADB6" w14:textId="433B7DDB" w:rsidR="00641562" w:rsidRDefault="00641562" w:rsidP="00641562">
      <w:pPr>
        <w:pStyle w:val="ListParagraph"/>
        <w:rPr>
          <w:rFonts w:cs="Arial"/>
          <w:color w:val="FF0000"/>
          <w:sz w:val="27"/>
          <w:szCs w:val="27"/>
        </w:rPr>
      </w:pPr>
    </w:p>
    <w:p w14:paraId="3B105359" w14:textId="2548E61B" w:rsidR="006343F4" w:rsidRDefault="006343F4" w:rsidP="00641562">
      <w:pPr>
        <w:pStyle w:val="ListParagraph"/>
        <w:rPr>
          <w:rFonts w:cs="Arial"/>
          <w:color w:val="FF0000"/>
          <w:sz w:val="27"/>
          <w:szCs w:val="27"/>
        </w:rPr>
      </w:pPr>
      <w:r w:rsidRPr="008B44B7">
        <w:rPr>
          <w:rFonts w:cs="Arial"/>
          <w:color w:val="FF0000"/>
          <w:sz w:val="27"/>
          <w:szCs w:val="27"/>
          <w:u w:val="single"/>
        </w:rPr>
        <w:t>Additional Clarifications</w:t>
      </w:r>
      <w:r>
        <w:rPr>
          <w:rFonts w:cs="Arial"/>
          <w:color w:val="FF0000"/>
          <w:sz w:val="27"/>
          <w:szCs w:val="27"/>
        </w:rPr>
        <w:t xml:space="preserve"> – Steel slides will be </w:t>
      </w:r>
      <w:r w:rsidR="00AB7951">
        <w:rPr>
          <w:rFonts w:cs="Arial"/>
          <w:color w:val="FF0000"/>
          <w:sz w:val="27"/>
          <w:szCs w:val="27"/>
        </w:rPr>
        <w:t>required due to potential vandalism on site.</w:t>
      </w:r>
    </w:p>
    <w:p w14:paraId="3D470434" w14:textId="77777777" w:rsidR="00641562" w:rsidRDefault="00641562" w:rsidP="00641562">
      <w:pPr>
        <w:pStyle w:val="ListParagraph"/>
        <w:rPr>
          <w:rFonts w:cs="Arial"/>
          <w:color w:val="FF0000"/>
          <w:sz w:val="27"/>
          <w:szCs w:val="27"/>
        </w:rPr>
      </w:pPr>
    </w:p>
    <w:p w14:paraId="0A883AA9" w14:textId="77777777" w:rsidR="00641562" w:rsidRPr="00641562" w:rsidRDefault="00641562" w:rsidP="00641562">
      <w:pPr>
        <w:pStyle w:val="ListParagraph"/>
        <w:rPr>
          <w:color w:val="FF0000"/>
          <w:sz w:val="28"/>
          <w:szCs w:val="28"/>
        </w:rPr>
      </w:pPr>
    </w:p>
    <w:sectPr w:rsidR="00641562" w:rsidRPr="00641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4D93"/>
    <w:multiLevelType w:val="hybridMultilevel"/>
    <w:tmpl w:val="39666AC6"/>
    <w:lvl w:ilvl="0" w:tplc="4502D1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A966F11"/>
    <w:multiLevelType w:val="hybridMultilevel"/>
    <w:tmpl w:val="DD06D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769831">
    <w:abstractNumId w:val="1"/>
  </w:num>
  <w:num w:numId="2" w16cid:durableId="146816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45"/>
    <w:rsid w:val="00033586"/>
    <w:rsid w:val="000E6EF3"/>
    <w:rsid w:val="0015172C"/>
    <w:rsid w:val="001C4645"/>
    <w:rsid w:val="001E0771"/>
    <w:rsid w:val="001E43C2"/>
    <w:rsid w:val="00280DB7"/>
    <w:rsid w:val="00285BCA"/>
    <w:rsid w:val="002B4DE4"/>
    <w:rsid w:val="002D2F7D"/>
    <w:rsid w:val="0035510B"/>
    <w:rsid w:val="004D10E5"/>
    <w:rsid w:val="00553761"/>
    <w:rsid w:val="00567C6E"/>
    <w:rsid w:val="00616BC8"/>
    <w:rsid w:val="006343F4"/>
    <w:rsid w:val="00641562"/>
    <w:rsid w:val="007B030E"/>
    <w:rsid w:val="007E50BE"/>
    <w:rsid w:val="00875743"/>
    <w:rsid w:val="00881016"/>
    <w:rsid w:val="008B44B7"/>
    <w:rsid w:val="009A29D0"/>
    <w:rsid w:val="009F2CAD"/>
    <w:rsid w:val="00A93675"/>
    <w:rsid w:val="00AB7951"/>
    <w:rsid w:val="00BE5C22"/>
    <w:rsid w:val="00C82160"/>
    <w:rsid w:val="00CB4490"/>
    <w:rsid w:val="00CE3D8E"/>
    <w:rsid w:val="00D711BC"/>
    <w:rsid w:val="00D90398"/>
    <w:rsid w:val="00E72F98"/>
    <w:rsid w:val="00E86F91"/>
    <w:rsid w:val="00EE3B91"/>
    <w:rsid w:val="00F06B29"/>
    <w:rsid w:val="00F71D57"/>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42FE"/>
  <w15:chartTrackingRefBased/>
  <w15:docId w15:val="{4964D73C-07E0-4870-AA3E-63172C02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6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46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464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464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C464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C46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6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6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6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4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464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464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464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C464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C46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6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6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6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6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645"/>
    <w:rPr>
      <w:i/>
      <w:iCs/>
      <w:color w:val="404040" w:themeColor="text1" w:themeTint="BF"/>
    </w:rPr>
  </w:style>
  <w:style w:type="paragraph" w:styleId="ListParagraph">
    <w:name w:val="List Paragraph"/>
    <w:basedOn w:val="Normal"/>
    <w:uiPriority w:val="34"/>
    <w:qFormat/>
    <w:rsid w:val="001C4645"/>
    <w:pPr>
      <w:ind w:left="720"/>
      <w:contextualSpacing/>
    </w:pPr>
  </w:style>
  <w:style w:type="character" w:styleId="IntenseEmphasis">
    <w:name w:val="Intense Emphasis"/>
    <w:basedOn w:val="DefaultParagraphFont"/>
    <w:uiPriority w:val="21"/>
    <w:qFormat/>
    <w:rsid w:val="001C4645"/>
    <w:rPr>
      <w:i/>
      <w:iCs/>
      <w:color w:val="365F91" w:themeColor="accent1" w:themeShade="BF"/>
    </w:rPr>
  </w:style>
  <w:style w:type="paragraph" w:styleId="IntenseQuote">
    <w:name w:val="Intense Quote"/>
    <w:basedOn w:val="Normal"/>
    <w:next w:val="Normal"/>
    <w:link w:val="IntenseQuoteChar"/>
    <w:uiPriority w:val="30"/>
    <w:qFormat/>
    <w:rsid w:val="001C46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4645"/>
    <w:rPr>
      <w:i/>
      <w:iCs/>
      <w:color w:val="365F91" w:themeColor="accent1" w:themeShade="BF"/>
    </w:rPr>
  </w:style>
  <w:style w:type="character" w:styleId="IntenseReference">
    <w:name w:val="Intense Reference"/>
    <w:basedOn w:val="DefaultParagraphFont"/>
    <w:uiPriority w:val="32"/>
    <w:qFormat/>
    <w:rsid w:val="001C464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Christine</dc:creator>
  <cp:keywords/>
  <dc:description/>
  <cp:lastModifiedBy>Charles, William</cp:lastModifiedBy>
  <cp:revision>2</cp:revision>
  <dcterms:created xsi:type="dcterms:W3CDTF">2025-11-28T13:29:00Z</dcterms:created>
  <dcterms:modified xsi:type="dcterms:W3CDTF">2025-11-28T13:29:00Z</dcterms:modified>
</cp:coreProperties>
</file>