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8240"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58241"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5824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7BB4450C" w14:textId="77877A77" w:rsidR="006673E2" w:rsidRPr="00697F0D" w:rsidRDefault="006673E2" w:rsidP="006673E2">
                                <w:pPr>
                                  <w:ind w:left="720"/>
                                  <w:jc w:val="left"/>
                                  <w:rPr>
                                    <w:b/>
                                    <w:bCs/>
                                    <w:sz w:val="56"/>
                                    <w:szCs w:val="56"/>
                                  </w:rPr>
                                </w:pPr>
                                <w:bookmarkStart w:id="0" w:name="_Hlk179440944"/>
                                <w:r>
                                  <w:rPr>
                                    <w:b/>
                                    <w:bCs/>
                                    <w:sz w:val="56"/>
                                    <w:szCs w:val="56"/>
                                  </w:rPr>
                                  <w:t>Provision and Implementation of an Integrated HR, Payroll and Finance System</w:t>
                                </w:r>
                                <w:r w:rsidRPr="0069209F">
                                  <w:rPr>
                                    <w:b/>
                                    <w:bCs/>
                                    <w:sz w:val="56"/>
                                    <w:szCs w:val="56"/>
                                  </w:rPr>
                                  <w:t xml:space="preserve"> </w:t>
                                </w:r>
                                <w:r w:rsidRPr="00697F0D">
                                  <w:rPr>
                                    <w:b/>
                                    <w:bCs/>
                                    <w:sz w:val="56"/>
                                    <w:szCs w:val="56"/>
                                  </w:rPr>
                                  <w:t xml:space="preserve">– </w:t>
                                </w:r>
                                <w:r>
                                  <w:rPr>
                                    <w:b/>
                                    <w:bCs/>
                                    <w:sz w:val="56"/>
                                    <w:szCs w:val="56"/>
                                  </w:rPr>
                                  <w:t>Ref 01021</w:t>
                                </w:r>
                              </w:p>
                              <w:bookmarkEnd w:id="0"/>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5333ACF7"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8911CB">
                                  <w:rPr>
                                    <w:b/>
                                    <w:bCs/>
                                    <w:sz w:val="40"/>
                                    <w:szCs w:val="40"/>
                                  </w:rPr>
                                  <w:t>12</w:t>
                                </w:r>
                                <w:r w:rsidR="003D3809" w:rsidRPr="003D3809">
                                  <w:rPr>
                                    <w:b/>
                                    <w:bCs/>
                                    <w:sz w:val="40"/>
                                    <w:szCs w:val="40"/>
                                  </w:rPr>
                                  <w:t>:00</w:t>
                                </w:r>
                                <w:r w:rsidR="008911CB">
                                  <w:rPr>
                                    <w:b/>
                                    <w:bCs/>
                                    <w:sz w:val="40"/>
                                    <w:szCs w:val="40"/>
                                  </w:rPr>
                                  <w:t>P</w:t>
                                </w:r>
                                <w:r w:rsidR="003D3809" w:rsidRPr="003D3809">
                                  <w:rPr>
                                    <w:b/>
                                    <w:bCs/>
                                    <w:sz w:val="40"/>
                                    <w:szCs w:val="40"/>
                                  </w:rPr>
                                  <w:t>M Wednesday 21st 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5824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7BB4450C" w14:textId="77877A77" w:rsidR="006673E2" w:rsidRPr="00697F0D" w:rsidRDefault="006673E2" w:rsidP="006673E2">
                          <w:pPr>
                            <w:ind w:left="720"/>
                            <w:jc w:val="left"/>
                            <w:rPr>
                              <w:b/>
                              <w:bCs/>
                              <w:sz w:val="56"/>
                              <w:szCs w:val="56"/>
                            </w:rPr>
                          </w:pPr>
                          <w:bookmarkStart w:id="1" w:name="_Hlk179440944"/>
                          <w:r>
                            <w:rPr>
                              <w:b/>
                              <w:bCs/>
                              <w:sz w:val="56"/>
                              <w:szCs w:val="56"/>
                            </w:rPr>
                            <w:t>Provision and Implementation of an Integrated HR, Payroll and Finance System</w:t>
                          </w:r>
                          <w:r w:rsidRPr="0069209F">
                            <w:rPr>
                              <w:b/>
                              <w:bCs/>
                              <w:sz w:val="56"/>
                              <w:szCs w:val="56"/>
                            </w:rPr>
                            <w:t xml:space="preserve"> </w:t>
                          </w:r>
                          <w:r w:rsidRPr="00697F0D">
                            <w:rPr>
                              <w:b/>
                              <w:bCs/>
                              <w:sz w:val="56"/>
                              <w:szCs w:val="56"/>
                            </w:rPr>
                            <w:t xml:space="preserve">– </w:t>
                          </w:r>
                          <w:r>
                            <w:rPr>
                              <w:b/>
                              <w:bCs/>
                              <w:sz w:val="56"/>
                              <w:szCs w:val="56"/>
                            </w:rPr>
                            <w:t>Ref 01021</w:t>
                          </w:r>
                        </w:p>
                        <w:bookmarkEnd w:id="1"/>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5333ACF7"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8911CB">
                            <w:rPr>
                              <w:b/>
                              <w:bCs/>
                              <w:sz w:val="40"/>
                              <w:szCs w:val="40"/>
                            </w:rPr>
                            <w:t>12</w:t>
                          </w:r>
                          <w:r w:rsidR="003D3809" w:rsidRPr="003D3809">
                            <w:rPr>
                              <w:b/>
                              <w:bCs/>
                              <w:sz w:val="40"/>
                              <w:szCs w:val="40"/>
                            </w:rPr>
                            <w:t>:00</w:t>
                          </w:r>
                          <w:r w:rsidR="008911CB">
                            <w:rPr>
                              <w:b/>
                              <w:bCs/>
                              <w:sz w:val="40"/>
                              <w:szCs w:val="40"/>
                            </w:rPr>
                            <w:t>P</w:t>
                          </w:r>
                          <w:r w:rsidR="003D3809" w:rsidRPr="003D3809">
                            <w:rPr>
                              <w:b/>
                              <w:bCs/>
                              <w:sz w:val="40"/>
                              <w:szCs w:val="40"/>
                            </w:rPr>
                            <w:t>M Wednesday 21st January 2026</w:t>
                          </w:r>
                        </w:p>
                      </w:txbxContent>
                    </v:textbox>
                    <w10:wrap type="square" anchorx="page"/>
                  </v:shape>
                </w:pict>
              </mc:Fallback>
            </mc:AlternateContent>
          </w:r>
          <w:r w:rsidR="00AE5DD0">
            <w:br w:type="page"/>
          </w:r>
        </w:p>
      </w:sdtContent>
    </w:sdt>
    <w:sdt>
      <w:sdtPr>
        <w:rPr>
          <w:rFonts w:asciiTheme="minorHAnsi" w:eastAsiaTheme="minorEastAsia" w:hAnsiTheme="minorHAnsi" w:cstheme="minorBidi"/>
          <w:color w:val="auto"/>
          <w:sz w:val="22"/>
          <w:szCs w:val="22"/>
          <w:lang w:val="en-GB"/>
        </w:rPr>
        <w:id w:val="209695604"/>
        <w:docPartObj>
          <w:docPartGallery w:val="Table of Contents"/>
          <w:docPartUnique/>
        </w:docPartObj>
      </w:sdtPr>
      <w:sdtEndPr>
        <w:rPr>
          <w:b/>
          <w:sz w:val="24"/>
          <w:szCs w:val="24"/>
        </w:rPr>
      </w:sdtEndPr>
      <w:sdtContent>
        <w:p w14:paraId="3F068B54" w14:textId="68625D72" w:rsidR="00B10BFE" w:rsidRPr="008F426B"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p>
        <w:p w14:paraId="2F466106" w14:textId="30AF0562" w:rsidR="00E552B7"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16073676" w:history="1">
            <w:r w:rsidR="00E552B7" w:rsidRPr="00EE60E4">
              <w:rPr>
                <w:rStyle w:val="Hyperlink"/>
                <w:b/>
                <w:bCs/>
                <w:noProof/>
              </w:rPr>
              <w:t>1.</w:t>
            </w:r>
            <w:r w:rsidR="00E552B7">
              <w:rPr>
                <w:rFonts w:asciiTheme="minorHAnsi" w:eastAsiaTheme="minorEastAsia" w:hAnsiTheme="minorHAnsi" w:cstheme="minorBidi"/>
                <w:noProof/>
                <w:kern w:val="2"/>
                <w:lang w:eastAsia="en-GB"/>
                <w14:ligatures w14:val="standardContextual"/>
              </w:rPr>
              <w:tab/>
            </w:r>
            <w:r w:rsidR="00E552B7" w:rsidRPr="00EE60E4">
              <w:rPr>
                <w:rStyle w:val="Hyperlink"/>
                <w:b/>
                <w:bCs/>
                <w:noProof/>
              </w:rPr>
              <w:t>Definitions</w:t>
            </w:r>
            <w:r w:rsidR="00E552B7">
              <w:rPr>
                <w:noProof/>
                <w:webHidden/>
              </w:rPr>
              <w:tab/>
            </w:r>
            <w:r w:rsidR="00E552B7">
              <w:rPr>
                <w:noProof/>
                <w:webHidden/>
              </w:rPr>
              <w:fldChar w:fldCharType="begin"/>
            </w:r>
            <w:r w:rsidR="00E552B7">
              <w:rPr>
                <w:noProof/>
                <w:webHidden/>
              </w:rPr>
              <w:instrText xml:space="preserve"> PAGEREF _Toc216073676 \h </w:instrText>
            </w:r>
            <w:r w:rsidR="00E552B7">
              <w:rPr>
                <w:noProof/>
                <w:webHidden/>
              </w:rPr>
            </w:r>
            <w:r w:rsidR="00E552B7">
              <w:rPr>
                <w:noProof/>
                <w:webHidden/>
              </w:rPr>
              <w:fldChar w:fldCharType="separate"/>
            </w:r>
            <w:r w:rsidR="00E552B7">
              <w:rPr>
                <w:noProof/>
                <w:webHidden/>
              </w:rPr>
              <w:t>4</w:t>
            </w:r>
            <w:r w:rsidR="00E552B7">
              <w:rPr>
                <w:noProof/>
                <w:webHidden/>
              </w:rPr>
              <w:fldChar w:fldCharType="end"/>
            </w:r>
          </w:hyperlink>
        </w:p>
        <w:p w14:paraId="3A04E737" w14:textId="33B34831"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77" w:history="1">
            <w:r w:rsidRPr="00EE60E4">
              <w:rPr>
                <w:rStyle w:val="Hyperlink"/>
                <w:b/>
                <w:bCs/>
                <w:noProof/>
              </w:rPr>
              <w:t>2.</w:t>
            </w:r>
            <w:r>
              <w:rPr>
                <w:rFonts w:asciiTheme="minorHAnsi" w:eastAsiaTheme="minorEastAsia" w:hAnsiTheme="minorHAnsi" w:cstheme="minorBidi"/>
                <w:noProof/>
                <w:kern w:val="2"/>
                <w:lang w:eastAsia="en-GB"/>
                <w14:ligatures w14:val="standardContextual"/>
              </w:rPr>
              <w:tab/>
            </w:r>
            <w:r w:rsidRPr="00EE60E4">
              <w:rPr>
                <w:rStyle w:val="Hyperlink"/>
                <w:b/>
                <w:bCs/>
                <w:noProof/>
              </w:rPr>
              <w:t>Introduction</w:t>
            </w:r>
            <w:r>
              <w:rPr>
                <w:noProof/>
                <w:webHidden/>
              </w:rPr>
              <w:tab/>
            </w:r>
            <w:r>
              <w:rPr>
                <w:noProof/>
                <w:webHidden/>
              </w:rPr>
              <w:fldChar w:fldCharType="begin"/>
            </w:r>
            <w:r>
              <w:rPr>
                <w:noProof/>
                <w:webHidden/>
              </w:rPr>
              <w:instrText xml:space="preserve"> PAGEREF _Toc216073677 \h </w:instrText>
            </w:r>
            <w:r>
              <w:rPr>
                <w:noProof/>
                <w:webHidden/>
              </w:rPr>
            </w:r>
            <w:r>
              <w:rPr>
                <w:noProof/>
                <w:webHidden/>
              </w:rPr>
              <w:fldChar w:fldCharType="separate"/>
            </w:r>
            <w:r>
              <w:rPr>
                <w:noProof/>
                <w:webHidden/>
              </w:rPr>
              <w:t>7</w:t>
            </w:r>
            <w:r>
              <w:rPr>
                <w:noProof/>
                <w:webHidden/>
              </w:rPr>
              <w:fldChar w:fldCharType="end"/>
            </w:r>
          </w:hyperlink>
        </w:p>
        <w:p w14:paraId="6927001F" w14:textId="1BA44627"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78" w:history="1">
            <w:r w:rsidRPr="00EE60E4">
              <w:rPr>
                <w:rStyle w:val="Hyperlink"/>
                <w:b/>
                <w:bCs/>
                <w:noProof/>
              </w:rPr>
              <w:t>3.</w:t>
            </w:r>
            <w:r>
              <w:rPr>
                <w:rFonts w:asciiTheme="minorHAnsi" w:eastAsiaTheme="minorEastAsia" w:hAnsiTheme="minorHAnsi" w:cstheme="minorBidi"/>
                <w:noProof/>
                <w:kern w:val="2"/>
                <w:lang w:eastAsia="en-GB"/>
                <w14:ligatures w14:val="standardContextual"/>
              </w:rPr>
              <w:tab/>
            </w:r>
            <w:r w:rsidRPr="00EE60E4">
              <w:rPr>
                <w:rStyle w:val="Hyperlink"/>
                <w:b/>
                <w:bCs/>
                <w:noProof/>
              </w:rPr>
              <w:t>Tender Brief</w:t>
            </w:r>
            <w:r>
              <w:rPr>
                <w:noProof/>
                <w:webHidden/>
              </w:rPr>
              <w:tab/>
            </w:r>
            <w:r>
              <w:rPr>
                <w:noProof/>
                <w:webHidden/>
              </w:rPr>
              <w:fldChar w:fldCharType="begin"/>
            </w:r>
            <w:r>
              <w:rPr>
                <w:noProof/>
                <w:webHidden/>
              </w:rPr>
              <w:instrText xml:space="preserve"> PAGEREF _Toc216073678 \h </w:instrText>
            </w:r>
            <w:r>
              <w:rPr>
                <w:noProof/>
                <w:webHidden/>
              </w:rPr>
            </w:r>
            <w:r>
              <w:rPr>
                <w:noProof/>
                <w:webHidden/>
              </w:rPr>
              <w:fldChar w:fldCharType="separate"/>
            </w:r>
            <w:r>
              <w:rPr>
                <w:noProof/>
                <w:webHidden/>
              </w:rPr>
              <w:t>8</w:t>
            </w:r>
            <w:r>
              <w:rPr>
                <w:noProof/>
                <w:webHidden/>
              </w:rPr>
              <w:fldChar w:fldCharType="end"/>
            </w:r>
          </w:hyperlink>
        </w:p>
        <w:p w14:paraId="183C889F" w14:textId="667508E3"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79" w:history="1">
            <w:r w:rsidRPr="00EE60E4">
              <w:rPr>
                <w:rStyle w:val="Hyperlink"/>
                <w:b/>
                <w:bCs/>
                <w:noProof/>
              </w:rPr>
              <w:t>4.</w:t>
            </w:r>
            <w:r>
              <w:rPr>
                <w:rFonts w:asciiTheme="minorHAnsi" w:eastAsiaTheme="minorEastAsia" w:hAnsiTheme="minorHAnsi" w:cstheme="minorBidi"/>
                <w:noProof/>
                <w:kern w:val="2"/>
                <w:lang w:eastAsia="en-GB"/>
                <w14:ligatures w14:val="standardContextual"/>
              </w:rPr>
              <w:tab/>
            </w:r>
            <w:r w:rsidRPr="00EE60E4">
              <w:rPr>
                <w:rStyle w:val="Hyperlink"/>
                <w:b/>
                <w:bCs/>
                <w:noProof/>
              </w:rPr>
              <w:t>Instructions to Tenderers</w:t>
            </w:r>
            <w:r>
              <w:rPr>
                <w:noProof/>
                <w:webHidden/>
              </w:rPr>
              <w:tab/>
            </w:r>
            <w:r>
              <w:rPr>
                <w:noProof/>
                <w:webHidden/>
              </w:rPr>
              <w:fldChar w:fldCharType="begin"/>
            </w:r>
            <w:r>
              <w:rPr>
                <w:noProof/>
                <w:webHidden/>
              </w:rPr>
              <w:instrText xml:space="preserve"> PAGEREF _Toc216073679 \h </w:instrText>
            </w:r>
            <w:r>
              <w:rPr>
                <w:noProof/>
                <w:webHidden/>
              </w:rPr>
            </w:r>
            <w:r>
              <w:rPr>
                <w:noProof/>
                <w:webHidden/>
              </w:rPr>
              <w:fldChar w:fldCharType="separate"/>
            </w:r>
            <w:r>
              <w:rPr>
                <w:noProof/>
                <w:webHidden/>
              </w:rPr>
              <w:t>12</w:t>
            </w:r>
            <w:r>
              <w:rPr>
                <w:noProof/>
                <w:webHidden/>
              </w:rPr>
              <w:fldChar w:fldCharType="end"/>
            </w:r>
          </w:hyperlink>
        </w:p>
        <w:p w14:paraId="6551E9B1" w14:textId="45D4F6D9"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0" w:history="1">
            <w:r w:rsidRPr="00EE60E4">
              <w:rPr>
                <w:rStyle w:val="Hyperlink"/>
                <w:b/>
                <w:bCs/>
                <w:noProof/>
              </w:rPr>
              <w:t>5.</w:t>
            </w:r>
            <w:r>
              <w:rPr>
                <w:rFonts w:asciiTheme="minorHAnsi" w:eastAsiaTheme="minorEastAsia" w:hAnsiTheme="minorHAnsi" w:cstheme="minorBidi"/>
                <w:noProof/>
                <w:kern w:val="2"/>
                <w:lang w:eastAsia="en-GB"/>
                <w14:ligatures w14:val="standardContextual"/>
              </w:rPr>
              <w:tab/>
            </w:r>
            <w:r w:rsidRPr="00EE60E4">
              <w:rPr>
                <w:rStyle w:val="Hyperlink"/>
                <w:b/>
                <w:bCs/>
                <w:noProof/>
              </w:rPr>
              <w:t>Preparation to Tender</w:t>
            </w:r>
            <w:r>
              <w:rPr>
                <w:noProof/>
                <w:webHidden/>
              </w:rPr>
              <w:tab/>
            </w:r>
            <w:r>
              <w:rPr>
                <w:noProof/>
                <w:webHidden/>
              </w:rPr>
              <w:fldChar w:fldCharType="begin"/>
            </w:r>
            <w:r>
              <w:rPr>
                <w:noProof/>
                <w:webHidden/>
              </w:rPr>
              <w:instrText xml:space="preserve"> PAGEREF _Toc216073680 \h </w:instrText>
            </w:r>
            <w:r>
              <w:rPr>
                <w:noProof/>
                <w:webHidden/>
              </w:rPr>
            </w:r>
            <w:r>
              <w:rPr>
                <w:noProof/>
                <w:webHidden/>
              </w:rPr>
              <w:fldChar w:fldCharType="separate"/>
            </w:r>
            <w:r>
              <w:rPr>
                <w:noProof/>
                <w:webHidden/>
              </w:rPr>
              <w:t>13</w:t>
            </w:r>
            <w:r>
              <w:rPr>
                <w:noProof/>
                <w:webHidden/>
              </w:rPr>
              <w:fldChar w:fldCharType="end"/>
            </w:r>
          </w:hyperlink>
        </w:p>
        <w:p w14:paraId="127F1268" w14:textId="4B9484BF"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1" w:history="1">
            <w:r w:rsidRPr="00EE60E4">
              <w:rPr>
                <w:rStyle w:val="Hyperlink"/>
                <w:b/>
                <w:bCs/>
                <w:noProof/>
              </w:rPr>
              <w:t>6.</w:t>
            </w:r>
            <w:r>
              <w:rPr>
                <w:rFonts w:asciiTheme="minorHAnsi" w:eastAsiaTheme="minorEastAsia" w:hAnsiTheme="minorHAnsi" w:cstheme="minorBidi"/>
                <w:noProof/>
                <w:kern w:val="2"/>
                <w:lang w:eastAsia="en-GB"/>
                <w14:ligatures w14:val="standardContextual"/>
              </w:rPr>
              <w:tab/>
            </w:r>
            <w:r w:rsidRPr="00EE60E4">
              <w:rPr>
                <w:rStyle w:val="Hyperlink"/>
                <w:b/>
                <w:bCs/>
                <w:noProof/>
              </w:rPr>
              <w:t>Submission of Tenders</w:t>
            </w:r>
            <w:r>
              <w:rPr>
                <w:noProof/>
                <w:webHidden/>
              </w:rPr>
              <w:tab/>
            </w:r>
            <w:r>
              <w:rPr>
                <w:noProof/>
                <w:webHidden/>
              </w:rPr>
              <w:fldChar w:fldCharType="begin"/>
            </w:r>
            <w:r>
              <w:rPr>
                <w:noProof/>
                <w:webHidden/>
              </w:rPr>
              <w:instrText xml:space="preserve"> PAGEREF _Toc216073681 \h </w:instrText>
            </w:r>
            <w:r>
              <w:rPr>
                <w:noProof/>
                <w:webHidden/>
              </w:rPr>
            </w:r>
            <w:r>
              <w:rPr>
                <w:noProof/>
                <w:webHidden/>
              </w:rPr>
              <w:fldChar w:fldCharType="separate"/>
            </w:r>
            <w:r>
              <w:rPr>
                <w:noProof/>
                <w:webHidden/>
              </w:rPr>
              <w:t>14</w:t>
            </w:r>
            <w:r>
              <w:rPr>
                <w:noProof/>
                <w:webHidden/>
              </w:rPr>
              <w:fldChar w:fldCharType="end"/>
            </w:r>
          </w:hyperlink>
        </w:p>
        <w:p w14:paraId="2FF1D0DC" w14:textId="1A8257DD"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2" w:history="1">
            <w:r w:rsidRPr="00EE60E4">
              <w:rPr>
                <w:rStyle w:val="Hyperlink"/>
                <w:b/>
                <w:bCs/>
                <w:noProof/>
              </w:rPr>
              <w:t>7.</w:t>
            </w:r>
            <w:r>
              <w:rPr>
                <w:rFonts w:asciiTheme="minorHAnsi" w:eastAsiaTheme="minorEastAsia" w:hAnsiTheme="minorHAnsi" w:cstheme="minorBidi"/>
                <w:noProof/>
                <w:kern w:val="2"/>
                <w:lang w:eastAsia="en-GB"/>
                <w14:ligatures w14:val="standardContextual"/>
              </w:rPr>
              <w:tab/>
            </w:r>
            <w:r w:rsidRPr="00EE60E4">
              <w:rPr>
                <w:rStyle w:val="Hyperlink"/>
                <w:b/>
                <w:bCs/>
                <w:noProof/>
              </w:rPr>
              <w:t>Queries Relating to Tender</w:t>
            </w:r>
            <w:r>
              <w:rPr>
                <w:noProof/>
                <w:webHidden/>
              </w:rPr>
              <w:tab/>
            </w:r>
            <w:r>
              <w:rPr>
                <w:noProof/>
                <w:webHidden/>
              </w:rPr>
              <w:fldChar w:fldCharType="begin"/>
            </w:r>
            <w:r>
              <w:rPr>
                <w:noProof/>
                <w:webHidden/>
              </w:rPr>
              <w:instrText xml:space="preserve"> PAGEREF _Toc216073682 \h </w:instrText>
            </w:r>
            <w:r>
              <w:rPr>
                <w:noProof/>
                <w:webHidden/>
              </w:rPr>
            </w:r>
            <w:r>
              <w:rPr>
                <w:noProof/>
                <w:webHidden/>
              </w:rPr>
              <w:fldChar w:fldCharType="separate"/>
            </w:r>
            <w:r>
              <w:rPr>
                <w:noProof/>
                <w:webHidden/>
              </w:rPr>
              <w:t>15</w:t>
            </w:r>
            <w:r>
              <w:rPr>
                <w:noProof/>
                <w:webHidden/>
              </w:rPr>
              <w:fldChar w:fldCharType="end"/>
            </w:r>
          </w:hyperlink>
        </w:p>
        <w:p w14:paraId="6AE660C9" w14:textId="3FCD13D1"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3" w:history="1">
            <w:r w:rsidRPr="00EE60E4">
              <w:rPr>
                <w:rStyle w:val="Hyperlink"/>
                <w:b/>
                <w:bCs/>
                <w:noProof/>
              </w:rPr>
              <w:t>8.</w:t>
            </w:r>
            <w:r>
              <w:rPr>
                <w:rFonts w:asciiTheme="minorHAnsi" w:eastAsiaTheme="minorEastAsia" w:hAnsiTheme="minorHAnsi" w:cstheme="minorBidi"/>
                <w:noProof/>
                <w:kern w:val="2"/>
                <w:lang w:eastAsia="en-GB"/>
                <w14:ligatures w14:val="standardContextual"/>
              </w:rPr>
              <w:tab/>
            </w:r>
            <w:r w:rsidRPr="00EE60E4">
              <w:rPr>
                <w:rStyle w:val="Hyperlink"/>
                <w:b/>
                <w:bCs/>
                <w:noProof/>
              </w:rPr>
              <w:t>Amendments to Tender Documents</w:t>
            </w:r>
            <w:r>
              <w:rPr>
                <w:noProof/>
                <w:webHidden/>
              </w:rPr>
              <w:tab/>
            </w:r>
            <w:r>
              <w:rPr>
                <w:noProof/>
                <w:webHidden/>
              </w:rPr>
              <w:fldChar w:fldCharType="begin"/>
            </w:r>
            <w:r>
              <w:rPr>
                <w:noProof/>
                <w:webHidden/>
              </w:rPr>
              <w:instrText xml:space="preserve"> PAGEREF _Toc216073683 \h </w:instrText>
            </w:r>
            <w:r>
              <w:rPr>
                <w:noProof/>
                <w:webHidden/>
              </w:rPr>
            </w:r>
            <w:r>
              <w:rPr>
                <w:noProof/>
                <w:webHidden/>
              </w:rPr>
              <w:fldChar w:fldCharType="separate"/>
            </w:r>
            <w:r>
              <w:rPr>
                <w:noProof/>
                <w:webHidden/>
              </w:rPr>
              <w:t>16</w:t>
            </w:r>
            <w:r>
              <w:rPr>
                <w:noProof/>
                <w:webHidden/>
              </w:rPr>
              <w:fldChar w:fldCharType="end"/>
            </w:r>
          </w:hyperlink>
        </w:p>
        <w:p w14:paraId="231BE932" w14:textId="33F082E5"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4" w:history="1">
            <w:r w:rsidRPr="00EE60E4">
              <w:rPr>
                <w:rStyle w:val="Hyperlink"/>
                <w:b/>
                <w:bCs/>
                <w:noProof/>
              </w:rPr>
              <w:t>9.</w:t>
            </w:r>
            <w:r>
              <w:rPr>
                <w:rFonts w:asciiTheme="minorHAnsi" w:eastAsiaTheme="minorEastAsia" w:hAnsiTheme="minorHAnsi" w:cstheme="minorBidi"/>
                <w:noProof/>
                <w:kern w:val="2"/>
                <w:lang w:eastAsia="en-GB"/>
                <w14:ligatures w14:val="standardContextual"/>
              </w:rPr>
              <w:tab/>
            </w:r>
            <w:r w:rsidRPr="00EE60E4">
              <w:rPr>
                <w:rStyle w:val="Hyperlink"/>
                <w:b/>
                <w:bCs/>
                <w:noProof/>
              </w:rPr>
              <w:t>Right to Reject/Disqualify</w:t>
            </w:r>
            <w:r>
              <w:rPr>
                <w:noProof/>
                <w:webHidden/>
              </w:rPr>
              <w:tab/>
            </w:r>
            <w:r>
              <w:rPr>
                <w:noProof/>
                <w:webHidden/>
              </w:rPr>
              <w:fldChar w:fldCharType="begin"/>
            </w:r>
            <w:r>
              <w:rPr>
                <w:noProof/>
                <w:webHidden/>
              </w:rPr>
              <w:instrText xml:space="preserve"> PAGEREF _Toc216073684 \h </w:instrText>
            </w:r>
            <w:r>
              <w:rPr>
                <w:noProof/>
                <w:webHidden/>
              </w:rPr>
            </w:r>
            <w:r>
              <w:rPr>
                <w:noProof/>
                <w:webHidden/>
              </w:rPr>
              <w:fldChar w:fldCharType="separate"/>
            </w:r>
            <w:r>
              <w:rPr>
                <w:noProof/>
                <w:webHidden/>
              </w:rPr>
              <w:t>16</w:t>
            </w:r>
            <w:r>
              <w:rPr>
                <w:noProof/>
                <w:webHidden/>
              </w:rPr>
              <w:fldChar w:fldCharType="end"/>
            </w:r>
          </w:hyperlink>
        </w:p>
        <w:p w14:paraId="00CDE57B" w14:textId="4F5D4CDB"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5" w:history="1">
            <w:r w:rsidRPr="00EE60E4">
              <w:rPr>
                <w:rStyle w:val="Hyperlink"/>
                <w:b/>
                <w:bCs/>
                <w:noProof/>
              </w:rPr>
              <w:t>10.</w:t>
            </w:r>
            <w:r>
              <w:rPr>
                <w:rFonts w:asciiTheme="minorHAnsi" w:eastAsiaTheme="minorEastAsia" w:hAnsiTheme="minorHAnsi" w:cstheme="minorBidi"/>
                <w:noProof/>
                <w:kern w:val="2"/>
                <w:lang w:eastAsia="en-GB"/>
                <w14:ligatures w14:val="standardContextual"/>
              </w:rPr>
              <w:tab/>
            </w:r>
            <w:r w:rsidRPr="00EE60E4">
              <w:rPr>
                <w:rStyle w:val="Hyperlink"/>
                <w:b/>
                <w:bCs/>
                <w:noProof/>
              </w:rPr>
              <w:t>Right to Cancel, Clarify or Vary the Process</w:t>
            </w:r>
            <w:r>
              <w:rPr>
                <w:noProof/>
                <w:webHidden/>
              </w:rPr>
              <w:tab/>
            </w:r>
            <w:r>
              <w:rPr>
                <w:noProof/>
                <w:webHidden/>
              </w:rPr>
              <w:fldChar w:fldCharType="begin"/>
            </w:r>
            <w:r>
              <w:rPr>
                <w:noProof/>
                <w:webHidden/>
              </w:rPr>
              <w:instrText xml:space="preserve"> PAGEREF _Toc216073685 \h </w:instrText>
            </w:r>
            <w:r>
              <w:rPr>
                <w:noProof/>
                <w:webHidden/>
              </w:rPr>
            </w:r>
            <w:r>
              <w:rPr>
                <w:noProof/>
                <w:webHidden/>
              </w:rPr>
              <w:fldChar w:fldCharType="separate"/>
            </w:r>
            <w:r>
              <w:rPr>
                <w:noProof/>
                <w:webHidden/>
              </w:rPr>
              <w:t>17</w:t>
            </w:r>
            <w:r>
              <w:rPr>
                <w:noProof/>
                <w:webHidden/>
              </w:rPr>
              <w:fldChar w:fldCharType="end"/>
            </w:r>
          </w:hyperlink>
        </w:p>
        <w:p w14:paraId="75E949A4" w14:textId="294F1043"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6" w:history="1">
            <w:r w:rsidRPr="00EE60E4">
              <w:rPr>
                <w:rStyle w:val="Hyperlink"/>
                <w:b/>
                <w:bCs/>
                <w:noProof/>
              </w:rPr>
              <w:t>11.</w:t>
            </w:r>
            <w:r>
              <w:rPr>
                <w:rFonts w:asciiTheme="minorHAnsi" w:eastAsiaTheme="minorEastAsia" w:hAnsiTheme="minorHAnsi" w:cstheme="minorBidi"/>
                <w:noProof/>
                <w:kern w:val="2"/>
                <w:lang w:eastAsia="en-GB"/>
                <w14:ligatures w14:val="standardContextual"/>
              </w:rPr>
              <w:tab/>
            </w:r>
            <w:r w:rsidRPr="00EE60E4">
              <w:rPr>
                <w:rStyle w:val="Hyperlink"/>
                <w:b/>
                <w:bCs/>
                <w:noProof/>
              </w:rPr>
              <w:t>Indicative Timetable</w:t>
            </w:r>
            <w:r>
              <w:rPr>
                <w:noProof/>
                <w:webHidden/>
              </w:rPr>
              <w:tab/>
            </w:r>
            <w:r>
              <w:rPr>
                <w:noProof/>
                <w:webHidden/>
              </w:rPr>
              <w:fldChar w:fldCharType="begin"/>
            </w:r>
            <w:r>
              <w:rPr>
                <w:noProof/>
                <w:webHidden/>
              </w:rPr>
              <w:instrText xml:space="preserve"> PAGEREF _Toc216073686 \h </w:instrText>
            </w:r>
            <w:r>
              <w:rPr>
                <w:noProof/>
                <w:webHidden/>
              </w:rPr>
            </w:r>
            <w:r>
              <w:rPr>
                <w:noProof/>
                <w:webHidden/>
              </w:rPr>
              <w:fldChar w:fldCharType="separate"/>
            </w:r>
            <w:r>
              <w:rPr>
                <w:noProof/>
                <w:webHidden/>
              </w:rPr>
              <w:t>17</w:t>
            </w:r>
            <w:r>
              <w:rPr>
                <w:noProof/>
                <w:webHidden/>
              </w:rPr>
              <w:fldChar w:fldCharType="end"/>
            </w:r>
          </w:hyperlink>
        </w:p>
        <w:p w14:paraId="11BB0DFF" w14:textId="11465241"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7" w:history="1">
            <w:r w:rsidRPr="00EE60E4">
              <w:rPr>
                <w:rStyle w:val="Hyperlink"/>
                <w:b/>
                <w:bCs/>
                <w:noProof/>
              </w:rPr>
              <w:t>12.</w:t>
            </w:r>
            <w:r>
              <w:rPr>
                <w:rFonts w:asciiTheme="minorHAnsi" w:eastAsiaTheme="minorEastAsia" w:hAnsiTheme="minorHAnsi" w:cstheme="minorBidi"/>
                <w:noProof/>
                <w:kern w:val="2"/>
                <w:lang w:eastAsia="en-GB"/>
                <w14:ligatures w14:val="standardContextual"/>
              </w:rPr>
              <w:tab/>
            </w:r>
            <w:r w:rsidRPr="00EE60E4">
              <w:rPr>
                <w:rStyle w:val="Hyperlink"/>
                <w:b/>
                <w:bCs/>
                <w:noProof/>
              </w:rPr>
              <w:t>Evaluation and Selection</w:t>
            </w:r>
            <w:r>
              <w:rPr>
                <w:noProof/>
                <w:webHidden/>
              </w:rPr>
              <w:tab/>
            </w:r>
            <w:r>
              <w:rPr>
                <w:noProof/>
                <w:webHidden/>
              </w:rPr>
              <w:fldChar w:fldCharType="begin"/>
            </w:r>
            <w:r>
              <w:rPr>
                <w:noProof/>
                <w:webHidden/>
              </w:rPr>
              <w:instrText xml:space="preserve"> PAGEREF _Toc216073687 \h </w:instrText>
            </w:r>
            <w:r>
              <w:rPr>
                <w:noProof/>
                <w:webHidden/>
              </w:rPr>
            </w:r>
            <w:r>
              <w:rPr>
                <w:noProof/>
                <w:webHidden/>
              </w:rPr>
              <w:fldChar w:fldCharType="separate"/>
            </w:r>
            <w:r>
              <w:rPr>
                <w:noProof/>
                <w:webHidden/>
              </w:rPr>
              <w:t>18</w:t>
            </w:r>
            <w:r>
              <w:rPr>
                <w:noProof/>
                <w:webHidden/>
              </w:rPr>
              <w:fldChar w:fldCharType="end"/>
            </w:r>
          </w:hyperlink>
        </w:p>
        <w:p w14:paraId="5014A090" w14:textId="720258E7"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8" w:history="1">
            <w:r w:rsidRPr="00EE60E4">
              <w:rPr>
                <w:rStyle w:val="Hyperlink"/>
                <w:b/>
                <w:bCs/>
                <w:noProof/>
              </w:rPr>
              <w:t>13.</w:t>
            </w:r>
            <w:r>
              <w:rPr>
                <w:rFonts w:asciiTheme="minorHAnsi" w:eastAsiaTheme="minorEastAsia" w:hAnsiTheme="minorHAnsi" w:cstheme="minorBidi"/>
                <w:noProof/>
                <w:kern w:val="2"/>
                <w:lang w:eastAsia="en-GB"/>
                <w14:ligatures w14:val="standardContextual"/>
              </w:rPr>
              <w:tab/>
            </w:r>
            <w:r w:rsidRPr="00EE60E4">
              <w:rPr>
                <w:rStyle w:val="Hyperlink"/>
                <w:b/>
                <w:bCs/>
                <w:noProof/>
              </w:rPr>
              <w:t>Conditions of Participation Stage</w:t>
            </w:r>
            <w:r>
              <w:rPr>
                <w:noProof/>
                <w:webHidden/>
              </w:rPr>
              <w:tab/>
            </w:r>
            <w:r>
              <w:rPr>
                <w:noProof/>
                <w:webHidden/>
              </w:rPr>
              <w:fldChar w:fldCharType="begin"/>
            </w:r>
            <w:r>
              <w:rPr>
                <w:noProof/>
                <w:webHidden/>
              </w:rPr>
              <w:instrText xml:space="preserve"> PAGEREF _Toc216073688 \h </w:instrText>
            </w:r>
            <w:r>
              <w:rPr>
                <w:noProof/>
                <w:webHidden/>
              </w:rPr>
            </w:r>
            <w:r>
              <w:rPr>
                <w:noProof/>
                <w:webHidden/>
              </w:rPr>
              <w:fldChar w:fldCharType="separate"/>
            </w:r>
            <w:r>
              <w:rPr>
                <w:noProof/>
                <w:webHidden/>
              </w:rPr>
              <w:t>18</w:t>
            </w:r>
            <w:r>
              <w:rPr>
                <w:noProof/>
                <w:webHidden/>
              </w:rPr>
              <w:fldChar w:fldCharType="end"/>
            </w:r>
          </w:hyperlink>
        </w:p>
        <w:p w14:paraId="4260A59B" w14:textId="6F8AA415"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89" w:history="1">
            <w:r w:rsidRPr="00EE60E4">
              <w:rPr>
                <w:rStyle w:val="Hyperlink"/>
                <w:b/>
                <w:bCs/>
                <w:noProof/>
              </w:rPr>
              <w:t>14.</w:t>
            </w:r>
            <w:r>
              <w:rPr>
                <w:rFonts w:asciiTheme="minorHAnsi" w:eastAsiaTheme="minorEastAsia" w:hAnsiTheme="minorHAnsi" w:cstheme="minorBidi"/>
                <w:noProof/>
                <w:kern w:val="2"/>
                <w:lang w:eastAsia="en-GB"/>
                <w14:ligatures w14:val="standardContextual"/>
              </w:rPr>
              <w:tab/>
            </w:r>
            <w:r w:rsidRPr="00EE60E4">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_Toc216073689 \h </w:instrText>
            </w:r>
            <w:r>
              <w:rPr>
                <w:noProof/>
                <w:webHidden/>
              </w:rPr>
            </w:r>
            <w:r>
              <w:rPr>
                <w:noProof/>
                <w:webHidden/>
              </w:rPr>
              <w:fldChar w:fldCharType="separate"/>
            </w:r>
            <w:r>
              <w:rPr>
                <w:noProof/>
                <w:webHidden/>
              </w:rPr>
              <w:t>20</w:t>
            </w:r>
            <w:r>
              <w:rPr>
                <w:noProof/>
                <w:webHidden/>
              </w:rPr>
              <w:fldChar w:fldCharType="end"/>
            </w:r>
          </w:hyperlink>
        </w:p>
        <w:p w14:paraId="10BDF75D" w14:textId="1C46C271"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0" w:history="1">
            <w:r w:rsidRPr="00EE60E4">
              <w:rPr>
                <w:rStyle w:val="Hyperlink"/>
                <w:b/>
                <w:bCs/>
                <w:noProof/>
              </w:rPr>
              <w:t>15.</w:t>
            </w:r>
            <w:r>
              <w:rPr>
                <w:rFonts w:asciiTheme="minorHAnsi" w:eastAsiaTheme="minorEastAsia" w:hAnsiTheme="minorHAnsi" w:cstheme="minorBidi"/>
                <w:noProof/>
                <w:kern w:val="2"/>
                <w:lang w:eastAsia="en-GB"/>
                <w14:ligatures w14:val="standardContextual"/>
              </w:rPr>
              <w:tab/>
            </w:r>
            <w:r w:rsidRPr="00EE60E4">
              <w:rPr>
                <w:rStyle w:val="Hyperlink"/>
                <w:b/>
                <w:bCs/>
                <w:noProof/>
              </w:rPr>
              <w:t>Tender Award Stage</w:t>
            </w:r>
            <w:r>
              <w:rPr>
                <w:noProof/>
                <w:webHidden/>
              </w:rPr>
              <w:tab/>
            </w:r>
            <w:r>
              <w:rPr>
                <w:noProof/>
                <w:webHidden/>
              </w:rPr>
              <w:fldChar w:fldCharType="begin"/>
            </w:r>
            <w:r>
              <w:rPr>
                <w:noProof/>
                <w:webHidden/>
              </w:rPr>
              <w:instrText xml:space="preserve"> PAGEREF _Toc216073690 \h </w:instrText>
            </w:r>
            <w:r>
              <w:rPr>
                <w:noProof/>
                <w:webHidden/>
              </w:rPr>
            </w:r>
            <w:r>
              <w:rPr>
                <w:noProof/>
                <w:webHidden/>
              </w:rPr>
              <w:fldChar w:fldCharType="separate"/>
            </w:r>
            <w:r>
              <w:rPr>
                <w:noProof/>
                <w:webHidden/>
              </w:rPr>
              <w:t>22</w:t>
            </w:r>
            <w:r>
              <w:rPr>
                <w:noProof/>
                <w:webHidden/>
              </w:rPr>
              <w:fldChar w:fldCharType="end"/>
            </w:r>
          </w:hyperlink>
        </w:p>
        <w:p w14:paraId="62C76C45" w14:textId="0C233CEA"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1" w:history="1">
            <w:r w:rsidRPr="00EE60E4">
              <w:rPr>
                <w:rStyle w:val="Hyperlink"/>
                <w:b/>
                <w:bCs/>
                <w:noProof/>
              </w:rPr>
              <w:t>16.</w:t>
            </w:r>
            <w:r>
              <w:rPr>
                <w:rFonts w:asciiTheme="minorHAnsi" w:eastAsiaTheme="minorEastAsia" w:hAnsiTheme="minorHAnsi" w:cstheme="minorBidi"/>
                <w:noProof/>
                <w:kern w:val="2"/>
                <w:lang w:eastAsia="en-GB"/>
                <w14:ligatures w14:val="standardContextual"/>
              </w:rPr>
              <w:tab/>
            </w:r>
            <w:r w:rsidRPr="00EE60E4">
              <w:rPr>
                <w:rStyle w:val="Hyperlink"/>
                <w:b/>
                <w:bCs/>
                <w:noProof/>
              </w:rPr>
              <w:t>The Process – Tender Award Stage</w:t>
            </w:r>
            <w:r>
              <w:rPr>
                <w:noProof/>
                <w:webHidden/>
              </w:rPr>
              <w:tab/>
            </w:r>
            <w:r>
              <w:rPr>
                <w:noProof/>
                <w:webHidden/>
              </w:rPr>
              <w:fldChar w:fldCharType="begin"/>
            </w:r>
            <w:r>
              <w:rPr>
                <w:noProof/>
                <w:webHidden/>
              </w:rPr>
              <w:instrText xml:space="preserve"> PAGEREF _Toc216073691 \h </w:instrText>
            </w:r>
            <w:r>
              <w:rPr>
                <w:noProof/>
                <w:webHidden/>
              </w:rPr>
            </w:r>
            <w:r>
              <w:rPr>
                <w:noProof/>
                <w:webHidden/>
              </w:rPr>
              <w:fldChar w:fldCharType="separate"/>
            </w:r>
            <w:r>
              <w:rPr>
                <w:noProof/>
                <w:webHidden/>
              </w:rPr>
              <w:t>23</w:t>
            </w:r>
            <w:r>
              <w:rPr>
                <w:noProof/>
                <w:webHidden/>
              </w:rPr>
              <w:fldChar w:fldCharType="end"/>
            </w:r>
          </w:hyperlink>
        </w:p>
        <w:p w14:paraId="179189D5" w14:textId="60E99DD4"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2" w:history="1">
            <w:r w:rsidRPr="00EE60E4">
              <w:rPr>
                <w:rStyle w:val="Hyperlink"/>
                <w:b/>
                <w:bCs/>
                <w:noProof/>
              </w:rPr>
              <w:t>17.</w:t>
            </w:r>
            <w:r>
              <w:rPr>
                <w:rFonts w:asciiTheme="minorHAnsi" w:eastAsiaTheme="minorEastAsia" w:hAnsiTheme="minorHAnsi" w:cstheme="minorBidi"/>
                <w:noProof/>
                <w:kern w:val="2"/>
                <w:lang w:eastAsia="en-GB"/>
                <w14:ligatures w14:val="standardContextual"/>
              </w:rPr>
              <w:tab/>
            </w:r>
            <w:r w:rsidRPr="00EE60E4">
              <w:rPr>
                <w:rStyle w:val="Hyperlink"/>
                <w:b/>
                <w:bCs/>
                <w:noProof/>
              </w:rPr>
              <w:t>Evaluation Team</w:t>
            </w:r>
            <w:r>
              <w:rPr>
                <w:noProof/>
                <w:webHidden/>
              </w:rPr>
              <w:tab/>
            </w:r>
            <w:r>
              <w:rPr>
                <w:noProof/>
                <w:webHidden/>
              </w:rPr>
              <w:fldChar w:fldCharType="begin"/>
            </w:r>
            <w:r>
              <w:rPr>
                <w:noProof/>
                <w:webHidden/>
              </w:rPr>
              <w:instrText xml:space="preserve"> PAGEREF _Toc216073692 \h </w:instrText>
            </w:r>
            <w:r>
              <w:rPr>
                <w:noProof/>
                <w:webHidden/>
              </w:rPr>
            </w:r>
            <w:r>
              <w:rPr>
                <w:noProof/>
                <w:webHidden/>
              </w:rPr>
              <w:fldChar w:fldCharType="separate"/>
            </w:r>
            <w:r>
              <w:rPr>
                <w:noProof/>
                <w:webHidden/>
              </w:rPr>
              <w:t>27</w:t>
            </w:r>
            <w:r>
              <w:rPr>
                <w:noProof/>
                <w:webHidden/>
              </w:rPr>
              <w:fldChar w:fldCharType="end"/>
            </w:r>
          </w:hyperlink>
        </w:p>
        <w:p w14:paraId="45616009" w14:textId="5253B2DE"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3" w:history="1">
            <w:r w:rsidRPr="00EE60E4">
              <w:rPr>
                <w:rStyle w:val="Hyperlink"/>
                <w:b/>
                <w:bCs/>
                <w:noProof/>
              </w:rPr>
              <w:t>18.</w:t>
            </w:r>
            <w:r>
              <w:rPr>
                <w:rFonts w:asciiTheme="minorHAnsi" w:eastAsiaTheme="minorEastAsia" w:hAnsiTheme="minorHAnsi" w:cstheme="minorBidi"/>
                <w:noProof/>
                <w:kern w:val="2"/>
                <w:lang w:eastAsia="en-GB"/>
                <w14:ligatures w14:val="standardContextual"/>
              </w:rPr>
              <w:tab/>
            </w:r>
            <w:r w:rsidRPr="00EE60E4">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_Toc216073693 \h </w:instrText>
            </w:r>
            <w:r>
              <w:rPr>
                <w:noProof/>
                <w:webHidden/>
              </w:rPr>
            </w:r>
            <w:r>
              <w:rPr>
                <w:noProof/>
                <w:webHidden/>
              </w:rPr>
              <w:fldChar w:fldCharType="separate"/>
            </w:r>
            <w:r>
              <w:rPr>
                <w:noProof/>
                <w:webHidden/>
              </w:rPr>
              <w:t>27</w:t>
            </w:r>
            <w:r>
              <w:rPr>
                <w:noProof/>
                <w:webHidden/>
              </w:rPr>
              <w:fldChar w:fldCharType="end"/>
            </w:r>
          </w:hyperlink>
        </w:p>
        <w:p w14:paraId="43AE00D3" w14:textId="136347D2"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4" w:history="1">
            <w:r w:rsidRPr="00EE60E4">
              <w:rPr>
                <w:rStyle w:val="Hyperlink"/>
                <w:b/>
                <w:bCs/>
                <w:noProof/>
              </w:rPr>
              <w:t>19.</w:t>
            </w:r>
            <w:r>
              <w:rPr>
                <w:rFonts w:asciiTheme="minorHAnsi" w:eastAsiaTheme="minorEastAsia" w:hAnsiTheme="minorHAnsi" w:cstheme="minorBidi"/>
                <w:noProof/>
                <w:kern w:val="2"/>
                <w:lang w:eastAsia="en-GB"/>
                <w14:ligatures w14:val="standardContextual"/>
              </w:rPr>
              <w:tab/>
            </w:r>
            <w:r w:rsidRPr="00EE60E4">
              <w:rPr>
                <w:rStyle w:val="Hyperlink"/>
                <w:b/>
                <w:bCs/>
                <w:noProof/>
              </w:rPr>
              <w:t>Scoring Rationale</w:t>
            </w:r>
            <w:r>
              <w:rPr>
                <w:noProof/>
                <w:webHidden/>
              </w:rPr>
              <w:tab/>
            </w:r>
            <w:r>
              <w:rPr>
                <w:noProof/>
                <w:webHidden/>
              </w:rPr>
              <w:fldChar w:fldCharType="begin"/>
            </w:r>
            <w:r>
              <w:rPr>
                <w:noProof/>
                <w:webHidden/>
              </w:rPr>
              <w:instrText xml:space="preserve"> PAGEREF _Toc216073694 \h </w:instrText>
            </w:r>
            <w:r>
              <w:rPr>
                <w:noProof/>
                <w:webHidden/>
              </w:rPr>
            </w:r>
            <w:r>
              <w:rPr>
                <w:noProof/>
                <w:webHidden/>
              </w:rPr>
              <w:fldChar w:fldCharType="separate"/>
            </w:r>
            <w:r>
              <w:rPr>
                <w:noProof/>
                <w:webHidden/>
              </w:rPr>
              <w:t>27</w:t>
            </w:r>
            <w:r>
              <w:rPr>
                <w:noProof/>
                <w:webHidden/>
              </w:rPr>
              <w:fldChar w:fldCharType="end"/>
            </w:r>
          </w:hyperlink>
        </w:p>
        <w:p w14:paraId="05628A67" w14:textId="08347503"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5" w:history="1">
            <w:r w:rsidRPr="00EE60E4">
              <w:rPr>
                <w:rStyle w:val="Hyperlink"/>
                <w:b/>
                <w:bCs/>
                <w:noProof/>
              </w:rPr>
              <w:t>20.</w:t>
            </w:r>
            <w:r>
              <w:rPr>
                <w:rFonts w:asciiTheme="minorHAnsi" w:eastAsiaTheme="minorEastAsia" w:hAnsiTheme="minorHAnsi" w:cstheme="minorBidi"/>
                <w:noProof/>
                <w:kern w:val="2"/>
                <w:lang w:eastAsia="en-GB"/>
                <w14:ligatures w14:val="standardContextual"/>
              </w:rPr>
              <w:tab/>
            </w:r>
            <w:r w:rsidRPr="00EE60E4">
              <w:rPr>
                <w:rStyle w:val="Hyperlink"/>
                <w:b/>
                <w:bCs/>
                <w:noProof/>
              </w:rPr>
              <w:t>Community Benefits</w:t>
            </w:r>
            <w:r>
              <w:rPr>
                <w:noProof/>
                <w:webHidden/>
              </w:rPr>
              <w:tab/>
            </w:r>
            <w:r>
              <w:rPr>
                <w:noProof/>
                <w:webHidden/>
              </w:rPr>
              <w:fldChar w:fldCharType="begin"/>
            </w:r>
            <w:r>
              <w:rPr>
                <w:noProof/>
                <w:webHidden/>
              </w:rPr>
              <w:instrText xml:space="preserve"> PAGEREF _Toc216073695 \h </w:instrText>
            </w:r>
            <w:r>
              <w:rPr>
                <w:noProof/>
                <w:webHidden/>
              </w:rPr>
            </w:r>
            <w:r>
              <w:rPr>
                <w:noProof/>
                <w:webHidden/>
              </w:rPr>
              <w:fldChar w:fldCharType="separate"/>
            </w:r>
            <w:r>
              <w:rPr>
                <w:noProof/>
                <w:webHidden/>
              </w:rPr>
              <w:t>28</w:t>
            </w:r>
            <w:r>
              <w:rPr>
                <w:noProof/>
                <w:webHidden/>
              </w:rPr>
              <w:fldChar w:fldCharType="end"/>
            </w:r>
          </w:hyperlink>
        </w:p>
        <w:p w14:paraId="30644C8A" w14:textId="5C03D5FB"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6" w:history="1">
            <w:r w:rsidRPr="00EE60E4">
              <w:rPr>
                <w:rStyle w:val="Hyperlink"/>
                <w:b/>
                <w:bCs/>
                <w:noProof/>
              </w:rPr>
              <w:t>21.</w:t>
            </w:r>
            <w:r>
              <w:rPr>
                <w:rFonts w:asciiTheme="minorHAnsi" w:eastAsiaTheme="minorEastAsia" w:hAnsiTheme="minorHAnsi" w:cstheme="minorBidi"/>
                <w:noProof/>
                <w:kern w:val="2"/>
                <w:lang w:eastAsia="en-GB"/>
                <w14:ligatures w14:val="standardContextual"/>
              </w:rPr>
              <w:tab/>
            </w:r>
            <w:r w:rsidRPr="00EE60E4">
              <w:rPr>
                <w:rStyle w:val="Hyperlink"/>
                <w:b/>
                <w:bCs/>
                <w:noProof/>
              </w:rPr>
              <w:t>Health and Wellbeing</w:t>
            </w:r>
            <w:r>
              <w:rPr>
                <w:noProof/>
                <w:webHidden/>
              </w:rPr>
              <w:tab/>
            </w:r>
            <w:r>
              <w:rPr>
                <w:noProof/>
                <w:webHidden/>
              </w:rPr>
              <w:fldChar w:fldCharType="begin"/>
            </w:r>
            <w:r>
              <w:rPr>
                <w:noProof/>
                <w:webHidden/>
              </w:rPr>
              <w:instrText xml:space="preserve"> PAGEREF _Toc216073696 \h </w:instrText>
            </w:r>
            <w:r>
              <w:rPr>
                <w:noProof/>
                <w:webHidden/>
              </w:rPr>
            </w:r>
            <w:r>
              <w:rPr>
                <w:noProof/>
                <w:webHidden/>
              </w:rPr>
              <w:fldChar w:fldCharType="separate"/>
            </w:r>
            <w:r>
              <w:rPr>
                <w:noProof/>
                <w:webHidden/>
              </w:rPr>
              <w:t>29</w:t>
            </w:r>
            <w:r>
              <w:rPr>
                <w:noProof/>
                <w:webHidden/>
              </w:rPr>
              <w:fldChar w:fldCharType="end"/>
            </w:r>
          </w:hyperlink>
        </w:p>
        <w:p w14:paraId="12D909AD" w14:textId="79E29DBE"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7" w:history="1">
            <w:r w:rsidRPr="00EE60E4">
              <w:rPr>
                <w:rStyle w:val="Hyperlink"/>
                <w:b/>
                <w:bCs/>
                <w:noProof/>
              </w:rPr>
              <w:t>22.</w:t>
            </w:r>
            <w:r>
              <w:rPr>
                <w:rFonts w:asciiTheme="minorHAnsi" w:eastAsiaTheme="minorEastAsia" w:hAnsiTheme="minorHAnsi" w:cstheme="minorBidi"/>
                <w:noProof/>
                <w:kern w:val="2"/>
                <w:lang w:eastAsia="en-GB"/>
                <w14:ligatures w14:val="standardContextual"/>
              </w:rPr>
              <w:tab/>
            </w:r>
            <w:r w:rsidRPr="00EE60E4">
              <w:rPr>
                <w:rStyle w:val="Hyperlink"/>
                <w:b/>
                <w:bCs/>
                <w:noProof/>
              </w:rPr>
              <w:t>Data Governance</w:t>
            </w:r>
            <w:r>
              <w:rPr>
                <w:noProof/>
                <w:webHidden/>
              </w:rPr>
              <w:tab/>
            </w:r>
            <w:r>
              <w:rPr>
                <w:noProof/>
                <w:webHidden/>
              </w:rPr>
              <w:fldChar w:fldCharType="begin"/>
            </w:r>
            <w:r>
              <w:rPr>
                <w:noProof/>
                <w:webHidden/>
              </w:rPr>
              <w:instrText xml:space="preserve"> PAGEREF _Toc216073697 \h </w:instrText>
            </w:r>
            <w:r>
              <w:rPr>
                <w:noProof/>
                <w:webHidden/>
              </w:rPr>
            </w:r>
            <w:r>
              <w:rPr>
                <w:noProof/>
                <w:webHidden/>
              </w:rPr>
              <w:fldChar w:fldCharType="separate"/>
            </w:r>
            <w:r>
              <w:rPr>
                <w:noProof/>
                <w:webHidden/>
              </w:rPr>
              <w:t>29</w:t>
            </w:r>
            <w:r>
              <w:rPr>
                <w:noProof/>
                <w:webHidden/>
              </w:rPr>
              <w:fldChar w:fldCharType="end"/>
            </w:r>
          </w:hyperlink>
        </w:p>
        <w:p w14:paraId="2B54E686" w14:textId="44A8002E"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8" w:history="1">
            <w:r w:rsidRPr="00EE60E4">
              <w:rPr>
                <w:rStyle w:val="Hyperlink"/>
                <w:b/>
                <w:bCs/>
                <w:noProof/>
              </w:rPr>
              <w:t>23.</w:t>
            </w:r>
            <w:r>
              <w:rPr>
                <w:rFonts w:asciiTheme="minorHAnsi" w:eastAsiaTheme="minorEastAsia" w:hAnsiTheme="minorHAnsi" w:cstheme="minorBidi"/>
                <w:noProof/>
                <w:kern w:val="2"/>
                <w:lang w:eastAsia="en-GB"/>
                <w14:ligatures w14:val="standardContextual"/>
              </w:rPr>
              <w:tab/>
            </w:r>
            <w:r w:rsidRPr="00EE60E4">
              <w:rPr>
                <w:rStyle w:val="Hyperlink"/>
                <w:b/>
                <w:bCs/>
                <w:noProof/>
              </w:rPr>
              <w:t>Ethical Partnership</w:t>
            </w:r>
            <w:r>
              <w:rPr>
                <w:noProof/>
                <w:webHidden/>
              </w:rPr>
              <w:tab/>
            </w:r>
            <w:r>
              <w:rPr>
                <w:noProof/>
                <w:webHidden/>
              </w:rPr>
              <w:fldChar w:fldCharType="begin"/>
            </w:r>
            <w:r>
              <w:rPr>
                <w:noProof/>
                <w:webHidden/>
              </w:rPr>
              <w:instrText xml:space="preserve"> PAGEREF _Toc216073698 \h </w:instrText>
            </w:r>
            <w:r>
              <w:rPr>
                <w:noProof/>
                <w:webHidden/>
              </w:rPr>
            </w:r>
            <w:r>
              <w:rPr>
                <w:noProof/>
                <w:webHidden/>
              </w:rPr>
              <w:fldChar w:fldCharType="separate"/>
            </w:r>
            <w:r>
              <w:rPr>
                <w:noProof/>
                <w:webHidden/>
              </w:rPr>
              <w:t>30</w:t>
            </w:r>
            <w:r>
              <w:rPr>
                <w:noProof/>
                <w:webHidden/>
              </w:rPr>
              <w:fldChar w:fldCharType="end"/>
            </w:r>
          </w:hyperlink>
        </w:p>
        <w:p w14:paraId="731C70C1" w14:textId="4F335B5A"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699" w:history="1">
            <w:r w:rsidRPr="00EE60E4">
              <w:rPr>
                <w:rStyle w:val="Hyperlink"/>
                <w:b/>
                <w:bCs/>
                <w:noProof/>
              </w:rPr>
              <w:t>24.</w:t>
            </w:r>
            <w:r>
              <w:rPr>
                <w:rFonts w:asciiTheme="minorHAnsi" w:eastAsiaTheme="minorEastAsia" w:hAnsiTheme="minorHAnsi" w:cstheme="minorBidi"/>
                <w:noProof/>
                <w:kern w:val="2"/>
                <w:lang w:eastAsia="en-GB"/>
                <w14:ligatures w14:val="standardContextual"/>
              </w:rPr>
              <w:tab/>
            </w:r>
            <w:r w:rsidRPr="00EE60E4">
              <w:rPr>
                <w:rStyle w:val="Hyperlink"/>
                <w:b/>
                <w:bCs/>
                <w:noProof/>
              </w:rPr>
              <w:t>Sub-contracting Arrangements</w:t>
            </w:r>
            <w:r>
              <w:rPr>
                <w:noProof/>
                <w:webHidden/>
              </w:rPr>
              <w:tab/>
            </w:r>
            <w:r>
              <w:rPr>
                <w:noProof/>
                <w:webHidden/>
              </w:rPr>
              <w:fldChar w:fldCharType="begin"/>
            </w:r>
            <w:r>
              <w:rPr>
                <w:noProof/>
                <w:webHidden/>
              </w:rPr>
              <w:instrText xml:space="preserve"> PAGEREF _Toc216073699 \h </w:instrText>
            </w:r>
            <w:r>
              <w:rPr>
                <w:noProof/>
                <w:webHidden/>
              </w:rPr>
            </w:r>
            <w:r>
              <w:rPr>
                <w:noProof/>
                <w:webHidden/>
              </w:rPr>
              <w:fldChar w:fldCharType="separate"/>
            </w:r>
            <w:r>
              <w:rPr>
                <w:noProof/>
                <w:webHidden/>
              </w:rPr>
              <w:t>30</w:t>
            </w:r>
            <w:r>
              <w:rPr>
                <w:noProof/>
                <w:webHidden/>
              </w:rPr>
              <w:fldChar w:fldCharType="end"/>
            </w:r>
          </w:hyperlink>
        </w:p>
        <w:p w14:paraId="251E804B" w14:textId="5B26085F"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00" w:history="1">
            <w:r w:rsidRPr="00EE60E4">
              <w:rPr>
                <w:rStyle w:val="Hyperlink"/>
                <w:b/>
                <w:bCs/>
                <w:noProof/>
              </w:rPr>
              <w:t>25.</w:t>
            </w:r>
            <w:r>
              <w:rPr>
                <w:rFonts w:asciiTheme="minorHAnsi" w:eastAsiaTheme="minorEastAsia" w:hAnsiTheme="minorHAnsi" w:cstheme="minorBidi"/>
                <w:noProof/>
                <w:kern w:val="2"/>
                <w:lang w:eastAsia="en-GB"/>
                <w14:ligatures w14:val="standardContextual"/>
              </w:rPr>
              <w:tab/>
            </w:r>
            <w:r w:rsidRPr="00EE60E4">
              <w:rPr>
                <w:rStyle w:val="Hyperlink"/>
                <w:b/>
                <w:bCs/>
                <w:noProof/>
              </w:rPr>
              <w:t>Consortia Arrangements</w:t>
            </w:r>
            <w:r>
              <w:rPr>
                <w:noProof/>
                <w:webHidden/>
              </w:rPr>
              <w:tab/>
            </w:r>
            <w:r>
              <w:rPr>
                <w:noProof/>
                <w:webHidden/>
              </w:rPr>
              <w:fldChar w:fldCharType="begin"/>
            </w:r>
            <w:r>
              <w:rPr>
                <w:noProof/>
                <w:webHidden/>
              </w:rPr>
              <w:instrText xml:space="preserve"> PAGEREF _Toc216073700 \h </w:instrText>
            </w:r>
            <w:r>
              <w:rPr>
                <w:noProof/>
                <w:webHidden/>
              </w:rPr>
            </w:r>
            <w:r>
              <w:rPr>
                <w:noProof/>
                <w:webHidden/>
              </w:rPr>
              <w:fldChar w:fldCharType="separate"/>
            </w:r>
            <w:r>
              <w:rPr>
                <w:noProof/>
                <w:webHidden/>
              </w:rPr>
              <w:t>31</w:t>
            </w:r>
            <w:r>
              <w:rPr>
                <w:noProof/>
                <w:webHidden/>
              </w:rPr>
              <w:fldChar w:fldCharType="end"/>
            </w:r>
          </w:hyperlink>
        </w:p>
        <w:p w14:paraId="1E2C918B" w14:textId="178650E9"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01" w:history="1">
            <w:r w:rsidRPr="00EE60E4">
              <w:rPr>
                <w:rStyle w:val="Hyperlink"/>
                <w:b/>
                <w:bCs/>
                <w:noProof/>
              </w:rPr>
              <w:t>Stage 1 – Conditions of Participation Stage</w:t>
            </w:r>
            <w:r>
              <w:rPr>
                <w:noProof/>
                <w:webHidden/>
              </w:rPr>
              <w:tab/>
            </w:r>
            <w:r>
              <w:rPr>
                <w:noProof/>
                <w:webHidden/>
              </w:rPr>
              <w:fldChar w:fldCharType="begin"/>
            </w:r>
            <w:r>
              <w:rPr>
                <w:noProof/>
                <w:webHidden/>
              </w:rPr>
              <w:instrText xml:space="preserve"> PAGEREF _Toc216073701 \h </w:instrText>
            </w:r>
            <w:r>
              <w:rPr>
                <w:noProof/>
                <w:webHidden/>
              </w:rPr>
            </w:r>
            <w:r>
              <w:rPr>
                <w:noProof/>
                <w:webHidden/>
              </w:rPr>
              <w:fldChar w:fldCharType="separate"/>
            </w:r>
            <w:r>
              <w:rPr>
                <w:noProof/>
                <w:webHidden/>
              </w:rPr>
              <w:t>32</w:t>
            </w:r>
            <w:r>
              <w:rPr>
                <w:noProof/>
                <w:webHidden/>
              </w:rPr>
              <w:fldChar w:fldCharType="end"/>
            </w:r>
          </w:hyperlink>
        </w:p>
        <w:p w14:paraId="2ED8423C" w14:textId="5E902A58"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2" w:history="1">
            <w:r w:rsidRPr="00EE60E4">
              <w:rPr>
                <w:rStyle w:val="Hyperlink"/>
                <w:rFonts w:cs="Arial"/>
                <w:noProof/>
              </w:rPr>
              <w:t>Procurement Specific Questionnaire</w:t>
            </w:r>
            <w:r>
              <w:rPr>
                <w:noProof/>
                <w:webHidden/>
              </w:rPr>
              <w:tab/>
            </w:r>
            <w:r>
              <w:rPr>
                <w:noProof/>
                <w:webHidden/>
              </w:rPr>
              <w:fldChar w:fldCharType="begin"/>
            </w:r>
            <w:r>
              <w:rPr>
                <w:noProof/>
                <w:webHidden/>
              </w:rPr>
              <w:instrText xml:space="preserve"> PAGEREF _Toc216073702 \h </w:instrText>
            </w:r>
            <w:r>
              <w:rPr>
                <w:noProof/>
                <w:webHidden/>
              </w:rPr>
            </w:r>
            <w:r>
              <w:rPr>
                <w:noProof/>
                <w:webHidden/>
              </w:rPr>
              <w:fldChar w:fldCharType="separate"/>
            </w:r>
            <w:r>
              <w:rPr>
                <w:noProof/>
                <w:webHidden/>
              </w:rPr>
              <w:t>32</w:t>
            </w:r>
            <w:r>
              <w:rPr>
                <w:noProof/>
                <w:webHidden/>
              </w:rPr>
              <w:fldChar w:fldCharType="end"/>
            </w:r>
          </w:hyperlink>
        </w:p>
        <w:p w14:paraId="3971CF3D" w14:textId="59FE1E42"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03" w:history="1">
            <w:r w:rsidRPr="00EE60E4">
              <w:rPr>
                <w:rStyle w:val="Hyperlink"/>
                <w:b/>
                <w:bCs/>
                <w:noProof/>
              </w:rPr>
              <w:t>Stage 2 – Tender Award Stage</w:t>
            </w:r>
            <w:r>
              <w:rPr>
                <w:noProof/>
                <w:webHidden/>
              </w:rPr>
              <w:tab/>
            </w:r>
            <w:r>
              <w:rPr>
                <w:noProof/>
                <w:webHidden/>
              </w:rPr>
              <w:fldChar w:fldCharType="begin"/>
            </w:r>
            <w:r>
              <w:rPr>
                <w:noProof/>
                <w:webHidden/>
              </w:rPr>
              <w:instrText xml:space="preserve"> PAGEREF _Toc216073703 \h </w:instrText>
            </w:r>
            <w:r>
              <w:rPr>
                <w:noProof/>
                <w:webHidden/>
              </w:rPr>
            </w:r>
            <w:r>
              <w:rPr>
                <w:noProof/>
                <w:webHidden/>
              </w:rPr>
              <w:fldChar w:fldCharType="separate"/>
            </w:r>
            <w:r>
              <w:rPr>
                <w:noProof/>
                <w:webHidden/>
              </w:rPr>
              <w:t>52</w:t>
            </w:r>
            <w:r>
              <w:rPr>
                <w:noProof/>
                <w:webHidden/>
              </w:rPr>
              <w:fldChar w:fldCharType="end"/>
            </w:r>
          </w:hyperlink>
        </w:p>
        <w:p w14:paraId="5E283006" w14:textId="7DBD25D4"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4" w:history="1">
            <w:r w:rsidRPr="00EE60E4">
              <w:rPr>
                <w:rStyle w:val="Hyperlink"/>
                <w:rFonts w:cs="Arial"/>
                <w:noProof/>
              </w:rPr>
              <w:t>Section A – Contract Delivery, Enhancements &amp; Benefits Realisation</w:t>
            </w:r>
            <w:r>
              <w:rPr>
                <w:noProof/>
                <w:webHidden/>
              </w:rPr>
              <w:tab/>
            </w:r>
            <w:r>
              <w:rPr>
                <w:noProof/>
                <w:webHidden/>
              </w:rPr>
              <w:fldChar w:fldCharType="begin"/>
            </w:r>
            <w:r>
              <w:rPr>
                <w:noProof/>
                <w:webHidden/>
              </w:rPr>
              <w:instrText xml:space="preserve"> PAGEREF _Toc216073704 \h </w:instrText>
            </w:r>
            <w:r>
              <w:rPr>
                <w:noProof/>
                <w:webHidden/>
              </w:rPr>
            </w:r>
            <w:r>
              <w:rPr>
                <w:noProof/>
                <w:webHidden/>
              </w:rPr>
              <w:fldChar w:fldCharType="separate"/>
            </w:r>
            <w:r>
              <w:rPr>
                <w:noProof/>
                <w:webHidden/>
              </w:rPr>
              <w:t>52</w:t>
            </w:r>
            <w:r>
              <w:rPr>
                <w:noProof/>
                <w:webHidden/>
              </w:rPr>
              <w:fldChar w:fldCharType="end"/>
            </w:r>
          </w:hyperlink>
        </w:p>
        <w:p w14:paraId="46C7405A" w14:textId="1955897D"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5" w:history="1">
            <w:r w:rsidRPr="00EE60E4">
              <w:rPr>
                <w:rStyle w:val="Hyperlink"/>
                <w:rFonts w:cs="Arial"/>
                <w:noProof/>
              </w:rPr>
              <w:t>Section B – Implementation and Mobilisation Plan</w:t>
            </w:r>
            <w:r>
              <w:rPr>
                <w:noProof/>
                <w:webHidden/>
              </w:rPr>
              <w:tab/>
            </w:r>
            <w:r>
              <w:rPr>
                <w:noProof/>
                <w:webHidden/>
              </w:rPr>
              <w:fldChar w:fldCharType="begin"/>
            </w:r>
            <w:r>
              <w:rPr>
                <w:noProof/>
                <w:webHidden/>
              </w:rPr>
              <w:instrText xml:space="preserve"> PAGEREF _Toc216073705 \h </w:instrText>
            </w:r>
            <w:r>
              <w:rPr>
                <w:noProof/>
                <w:webHidden/>
              </w:rPr>
            </w:r>
            <w:r>
              <w:rPr>
                <w:noProof/>
                <w:webHidden/>
              </w:rPr>
              <w:fldChar w:fldCharType="separate"/>
            </w:r>
            <w:r>
              <w:rPr>
                <w:noProof/>
                <w:webHidden/>
              </w:rPr>
              <w:t>55</w:t>
            </w:r>
            <w:r>
              <w:rPr>
                <w:noProof/>
                <w:webHidden/>
              </w:rPr>
              <w:fldChar w:fldCharType="end"/>
            </w:r>
          </w:hyperlink>
        </w:p>
        <w:p w14:paraId="64FCA54B" w14:textId="634F2536"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6" w:history="1">
            <w:r w:rsidRPr="00EE60E4">
              <w:rPr>
                <w:rStyle w:val="Hyperlink"/>
                <w:rFonts w:cs="Arial"/>
                <w:noProof/>
              </w:rPr>
              <w:t>Section C – System Integration &amp; Data Migration</w:t>
            </w:r>
            <w:r>
              <w:rPr>
                <w:noProof/>
                <w:webHidden/>
              </w:rPr>
              <w:tab/>
            </w:r>
            <w:r>
              <w:rPr>
                <w:noProof/>
                <w:webHidden/>
              </w:rPr>
              <w:fldChar w:fldCharType="begin"/>
            </w:r>
            <w:r>
              <w:rPr>
                <w:noProof/>
                <w:webHidden/>
              </w:rPr>
              <w:instrText xml:space="preserve"> PAGEREF _Toc216073706 \h </w:instrText>
            </w:r>
            <w:r>
              <w:rPr>
                <w:noProof/>
                <w:webHidden/>
              </w:rPr>
            </w:r>
            <w:r>
              <w:rPr>
                <w:noProof/>
                <w:webHidden/>
              </w:rPr>
              <w:fldChar w:fldCharType="separate"/>
            </w:r>
            <w:r>
              <w:rPr>
                <w:noProof/>
                <w:webHidden/>
              </w:rPr>
              <w:t>56</w:t>
            </w:r>
            <w:r>
              <w:rPr>
                <w:noProof/>
                <w:webHidden/>
              </w:rPr>
              <w:fldChar w:fldCharType="end"/>
            </w:r>
          </w:hyperlink>
        </w:p>
        <w:p w14:paraId="4B5E1DF7" w14:textId="109E9803"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7" w:history="1">
            <w:r w:rsidRPr="00EE60E4">
              <w:rPr>
                <w:rStyle w:val="Hyperlink"/>
                <w:rFonts w:cs="Arial"/>
                <w:noProof/>
              </w:rPr>
              <w:t>Section D – User Training &amp; Change Management</w:t>
            </w:r>
            <w:r>
              <w:rPr>
                <w:noProof/>
                <w:webHidden/>
              </w:rPr>
              <w:tab/>
            </w:r>
            <w:r>
              <w:rPr>
                <w:noProof/>
                <w:webHidden/>
              </w:rPr>
              <w:fldChar w:fldCharType="begin"/>
            </w:r>
            <w:r>
              <w:rPr>
                <w:noProof/>
                <w:webHidden/>
              </w:rPr>
              <w:instrText xml:space="preserve"> PAGEREF _Toc216073707 \h </w:instrText>
            </w:r>
            <w:r>
              <w:rPr>
                <w:noProof/>
                <w:webHidden/>
              </w:rPr>
            </w:r>
            <w:r>
              <w:rPr>
                <w:noProof/>
                <w:webHidden/>
              </w:rPr>
              <w:fldChar w:fldCharType="separate"/>
            </w:r>
            <w:r>
              <w:rPr>
                <w:noProof/>
                <w:webHidden/>
              </w:rPr>
              <w:t>58</w:t>
            </w:r>
            <w:r>
              <w:rPr>
                <w:noProof/>
                <w:webHidden/>
              </w:rPr>
              <w:fldChar w:fldCharType="end"/>
            </w:r>
          </w:hyperlink>
        </w:p>
        <w:p w14:paraId="74B05FE6" w14:textId="6FDA14DC"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8" w:history="1">
            <w:r w:rsidRPr="00EE60E4">
              <w:rPr>
                <w:rStyle w:val="Hyperlink"/>
                <w:rFonts w:cs="Arial"/>
                <w:noProof/>
              </w:rPr>
              <w:t>Section E – Ongoing Support &amp; Account Management</w:t>
            </w:r>
            <w:r>
              <w:rPr>
                <w:noProof/>
                <w:webHidden/>
              </w:rPr>
              <w:tab/>
            </w:r>
            <w:r>
              <w:rPr>
                <w:noProof/>
                <w:webHidden/>
              </w:rPr>
              <w:fldChar w:fldCharType="begin"/>
            </w:r>
            <w:r>
              <w:rPr>
                <w:noProof/>
                <w:webHidden/>
              </w:rPr>
              <w:instrText xml:space="preserve"> PAGEREF _Toc216073708 \h </w:instrText>
            </w:r>
            <w:r>
              <w:rPr>
                <w:noProof/>
                <w:webHidden/>
              </w:rPr>
            </w:r>
            <w:r>
              <w:rPr>
                <w:noProof/>
                <w:webHidden/>
              </w:rPr>
              <w:fldChar w:fldCharType="separate"/>
            </w:r>
            <w:r>
              <w:rPr>
                <w:noProof/>
                <w:webHidden/>
              </w:rPr>
              <w:t>59</w:t>
            </w:r>
            <w:r>
              <w:rPr>
                <w:noProof/>
                <w:webHidden/>
              </w:rPr>
              <w:fldChar w:fldCharType="end"/>
            </w:r>
          </w:hyperlink>
        </w:p>
        <w:p w14:paraId="2D5BEC39" w14:textId="09ACCABE" w:rsidR="00E552B7" w:rsidRDefault="00E552B7">
          <w:pPr>
            <w:pStyle w:val="TOC2"/>
            <w:tabs>
              <w:tab w:val="right" w:leader="dot" w:pos="9016"/>
            </w:tabs>
            <w:rPr>
              <w:rFonts w:asciiTheme="minorHAnsi" w:hAnsiTheme="minorHAnsi" w:cstheme="minorBidi"/>
              <w:noProof/>
              <w:kern w:val="2"/>
              <w:lang w:val="en-GB" w:eastAsia="en-GB"/>
              <w14:ligatures w14:val="standardContextual"/>
            </w:rPr>
          </w:pPr>
          <w:hyperlink w:anchor="_Toc216073709" w:history="1">
            <w:r w:rsidRPr="00EE60E4">
              <w:rPr>
                <w:rStyle w:val="Hyperlink"/>
                <w:rFonts w:cs="Arial"/>
                <w:noProof/>
              </w:rPr>
              <w:t>Section F – Product Demonstrations</w:t>
            </w:r>
            <w:r>
              <w:rPr>
                <w:noProof/>
                <w:webHidden/>
              </w:rPr>
              <w:tab/>
            </w:r>
            <w:r>
              <w:rPr>
                <w:noProof/>
                <w:webHidden/>
              </w:rPr>
              <w:fldChar w:fldCharType="begin"/>
            </w:r>
            <w:r>
              <w:rPr>
                <w:noProof/>
                <w:webHidden/>
              </w:rPr>
              <w:instrText xml:space="preserve"> PAGEREF _Toc216073709 \h </w:instrText>
            </w:r>
            <w:r>
              <w:rPr>
                <w:noProof/>
                <w:webHidden/>
              </w:rPr>
            </w:r>
            <w:r>
              <w:rPr>
                <w:noProof/>
                <w:webHidden/>
              </w:rPr>
              <w:fldChar w:fldCharType="separate"/>
            </w:r>
            <w:r>
              <w:rPr>
                <w:noProof/>
                <w:webHidden/>
              </w:rPr>
              <w:t>60</w:t>
            </w:r>
            <w:r>
              <w:rPr>
                <w:noProof/>
                <w:webHidden/>
              </w:rPr>
              <w:fldChar w:fldCharType="end"/>
            </w:r>
          </w:hyperlink>
        </w:p>
        <w:p w14:paraId="3A820F50" w14:textId="74BFFDCD"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0" w:history="1">
            <w:r w:rsidRPr="00EE60E4">
              <w:rPr>
                <w:rStyle w:val="Hyperlink"/>
                <w:b/>
                <w:bCs/>
                <w:noProof/>
              </w:rPr>
              <w:t>Appendix 1 – Functional and Non-functional Specification of Requirements</w:t>
            </w:r>
            <w:r>
              <w:rPr>
                <w:noProof/>
                <w:webHidden/>
              </w:rPr>
              <w:tab/>
            </w:r>
            <w:r>
              <w:rPr>
                <w:noProof/>
                <w:webHidden/>
              </w:rPr>
              <w:fldChar w:fldCharType="begin"/>
            </w:r>
            <w:r>
              <w:rPr>
                <w:noProof/>
                <w:webHidden/>
              </w:rPr>
              <w:instrText xml:space="preserve"> PAGEREF _Toc216073710 \h </w:instrText>
            </w:r>
            <w:r>
              <w:rPr>
                <w:noProof/>
                <w:webHidden/>
              </w:rPr>
            </w:r>
            <w:r>
              <w:rPr>
                <w:noProof/>
                <w:webHidden/>
              </w:rPr>
              <w:fldChar w:fldCharType="separate"/>
            </w:r>
            <w:r>
              <w:rPr>
                <w:noProof/>
                <w:webHidden/>
              </w:rPr>
              <w:t>62</w:t>
            </w:r>
            <w:r>
              <w:rPr>
                <w:noProof/>
                <w:webHidden/>
              </w:rPr>
              <w:fldChar w:fldCharType="end"/>
            </w:r>
          </w:hyperlink>
        </w:p>
        <w:p w14:paraId="2A924A47" w14:textId="1EFF884A"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1" w:history="1">
            <w:r w:rsidRPr="00EE60E4">
              <w:rPr>
                <w:rStyle w:val="Hyperlink"/>
                <w:b/>
                <w:bCs/>
                <w:noProof/>
              </w:rPr>
              <w:t>Appendix 2 – Price Framework</w:t>
            </w:r>
            <w:r>
              <w:rPr>
                <w:noProof/>
                <w:webHidden/>
              </w:rPr>
              <w:tab/>
            </w:r>
            <w:r>
              <w:rPr>
                <w:noProof/>
                <w:webHidden/>
              </w:rPr>
              <w:fldChar w:fldCharType="begin"/>
            </w:r>
            <w:r>
              <w:rPr>
                <w:noProof/>
                <w:webHidden/>
              </w:rPr>
              <w:instrText xml:space="preserve"> PAGEREF _Toc216073711 \h </w:instrText>
            </w:r>
            <w:r>
              <w:rPr>
                <w:noProof/>
                <w:webHidden/>
              </w:rPr>
            </w:r>
            <w:r>
              <w:rPr>
                <w:noProof/>
                <w:webHidden/>
              </w:rPr>
              <w:fldChar w:fldCharType="separate"/>
            </w:r>
            <w:r>
              <w:rPr>
                <w:noProof/>
                <w:webHidden/>
              </w:rPr>
              <w:t>64</w:t>
            </w:r>
            <w:r>
              <w:rPr>
                <w:noProof/>
                <w:webHidden/>
              </w:rPr>
              <w:fldChar w:fldCharType="end"/>
            </w:r>
          </w:hyperlink>
        </w:p>
        <w:p w14:paraId="493853F1" w14:textId="732349CE"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2" w:history="1">
            <w:r w:rsidRPr="00EE60E4">
              <w:rPr>
                <w:rStyle w:val="Hyperlink"/>
                <w:b/>
                <w:bCs/>
                <w:noProof/>
              </w:rPr>
              <w:t>Appendix 3 – User Journeys for Product Demonstration</w:t>
            </w:r>
            <w:r>
              <w:rPr>
                <w:noProof/>
                <w:webHidden/>
              </w:rPr>
              <w:tab/>
            </w:r>
            <w:r>
              <w:rPr>
                <w:noProof/>
                <w:webHidden/>
              </w:rPr>
              <w:fldChar w:fldCharType="begin"/>
            </w:r>
            <w:r>
              <w:rPr>
                <w:noProof/>
                <w:webHidden/>
              </w:rPr>
              <w:instrText xml:space="preserve"> PAGEREF _Toc216073712 \h </w:instrText>
            </w:r>
            <w:r>
              <w:rPr>
                <w:noProof/>
                <w:webHidden/>
              </w:rPr>
            </w:r>
            <w:r>
              <w:rPr>
                <w:noProof/>
                <w:webHidden/>
              </w:rPr>
              <w:fldChar w:fldCharType="separate"/>
            </w:r>
            <w:r>
              <w:rPr>
                <w:noProof/>
                <w:webHidden/>
              </w:rPr>
              <w:t>65</w:t>
            </w:r>
            <w:r>
              <w:rPr>
                <w:noProof/>
                <w:webHidden/>
              </w:rPr>
              <w:fldChar w:fldCharType="end"/>
            </w:r>
          </w:hyperlink>
        </w:p>
        <w:p w14:paraId="10F92FB4" w14:textId="63CC322E"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3" w:history="1">
            <w:r w:rsidRPr="00EE60E4">
              <w:rPr>
                <w:rStyle w:val="Hyperlink"/>
                <w:b/>
                <w:bCs/>
                <w:noProof/>
              </w:rPr>
              <w:t>Appendix 4 – Data Governance Questionnaire</w:t>
            </w:r>
            <w:r>
              <w:rPr>
                <w:noProof/>
                <w:webHidden/>
              </w:rPr>
              <w:tab/>
            </w:r>
            <w:r>
              <w:rPr>
                <w:noProof/>
                <w:webHidden/>
              </w:rPr>
              <w:fldChar w:fldCharType="begin"/>
            </w:r>
            <w:r>
              <w:rPr>
                <w:noProof/>
                <w:webHidden/>
              </w:rPr>
              <w:instrText xml:space="preserve"> PAGEREF _Toc216073713 \h </w:instrText>
            </w:r>
            <w:r>
              <w:rPr>
                <w:noProof/>
                <w:webHidden/>
              </w:rPr>
            </w:r>
            <w:r>
              <w:rPr>
                <w:noProof/>
                <w:webHidden/>
              </w:rPr>
              <w:fldChar w:fldCharType="separate"/>
            </w:r>
            <w:r>
              <w:rPr>
                <w:noProof/>
                <w:webHidden/>
              </w:rPr>
              <w:t>67</w:t>
            </w:r>
            <w:r>
              <w:rPr>
                <w:noProof/>
                <w:webHidden/>
              </w:rPr>
              <w:fldChar w:fldCharType="end"/>
            </w:r>
          </w:hyperlink>
        </w:p>
        <w:p w14:paraId="42A7B620" w14:textId="4B43496F"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4" w:history="1">
            <w:r w:rsidRPr="00EE60E4">
              <w:rPr>
                <w:rStyle w:val="Hyperlink"/>
                <w:b/>
                <w:bCs/>
                <w:noProof/>
              </w:rPr>
              <w:t>Appendix 5 – Form of Contract</w:t>
            </w:r>
            <w:r>
              <w:rPr>
                <w:noProof/>
                <w:webHidden/>
              </w:rPr>
              <w:tab/>
            </w:r>
            <w:r>
              <w:rPr>
                <w:noProof/>
                <w:webHidden/>
              </w:rPr>
              <w:fldChar w:fldCharType="begin"/>
            </w:r>
            <w:r>
              <w:rPr>
                <w:noProof/>
                <w:webHidden/>
              </w:rPr>
              <w:instrText xml:space="preserve"> PAGEREF _Toc216073714 \h </w:instrText>
            </w:r>
            <w:r>
              <w:rPr>
                <w:noProof/>
                <w:webHidden/>
              </w:rPr>
            </w:r>
            <w:r>
              <w:rPr>
                <w:noProof/>
                <w:webHidden/>
              </w:rPr>
              <w:fldChar w:fldCharType="separate"/>
            </w:r>
            <w:r>
              <w:rPr>
                <w:noProof/>
                <w:webHidden/>
              </w:rPr>
              <w:t>70</w:t>
            </w:r>
            <w:r>
              <w:rPr>
                <w:noProof/>
                <w:webHidden/>
              </w:rPr>
              <w:fldChar w:fldCharType="end"/>
            </w:r>
          </w:hyperlink>
        </w:p>
        <w:p w14:paraId="3702CA22" w14:textId="13B639BB"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5" w:history="1">
            <w:r w:rsidRPr="00EE60E4">
              <w:rPr>
                <w:rStyle w:val="Hyperlink"/>
                <w:b/>
                <w:bCs/>
                <w:noProof/>
              </w:rPr>
              <w:t>Appendix 6 –</w:t>
            </w:r>
            <w:r w:rsidRPr="00EE60E4">
              <w:rPr>
                <w:rStyle w:val="Hyperlink"/>
                <w:noProof/>
              </w:rPr>
              <w:t xml:space="preserve"> </w:t>
            </w:r>
            <w:r w:rsidRPr="00EE60E4">
              <w:rPr>
                <w:rStyle w:val="Hyperlink"/>
                <w:b/>
                <w:bCs/>
                <w:noProof/>
              </w:rPr>
              <w:t>Community Benefits Obligations</w:t>
            </w:r>
            <w:r>
              <w:rPr>
                <w:noProof/>
                <w:webHidden/>
              </w:rPr>
              <w:tab/>
            </w:r>
            <w:r>
              <w:rPr>
                <w:noProof/>
                <w:webHidden/>
              </w:rPr>
              <w:fldChar w:fldCharType="begin"/>
            </w:r>
            <w:r>
              <w:rPr>
                <w:noProof/>
                <w:webHidden/>
              </w:rPr>
              <w:instrText xml:space="preserve"> PAGEREF _Toc216073715 \h </w:instrText>
            </w:r>
            <w:r>
              <w:rPr>
                <w:noProof/>
                <w:webHidden/>
              </w:rPr>
            </w:r>
            <w:r>
              <w:rPr>
                <w:noProof/>
                <w:webHidden/>
              </w:rPr>
              <w:fldChar w:fldCharType="separate"/>
            </w:r>
            <w:r>
              <w:rPr>
                <w:noProof/>
                <w:webHidden/>
              </w:rPr>
              <w:t>71</w:t>
            </w:r>
            <w:r>
              <w:rPr>
                <w:noProof/>
                <w:webHidden/>
              </w:rPr>
              <w:fldChar w:fldCharType="end"/>
            </w:r>
          </w:hyperlink>
        </w:p>
        <w:p w14:paraId="01115265" w14:textId="0EE9F3C9"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6" w:history="1">
            <w:r w:rsidRPr="00EE60E4">
              <w:rPr>
                <w:rStyle w:val="Hyperlink"/>
                <w:b/>
                <w:bCs/>
                <w:noProof/>
              </w:rPr>
              <w:t>Appendix 7 – Ethical Partnership Self-Certification Checklist</w:t>
            </w:r>
            <w:r>
              <w:rPr>
                <w:noProof/>
                <w:webHidden/>
              </w:rPr>
              <w:tab/>
            </w:r>
            <w:r>
              <w:rPr>
                <w:noProof/>
                <w:webHidden/>
              </w:rPr>
              <w:fldChar w:fldCharType="begin"/>
            </w:r>
            <w:r>
              <w:rPr>
                <w:noProof/>
                <w:webHidden/>
              </w:rPr>
              <w:instrText xml:space="preserve"> PAGEREF _Toc216073716 \h </w:instrText>
            </w:r>
            <w:r>
              <w:rPr>
                <w:noProof/>
                <w:webHidden/>
              </w:rPr>
            </w:r>
            <w:r>
              <w:rPr>
                <w:noProof/>
                <w:webHidden/>
              </w:rPr>
              <w:fldChar w:fldCharType="separate"/>
            </w:r>
            <w:r>
              <w:rPr>
                <w:noProof/>
                <w:webHidden/>
              </w:rPr>
              <w:t>79</w:t>
            </w:r>
            <w:r>
              <w:rPr>
                <w:noProof/>
                <w:webHidden/>
              </w:rPr>
              <w:fldChar w:fldCharType="end"/>
            </w:r>
          </w:hyperlink>
        </w:p>
        <w:p w14:paraId="1092B094" w14:textId="0E0844CC"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7" w:history="1">
            <w:r w:rsidRPr="00EE60E4">
              <w:rPr>
                <w:rStyle w:val="Hyperlink"/>
                <w:b/>
                <w:bCs/>
                <w:noProof/>
              </w:rPr>
              <w:t>Appendix 8 – Client Alert Process</w:t>
            </w:r>
            <w:r>
              <w:rPr>
                <w:noProof/>
                <w:webHidden/>
              </w:rPr>
              <w:tab/>
            </w:r>
            <w:r>
              <w:rPr>
                <w:noProof/>
                <w:webHidden/>
              </w:rPr>
              <w:fldChar w:fldCharType="begin"/>
            </w:r>
            <w:r>
              <w:rPr>
                <w:noProof/>
                <w:webHidden/>
              </w:rPr>
              <w:instrText xml:space="preserve"> PAGEREF _Toc216073717 \h </w:instrText>
            </w:r>
            <w:r>
              <w:rPr>
                <w:noProof/>
                <w:webHidden/>
              </w:rPr>
            </w:r>
            <w:r>
              <w:rPr>
                <w:noProof/>
                <w:webHidden/>
              </w:rPr>
              <w:fldChar w:fldCharType="separate"/>
            </w:r>
            <w:r>
              <w:rPr>
                <w:noProof/>
                <w:webHidden/>
              </w:rPr>
              <w:t>80</w:t>
            </w:r>
            <w:r>
              <w:rPr>
                <w:noProof/>
                <w:webHidden/>
              </w:rPr>
              <w:fldChar w:fldCharType="end"/>
            </w:r>
          </w:hyperlink>
        </w:p>
        <w:p w14:paraId="668CE6F8" w14:textId="423AB09C"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8" w:history="1">
            <w:r w:rsidRPr="00EE60E4">
              <w:rPr>
                <w:rStyle w:val="Hyperlink"/>
                <w:b/>
                <w:bCs/>
                <w:noProof/>
              </w:rPr>
              <w:t>Appendix 9 –</w:t>
            </w:r>
            <w:r w:rsidRPr="00EE60E4">
              <w:rPr>
                <w:rStyle w:val="Hyperlink"/>
                <w:noProof/>
              </w:rPr>
              <w:t xml:space="preserve"> </w:t>
            </w:r>
            <w:r w:rsidRPr="00EE60E4">
              <w:rPr>
                <w:rStyle w:val="Hyperlink"/>
                <w:b/>
                <w:bCs/>
                <w:noProof/>
              </w:rPr>
              <w:t>KPI Framework</w:t>
            </w:r>
            <w:r>
              <w:rPr>
                <w:noProof/>
                <w:webHidden/>
              </w:rPr>
              <w:tab/>
            </w:r>
            <w:r>
              <w:rPr>
                <w:noProof/>
                <w:webHidden/>
              </w:rPr>
              <w:fldChar w:fldCharType="begin"/>
            </w:r>
            <w:r>
              <w:rPr>
                <w:noProof/>
                <w:webHidden/>
              </w:rPr>
              <w:instrText xml:space="preserve"> PAGEREF _Toc216073718 \h </w:instrText>
            </w:r>
            <w:r>
              <w:rPr>
                <w:noProof/>
                <w:webHidden/>
              </w:rPr>
            </w:r>
            <w:r>
              <w:rPr>
                <w:noProof/>
                <w:webHidden/>
              </w:rPr>
              <w:fldChar w:fldCharType="separate"/>
            </w:r>
            <w:r>
              <w:rPr>
                <w:noProof/>
                <w:webHidden/>
              </w:rPr>
              <w:t>82</w:t>
            </w:r>
            <w:r>
              <w:rPr>
                <w:noProof/>
                <w:webHidden/>
              </w:rPr>
              <w:fldChar w:fldCharType="end"/>
            </w:r>
          </w:hyperlink>
        </w:p>
        <w:p w14:paraId="4685AF31" w14:textId="7D4E2539"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19" w:history="1">
            <w:r w:rsidRPr="00EE60E4">
              <w:rPr>
                <w:rStyle w:val="Hyperlink"/>
                <w:b/>
                <w:bCs/>
                <w:noProof/>
              </w:rPr>
              <w:t>Appendix 10 –</w:t>
            </w:r>
            <w:r w:rsidRPr="00EE60E4">
              <w:rPr>
                <w:rStyle w:val="Hyperlink"/>
                <w:noProof/>
              </w:rPr>
              <w:t xml:space="preserve"> </w:t>
            </w:r>
            <w:r w:rsidRPr="00EE60E4">
              <w:rPr>
                <w:rStyle w:val="Hyperlink"/>
                <w:b/>
                <w:bCs/>
                <w:noProof/>
              </w:rPr>
              <w:t>Form of Tender</w:t>
            </w:r>
            <w:r>
              <w:rPr>
                <w:noProof/>
                <w:webHidden/>
              </w:rPr>
              <w:tab/>
            </w:r>
            <w:r>
              <w:rPr>
                <w:noProof/>
                <w:webHidden/>
              </w:rPr>
              <w:fldChar w:fldCharType="begin"/>
            </w:r>
            <w:r>
              <w:rPr>
                <w:noProof/>
                <w:webHidden/>
              </w:rPr>
              <w:instrText xml:space="preserve"> PAGEREF _Toc216073719 \h </w:instrText>
            </w:r>
            <w:r>
              <w:rPr>
                <w:noProof/>
                <w:webHidden/>
              </w:rPr>
            </w:r>
            <w:r>
              <w:rPr>
                <w:noProof/>
                <w:webHidden/>
              </w:rPr>
              <w:fldChar w:fldCharType="separate"/>
            </w:r>
            <w:r>
              <w:rPr>
                <w:noProof/>
                <w:webHidden/>
              </w:rPr>
              <w:t>83</w:t>
            </w:r>
            <w:r>
              <w:rPr>
                <w:noProof/>
                <w:webHidden/>
              </w:rPr>
              <w:fldChar w:fldCharType="end"/>
            </w:r>
          </w:hyperlink>
        </w:p>
        <w:p w14:paraId="119ECCF6" w14:textId="51424160"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20" w:history="1">
            <w:r w:rsidRPr="00EE60E4">
              <w:rPr>
                <w:rStyle w:val="Hyperlink"/>
                <w:b/>
                <w:bCs/>
                <w:noProof/>
              </w:rPr>
              <w:t>Appendix 11 –</w:t>
            </w:r>
            <w:r w:rsidRPr="00EE60E4">
              <w:rPr>
                <w:rStyle w:val="Hyperlink"/>
                <w:noProof/>
              </w:rPr>
              <w:t xml:space="preserve"> </w:t>
            </w:r>
            <w:r w:rsidRPr="00EE60E4">
              <w:rPr>
                <w:rStyle w:val="Hyperlink"/>
                <w:b/>
                <w:bCs/>
                <w:noProof/>
              </w:rPr>
              <w:t>Non-Collusion Document</w:t>
            </w:r>
            <w:r>
              <w:rPr>
                <w:noProof/>
                <w:webHidden/>
              </w:rPr>
              <w:tab/>
            </w:r>
            <w:r>
              <w:rPr>
                <w:noProof/>
                <w:webHidden/>
              </w:rPr>
              <w:fldChar w:fldCharType="begin"/>
            </w:r>
            <w:r>
              <w:rPr>
                <w:noProof/>
                <w:webHidden/>
              </w:rPr>
              <w:instrText xml:space="preserve"> PAGEREF _Toc216073720 \h </w:instrText>
            </w:r>
            <w:r>
              <w:rPr>
                <w:noProof/>
                <w:webHidden/>
              </w:rPr>
            </w:r>
            <w:r>
              <w:rPr>
                <w:noProof/>
                <w:webHidden/>
              </w:rPr>
              <w:fldChar w:fldCharType="separate"/>
            </w:r>
            <w:r>
              <w:rPr>
                <w:noProof/>
                <w:webHidden/>
              </w:rPr>
              <w:t>84</w:t>
            </w:r>
            <w:r>
              <w:rPr>
                <w:noProof/>
                <w:webHidden/>
              </w:rPr>
              <w:fldChar w:fldCharType="end"/>
            </w:r>
          </w:hyperlink>
        </w:p>
        <w:p w14:paraId="1429AAE6" w14:textId="37725692" w:rsidR="00E552B7" w:rsidRDefault="00E552B7">
          <w:pPr>
            <w:pStyle w:val="TOC1"/>
            <w:rPr>
              <w:rFonts w:asciiTheme="minorHAnsi" w:eastAsiaTheme="minorEastAsia" w:hAnsiTheme="minorHAnsi" w:cstheme="minorBidi"/>
              <w:noProof/>
              <w:kern w:val="2"/>
              <w:lang w:eastAsia="en-GB"/>
              <w14:ligatures w14:val="standardContextual"/>
            </w:rPr>
          </w:pPr>
          <w:hyperlink w:anchor="_Toc216073721" w:history="1">
            <w:r w:rsidRPr="00EE60E4">
              <w:rPr>
                <w:rStyle w:val="Hyperlink"/>
                <w:b/>
                <w:bCs/>
                <w:noProof/>
              </w:rPr>
              <w:t>Appendix 12 –</w:t>
            </w:r>
            <w:r w:rsidRPr="00EE60E4">
              <w:rPr>
                <w:rStyle w:val="Hyperlink"/>
                <w:noProof/>
              </w:rPr>
              <w:t xml:space="preserve"> </w:t>
            </w:r>
            <w:r w:rsidRPr="00EE60E4">
              <w:rPr>
                <w:rStyle w:val="Hyperlink"/>
                <w:b/>
                <w:bCs/>
                <w:noProof/>
              </w:rPr>
              <w:t>Tender Declaration</w:t>
            </w:r>
            <w:r>
              <w:rPr>
                <w:noProof/>
                <w:webHidden/>
              </w:rPr>
              <w:tab/>
            </w:r>
            <w:r>
              <w:rPr>
                <w:noProof/>
                <w:webHidden/>
              </w:rPr>
              <w:fldChar w:fldCharType="begin"/>
            </w:r>
            <w:r>
              <w:rPr>
                <w:noProof/>
                <w:webHidden/>
              </w:rPr>
              <w:instrText xml:space="preserve"> PAGEREF _Toc216073721 \h </w:instrText>
            </w:r>
            <w:r>
              <w:rPr>
                <w:noProof/>
                <w:webHidden/>
              </w:rPr>
            </w:r>
            <w:r>
              <w:rPr>
                <w:noProof/>
                <w:webHidden/>
              </w:rPr>
              <w:fldChar w:fldCharType="separate"/>
            </w:r>
            <w:r>
              <w:rPr>
                <w:noProof/>
                <w:webHidden/>
              </w:rPr>
              <w:t>85</w:t>
            </w:r>
            <w:r>
              <w:rPr>
                <w:noProof/>
                <w:webHidden/>
              </w:rPr>
              <w:fldChar w:fldCharType="end"/>
            </w:r>
          </w:hyperlink>
        </w:p>
        <w:p w14:paraId="49F92AA4" w14:textId="1D8DEF81" w:rsidR="00B0172D" w:rsidRDefault="00B10BFE">
          <w:r>
            <w:rPr>
              <w:b/>
              <w:bCs/>
              <w:noProof/>
            </w:rPr>
            <w:fldChar w:fldCharType="end"/>
          </w:r>
        </w:p>
      </w:sdtContent>
    </w:sdt>
    <w:p w14:paraId="7C7FA838" w14:textId="4865777C" w:rsidR="00D4097B" w:rsidRPr="00D4097B" w:rsidRDefault="00D4097B" w:rsidP="00D4097B">
      <w:r>
        <w:br w:type="page"/>
      </w:r>
    </w:p>
    <w:p w14:paraId="2142171D" w14:textId="29E3EBA4"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1" w:name="_Toc216073676"/>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1"/>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4F0C27" w14:paraId="7C5CC648" w14:textId="77777777" w:rsidTr="00E476FB">
        <w:tc>
          <w:tcPr>
            <w:tcW w:w="2263" w:type="dxa"/>
          </w:tcPr>
          <w:p w14:paraId="14C0E07F" w14:textId="5FE33CE9" w:rsidR="004F0C27" w:rsidRPr="001F4B54" w:rsidRDefault="00222C22" w:rsidP="004F0C27">
            <w:pPr>
              <w:jc w:val="left"/>
              <w:rPr>
                <w:b/>
                <w:bCs/>
              </w:rPr>
            </w:pPr>
            <w:r>
              <w:rPr>
                <w:b/>
                <w:bCs/>
              </w:rPr>
              <w:t>Award Criteria</w:t>
            </w:r>
          </w:p>
        </w:tc>
        <w:tc>
          <w:tcPr>
            <w:tcW w:w="6753" w:type="dxa"/>
          </w:tcPr>
          <w:p w14:paraId="46711C70" w14:textId="451AE8C2" w:rsidR="004F0C27" w:rsidRPr="001F4B54" w:rsidRDefault="004F0C27" w:rsidP="004F0C27">
            <w:pPr>
              <w:rPr>
                <w:i/>
                <w:iCs/>
              </w:rPr>
            </w:pPr>
            <w:r w:rsidRPr="001F4B54">
              <w:rPr>
                <w:i/>
                <w:iCs/>
              </w:rPr>
              <w:t xml:space="preserve">A key list of criteria that is used at </w:t>
            </w:r>
            <w:r w:rsidR="00222C22">
              <w:rPr>
                <w:i/>
                <w:iCs/>
              </w:rPr>
              <w:t>Tender Award Stage</w:t>
            </w:r>
            <w:r w:rsidRPr="001F4B54">
              <w:rPr>
                <w:i/>
                <w:iCs/>
              </w:rPr>
              <w:t xml:space="preserv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weighted and each Tender is scored on the basis of its satisfaction of each criteri</w:t>
            </w:r>
            <w:r>
              <w:rPr>
                <w:i/>
                <w:iCs/>
              </w:rPr>
              <w:t>on</w:t>
            </w:r>
            <w:r w:rsidRPr="001F4B54">
              <w:rPr>
                <w:i/>
                <w:iCs/>
              </w:rPr>
              <w:t>.</w:t>
            </w:r>
          </w:p>
        </w:tc>
      </w:tr>
      <w:tr w:rsidR="00FF69A8" w14:paraId="572D03C4" w14:textId="77777777" w:rsidTr="00E476FB">
        <w:tc>
          <w:tcPr>
            <w:tcW w:w="2263" w:type="dxa"/>
          </w:tcPr>
          <w:p w14:paraId="7211D795" w14:textId="0167581E" w:rsidR="00FF69A8" w:rsidRPr="00FF69A8" w:rsidRDefault="00FF69A8" w:rsidP="00FF69A8">
            <w:pPr>
              <w:jc w:val="left"/>
              <w:rPr>
                <w:b/>
                <w:bCs/>
              </w:rPr>
            </w:pPr>
            <w:r w:rsidRPr="00FF69A8">
              <w:rPr>
                <w:b/>
                <w:bCs/>
              </w:rPr>
              <w:t xml:space="preserve">Associated </w:t>
            </w:r>
            <w:r>
              <w:rPr>
                <w:b/>
                <w:bCs/>
              </w:rPr>
              <w:t>P</w:t>
            </w:r>
            <w:r w:rsidRPr="00FF69A8">
              <w:rPr>
                <w:b/>
                <w:bCs/>
              </w:rPr>
              <w:t>erson</w:t>
            </w:r>
          </w:p>
        </w:tc>
        <w:tc>
          <w:tcPr>
            <w:tcW w:w="6753" w:type="dxa"/>
          </w:tcPr>
          <w:p w14:paraId="31885B8D" w14:textId="7E8A1596" w:rsidR="00FF69A8" w:rsidRPr="00FF69A8" w:rsidRDefault="00FF69A8" w:rsidP="00FF69A8">
            <w:pPr>
              <w:rPr>
                <w:i/>
                <w:iCs/>
              </w:rPr>
            </w:pPr>
            <w:r w:rsidRPr="00FF69A8">
              <w:rPr>
                <w:i/>
                <w:iCs/>
              </w:rPr>
              <w:t xml:space="preserve">A </w:t>
            </w:r>
            <w:r w:rsidR="00CE4E6E">
              <w:rPr>
                <w:i/>
                <w:iCs/>
              </w:rPr>
              <w:t>Tenderer</w:t>
            </w:r>
            <w:r w:rsidRPr="00FF69A8">
              <w:rPr>
                <w:i/>
                <w:iCs/>
              </w:rPr>
              <w:t xml:space="preserve">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tc>
      </w:tr>
      <w:tr w:rsidR="00DB28BE" w14:paraId="69F90B19" w14:textId="77777777" w:rsidTr="00E476FB">
        <w:tc>
          <w:tcPr>
            <w:tcW w:w="2263" w:type="dxa"/>
          </w:tcPr>
          <w:p w14:paraId="23016CB1" w14:textId="08C6373B" w:rsidR="00DB28BE" w:rsidRPr="00FF69A8" w:rsidRDefault="00DB28BE" w:rsidP="00DB28BE">
            <w:pPr>
              <w:jc w:val="left"/>
              <w:rPr>
                <w:b/>
                <w:bCs/>
              </w:rPr>
            </w:pPr>
            <w:r w:rsidRPr="00235E5C">
              <w:rPr>
                <w:b/>
                <w:bCs/>
              </w:rPr>
              <w:t>Central Digital Platform</w:t>
            </w:r>
          </w:p>
        </w:tc>
        <w:tc>
          <w:tcPr>
            <w:tcW w:w="6753" w:type="dxa"/>
          </w:tcPr>
          <w:p w14:paraId="08B384C4" w14:textId="14C8DC22" w:rsidR="00DB28BE" w:rsidRPr="00FF69A8" w:rsidRDefault="00DB28BE" w:rsidP="00DB28BE">
            <w:pPr>
              <w:rPr>
                <w:i/>
                <w:iCs/>
              </w:rPr>
            </w:pPr>
            <w:r w:rsidRPr="00FF69A8">
              <w:rPr>
                <w:i/>
                <w:iCs/>
              </w:rPr>
              <w:t xml:space="preserve">The online system referenced in the Procurement Act 2023 (Act) and defined in the Procurement Regulations 2024 as the central digital platform. It is available at </w:t>
            </w:r>
            <w:hyperlink r:id="rId13" w:history="1">
              <w:r w:rsidRPr="00FF69A8">
                <w:rPr>
                  <w:rStyle w:val="Hyperlink"/>
                  <w:i/>
                  <w:iCs/>
                </w:rPr>
                <w:t>www.gov.uk/find-tender</w:t>
              </w:r>
            </w:hyperlink>
            <w:r>
              <w:t xml:space="preserve">. </w:t>
            </w:r>
            <w:r>
              <w:rPr>
                <w:i/>
                <w:iCs/>
              </w:rPr>
              <w:t>S</w:t>
            </w:r>
            <w:r w:rsidRPr="00FF69A8">
              <w:rPr>
                <w:i/>
                <w:iCs/>
              </w:rPr>
              <w:t xml:space="preserve">uppliers </w:t>
            </w:r>
            <w:r>
              <w:rPr>
                <w:i/>
                <w:iCs/>
              </w:rPr>
              <w:t xml:space="preserve">are </w:t>
            </w:r>
            <w:r w:rsidRPr="00FF69A8">
              <w:rPr>
                <w:i/>
                <w:iCs/>
              </w:rPr>
              <w:t xml:space="preserve">to submit and store certain core organisational information as required by the regulations to participate in a covered procurement. </w:t>
            </w:r>
            <w:r>
              <w:rPr>
                <w:i/>
                <w:iCs/>
              </w:rPr>
              <w:t xml:space="preserve">However, </w:t>
            </w:r>
            <w:r w:rsidR="00D477C4">
              <w:rPr>
                <w:i/>
                <w:iCs/>
              </w:rPr>
              <w:t>Tenderer</w:t>
            </w:r>
            <w:r>
              <w:rPr>
                <w:i/>
                <w:iCs/>
              </w:rPr>
              <w:t>s are required to provide all exclusion and participation information directly as part of the Procurement Specific Questionnaire.</w:t>
            </w:r>
          </w:p>
        </w:tc>
      </w:tr>
      <w:tr w:rsidR="00FA324F" w14:paraId="64EA3C5A" w14:textId="77777777" w:rsidTr="00E476FB">
        <w:tc>
          <w:tcPr>
            <w:tcW w:w="2263" w:type="dxa"/>
          </w:tcPr>
          <w:p w14:paraId="4682E7A5" w14:textId="08A63F7C" w:rsidR="00FA324F" w:rsidRPr="00235E5C" w:rsidRDefault="00FA324F" w:rsidP="00FA324F">
            <w:pPr>
              <w:jc w:val="left"/>
              <w:rPr>
                <w:b/>
                <w:bCs/>
              </w:rPr>
            </w:pPr>
            <w:r>
              <w:rPr>
                <w:b/>
                <w:bCs/>
              </w:rPr>
              <w:t>Competitive Flexible Procedure</w:t>
            </w:r>
          </w:p>
        </w:tc>
        <w:tc>
          <w:tcPr>
            <w:tcW w:w="6753" w:type="dxa"/>
          </w:tcPr>
          <w:p w14:paraId="26FD77D0" w14:textId="46CA4C08" w:rsidR="00FA324F" w:rsidRPr="00FF69A8" w:rsidRDefault="00431ECC" w:rsidP="00FA324F">
            <w:pPr>
              <w:rPr>
                <w:i/>
                <w:iCs/>
              </w:rPr>
            </w:pPr>
            <w:r>
              <w:rPr>
                <w:i/>
                <w:iCs/>
              </w:rPr>
              <w:t xml:space="preserve">The Procedure used by Tai Tarian to carry out this procurement. The </w:t>
            </w:r>
            <w:r w:rsidRPr="00D560DA">
              <w:rPr>
                <w:i/>
                <w:iCs/>
              </w:rPr>
              <w:t xml:space="preserve">Competitive Flexible Procedure </w:t>
            </w:r>
            <w:r>
              <w:rPr>
                <w:i/>
                <w:iCs/>
              </w:rPr>
              <w:t>is a procedure under the Procurement Act 2023 that allows contracting authorities to design and run a multi-stage competitive process.</w:t>
            </w:r>
          </w:p>
        </w:tc>
      </w:tr>
      <w:tr w:rsidR="00DB28BE" w14:paraId="29F69D9B" w14:textId="77777777" w:rsidTr="00E476FB">
        <w:tc>
          <w:tcPr>
            <w:tcW w:w="2263" w:type="dxa"/>
          </w:tcPr>
          <w:p w14:paraId="65E7F538" w14:textId="1AFAF2C5" w:rsidR="00DB28BE" w:rsidRDefault="00DB28BE" w:rsidP="00DB28BE">
            <w:pPr>
              <w:jc w:val="left"/>
              <w:rPr>
                <w:b/>
                <w:bCs/>
              </w:rPr>
            </w:pPr>
            <w:r>
              <w:rPr>
                <w:b/>
                <w:bCs/>
              </w:rPr>
              <w:t>Conditions of Participation Stage</w:t>
            </w:r>
          </w:p>
        </w:tc>
        <w:tc>
          <w:tcPr>
            <w:tcW w:w="6753" w:type="dxa"/>
          </w:tcPr>
          <w:p w14:paraId="0EB752F8" w14:textId="3DBFDC16" w:rsidR="00DB28BE" w:rsidRDefault="00DB28BE" w:rsidP="00DB28BE">
            <w:pPr>
              <w:rPr>
                <w:i/>
                <w:iCs/>
              </w:rPr>
            </w:pPr>
            <w:r w:rsidRPr="00DB28BE">
              <w:rPr>
                <w:i/>
                <w:iCs/>
              </w:rPr>
              <w:t xml:space="preserve">Conditions of Participation Stage </w:t>
            </w:r>
            <w:r>
              <w:rPr>
                <w:i/>
                <w:iCs/>
              </w:rPr>
              <w:t>is Stage 1 of this Competitive Flexible Procurement and</w:t>
            </w:r>
            <w:r w:rsidRPr="009A53A0">
              <w:rPr>
                <w:i/>
                <w:iCs/>
              </w:rPr>
              <w:t xml:space="preserve"> </w:t>
            </w:r>
            <w:r w:rsidRPr="001C5F5D">
              <w:rPr>
                <w:i/>
                <w:iCs/>
              </w:rPr>
              <w:t>is used to evaluate the “</w:t>
            </w:r>
            <w:r w:rsidRPr="009A53A0">
              <w:rPr>
                <w:i/>
                <w:iCs/>
              </w:rPr>
              <w:t>Conditions of Participation</w:t>
            </w:r>
            <w:r w:rsidRPr="001C5F5D">
              <w:rPr>
                <w:i/>
                <w:iCs/>
              </w:rPr>
              <w:t xml:space="preserve">” of </w:t>
            </w:r>
            <w:r w:rsidR="00D477C4">
              <w:rPr>
                <w:i/>
                <w:iCs/>
              </w:rPr>
              <w:t>Tenderer</w:t>
            </w:r>
            <w:r>
              <w:rPr>
                <w:i/>
                <w:iCs/>
              </w:rPr>
              <w:t>s</w:t>
            </w:r>
            <w:r w:rsidRPr="001C5F5D">
              <w:rPr>
                <w:i/>
                <w:iCs/>
              </w:rPr>
              <w:t xml:space="preserve">. Only those </w:t>
            </w:r>
            <w:r w:rsidR="00D477C4">
              <w:rPr>
                <w:i/>
                <w:iCs/>
              </w:rPr>
              <w:t>Tenderer</w:t>
            </w:r>
            <w:r>
              <w:rPr>
                <w:i/>
                <w:iCs/>
              </w:rPr>
              <w:t>s</w:t>
            </w:r>
            <w:r w:rsidRPr="001C5F5D">
              <w:rPr>
                <w:i/>
                <w:iCs/>
              </w:rPr>
              <w:t xml:space="preserve"> who satisfy the minimum </w:t>
            </w:r>
            <w:r>
              <w:rPr>
                <w:i/>
                <w:iCs/>
              </w:rPr>
              <w:t>participating conditions</w:t>
            </w:r>
            <w:r w:rsidRPr="00DB28BE">
              <w:rPr>
                <w:i/>
                <w:iCs/>
              </w:rPr>
              <w:t xml:space="preserve"> threshold, which is set as 50%</w:t>
            </w:r>
            <w:r>
              <w:rPr>
                <w:i/>
                <w:iCs/>
              </w:rPr>
              <w:t>,</w:t>
            </w:r>
            <w:r w:rsidRPr="00DB28BE">
              <w:rPr>
                <w:i/>
                <w:iCs/>
              </w:rPr>
              <w:t xml:space="preserve"> in addition to passing the mandatory ‘pass/fail’ requirements</w:t>
            </w:r>
            <w:r>
              <w:rPr>
                <w:i/>
                <w:iCs/>
              </w:rPr>
              <w:t xml:space="preserve">, </w:t>
            </w:r>
            <w:r w:rsidRPr="001C5F5D">
              <w:rPr>
                <w:i/>
                <w:iCs/>
              </w:rPr>
              <w:t xml:space="preserve">will proceed to </w:t>
            </w:r>
            <w:r>
              <w:rPr>
                <w:i/>
                <w:iCs/>
              </w:rPr>
              <w:t xml:space="preserve">Tender Award Stage </w:t>
            </w:r>
            <w:r w:rsidR="004249CA">
              <w:rPr>
                <w:i/>
                <w:iCs/>
              </w:rPr>
              <w:t>(Stage 2</w:t>
            </w:r>
            <w:r w:rsidR="003C15A9">
              <w:rPr>
                <w:i/>
                <w:iCs/>
              </w:rPr>
              <w:t xml:space="preserve"> within this ITT</w:t>
            </w:r>
            <w:r w:rsidR="004249CA">
              <w:rPr>
                <w:i/>
                <w:iCs/>
              </w:rPr>
              <w:t xml:space="preserve">) </w:t>
            </w:r>
            <w:r>
              <w:rPr>
                <w:i/>
                <w:iCs/>
              </w:rPr>
              <w:t>to be an assessed Tender</w:t>
            </w:r>
            <w:r w:rsidRPr="001C5F5D">
              <w:rPr>
                <w:i/>
                <w:iCs/>
              </w:rPr>
              <w:t>.</w:t>
            </w:r>
          </w:p>
        </w:tc>
      </w:tr>
      <w:tr w:rsidR="00AB2D92" w14:paraId="3BF2971E" w14:textId="77777777" w:rsidTr="00E476FB">
        <w:tc>
          <w:tcPr>
            <w:tcW w:w="2263" w:type="dxa"/>
          </w:tcPr>
          <w:p w14:paraId="75384603" w14:textId="16BD948F" w:rsidR="00AB2D92" w:rsidRDefault="00AB2D92" w:rsidP="00AB2D92">
            <w:pPr>
              <w:jc w:val="left"/>
              <w:rPr>
                <w:b/>
                <w:bCs/>
              </w:rPr>
            </w:pPr>
            <w:r w:rsidRPr="001F4B54">
              <w:rPr>
                <w:b/>
                <w:bCs/>
              </w:rPr>
              <w:t>Conditions of Tender</w:t>
            </w:r>
          </w:p>
        </w:tc>
        <w:tc>
          <w:tcPr>
            <w:tcW w:w="6753" w:type="dxa"/>
          </w:tcPr>
          <w:p w14:paraId="0AE2DADA" w14:textId="01F8F29E" w:rsidR="00AB2D92" w:rsidRPr="001F4B54" w:rsidRDefault="00AB2D92" w:rsidP="00AB2D92">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AB2D92" w14:paraId="76979E66" w14:textId="77777777" w:rsidTr="00E476FB">
        <w:tc>
          <w:tcPr>
            <w:tcW w:w="2263" w:type="dxa"/>
          </w:tcPr>
          <w:p w14:paraId="5E837946" w14:textId="22F62917" w:rsidR="00AB2D92" w:rsidRPr="001F4B54" w:rsidRDefault="00AB2D92" w:rsidP="00AB2D92">
            <w:pPr>
              <w:jc w:val="left"/>
              <w:rPr>
                <w:b/>
                <w:bCs/>
              </w:rPr>
            </w:pPr>
            <w:r>
              <w:rPr>
                <w:b/>
                <w:bCs/>
              </w:rPr>
              <w:t>Contract</w:t>
            </w:r>
          </w:p>
        </w:tc>
        <w:tc>
          <w:tcPr>
            <w:tcW w:w="6753" w:type="dxa"/>
          </w:tcPr>
          <w:p w14:paraId="74D04FF0" w14:textId="1EDFC4B5" w:rsidR="00AB2D92" w:rsidRPr="001F4B54" w:rsidRDefault="00431ECC" w:rsidP="00AB2D92">
            <w:pPr>
              <w:rPr>
                <w:i/>
                <w:iCs/>
              </w:rPr>
            </w:pPr>
            <w:r>
              <w:rPr>
                <w:i/>
                <w:iCs/>
              </w:rPr>
              <w:t>The Provision and Implementation of an Integrated HR, Payroll and Finance System</w:t>
            </w:r>
            <w:r w:rsidRPr="00B15AD1">
              <w:rPr>
                <w:i/>
                <w:iCs/>
              </w:rPr>
              <w:t xml:space="preserve"> </w:t>
            </w:r>
            <w:r w:rsidR="00D320D4" w:rsidRPr="001F4B54">
              <w:rPr>
                <w:i/>
                <w:iCs/>
              </w:rPr>
              <w:t xml:space="preserve">contracted under the terms of </w:t>
            </w:r>
            <w:r w:rsidR="00D320D4">
              <w:rPr>
                <w:i/>
                <w:iCs/>
              </w:rPr>
              <w:t xml:space="preserve">the </w:t>
            </w:r>
            <w:r w:rsidR="00D320D4" w:rsidRPr="001F4B54">
              <w:rPr>
                <w:i/>
                <w:iCs/>
              </w:rPr>
              <w:t>Form of Contract</w:t>
            </w:r>
            <w:r w:rsidR="00D320D4">
              <w:rPr>
                <w:i/>
                <w:iCs/>
              </w:rPr>
              <w:t xml:space="preserve">, </w:t>
            </w:r>
            <w:r w:rsidR="00D320D4" w:rsidRPr="001F4B54">
              <w:rPr>
                <w:i/>
                <w:iCs/>
              </w:rPr>
              <w:t xml:space="preserve">for the submitted prices </w:t>
            </w:r>
            <w:r w:rsidR="00D320D4">
              <w:rPr>
                <w:i/>
                <w:iCs/>
              </w:rPr>
              <w:t>in</w:t>
            </w:r>
            <w:r w:rsidR="00D320D4" w:rsidRPr="001F4B54">
              <w:rPr>
                <w:i/>
                <w:iCs/>
              </w:rPr>
              <w:t xml:space="preserve"> the </w:t>
            </w:r>
            <w:r w:rsidR="00767CEA">
              <w:rPr>
                <w:i/>
                <w:iCs/>
              </w:rPr>
              <w:t>Price Framework</w:t>
            </w:r>
            <w:r w:rsidR="00D320D4" w:rsidRPr="001F4B54">
              <w:rPr>
                <w:i/>
                <w:iCs/>
              </w:rPr>
              <w:t>, to be fully compliant with the requirements of the Specification</w:t>
            </w:r>
            <w:r w:rsidR="00D320D4">
              <w:rPr>
                <w:i/>
                <w:iCs/>
              </w:rPr>
              <w:t xml:space="preserve"> </w:t>
            </w:r>
            <w:r w:rsidR="00D320D4" w:rsidRPr="001F4B54">
              <w:rPr>
                <w:i/>
                <w:iCs/>
              </w:rPr>
              <w:t>and this Invitation to Tender</w:t>
            </w:r>
            <w:r w:rsidR="00D320D4">
              <w:rPr>
                <w:i/>
                <w:iCs/>
              </w:rPr>
              <w:t>.</w:t>
            </w:r>
          </w:p>
        </w:tc>
      </w:tr>
      <w:tr w:rsidR="00235E5C" w14:paraId="3EC3F75C" w14:textId="77777777" w:rsidTr="00E476FB">
        <w:tc>
          <w:tcPr>
            <w:tcW w:w="2263" w:type="dxa"/>
          </w:tcPr>
          <w:p w14:paraId="6CB2520A" w14:textId="5386C774" w:rsidR="00235E5C" w:rsidRPr="00235E5C" w:rsidRDefault="00235E5C" w:rsidP="00235E5C">
            <w:pPr>
              <w:jc w:val="left"/>
              <w:rPr>
                <w:b/>
                <w:bCs/>
              </w:rPr>
            </w:pPr>
            <w:r w:rsidRPr="00235E5C">
              <w:rPr>
                <w:b/>
                <w:bCs/>
              </w:rPr>
              <w:t>Excluded supplier</w:t>
            </w:r>
          </w:p>
        </w:tc>
        <w:tc>
          <w:tcPr>
            <w:tcW w:w="6753" w:type="dxa"/>
          </w:tcPr>
          <w:p w14:paraId="10022EA4" w14:textId="310CB91B" w:rsidR="00235E5C" w:rsidRPr="00235E5C" w:rsidRDefault="00235E5C" w:rsidP="00235E5C">
            <w:pPr>
              <w:rPr>
                <w:i/>
                <w:iCs/>
              </w:rPr>
            </w:pPr>
            <w:r w:rsidRPr="00235E5C">
              <w:rPr>
                <w:i/>
                <w:iCs/>
              </w:rPr>
              <w:t xml:space="preserve">A </w:t>
            </w:r>
            <w:r w:rsidR="00CE4E6E">
              <w:rPr>
                <w:i/>
                <w:iCs/>
              </w:rPr>
              <w:t>Tenderer</w:t>
            </w:r>
            <w:r w:rsidRPr="00235E5C">
              <w:rPr>
                <w:i/>
                <w:iCs/>
              </w:rPr>
              <w:t xml:space="preserve"> is an ‘excluded supplier’ where </w:t>
            </w:r>
            <w:r>
              <w:rPr>
                <w:i/>
                <w:iCs/>
              </w:rPr>
              <w:t>Tai Tarian</w:t>
            </w:r>
            <w:r w:rsidRPr="00235E5C">
              <w:rPr>
                <w:i/>
                <w:iCs/>
              </w:rPr>
              <w:t xml:space="preserve"> considers, firstly, that a mandatory exclusion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w:t>
            </w:r>
            <w:r w:rsidRPr="00235E5C">
              <w:rPr>
                <w:i/>
                <w:iCs/>
              </w:rPr>
              <w:lastRenderedPageBreak/>
              <w:t>person is on the debarment list because of a mandatory exclusion ground.</w:t>
            </w:r>
          </w:p>
        </w:tc>
      </w:tr>
      <w:tr w:rsidR="00235E5C" w14:paraId="64120FF7" w14:textId="77777777" w:rsidTr="00E476FB">
        <w:tc>
          <w:tcPr>
            <w:tcW w:w="2263" w:type="dxa"/>
          </w:tcPr>
          <w:p w14:paraId="6D964D89" w14:textId="02D50407" w:rsidR="00235E5C" w:rsidRPr="00235E5C" w:rsidRDefault="00235E5C" w:rsidP="00235E5C">
            <w:pPr>
              <w:jc w:val="left"/>
              <w:rPr>
                <w:b/>
                <w:bCs/>
              </w:rPr>
            </w:pPr>
            <w:r w:rsidRPr="00235E5C">
              <w:rPr>
                <w:b/>
                <w:bCs/>
              </w:rPr>
              <w:lastRenderedPageBreak/>
              <w:t>Excludable supplier</w:t>
            </w:r>
          </w:p>
        </w:tc>
        <w:tc>
          <w:tcPr>
            <w:tcW w:w="6753" w:type="dxa"/>
          </w:tcPr>
          <w:p w14:paraId="3A2978F5" w14:textId="5F7D53A0" w:rsidR="00235E5C" w:rsidRPr="00235E5C" w:rsidRDefault="00235E5C" w:rsidP="00235E5C">
            <w:pPr>
              <w:rPr>
                <w:i/>
                <w:iCs/>
              </w:rPr>
            </w:pPr>
            <w:r w:rsidRPr="00235E5C">
              <w:rPr>
                <w:i/>
                <w:iCs/>
              </w:rPr>
              <w:t xml:space="preserve">A </w:t>
            </w:r>
            <w:r w:rsidR="00CE4E6E">
              <w:rPr>
                <w:i/>
                <w:iCs/>
              </w:rPr>
              <w:t>Tenderer</w:t>
            </w:r>
            <w:r w:rsidRPr="00235E5C">
              <w:rPr>
                <w:i/>
                <w:iCs/>
              </w:rPr>
              <w:t xml:space="preserve"> is an ‘excludable supplier’ where </w:t>
            </w:r>
            <w:r>
              <w:rPr>
                <w:i/>
                <w:iCs/>
              </w:rPr>
              <w:t>Tai Tarian</w:t>
            </w:r>
            <w:r w:rsidRPr="00235E5C">
              <w:rPr>
                <w:i/>
                <w:iCs/>
              </w:rPr>
              <w:t xml:space="preserve">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235E5C" w14:paraId="0E5BA01D" w14:textId="77777777" w:rsidTr="00E476FB">
        <w:tc>
          <w:tcPr>
            <w:tcW w:w="2263" w:type="dxa"/>
          </w:tcPr>
          <w:p w14:paraId="7D80C47F" w14:textId="74DCDD2D" w:rsidR="00235E5C" w:rsidRPr="00862546" w:rsidRDefault="00235E5C" w:rsidP="00235E5C">
            <w:pPr>
              <w:jc w:val="left"/>
              <w:rPr>
                <w:b/>
                <w:bCs/>
              </w:rPr>
            </w:pPr>
            <w:r w:rsidRPr="00862546">
              <w:rPr>
                <w:b/>
                <w:bCs/>
              </w:rPr>
              <w:t>Exclusions</w:t>
            </w:r>
          </w:p>
        </w:tc>
        <w:tc>
          <w:tcPr>
            <w:tcW w:w="6753" w:type="dxa"/>
          </w:tcPr>
          <w:p w14:paraId="4FFF4089" w14:textId="089C900F" w:rsidR="00235E5C" w:rsidRPr="00862546" w:rsidRDefault="00235E5C" w:rsidP="00235E5C">
            <w:pPr>
              <w:rPr>
                <w:i/>
                <w:iCs/>
              </w:rPr>
            </w:pPr>
            <w:r w:rsidRPr="00862546">
              <w:rPr>
                <w:i/>
                <w:iCs/>
              </w:rPr>
              <w:t>The Procurement Act sets out a list of mandatory (schedule 6) and discretionary (schedule 7) exclusion grounds and places a duty on Tai Tarian to consider both whether any of these apply to suppliers (including by virtue of a connected person), as well as whether the circumstances are continuing or likely to occur again. Tai Tarian must exclude an excluded supplier and may exclude an excludable supplier from procurements.</w:t>
            </w:r>
          </w:p>
        </w:tc>
      </w:tr>
      <w:tr w:rsidR="00796BEF" w14:paraId="0A4B9C4A" w14:textId="77777777" w:rsidTr="00E476FB">
        <w:tc>
          <w:tcPr>
            <w:tcW w:w="2263" w:type="dxa"/>
          </w:tcPr>
          <w:p w14:paraId="534EAB48" w14:textId="087AB18F" w:rsidR="00796BEF" w:rsidRPr="00862546" w:rsidRDefault="00796BEF" w:rsidP="00796BEF">
            <w:pPr>
              <w:jc w:val="left"/>
              <w:rPr>
                <w:b/>
                <w:bCs/>
                <w:szCs w:val="28"/>
              </w:rPr>
            </w:pPr>
            <w:r w:rsidRPr="00862546">
              <w:rPr>
                <w:b/>
                <w:szCs w:val="28"/>
              </w:rPr>
              <w:t>Final Tender</w:t>
            </w:r>
          </w:p>
        </w:tc>
        <w:tc>
          <w:tcPr>
            <w:tcW w:w="6753" w:type="dxa"/>
          </w:tcPr>
          <w:p w14:paraId="0C0DD907" w14:textId="70F5CEAB" w:rsidR="00796BEF" w:rsidRPr="00862546" w:rsidRDefault="00796BEF" w:rsidP="00796BEF">
            <w:pPr>
              <w:rPr>
                <w:i/>
                <w:iCs/>
                <w:szCs w:val="28"/>
              </w:rPr>
            </w:pPr>
            <w:r w:rsidRPr="00862546">
              <w:rPr>
                <w:i/>
                <w:iCs/>
                <w:szCs w:val="28"/>
                <w:lang w:eastAsia="ja-JP"/>
              </w:rPr>
              <w:t xml:space="preserve">(If required) a best and final offer submitted to Tai Tarian </w:t>
            </w:r>
            <w:r w:rsidR="00431ECC" w:rsidRPr="00862546">
              <w:rPr>
                <w:i/>
                <w:iCs/>
                <w:szCs w:val="28"/>
                <w:lang w:eastAsia="ja-JP"/>
              </w:rPr>
              <w:t>(if requested by Tai Tarian) to clarify, refine or improve any aspect</w:t>
            </w:r>
            <w:r w:rsidRPr="00862546">
              <w:rPr>
                <w:i/>
                <w:iCs/>
                <w:szCs w:val="28"/>
                <w:lang w:eastAsia="ja-JP"/>
              </w:rPr>
              <w:t xml:space="preserve"> of the Initial Tender</w:t>
            </w:r>
            <w:r w:rsidR="00431ECC" w:rsidRPr="00862546">
              <w:rPr>
                <w:i/>
                <w:iCs/>
                <w:szCs w:val="28"/>
                <w:lang w:eastAsia="ja-JP"/>
              </w:rPr>
              <w:t xml:space="preserve"> submitted</w:t>
            </w:r>
            <w:r w:rsidRPr="00862546">
              <w:rPr>
                <w:i/>
                <w:iCs/>
                <w:szCs w:val="28"/>
                <w:lang w:eastAsia="ja-JP"/>
              </w:rPr>
              <w:t xml:space="preserve"> by the Tenderer.</w:t>
            </w:r>
          </w:p>
        </w:tc>
      </w:tr>
      <w:tr w:rsidR="00431ECC" w14:paraId="68CF5F06" w14:textId="77777777" w:rsidTr="00BE0E32">
        <w:tc>
          <w:tcPr>
            <w:tcW w:w="2263" w:type="dxa"/>
            <w:vAlign w:val="center"/>
          </w:tcPr>
          <w:p w14:paraId="473FECAC" w14:textId="56056524" w:rsidR="00431ECC" w:rsidRPr="00862546" w:rsidRDefault="00431ECC" w:rsidP="00431ECC">
            <w:pPr>
              <w:jc w:val="left"/>
              <w:rPr>
                <w:b/>
                <w:szCs w:val="28"/>
              </w:rPr>
            </w:pPr>
            <w:r w:rsidRPr="00862546">
              <w:rPr>
                <w:b/>
                <w:lang w:eastAsia="ja-JP"/>
              </w:rPr>
              <w:t>Final Tender Stage</w:t>
            </w:r>
          </w:p>
        </w:tc>
        <w:tc>
          <w:tcPr>
            <w:tcW w:w="6753" w:type="dxa"/>
          </w:tcPr>
          <w:p w14:paraId="7A67525B" w14:textId="046B0CBD" w:rsidR="00431ECC" w:rsidRPr="00862546" w:rsidRDefault="00431ECC" w:rsidP="00431ECC">
            <w:pPr>
              <w:rPr>
                <w:i/>
                <w:iCs/>
                <w:szCs w:val="28"/>
                <w:lang w:eastAsia="ja-JP"/>
              </w:rPr>
            </w:pPr>
            <w:r w:rsidRPr="00862546">
              <w:rPr>
                <w:i/>
                <w:iCs/>
              </w:rPr>
              <w:t xml:space="preserve">In accordance with the Competitive Flexible Procedure, the Final Tender Stage is to allow Tenderers </w:t>
            </w:r>
            <w:r w:rsidR="00862546" w:rsidRPr="00862546">
              <w:rPr>
                <w:i/>
                <w:iCs/>
                <w:szCs w:val="28"/>
                <w:lang w:eastAsia="ja-JP"/>
              </w:rPr>
              <w:t>to clarify, refine or improve any aspect of the Initial Tender submitted by the Tenderer.</w:t>
            </w:r>
          </w:p>
        </w:tc>
      </w:tr>
      <w:tr w:rsidR="00AB2D92" w14:paraId="35E95271" w14:textId="77777777" w:rsidTr="00E476FB">
        <w:tc>
          <w:tcPr>
            <w:tcW w:w="2263" w:type="dxa"/>
          </w:tcPr>
          <w:p w14:paraId="6274B152" w14:textId="7BB5C131" w:rsidR="00AB2D92" w:rsidRPr="00862546" w:rsidRDefault="00AB2D92" w:rsidP="00AB2D92">
            <w:pPr>
              <w:jc w:val="left"/>
              <w:rPr>
                <w:b/>
                <w:bCs/>
              </w:rPr>
            </w:pPr>
            <w:r w:rsidRPr="00862546">
              <w:rPr>
                <w:b/>
                <w:bCs/>
              </w:rPr>
              <w:t>Form of Contract</w:t>
            </w:r>
          </w:p>
        </w:tc>
        <w:tc>
          <w:tcPr>
            <w:tcW w:w="6753" w:type="dxa"/>
          </w:tcPr>
          <w:p w14:paraId="31C38C47" w14:textId="636EE4CD" w:rsidR="00AB2D92" w:rsidRPr="00862546" w:rsidRDefault="00562E55" w:rsidP="00562E55">
            <w:pPr>
              <w:rPr>
                <w:i/>
                <w:iCs/>
              </w:rPr>
            </w:pPr>
            <w:r w:rsidRPr="00862546">
              <w:rPr>
                <w:i/>
                <w:iCs/>
              </w:rPr>
              <w:t xml:space="preserve">System Supply and Services Agreement (Mid-Tier Contract) for </w:t>
            </w:r>
            <w:r w:rsidR="006B25B1" w:rsidRPr="006B25B1">
              <w:rPr>
                <w:i/>
                <w:iCs/>
              </w:rPr>
              <w:t xml:space="preserve">Provision and Implementation of an Integrated HR, Payroll and Finance System – Ref </w:t>
            </w:r>
            <w:r w:rsidR="006B25B1">
              <w:rPr>
                <w:i/>
                <w:iCs/>
              </w:rPr>
              <w:t>010</w:t>
            </w:r>
            <w:r w:rsidR="00C57AC7">
              <w:rPr>
                <w:i/>
                <w:iCs/>
              </w:rPr>
              <w:t>21</w:t>
            </w:r>
          </w:p>
        </w:tc>
      </w:tr>
      <w:tr w:rsidR="00796BEF" w14:paraId="4A17EAE7" w14:textId="77777777" w:rsidTr="00E476FB">
        <w:tc>
          <w:tcPr>
            <w:tcW w:w="2263" w:type="dxa"/>
          </w:tcPr>
          <w:p w14:paraId="7701D320" w14:textId="06DAACA5" w:rsidR="00796BEF" w:rsidRPr="00862546" w:rsidRDefault="00796BEF" w:rsidP="00AB2D92">
            <w:pPr>
              <w:jc w:val="left"/>
              <w:rPr>
                <w:b/>
                <w:bCs/>
              </w:rPr>
            </w:pPr>
            <w:r w:rsidRPr="00862546">
              <w:rPr>
                <w:b/>
                <w:bCs/>
              </w:rPr>
              <w:t>Initial Tender</w:t>
            </w:r>
          </w:p>
        </w:tc>
        <w:tc>
          <w:tcPr>
            <w:tcW w:w="6753" w:type="dxa"/>
          </w:tcPr>
          <w:p w14:paraId="1C0D6CE9" w14:textId="745559B8" w:rsidR="00796BEF" w:rsidRPr="00862546" w:rsidRDefault="00796BEF" w:rsidP="00AB2D92">
            <w:pPr>
              <w:rPr>
                <w:i/>
                <w:iCs/>
              </w:rPr>
            </w:pPr>
            <w:r w:rsidRPr="00862546">
              <w:rPr>
                <w:i/>
                <w:iCs/>
              </w:rPr>
              <w:t>A Tender offer submitted by a Tenderer to be awarded the Contract.</w:t>
            </w:r>
          </w:p>
        </w:tc>
      </w:tr>
      <w:tr w:rsidR="00AB2D92" w14:paraId="6DAA784C" w14:textId="77777777" w:rsidTr="00E476FB">
        <w:tc>
          <w:tcPr>
            <w:tcW w:w="2263" w:type="dxa"/>
          </w:tcPr>
          <w:p w14:paraId="530C79F0" w14:textId="72A9BFD2" w:rsidR="00AB2D92" w:rsidRPr="00862546" w:rsidRDefault="00AB2D92" w:rsidP="00AB2D92">
            <w:pPr>
              <w:jc w:val="left"/>
              <w:rPr>
                <w:b/>
                <w:bCs/>
              </w:rPr>
            </w:pPr>
            <w:r w:rsidRPr="00862546">
              <w:rPr>
                <w:b/>
                <w:bCs/>
              </w:rPr>
              <w:t>ITT</w:t>
            </w:r>
          </w:p>
        </w:tc>
        <w:tc>
          <w:tcPr>
            <w:tcW w:w="6753" w:type="dxa"/>
          </w:tcPr>
          <w:p w14:paraId="20AED191" w14:textId="63C2722F" w:rsidR="00AB2D92" w:rsidRPr="00862546" w:rsidRDefault="00DB28BE" w:rsidP="00AB2D92">
            <w:pPr>
              <w:rPr>
                <w:i/>
                <w:iCs/>
              </w:rPr>
            </w:pPr>
            <w:r w:rsidRPr="00862546">
              <w:rPr>
                <w:i/>
                <w:iCs/>
              </w:rPr>
              <w:t>The Invitation to Tender is to be available and can be downloaded by those who record an interest, via Sell2Wales.</w:t>
            </w:r>
          </w:p>
        </w:tc>
      </w:tr>
      <w:tr w:rsidR="00AB2D92" w14:paraId="47F17282" w14:textId="77777777" w:rsidTr="00E476FB">
        <w:tc>
          <w:tcPr>
            <w:tcW w:w="2263" w:type="dxa"/>
          </w:tcPr>
          <w:p w14:paraId="542316F7" w14:textId="11E68518" w:rsidR="00AB2D92" w:rsidRPr="00862546" w:rsidRDefault="00AB2D92" w:rsidP="00AB2D92">
            <w:pPr>
              <w:jc w:val="left"/>
              <w:rPr>
                <w:b/>
                <w:bCs/>
              </w:rPr>
            </w:pPr>
            <w:r w:rsidRPr="00862546">
              <w:rPr>
                <w:b/>
                <w:bCs/>
              </w:rPr>
              <w:t>Most Advantageous Tender</w:t>
            </w:r>
          </w:p>
        </w:tc>
        <w:tc>
          <w:tcPr>
            <w:tcW w:w="6753" w:type="dxa"/>
          </w:tcPr>
          <w:p w14:paraId="6134F6EB" w14:textId="3F708760" w:rsidR="00AB2D92" w:rsidRPr="00862546" w:rsidRDefault="00FF69A8" w:rsidP="00AB2D92">
            <w:pPr>
              <w:rPr>
                <w:i/>
                <w:iCs/>
              </w:rPr>
            </w:pPr>
            <w:r w:rsidRPr="00862546">
              <w:rPr>
                <w:i/>
                <w:iCs/>
              </w:rPr>
              <w:t xml:space="preserve">The highest ranked scored Tender on the basis of the </w:t>
            </w:r>
            <w:r w:rsidR="00222C22" w:rsidRPr="00862546">
              <w:rPr>
                <w:i/>
                <w:iCs/>
              </w:rPr>
              <w:t>Award Criteria</w:t>
            </w:r>
            <w:r w:rsidRPr="00862546">
              <w:rPr>
                <w:i/>
                <w:iCs/>
              </w:rPr>
              <w:t>.</w:t>
            </w:r>
          </w:p>
        </w:tc>
      </w:tr>
      <w:tr w:rsidR="00DB28BE" w14:paraId="2E5FF352" w14:textId="77777777" w:rsidTr="00E476FB">
        <w:tc>
          <w:tcPr>
            <w:tcW w:w="2263" w:type="dxa"/>
          </w:tcPr>
          <w:p w14:paraId="48DA8BA0" w14:textId="5D95D611" w:rsidR="00DB28BE" w:rsidRPr="00862546" w:rsidRDefault="00DB28BE" w:rsidP="00DB28BE">
            <w:pPr>
              <w:jc w:val="left"/>
              <w:rPr>
                <w:b/>
                <w:bCs/>
              </w:rPr>
            </w:pPr>
            <w:r w:rsidRPr="00862546">
              <w:rPr>
                <w:b/>
                <w:bCs/>
              </w:rPr>
              <w:t>Procurement Specific Questionnaire</w:t>
            </w:r>
          </w:p>
        </w:tc>
        <w:tc>
          <w:tcPr>
            <w:tcW w:w="6753" w:type="dxa"/>
          </w:tcPr>
          <w:p w14:paraId="032B476E" w14:textId="20DA4BDC" w:rsidR="00DB28BE" w:rsidRPr="00862546" w:rsidRDefault="00DB28BE" w:rsidP="00DB28BE">
            <w:pPr>
              <w:rPr>
                <w:i/>
                <w:iCs/>
              </w:rPr>
            </w:pPr>
            <w:r w:rsidRPr="00862546">
              <w:rPr>
                <w:i/>
                <w:iCs/>
              </w:rPr>
              <w:t>The Procurement Specific Questionnaire (PSQ) forms part of Conditions of Participation Stage to gather information about a Tenderers eligibility, compliance with Exclusions, and ability to the meet the minimum participating conditions. Only those Tenderers who satisfy the minimum participating conditions will proceed to Tender Award Stage to be an assessed Tender.</w:t>
            </w:r>
          </w:p>
        </w:tc>
      </w:tr>
      <w:tr w:rsidR="00AB2D92" w14:paraId="6D28001C" w14:textId="77777777" w:rsidTr="00E476FB">
        <w:tc>
          <w:tcPr>
            <w:tcW w:w="2263" w:type="dxa"/>
          </w:tcPr>
          <w:p w14:paraId="64980932" w14:textId="085533D3" w:rsidR="00AB2D92" w:rsidRPr="00862546" w:rsidRDefault="00AB2D92" w:rsidP="00AB2D92">
            <w:pPr>
              <w:jc w:val="left"/>
              <w:rPr>
                <w:b/>
                <w:bCs/>
              </w:rPr>
            </w:pPr>
            <w:r w:rsidRPr="00862546">
              <w:rPr>
                <w:b/>
                <w:bCs/>
              </w:rPr>
              <w:t>Return Date</w:t>
            </w:r>
          </w:p>
        </w:tc>
        <w:tc>
          <w:tcPr>
            <w:tcW w:w="6753" w:type="dxa"/>
          </w:tcPr>
          <w:p w14:paraId="37A5C29E" w14:textId="2196E378" w:rsidR="00AB2D92" w:rsidRPr="00862546" w:rsidRDefault="00AB2D92" w:rsidP="00AB2D92">
            <w:pPr>
              <w:rPr>
                <w:i/>
                <w:iCs/>
              </w:rPr>
            </w:pPr>
            <w:r w:rsidRPr="00862546">
              <w:rPr>
                <w:i/>
                <w:iCs/>
              </w:rPr>
              <w:t xml:space="preserve">The deadline for the submission of Tenders </w:t>
            </w:r>
            <w:r w:rsidR="008911CB">
              <w:rPr>
                <w:i/>
                <w:iCs/>
              </w:rPr>
              <w:t>12</w:t>
            </w:r>
            <w:r w:rsidR="003D3809" w:rsidRPr="003D3809">
              <w:rPr>
                <w:i/>
                <w:iCs/>
              </w:rPr>
              <w:t>:00</w:t>
            </w:r>
            <w:r w:rsidR="008911CB">
              <w:rPr>
                <w:i/>
                <w:iCs/>
              </w:rPr>
              <w:t>P</w:t>
            </w:r>
            <w:r w:rsidR="003D3809" w:rsidRPr="003D3809">
              <w:rPr>
                <w:i/>
                <w:iCs/>
              </w:rPr>
              <w:t>M Wednesday 21st January 2026</w:t>
            </w:r>
          </w:p>
        </w:tc>
      </w:tr>
      <w:tr w:rsidR="00DB28BE" w14:paraId="66124B15" w14:textId="77777777" w:rsidTr="00E476FB">
        <w:tc>
          <w:tcPr>
            <w:tcW w:w="2263" w:type="dxa"/>
          </w:tcPr>
          <w:p w14:paraId="68BE169E" w14:textId="233FF009" w:rsidR="00DB28BE" w:rsidRPr="00862546" w:rsidRDefault="00DB28BE" w:rsidP="00DB28BE">
            <w:pPr>
              <w:jc w:val="left"/>
              <w:rPr>
                <w:b/>
                <w:bCs/>
              </w:rPr>
            </w:pPr>
            <w:r w:rsidRPr="00862546">
              <w:rPr>
                <w:b/>
                <w:bCs/>
              </w:rPr>
              <w:t>Specification</w:t>
            </w:r>
          </w:p>
        </w:tc>
        <w:tc>
          <w:tcPr>
            <w:tcW w:w="6753" w:type="dxa"/>
          </w:tcPr>
          <w:p w14:paraId="5F76A7DA" w14:textId="655BC82B" w:rsidR="00DB28BE" w:rsidRPr="00862546" w:rsidRDefault="00DB28BE" w:rsidP="00DB28BE">
            <w:pPr>
              <w:rPr>
                <w:i/>
                <w:iCs/>
              </w:rPr>
            </w:pPr>
            <w:r w:rsidRPr="00862546">
              <w:rPr>
                <w:i/>
                <w:iCs/>
              </w:rPr>
              <w:t xml:space="preserve">As set out in Appendix </w:t>
            </w:r>
            <w:r w:rsidR="00862546" w:rsidRPr="00862546">
              <w:rPr>
                <w:i/>
                <w:iCs/>
              </w:rPr>
              <w:t xml:space="preserve">1 Tai Tarian </w:t>
            </w:r>
            <w:bookmarkStart w:id="2" w:name="_Hlk210989441"/>
            <w:r w:rsidR="00862546" w:rsidRPr="00862546">
              <w:rPr>
                <w:i/>
                <w:iCs/>
              </w:rPr>
              <w:t>Functional and Non-functional Specification of Requirement</w:t>
            </w:r>
            <w:bookmarkEnd w:id="2"/>
            <w:r w:rsidR="00862546" w:rsidRPr="00862546">
              <w:rPr>
                <w:i/>
                <w:iCs/>
              </w:rPr>
              <w:t>s</w:t>
            </w:r>
          </w:p>
        </w:tc>
      </w:tr>
      <w:tr w:rsidR="00DB28BE" w14:paraId="3CCF5922" w14:textId="77777777" w:rsidTr="00E476FB">
        <w:tc>
          <w:tcPr>
            <w:tcW w:w="2263" w:type="dxa"/>
          </w:tcPr>
          <w:p w14:paraId="2BEE67CB" w14:textId="490D9828" w:rsidR="00DB28BE" w:rsidRPr="00862546" w:rsidRDefault="00DB28BE" w:rsidP="00DB28BE">
            <w:pPr>
              <w:jc w:val="left"/>
              <w:rPr>
                <w:b/>
                <w:bCs/>
              </w:rPr>
            </w:pPr>
            <w:r w:rsidRPr="00862546">
              <w:rPr>
                <w:b/>
                <w:bCs/>
              </w:rPr>
              <w:t>Supplier</w:t>
            </w:r>
          </w:p>
        </w:tc>
        <w:tc>
          <w:tcPr>
            <w:tcW w:w="6753" w:type="dxa"/>
          </w:tcPr>
          <w:p w14:paraId="74109FCC" w14:textId="2E7ABCDB" w:rsidR="00DB28BE" w:rsidRPr="00862546" w:rsidRDefault="00DB28BE" w:rsidP="00DB28BE">
            <w:pPr>
              <w:rPr>
                <w:i/>
                <w:iCs/>
              </w:rPr>
            </w:pPr>
            <w:r w:rsidRPr="00862546">
              <w:rPr>
                <w:i/>
                <w:iCs/>
              </w:rPr>
              <w:t>The organisation(s) awarded by Tai Tarian to deliver the Contract.</w:t>
            </w:r>
          </w:p>
        </w:tc>
      </w:tr>
      <w:tr w:rsidR="00DB28BE" w14:paraId="3486CCE7" w14:textId="77777777" w:rsidTr="00E476FB">
        <w:tc>
          <w:tcPr>
            <w:tcW w:w="2263" w:type="dxa"/>
          </w:tcPr>
          <w:p w14:paraId="23C47679" w14:textId="243B1228" w:rsidR="00DB28BE" w:rsidRPr="00862546" w:rsidRDefault="00DB28BE" w:rsidP="00DB28BE">
            <w:pPr>
              <w:jc w:val="left"/>
              <w:rPr>
                <w:b/>
                <w:bCs/>
              </w:rPr>
            </w:pPr>
            <w:r w:rsidRPr="00862546">
              <w:rPr>
                <w:b/>
                <w:bCs/>
              </w:rPr>
              <w:lastRenderedPageBreak/>
              <w:t>Tender</w:t>
            </w:r>
          </w:p>
        </w:tc>
        <w:tc>
          <w:tcPr>
            <w:tcW w:w="6753" w:type="dxa"/>
          </w:tcPr>
          <w:p w14:paraId="4301BB9A" w14:textId="4F2299F6" w:rsidR="00DB28BE" w:rsidRPr="00862546" w:rsidRDefault="00862546" w:rsidP="00DB28BE">
            <w:pPr>
              <w:rPr>
                <w:i/>
                <w:iCs/>
              </w:rPr>
            </w:pPr>
            <w:r w:rsidRPr="00862546">
              <w:rPr>
                <w:i/>
                <w:iCs/>
              </w:rPr>
              <w:t>An (Initial or Final)</w:t>
            </w:r>
            <w:r w:rsidR="00DB28BE" w:rsidRPr="00862546">
              <w:rPr>
                <w:i/>
                <w:iCs/>
              </w:rPr>
              <w:t xml:space="preserve"> Tender offer submitted by a Tenderer to be awarded the Contract.</w:t>
            </w:r>
          </w:p>
        </w:tc>
      </w:tr>
      <w:tr w:rsidR="00DB28BE" w14:paraId="2D488EEC" w14:textId="77777777" w:rsidTr="00E476FB">
        <w:tc>
          <w:tcPr>
            <w:tcW w:w="2263" w:type="dxa"/>
          </w:tcPr>
          <w:p w14:paraId="63C5288A" w14:textId="3CDD5D1D" w:rsidR="00DB28BE" w:rsidRPr="00862546" w:rsidRDefault="00DB28BE" w:rsidP="00DB28BE">
            <w:pPr>
              <w:jc w:val="left"/>
              <w:rPr>
                <w:b/>
                <w:bCs/>
              </w:rPr>
            </w:pPr>
            <w:r w:rsidRPr="00862546">
              <w:rPr>
                <w:b/>
                <w:bCs/>
              </w:rPr>
              <w:t>Tenderer</w:t>
            </w:r>
          </w:p>
        </w:tc>
        <w:tc>
          <w:tcPr>
            <w:tcW w:w="6753" w:type="dxa"/>
          </w:tcPr>
          <w:p w14:paraId="1DB11392" w14:textId="6939467E" w:rsidR="00DB28BE" w:rsidRPr="00862546" w:rsidRDefault="00DB28BE" w:rsidP="00DB28BE">
            <w:pPr>
              <w:rPr>
                <w:i/>
                <w:iCs/>
              </w:rPr>
            </w:pPr>
            <w:r w:rsidRPr="00862546">
              <w:rPr>
                <w:i/>
                <w:iCs/>
              </w:rPr>
              <w:t>An organisation that has downloaded a copy of this ITT after recording an interest on Sell2Wales and intends to submit a Tender offer.</w:t>
            </w:r>
          </w:p>
        </w:tc>
      </w:tr>
      <w:tr w:rsidR="00DB28BE" w14:paraId="0C6FB35E" w14:textId="77777777" w:rsidTr="00E476FB">
        <w:tc>
          <w:tcPr>
            <w:tcW w:w="2263" w:type="dxa"/>
          </w:tcPr>
          <w:p w14:paraId="2456A548" w14:textId="2EDA283A" w:rsidR="00DB28BE" w:rsidRPr="00862546" w:rsidRDefault="00DB28BE" w:rsidP="00DB28BE">
            <w:pPr>
              <w:jc w:val="left"/>
              <w:rPr>
                <w:b/>
                <w:bCs/>
              </w:rPr>
            </w:pPr>
            <w:r w:rsidRPr="00862546">
              <w:rPr>
                <w:b/>
                <w:bCs/>
              </w:rPr>
              <w:t>Tenderers</w:t>
            </w:r>
          </w:p>
        </w:tc>
        <w:tc>
          <w:tcPr>
            <w:tcW w:w="6753" w:type="dxa"/>
          </w:tcPr>
          <w:p w14:paraId="2B0F7E5E" w14:textId="51883EDB" w:rsidR="00DB28BE" w:rsidRPr="00862546" w:rsidRDefault="00DB28BE" w:rsidP="00DB28BE">
            <w:pPr>
              <w:rPr>
                <w:i/>
                <w:iCs/>
              </w:rPr>
            </w:pPr>
            <w:r w:rsidRPr="00862546">
              <w:rPr>
                <w:i/>
                <w:iCs/>
              </w:rPr>
              <w:t>The entities that have downloaded a copy of this ITT after recording an interest on Sell2Wales and intends to submit a Tender offer.</w:t>
            </w:r>
          </w:p>
        </w:tc>
      </w:tr>
      <w:tr w:rsidR="00DB28BE" w14:paraId="63DB6C70" w14:textId="77777777" w:rsidTr="00E476FB">
        <w:tc>
          <w:tcPr>
            <w:tcW w:w="2263" w:type="dxa"/>
          </w:tcPr>
          <w:p w14:paraId="574C138D" w14:textId="761D934A" w:rsidR="00DB28BE" w:rsidRPr="00862546" w:rsidRDefault="00DB28BE" w:rsidP="00DB28BE">
            <w:pPr>
              <w:jc w:val="left"/>
              <w:rPr>
                <w:b/>
                <w:bCs/>
              </w:rPr>
            </w:pPr>
            <w:r w:rsidRPr="00862546">
              <w:rPr>
                <w:b/>
                <w:bCs/>
              </w:rPr>
              <w:t>Tender Award Stage</w:t>
            </w:r>
          </w:p>
        </w:tc>
        <w:tc>
          <w:tcPr>
            <w:tcW w:w="6753" w:type="dxa"/>
          </w:tcPr>
          <w:p w14:paraId="1C96E4FD" w14:textId="53185AF8" w:rsidR="00DB28BE" w:rsidRPr="00862546" w:rsidRDefault="00DB28BE" w:rsidP="00DB28BE">
            <w:pPr>
              <w:rPr>
                <w:i/>
                <w:iCs/>
              </w:rPr>
            </w:pPr>
            <w:r w:rsidRPr="00862546">
              <w:rPr>
                <w:i/>
                <w:iCs/>
              </w:rPr>
              <w:t xml:space="preserve">The Tender Award Stage </w:t>
            </w:r>
            <w:r w:rsidR="004249CA">
              <w:rPr>
                <w:i/>
                <w:iCs/>
              </w:rPr>
              <w:t xml:space="preserve">is Stage 2 of this Competitive Flexible Procurement and </w:t>
            </w:r>
            <w:r w:rsidRPr="00862546">
              <w:rPr>
                <w:i/>
                <w:iCs/>
              </w:rPr>
              <w:t xml:space="preserve">will evaluate the Award Criteria of the </w:t>
            </w:r>
            <w:r w:rsidR="004249CA">
              <w:rPr>
                <w:i/>
                <w:iCs/>
              </w:rPr>
              <w:t>assessed</w:t>
            </w:r>
            <w:r w:rsidRPr="00862546">
              <w:rPr>
                <w:i/>
                <w:iCs/>
              </w:rPr>
              <w:t xml:space="preserve"> Tenders to ascertain the Most Advantageous Tender.</w:t>
            </w:r>
          </w:p>
        </w:tc>
      </w:tr>
    </w:tbl>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16073677"/>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665DA20A" w14:textId="52B17E95" w:rsidR="00EF1D8A" w:rsidRDefault="00903B8F" w:rsidP="00444FED">
      <w:r w:rsidRPr="00F857D7">
        <w:t xml:space="preserve">This Invitation to Tender (ITT) </w:t>
      </w:r>
      <w:r w:rsidR="00DB28BE" w:rsidRPr="00F857D7">
        <w:t xml:space="preserve">has been issued by Tai Tarian </w:t>
      </w:r>
      <w:r w:rsidR="00DB28BE" w:rsidRPr="0081188B">
        <w:t>in accordance with the Procurement Act 2023 (PA23</w:t>
      </w:r>
      <w:r w:rsidR="00DB28BE">
        <w:t>)</w:t>
      </w:r>
      <w:r w:rsidR="00DB28BE" w:rsidRPr="0081188B">
        <w:t xml:space="preserve"> using the Competitive Flexible Procedure</w:t>
      </w:r>
      <w:r w:rsidR="00DB28BE">
        <w:t xml:space="preserve">, </w:t>
      </w:r>
      <w:r w:rsidR="00DB28BE" w:rsidRPr="00F857D7">
        <w:t>as advertised on Sell2Wales</w:t>
      </w:r>
      <w:r w:rsidR="00DB28BE" w:rsidRPr="00EF1D8A">
        <w:t xml:space="preserve"> and Find a Tender service (FTS).</w:t>
      </w:r>
    </w:p>
    <w:p w14:paraId="7F006D44" w14:textId="77777777" w:rsidR="008D55C3" w:rsidRPr="00F857D7" w:rsidRDefault="008D55C3"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4"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16073678"/>
      <w:r w:rsidRPr="00CD307D">
        <w:rPr>
          <w:rFonts w:ascii="Arial" w:hAnsi="Arial" w:cs="Arial"/>
          <w:b/>
          <w:bCs/>
          <w:color w:val="00B7DC"/>
          <w:sz w:val="28"/>
          <w:szCs w:val="28"/>
        </w:rPr>
        <w:lastRenderedPageBreak/>
        <w:t>Tender Brief</w:t>
      </w:r>
      <w:bookmarkEnd w:id="4"/>
    </w:p>
    <w:p w14:paraId="71B39018" w14:textId="77777777" w:rsidR="00E161BC" w:rsidRDefault="00E161BC" w:rsidP="00E161BC"/>
    <w:p w14:paraId="02815173" w14:textId="77777777" w:rsidR="004D3EDD" w:rsidRPr="00DB4A49" w:rsidRDefault="004D3EDD" w:rsidP="004D3EDD">
      <w:pPr>
        <w:rPr>
          <w:b/>
          <w:bCs/>
          <w:u w:val="single"/>
        </w:rPr>
      </w:pPr>
      <w:r>
        <w:rPr>
          <w:b/>
          <w:bCs/>
          <w:u w:val="single"/>
        </w:rPr>
        <w:t>Scope of Contract</w:t>
      </w:r>
    </w:p>
    <w:p w14:paraId="21C59C61" w14:textId="77777777" w:rsidR="004D3EDD" w:rsidRDefault="004D3EDD" w:rsidP="004D3EDD"/>
    <w:p w14:paraId="3CAF826C" w14:textId="1E9052CF" w:rsidR="004D3EDD" w:rsidRPr="00381F51" w:rsidRDefault="004D3EDD" w:rsidP="004D3EDD">
      <w:r w:rsidRPr="00381F51">
        <w:t>Our Executive Team have set a stretching and far-reaching five-year vision for transformational change that will touch all aspects of our business, our working methods and environment, service delivery, data collection and management, processes, systems and partnership arrangements.</w:t>
      </w:r>
    </w:p>
    <w:p w14:paraId="342B2DA5" w14:textId="77777777" w:rsidR="004D3EDD" w:rsidRDefault="004D3EDD" w:rsidP="004D3EDD"/>
    <w:p w14:paraId="7782E68F" w14:textId="77777777" w:rsidR="004D3EDD" w:rsidRDefault="004D3EDD" w:rsidP="004D3EDD">
      <w:r w:rsidRPr="00381F51">
        <w:t xml:space="preserve">As part of our programme of change, </w:t>
      </w:r>
      <w:r>
        <w:t xml:space="preserve">Tai Tarian is seeking to award a Contract to a Supplier for the </w:t>
      </w:r>
      <w:r w:rsidRPr="00B15AD1">
        <w:t>Provision and Implementation of an Integrated HR, Payroll and Finance System</w:t>
      </w:r>
      <w:r>
        <w:t xml:space="preserve">, to provide the following services </w:t>
      </w:r>
      <w:r w:rsidRPr="00381F51">
        <w:t>to improve our colleague experience</w:t>
      </w:r>
      <w:r>
        <w:t>.</w:t>
      </w:r>
    </w:p>
    <w:p w14:paraId="73D3F10F" w14:textId="77777777" w:rsidR="004D3EDD" w:rsidRPr="00381F51" w:rsidRDefault="004D3EDD" w:rsidP="004D3EDD"/>
    <w:p w14:paraId="24D3C90F" w14:textId="5A92B339" w:rsidR="004D3EDD" w:rsidRDefault="004D3EDD" w:rsidP="004D3EDD">
      <w:r>
        <w:t>The scope of this Contract comprises of the i</w:t>
      </w:r>
      <w:r w:rsidRPr="00381F51">
        <w:t xml:space="preserve">mplementation of an integrated HR, Payroll and Finance solution that </w:t>
      </w:r>
      <w:r w:rsidRPr="00627A93">
        <w:t>provides a platform</w:t>
      </w:r>
      <w:r w:rsidR="00627A93">
        <w:t xml:space="preserve"> that streamlines</w:t>
      </w:r>
      <w:r w:rsidRPr="00381F51">
        <w:t xml:space="preserve"> people management, payroll processing and financial operations into a single seamless system providing a cohesive user experience. The solution must be cloud-based, scalable, secure, and compliant with UK regulations, including GDPR requirements. It </w:t>
      </w:r>
      <w:r>
        <w:t xml:space="preserve">must </w:t>
      </w:r>
      <w:r w:rsidRPr="00381F51">
        <w:t>support automation, enable efficient data management, and provide robust reporting and analytics capabilities.</w:t>
      </w:r>
    </w:p>
    <w:p w14:paraId="6BD4FA9F" w14:textId="77777777" w:rsidR="004D3EDD" w:rsidRDefault="004D3EDD" w:rsidP="004D3EDD"/>
    <w:p w14:paraId="649F8C1D" w14:textId="77777777" w:rsidR="004D3EDD" w:rsidRDefault="004D3EDD" w:rsidP="004D3EDD">
      <w:r w:rsidRPr="007E46E0">
        <w:t xml:space="preserve">The successful </w:t>
      </w:r>
      <w:r>
        <w:t>S</w:t>
      </w:r>
      <w:r w:rsidRPr="007E46E0">
        <w:t>upplier must demonstrate a strong commitment to delivering a high-quality user interface and user experience. The solution should be intuitive, accessible, and designed with the end user in mind.</w:t>
      </w:r>
    </w:p>
    <w:p w14:paraId="57CF132B" w14:textId="77777777" w:rsidR="004D3EDD" w:rsidRDefault="004D3EDD" w:rsidP="004D3EDD"/>
    <w:p w14:paraId="3E1F4245" w14:textId="77777777" w:rsidR="004D3EDD" w:rsidRDefault="004D3EDD" w:rsidP="004D3EDD">
      <w:r>
        <w:t>A detailed Specification of the requirements is provided in Appendix 1 (</w:t>
      </w:r>
      <w:r w:rsidRPr="009070D1">
        <w:t>Functional and Non-functional Specification of Requirements</w:t>
      </w:r>
      <w:r>
        <w:t>) and Tenderers must complete Appendix 2 (Price Framework) to confirm the whole-life costs to deliver all the requirements of the Contract.</w:t>
      </w:r>
    </w:p>
    <w:p w14:paraId="503E2F40" w14:textId="77777777" w:rsidR="004D3EDD" w:rsidRDefault="004D3EDD" w:rsidP="004D3EDD"/>
    <w:p w14:paraId="7CA79073" w14:textId="77777777" w:rsidR="004D3EDD" w:rsidRDefault="004D3EDD" w:rsidP="004D3EDD">
      <w:r>
        <w:t>The key deliverables of the Contract are:</w:t>
      </w:r>
    </w:p>
    <w:p w14:paraId="435D82B0" w14:textId="77777777" w:rsidR="004D3EDD" w:rsidRDefault="004D3EDD" w:rsidP="004D3EDD"/>
    <w:p w14:paraId="756B7DF7" w14:textId="77777777" w:rsidR="004D3EDD"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t>A robust product development roadmap demonstrating futureproofing and scalability for at least a 5-10 year horizon.</w:t>
      </w:r>
    </w:p>
    <w:p w14:paraId="37CC5961" w14:textId="77777777" w:rsidR="004D3EDD"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t>A</w:t>
      </w:r>
      <w:r w:rsidRPr="000C45DA">
        <w:rPr>
          <w:rFonts w:ascii="Arial" w:hAnsi="Arial" w:cs="Arial"/>
          <w:sz w:val="24"/>
          <w:szCs w:val="24"/>
        </w:rPr>
        <w:t xml:space="preserve"> strong commitment to delivering a high-quality user interface and user experience. The solution should be intuitive, accessible, and designed with the end user in mind.</w:t>
      </w:r>
    </w:p>
    <w:p w14:paraId="358DA067" w14:textId="77777777" w:rsidR="004D3EDD" w:rsidRPr="009D0FC9" w:rsidRDefault="004D3EDD" w:rsidP="00474265">
      <w:pPr>
        <w:numPr>
          <w:ilvl w:val="0"/>
          <w:numId w:val="28"/>
        </w:numPr>
        <w:shd w:val="clear" w:color="auto" w:fill="FAFAFA"/>
        <w:spacing w:before="100" w:beforeAutospacing="1" w:after="100" w:afterAutospacing="1" w:line="240" w:lineRule="auto"/>
        <w:jc w:val="left"/>
        <w:rPr>
          <w:rFonts w:eastAsia="Times New Roman"/>
          <w:lang w:eastAsia="en-GB"/>
        </w:rPr>
      </w:pPr>
      <w:r w:rsidRPr="009D0FC9">
        <w:rPr>
          <w:rFonts w:eastAsia="Times New Roman"/>
          <w:lang w:eastAsia="en-GB"/>
        </w:rPr>
        <w:t>Improved operational efficiency</w:t>
      </w:r>
      <w:r>
        <w:rPr>
          <w:rFonts w:eastAsia="Times New Roman"/>
          <w:lang w:eastAsia="en-GB"/>
        </w:rPr>
        <w:t xml:space="preserve"> providing a demonstrable return on investment</w:t>
      </w:r>
      <w:r w:rsidRPr="009D0FC9">
        <w:rPr>
          <w:rFonts w:eastAsia="Times New Roman"/>
          <w:lang w:eastAsia="en-GB"/>
        </w:rPr>
        <w:t>.</w:t>
      </w:r>
    </w:p>
    <w:p w14:paraId="154F51CF" w14:textId="77777777" w:rsidR="004D3EDD" w:rsidRPr="009D0FC9" w:rsidRDefault="004D3EDD" w:rsidP="00474265">
      <w:pPr>
        <w:numPr>
          <w:ilvl w:val="0"/>
          <w:numId w:val="28"/>
        </w:numPr>
        <w:shd w:val="clear" w:color="auto" w:fill="FAFAFA"/>
        <w:spacing w:before="100" w:beforeAutospacing="1" w:after="100" w:afterAutospacing="1" w:line="240" w:lineRule="auto"/>
        <w:jc w:val="left"/>
        <w:rPr>
          <w:rFonts w:eastAsia="Times New Roman"/>
          <w:lang w:eastAsia="en-GB"/>
        </w:rPr>
      </w:pPr>
      <w:r w:rsidRPr="009D0FC9">
        <w:rPr>
          <w:rFonts w:eastAsia="Times New Roman"/>
          <w:lang w:eastAsia="en-GB"/>
        </w:rPr>
        <w:t>Enhanced employee experience.</w:t>
      </w:r>
    </w:p>
    <w:p w14:paraId="1F022321" w14:textId="77777777" w:rsidR="004D3EDD" w:rsidRDefault="004D3EDD" w:rsidP="00474265">
      <w:pPr>
        <w:numPr>
          <w:ilvl w:val="0"/>
          <w:numId w:val="28"/>
        </w:numPr>
        <w:shd w:val="clear" w:color="auto" w:fill="FAFAFA"/>
        <w:spacing w:before="100" w:beforeAutospacing="1" w:after="100" w:afterAutospacing="1" w:line="240" w:lineRule="auto"/>
        <w:jc w:val="left"/>
        <w:rPr>
          <w:rFonts w:eastAsia="Times New Roman"/>
          <w:lang w:eastAsia="en-GB"/>
        </w:rPr>
      </w:pPr>
      <w:r w:rsidRPr="009D0FC9">
        <w:rPr>
          <w:rFonts w:eastAsia="Times New Roman"/>
          <w:lang w:eastAsia="en-GB"/>
        </w:rPr>
        <w:t>Real-time financial visibility.</w:t>
      </w:r>
    </w:p>
    <w:p w14:paraId="300A73EB" w14:textId="77777777" w:rsidR="004D3EDD" w:rsidRPr="009D0FC9" w:rsidRDefault="004D3EDD" w:rsidP="00474265">
      <w:pPr>
        <w:pStyle w:val="ListParagraph"/>
        <w:numPr>
          <w:ilvl w:val="0"/>
          <w:numId w:val="28"/>
        </w:numPr>
        <w:jc w:val="left"/>
        <w:rPr>
          <w:rFonts w:ascii="Arial" w:hAnsi="Arial" w:cs="Arial"/>
          <w:sz w:val="24"/>
          <w:szCs w:val="24"/>
        </w:rPr>
      </w:pPr>
      <w:r w:rsidRPr="009D0FC9">
        <w:rPr>
          <w:rFonts w:ascii="Arial" w:hAnsi="Arial" w:cs="Arial"/>
          <w:sz w:val="24"/>
          <w:szCs w:val="24"/>
        </w:rPr>
        <w:t>Mobile and self-service portals/apps.</w:t>
      </w:r>
    </w:p>
    <w:p w14:paraId="1C0DCA6D" w14:textId="77777777" w:rsidR="004D3EDD" w:rsidRPr="009D0FC9" w:rsidRDefault="004D3EDD" w:rsidP="00474265">
      <w:pPr>
        <w:pStyle w:val="ListParagraph"/>
        <w:numPr>
          <w:ilvl w:val="0"/>
          <w:numId w:val="28"/>
        </w:numPr>
        <w:jc w:val="left"/>
        <w:rPr>
          <w:rFonts w:ascii="Arial" w:hAnsi="Arial" w:cs="Arial"/>
          <w:sz w:val="24"/>
          <w:szCs w:val="24"/>
        </w:rPr>
      </w:pPr>
      <w:r w:rsidRPr="009D0FC9">
        <w:rPr>
          <w:rFonts w:ascii="Arial" w:hAnsi="Arial" w:cs="Arial"/>
          <w:sz w:val="24"/>
          <w:szCs w:val="24"/>
        </w:rPr>
        <w:t>Real-time dashboards and analytics (e.g. financial performance reports, workforce and payroll dashboards, KPI tracking etc.).</w:t>
      </w:r>
    </w:p>
    <w:p w14:paraId="581B7915" w14:textId="77777777" w:rsidR="004D3EDD"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lastRenderedPageBreak/>
        <w:t xml:space="preserve">Implementation, </w:t>
      </w:r>
      <w:r w:rsidRPr="003B7DD1">
        <w:rPr>
          <w:rFonts w:ascii="Arial" w:hAnsi="Arial" w:cs="Arial"/>
          <w:sz w:val="24"/>
          <w:szCs w:val="24"/>
        </w:rPr>
        <w:t xml:space="preserve">Design, configuration, and deployment of HR, Payroll, and Finance modules, including employee lifecycle management, payroll processing, </w:t>
      </w:r>
      <w:r>
        <w:rPr>
          <w:rFonts w:ascii="Arial" w:hAnsi="Arial" w:cs="Arial"/>
          <w:sz w:val="24"/>
          <w:szCs w:val="24"/>
        </w:rPr>
        <w:t xml:space="preserve">general ledger and purchase ledger features </w:t>
      </w:r>
      <w:r w:rsidRPr="003B7DD1">
        <w:rPr>
          <w:rFonts w:ascii="Arial" w:hAnsi="Arial" w:cs="Arial"/>
          <w:sz w:val="24"/>
          <w:szCs w:val="24"/>
        </w:rPr>
        <w:t>and financial transaction</w:t>
      </w:r>
      <w:r>
        <w:rPr>
          <w:rFonts w:ascii="Arial" w:hAnsi="Arial" w:cs="Arial"/>
          <w:sz w:val="24"/>
          <w:szCs w:val="24"/>
        </w:rPr>
        <w:t xml:space="preserve"> management</w:t>
      </w:r>
      <w:r w:rsidRPr="009D0FC9">
        <w:rPr>
          <w:rFonts w:ascii="Arial" w:hAnsi="Arial" w:cs="Arial"/>
          <w:sz w:val="24"/>
          <w:szCs w:val="24"/>
        </w:rPr>
        <w:t>.</w:t>
      </w:r>
    </w:p>
    <w:p w14:paraId="31011164" w14:textId="77777777" w:rsidR="004D3EDD"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t>Environment management.</w:t>
      </w:r>
    </w:p>
    <w:p w14:paraId="1104FF59" w14:textId="77777777" w:rsidR="004D3EDD" w:rsidRPr="003B7DD1"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t>Testing: Test strategy and planning, System Integration Testing (SIT), Functional Acceptance Testing (FAT) and bug fixing throughout (UAT).</w:t>
      </w:r>
    </w:p>
    <w:p w14:paraId="07C4C0E4" w14:textId="77777777" w:rsidR="004D3EDD" w:rsidRPr="003B7DD1" w:rsidRDefault="004D3EDD" w:rsidP="00474265">
      <w:pPr>
        <w:pStyle w:val="ListParagraph"/>
        <w:numPr>
          <w:ilvl w:val="0"/>
          <w:numId w:val="28"/>
        </w:numPr>
        <w:jc w:val="left"/>
        <w:rPr>
          <w:rFonts w:ascii="Arial" w:hAnsi="Arial" w:cs="Arial"/>
          <w:sz w:val="24"/>
          <w:szCs w:val="24"/>
        </w:rPr>
      </w:pPr>
      <w:r w:rsidRPr="003B7DD1">
        <w:rPr>
          <w:rFonts w:ascii="Arial" w:hAnsi="Arial" w:cs="Arial"/>
          <w:sz w:val="24"/>
          <w:szCs w:val="24"/>
        </w:rPr>
        <w:t>Data migration</w:t>
      </w:r>
      <w:r>
        <w:rPr>
          <w:rFonts w:ascii="Arial" w:hAnsi="Arial" w:cs="Arial"/>
          <w:sz w:val="24"/>
          <w:szCs w:val="24"/>
        </w:rPr>
        <w:t xml:space="preserve"> through a Data Warehouse to target solution</w:t>
      </w:r>
      <w:r w:rsidRPr="003B7DD1">
        <w:rPr>
          <w:rFonts w:ascii="Arial" w:hAnsi="Arial" w:cs="Arial"/>
          <w:sz w:val="24"/>
          <w:szCs w:val="24"/>
        </w:rPr>
        <w:t xml:space="preserve">, </w:t>
      </w:r>
      <w:r w:rsidRPr="009D0FC9">
        <w:rPr>
          <w:rFonts w:ascii="Arial" w:hAnsi="Arial" w:cs="Arial"/>
          <w:sz w:val="24"/>
          <w:szCs w:val="24"/>
        </w:rPr>
        <w:t xml:space="preserve">API integrations </w:t>
      </w:r>
      <w:r w:rsidRPr="003B7DD1">
        <w:rPr>
          <w:rFonts w:ascii="Arial" w:hAnsi="Arial" w:cs="Arial"/>
          <w:sz w:val="24"/>
          <w:szCs w:val="24"/>
        </w:rPr>
        <w:t>and compliance with UK statutory requirements (e.g., HMRC, pensions, financial reporting</w:t>
      </w:r>
      <w:r w:rsidRPr="009D0FC9">
        <w:rPr>
          <w:rFonts w:ascii="Arial" w:hAnsi="Arial" w:cs="Arial"/>
          <w:sz w:val="24"/>
          <w:szCs w:val="24"/>
        </w:rPr>
        <w:t>).</w:t>
      </w:r>
    </w:p>
    <w:p w14:paraId="2228B037" w14:textId="77777777" w:rsidR="004D3EDD" w:rsidRDefault="004D3EDD" w:rsidP="00474265">
      <w:pPr>
        <w:pStyle w:val="ListParagraph"/>
        <w:numPr>
          <w:ilvl w:val="0"/>
          <w:numId w:val="28"/>
        </w:numPr>
        <w:jc w:val="left"/>
        <w:rPr>
          <w:rFonts w:ascii="Arial" w:hAnsi="Arial" w:cs="Arial"/>
          <w:sz w:val="24"/>
          <w:szCs w:val="24"/>
        </w:rPr>
      </w:pPr>
      <w:r w:rsidRPr="003B7DD1">
        <w:rPr>
          <w:rFonts w:ascii="Arial" w:hAnsi="Arial" w:cs="Arial"/>
          <w:sz w:val="24"/>
          <w:szCs w:val="24"/>
        </w:rPr>
        <w:t>Training</w:t>
      </w:r>
      <w:r>
        <w:rPr>
          <w:rFonts w:ascii="Arial" w:hAnsi="Arial" w:cs="Arial"/>
          <w:sz w:val="24"/>
          <w:szCs w:val="24"/>
        </w:rPr>
        <w:t xml:space="preserve"> and Documentation: user manuals and quick reference guides, technical documentation for support teams, training materials and delivery and knowledge transfer to internal teams. </w:t>
      </w:r>
    </w:p>
    <w:p w14:paraId="0DFCE91A" w14:textId="77777777" w:rsidR="004D3EDD"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t>Cutover planning and c</w:t>
      </w:r>
      <w:r w:rsidRPr="003B7DD1">
        <w:rPr>
          <w:rFonts w:ascii="Arial" w:hAnsi="Arial" w:cs="Arial"/>
          <w:sz w:val="24"/>
          <w:szCs w:val="24"/>
        </w:rPr>
        <w:t>hange management</w:t>
      </w:r>
      <w:r>
        <w:rPr>
          <w:rFonts w:ascii="Arial" w:hAnsi="Arial" w:cs="Arial"/>
          <w:sz w:val="24"/>
          <w:szCs w:val="24"/>
        </w:rPr>
        <w:t xml:space="preserve"> support</w:t>
      </w:r>
      <w:r w:rsidRPr="003B7DD1">
        <w:rPr>
          <w:rFonts w:ascii="Arial" w:hAnsi="Arial" w:cs="Arial"/>
          <w:sz w:val="24"/>
          <w:szCs w:val="24"/>
        </w:rPr>
        <w:t xml:space="preserve">, </w:t>
      </w:r>
      <w:r>
        <w:rPr>
          <w:rFonts w:ascii="Arial" w:hAnsi="Arial" w:cs="Arial"/>
          <w:sz w:val="24"/>
          <w:szCs w:val="24"/>
        </w:rPr>
        <w:t xml:space="preserve">acceptance into service </w:t>
      </w:r>
      <w:r w:rsidRPr="003B7DD1">
        <w:rPr>
          <w:rFonts w:ascii="Arial" w:hAnsi="Arial" w:cs="Arial"/>
          <w:sz w:val="24"/>
          <w:szCs w:val="24"/>
        </w:rPr>
        <w:t>and post-implementation support including user documentation and helpdesk services</w:t>
      </w:r>
      <w:r w:rsidRPr="009D0FC9">
        <w:rPr>
          <w:rFonts w:ascii="Arial" w:hAnsi="Arial" w:cs="Arial"/>
          <w:sz w:val="24"/>
          <w:szCs w:val="24"/>
        </w:rPr>
        <w:t>.</w:t>
      </w:r>
    </w:p>
    <w:p w14:paraId="3A8749FC" w14:textId="77777777" w:rsidR="004D3EDD" w:rsidRDefault="004D3EDD" w:rsidP="00474265">
      <w:pPr>
        <w:pStyle w:val="ListParagraph"/>
        <w:numPr>
          <w:ilvl w:val="0"/>
          <w:numId w:val="28"/>
        </w:numPr>
        <w:jc w:val="left"/>
        <w:rPr>
          <w:rFonts w:ascii="Arial" w:hAnsi="Arial" w:cs="Arial"/>
          <w:sz w:val="24"/>
          <w:szCs w:val="24"/>
        </w:rPr>
      </w:pPr>
      <w:r>
        <w:rPr>
          <w:rFonts w:ascii="Arial" w:hAnsi="Arial" w:cs="Arial"/>
          <w:sz w:val="24"/>
          <w:szCs w:val="24"/>
        </w:rPr>
        <w:t>Licences to use the proposed system.</w:t>
      </w:r>
    </w:p>
    <w:p w14:paraId="732E2395" w14:textId="77777777" w:rsidR="004D3EDD" w:rsidRPr="00E879E8" w:rsidRDefault="004D3EDD" w:rsidP="004D3EDD">
      <w:pPr>
        <w:jc w:val="left"/>
      </w:pPr>
    </w:p>
    <w:p w14:paraId="4C17FF91" w14:textId="77777777" w:rsidR="004D3EDD" w:rsidRDefault="004D3EDD" w:rsidP="004D3EDD">
      <w:pPr>
        <w:rPr>
          <w:b/>
          <w:bCs/>
          <w:u w:val="single"/>
        </w:rPr>
      </w:pPr>
    </w:p>
    <w:p w14:paraId="4FB44201" w14:textId="77777777" w:rsidR="004D3EDD" w:rsidRDefault="004D3EDD" w:rsidP="004D3EDD">
      <w:pPr>
        <w:rPr>
          <w:b/>
          <w:bCs/>
          <w:u w:val="single"/>
        </w:rPr>
      </w:pPr>
      <w:r>
        <w:rPr>
          <w:b/>
          <w:bCs/>
          <w:u w:val="single"/>
        </w:rPr>
        <w:t>System Integration</w:t>
      </w:r>
    </w:p>
    <w:p w14:paraId="51550285" w14:textId="77777777" w:rsidR="004D3EDD" w:rsidRDefault="004D3EDD" w:rsidP="004D3EDD">
      <w:pPr>
        <w:jc w:val="left"/>
      </w:pPr>
    </w:p>
    <w:p w14:paraId="454E8035" w14:textId="77777777" w:rsidR="004D3EDD" w:rsidRDefault="004D3EDD" w:rsidP="004D3EDD">
      <w:r w:rsidRPr="006317A1">
        <w:t>The replacement of HR</w:t>
      </w:r>
      <w:r>
        <w:t>, Payroll and Finance (HRPF)</w:t>
      </w:r>
      <w:r w:rsidRPr="006317A1">
        <w:t xml:space="preserve"> solutions represents one of the initial projects within the wider transformation programme</w:t>
      </w:r>
      <w:r>
        <w:t xml:space="preserve"> Elevate</w:t>
      </w:r>
      <w:r w:rsidRPr="006317A1">
        <w:t xml:space="preserve">, setting the foundation for subsequent phases of delivery. </w:t>
      </w:r>
    </w:p>
    <w:p w14:paraId="6F994D90" w14:textId="77777777" w:rsidR="004D3EDD" w:rsidRDefault="004D3EDD" w:rsidP="004D3EDD">
      <w:pPr>
        <w:jc w:val="left"/>
      </w:pPr>
    </w:p>
    <w:p w14:paraId="6741851F" w14:textId="77777777" w:rsidR="004D3EDD" w:rsidRDefault="004D3EDD" w:rsidP="004D3EDD">
      <w:r w:rsidRPr="006317A1">
        <w:t xml:space="preserve">As part of this, there will be a requirement to develop temporary integrations to ensure continuity with existing systems and processes, while also planning and building new, sustainable integrations that will align with future solutions as they are deployed across the programme. In parallel, a data warehouse project is underway, which will also require the design and implementation of dedicated integrations to enable accurate, timely, and secure data flows between source systems and the warehouse. </w:t>
      </w:r>
    </w:p>
    <w:p w14:paraId="579CE12F" w14:textId="77777777" w:rsidR="004D3EDD" w:rsidRDefault="004D3EDD" w:rsidP="004D3EDD">
      <w:pPr>
        <w:jc w:val="left"/>
      </w:pPr>
    </w:p>
    <w:p w14:paraId="3877A9A2" w14:textId="77777777" w:rsidR="004D3EDD" w:rsidRPr="006317A1" w:rsidRDefault="004D3EDD" w:rsidP="004D3EDD">
      <w:r w:rsidRPr="006317A1">
        <w:t>Collectively, these integration activities will play a critical role in maintaining operational stability during transition, while supporting the longer-term goal of achieving a fully connected and future-ready technology landscape.</w:t>
      </w:r>
    </w:p>
    <w:p w14:paraId="61B3725B" w14:textId="77777777" w:rsidR="004D3EDD" w:rsidRDefault="004D3EDD" w:rsidP="004D3EDD">
      <w:pPr>
        <w:jc w:val="left"/>
      </w:pPr>
    </w:p>
    <w:p w14:paraId="3C370A57" w14:textId="0E8305F1" w:rsidR="004D3EDD" w:rsidRPr="00C6542C" w:rsidRDefault="004D3EDD" w:rsidP="004D3EDD">
      <w:r>
        <w:t xml:space="preserve">Tenderers will need to consider the approach to system integration, including how you ensure compatibility with existing systems, any new solutions that get implemented, manage data flows, maintain security, production of documentation and ongoing system interoperability. </w:t>
      </w:r>
    </w:p>
    <w:p w14:paraId="6E71734C" w14:textId="77777777" w:rsidR="004D3EDD" w:rsidRDefault="004D3EDD" w:rsidP="00AB7C66">
      <w:pPr>
        <w:rPr>
          <w:b/>
          <w:bCs/>
          <w:u w:val="single"/>
        </w:rPr>
      </w:pPr>
    </w:p>
    <w:p w14:paraId="33AE3B52" w14:textId="77777777" w:rsidR="006673E2" w:rsidRDefault="006673E2" w:rsidP="006673E2">
      <w:pPr>
        <w:jc w:val="left"/>
        <w:rPr>
          <w:b/>
          <w:bCs/>
          <w:u w:val="single"/>
        </w:rPr>
      </w:pPr>
      <w:bookmarkStart w:id="5" w:name="_Hlk215823731"/>
      <w:r w:rsidRPr="00070840">
        <w:rPr>
          <w:b/>
          <w:bCs/>
          <w:u w:val="single"/>
        </w:rPr>
        <w:t>Implementation</w:t>
      </w:r>
    </w:p>
    <w:p w14:paraId="4ED04F96" w14:textId="77777777" w:rsidR="006673E2" w:rsidRDefault="006673E2" w:rsidP="00AB7C66">
      <w:pPr>
        <w:rPr>
          <w:b/>
          <w:bCs/>
          <w:u w:val="single"/>
        </w:rPr>
      </w:pPr>
    </w:p>
    <w:p w14:paraId="5F1A3195" w14:textId="6F8A1C09" w:rsidR="006673E2" w:rsidRPr="006673E2" w:rsidRDefault="006673E2" w:rsidP="00AB7C66">
      <w:r>
        <w:t xml:space="preserve">Tenderers must propose (in Question B1 of the Tender Award Stage) an </w:t>
      </w:r>
      <w:bookmarkStart w:id="6" w:name="_Hlk215754796"/>
      <w:r>
        <w:t>implementation and mobilisation approach appropriate to their system</w:t>
      </w:r>
      <w:bookmarkEnd w:id="6"/>
      <w:r>
        <w:t>, including any relevant phasing, milestones, resourcing and dependencies.</w:t>
      </w:r>
    </w:p>
    <w:bookmarkEnd w:id="5"/>
    <w:p w14:paraId="53564D65" w14:textId="77777777" w:rsidR="006673E2" w:rsidRDefault="006673E2" w:rsidP="00AB7C66">
      <w:pPr>
        <w:rPr>
          <w:b/>
          <w:bCs/>
          <w:u w:val="single"/>
        </w:rPr>
      </w:pPr>
    </w:p>
    <w:p w14:paraId="501F8FC8" w14:textId="288A0E60" w:rsidR="00AB7C66" w:rsidRPr="00DB4A49" w:rsidRDefault="004D3EDD" w:rsidP="00AB7C66">
      <w:pPr>
        <w:rPr>
          <w:b/>
          <w:bCs/>
          <w:u w:val="single"/>
        </w:rPr>
      </w:pPr>
      <w:r>
        <w:rPr>
          <w:b/>
          <w:bCs/>
          <w:u w:val="single"/>
        </w:rPr>
        <w:t xml:space="preserve">Contract </w:t>
      </w:r>
      <w:r w:rsidR="00AB7C66" w:rsidRPr="00DB4A49">
        <w:rPr>
          <w:b/>
          <w:bCs/>
          <w:u w:val="single"/>
        </w:rPr>
        <w:t>Duration</w:t>
      </w:r>
    </w:p>
    <w:p w14:paraId="3FAD7D0E" w14:textId="77777777" w:rsidR="0076088B" w:rsidRPr="00C93CB6" w:rsidRDefault="0076088B" w:rsidP="0076088B">
      <w:pPr>
        <w:rPr>
          <w:b/>
          <w:bCs/>
        </w:rPr>
      </w:pPr>
    </w:p>
    <w:p w14:paraId="15F872D4" w14:textId="7759F0CD" w:rsidR="004D3EDD" w:rsidRDefault="004D3EDD" w:rsidP="004D3EDD">
      <w:r>
        <w:t>The Contract shall operate for an initial period of five (5) years, with an option to extend for up to five (5) additional periods of twelve (12) months each.</w:t>
      </w:r>
    </w:p>
    <w:p w14:paraId="560232C3" w14:textId="77777777" w:rsidR="004D3EDD" w:rsidRDefault="004D3EDD" w:rsidP="004D3EDD"/>
    <w:p w14:paraId="52F1BAC9" w14:textId="35EBDF3C" w:rsidR="004D3EDD" w:rsidRDefault="004D3EDD" w:rsidP="004D3EDD">
      <w:r>
        <w:t>Tai Tarian reserves the right to exercise extensions in batches of twelve (12) months, in one event (e.g., two consecutive 12-month periods as a two-year extension).</w:t>
      </w:r>
    </w:p>
    <w:p w14:paraId="08EC28D0" w14:textId="77777777" w:rsidR="00AB7C66" w:rsidRDefault="00AB7C66" w:rsidP="0076088B">
      <w:pPr>
        <w:rPr>
          <w:b/>
          <w:bCs/>
          <w:u w:val="single"/>
        </w:rPr>
      </w:pPr>
    </w:p>
    <w:p w14:paraId="7B53F0A4" w14:textId="77777777" w:rsidR="0076088B" w:rsidRPr="00DB4A49" w:rsidRDefault="0076088B" w:rsidP="0076088B">
      <w:pPr>
        <w:rPr>
          <w:b/>
          <w:bCs/>
          <w:u w:val="single"/>
        </w:rPr>
      </w:pPr>
      <w:r>
        <w:rPr>
          <w:b/>
          <w:bCs/>
          <w:u w:val="single"/>
        </w:rPr>
        <w:t>Form of Contract</w:t>
      </w:r>
    </w:p>
    <w:p w14:paraId="5E43CECC" w14:textId="77777777" w:rsidR="0076088B" w:rsidRDefault="0076088B" w:rsidP="0076088B"/>
    <w:p w14:paraId="0FCFEA31" w14:textId="02EA3BF5" w:rsidR="00F31CCF" w:rsidRDefault="004D3EDD" w:rsidP="00F31CCF">
      <w:r>
        <w:t>A</w:t>
      </w:r>
      <w:r w:rsidR="00F31CCF">
        <w:t xml:space="preserve"> draft System Supply and Services Agreement referenced as Appendix 5 – Form of Contract has been included in the Tender Notice. </w:t>
      </w:r>
    </w:p>
    <w:p w14:paraId="3658136C" w14:textId="77777777" w:rsidR="00F31CCF" w:rsidRDefault="00F31CCF" w:rsidP="00F31CCF"/>
    <w:p w14:paraId="6BEDE3DC" w14:textId="77777777" w:rsidR="00F31CCF" w:rsidRDefault="00F31CCF" w:rsidP="00F31CCF">
      <w:r>
        <w:t xml:space="preserve">Tenderers </w:t>
      </w:r>
      <w:bookmarkStart w:id="7" w:name="_Hlk215755128"/>
      <w:r>
        <w:t xml:space="preserve">may propose specific amendments where they believe these are necessary to accommodate their delivery model </w:t>
      </w:r>
      <w:bookmarkEnd w:id="7"/>
      <w:r>
        <w:t>and Tai Tarian will review all such proposals consistently for all Tenderers, but Tenderers must submit their Tenders on the basis of this draft Form of Contract.</w:t>
      </w:r>
    </w:p>
    <w:p w14:paraId="204B4FA8" w14:textId="77777777" w:rsidR="00F31CCF" w:rsidRDefault="00F31CCF" w:rsidP="00F31CCF"/>
    <w:p w14:paraId="6074367C" w14:textId="043BA6B1" w:rsidR="0076088B" w:rsidRDefault="00F31CCF" w:rsidP="00F31CCF">
      <w:r>
        <w:t>The Form of Contract is based on the Mid-Tier Contract developed by the Cabinet Office, providing a balanced, standardised model for public sector procurements under the Procurement Act 2023, ensuring suitability for this Procurement.</w:t>
      </w:r>
    </w:p>
    <w:p w14:paraId="0F6B482B" w14:textId="77777777" w:rsidR="00F31CCF" w:rsidRDefault="00F31CCF" w:rsidP="0076088B">
      <w:pPr>
        <w:rPr>
          <w:b/>
          <w:bCs/>
          <w:u w:val="single"/>
        </w:rPr>
      </w:pPr>
    </w:p>
    <w:p w14:paraId="6DD5C2A3" w14:textId="6F0AE11F" w:rsidR="0076088B" w:rsidRPr="00DB4A49" w:rsidRDefault="0076088B" w:rsidP="0076088B">
      <w:pPr>
        <w:rPr>
          <w:b/>
          <w:bCs/>
          <w:u w:val="single"/>
        </w:rPr>
      </w:pPr>
      <w:r>
        <w:rPr>
          <w:b/>
          <w:bCs/>
          <w:u w:val="single"/>
        </w:rPr>
        <w:t>Estimated</w:t>
      </w:r>
      <w:r w:rsidR="004D3EDD">
        <w:rPr>
          <w:b/>
          <w:bCs/>
          <w:u w:val="single"/>
        </w:rPr>
        <w:t xml:space="preserve"> Contract</w:t>
      </w:r>
      <w:r>
        <w:rPr>
          <w:b/>
          <w:bCs/>
          <w:u w:val="single"/>
        </w:rPr>
        <w:t xml:space="preserve"> </w:t>
      </w:r>
      <w:r w:rsidRPr="00DB4A49">
        <w:rPr>
          <w:b/>
          <w:bCs/>
          <w:u w:val="single"/>
        </w:rPr>
        <w:t>Value</w:t>
      </w:r>
    </w:p>
    <w:p w14:paraId="3C98C6AD" w14:textId="77777777" w:rsidR="0076088B" w:rsidRPr="00C93CB6" w:rsidRDefault="0076088B" w:rsidP="0076088B">
      <w:pPr>
        <w:rPr>
          <w:b/>
          <w:bCs/>
        </w:rPr>
      </w:pPr>
    </w:p>
    <w:p w14:paraId="4E643C68" w14:textId="31E7533D" w:rsidR="0076088B" w:rsidRDefault="004D3EDD" w:rsidP="0076088B">
      <w:r>
        <w:t>The estimated value of the Contract for the initial five (5) years is £</w:t>
      </w:r>
      <w:r w:rsidR="00296215">
        <w:t>1,2</w:t>
      </w:r>
      <w:r>
        <w:t>50,000 excluding implementation costs and VAT. The estimated whole-life value of the contract (including all optional extensions) is circa £</w:t>
      </w:r>
      <w:r w:rsidR="00296215">
        <w:t>2,</w:t>
      </w:r>
      <w:r>
        <w:t>500,000 excluding implementation costs and VAT.</w:t>
      </w:r>
    </w:p>
    <w:p w14:paraId="38582CB9" w14:textId="77777777" w:rsidR="004D3EDD" w:rsidRDefault="004D3EDD" w:rsidP="0076088B"/>
    <w:p w14:paraId="040BC8AA" w14:textId="77777777" w:rsidR="004D3EDD" w:rsidRDefault="004D3EDD" w:rsidP="004D3EDD">
      <w:r>
        <w:t>I</w:t>
      </w:r>
      <w:r w:rsidRPr="00781AD8">
        <w:t xml:space="preserve">mplementation costs are excluded from the estimated contract value as these will be determined based on Tenderers </w:t>
      </w:r>
      <w:r>
        <w:t>submitted Tenders</w:t>
      </w:r>
      <w:r w:rsidRPr="00781AD8">
        <w:t xml:space="preserve"> and cannot be accurately estimated at this stage.</w:t>
      </w:r>
    </w:p>
    <w:p w14:paraId="2446DFB8" w14:textId="77777777" w:rsidR="004D3EDD" w:rsidRDefault="004D3EDD" w:rsidP="0076088B"/>
    <w:p w14:paraId="766E43DC" w14:textId="77777777" w:rsidR="0076088B" w:rsidRPr="00DB4A49" w:rsidRDefault="0076088B" w:rsidP="0076088B">
      <w:pPr>
        <w:rPr>
          <w:b/>
          <w:bCs/>
          <w:u w:val="single"/>
        </w:rPr>
      </w:pPr>
      <w:r w:rsidRPr="00DB4A49">
        <w:rPr>
          <w:b/>
          <w:bCs/>
          <w:u w:val="single"/>
        </w:rPr>
        <w:t>Price In</w:t>
      </w:r>
      <w:r>
        <w:rPr>
          <w:b/>
          <w:bCs/>
          <w:u w:val="single"/>
        </w:rPr>
        <w:t>crease</w:t>
      </w:r>
      <w:r w:rsidRPr="00DB4A49">
        <w:rPr>
          <w:b/>
          <w:bCs/>
          <w:u w:val="single"/>
        </w:rPr>
        <w:t xml:space="preserve"> Mechanism</w:t>
      </w:r>
    </w:p>
    <w:p w14:paraId="09F52F54" w14:textId="77777777" w:rsidR="0028071E" w:rsidRDefault="0028071E" w:rsidP="0076088B">
      <w:pPr>
        <w:rPr>
          <w:color w:val="000000"/>
        </w:rPr>
      </w:pPr>
    </w:p>
    <w:p w14:paraId="4ADC9B1A" w14:textId="06717E49" w:rsidR="00627A93" w:rsidRPr="00140E0C" w:rsidRDefault="00140E0C" w:rsidP="0076088B">
      <w:pPr>
        <w:rPr>
          <w:color w:val="000000"/>
        </w:rPr>
      </w:pPr>
      <w:r w:rsidRPr="00FF2FFE">
        <w:rPr>
          <w:color w:val="000000"/>
        </w:rPr>
        <w:t xml:space="preserve">Tenderers are to state their </w:t>
      </w:r>
      <w:bookmarkStart w:id="8" w:name="_Hlk216104438"/>
      <w:bookmarkStart w:id="9" w:name="_Hlk216104418"/>
      <w:r w:rsidRPr="00FF2FFE">
        <w:rPr>
          <w:color w:val="000000"/>
        </w:rPr>
        <w:t xml:space="preserve">price increase mechanism </w:t>
      </w:r>
      <w:bookmarkEnd w:id="8"/>
      <w:r w:rsidRPr="00FF2FFE">
        <w:rPr>
          <w:color w:val="000000"/>
        </w:rPr>
        <w:t>within the Price Framework (within column ‘price increase mechanism’), and the costs submitted by Tenderers will be deemed to inclusive of this price increase mechanism for all costs under the whole-life of the Contract (up to a maximum of 10 years).</w:t>
      </w:r>
    </w:p>
    <w:bookmarkEnd w:id="9"/>
    <w:p w14:paraId="37541662" w14:textId="77777777" w:rsidR="00627A93" w:rsidRDefault="00627A93" w:rsidP="0076088B">
      <w:pPr>
        <w:rPr>
          <w:b/>
          <w:bCs/>
          <w:highlight w:val="yellow"/>
          <w:u w:val="single"/>
        </w:rPr>
      </w:pPr>
    </w:p>
    <w:p w14:paraId="76C0EDDD" w14:textId="77777777" w:rsidR="00627A93" w:rsidRDefault="00627A93" w:rsidP="0076088B">
      <w:pPr>
        <w:rPr>
          <w:b/>
          <w:bCs/>
          <w:highlight w:val="yellow"/>
          <w:u w:val="single"/>
        </w:rPr>
      </w:pPr>
    </w:p>
    <w:p w14:paraId="0B7A9A1C" w14:textId="77777777" w:rsidR="00FF2FFE" w:rsidRDefault="00FF2FFE" w:rsidP="0076088B">
      <w:pPr>
        <w:rPr>
          <w:b/>
          <w:bCs/>
          <w:highlight w:val="yellow"/>
          <w:u w:val="single"/>
        </w:rPr>
      </w:pPr>
    </w:p>
    <w:p w14:paraId="5F474C75" w14:textId="77777777" w:rsidR="00FF2FFE" w:rsidRDefault="00FF2FFE" w:rsidP="0076088B">
      <w:pPr>
        <w:rPr>
          <w:b/>
          <w:bCs/>
          <w:highlight w:val="yellow"/>
          <w:u w:val="single"/>
        </w:rPr>
      </w:pPr>
    </w:p>
    <w:p w14:paraId="21022266" w14:textId="77777777" w:rsidR="00FF2FFE" w:rsidRDefault="00FF2FFE" w:rsidP="0076088B">
      <w:pPr>
        <w:rPr>
          <w:b/>
          <w:bCs/>
          <w:highlight w:val="yellow"/>
          <w:u w:val="single"/>
        </w:rPr>
      </w:pPr>
    </w:p>
    <w:p w14:paraId="49B4E1E7" w14:textId="77777777" w:rsidR="004D3EDD" w:rsidRDefault="004D3EDD" w:rsidP="004D3EDD">
      <w:pPr>
        <w:rPr>
          <w:b/>
          <w:bCs/>
          <w:u w:val="single"/>
        </w:rPr>
      </w:pPr>
      <w:r w:rsidRPr="00A156B5">
        <w:rPr>
          <w:b/>
          <w:bCs/>
          <w:u w:val="single"/>
        </w:rPr>
        <w:lastRenderedPageBreak/>
        <w:t>Payment</w:t>
      </w:r>
      <w:r>
        <w:rPr>
          <w:b/>
          <w:bCs/>
          <w:u w:val="single"/>
        </w:rPr>
        <w:t xml:space="preserve"> Terms</w:t>
      </w:r>
    </w:p>
    <w:p w14:paraId="3B4B43AB" w14:textId="77777777" w:rsidR="004D3EDD" w:rsidRDefault="004D3EDD" w:rsidP="004D3EDD">
      <w:pPr>
        <w:rPr>
          <w:b/>
          <w:bCs/>
          <w:u w:val="single"/>
        </w:rPr>
      </w:pPr>
    </w:p>
    <w:p w14:paraId="516FCE69" w14:textId="77777777" w:rsidR="004D3EDD" w:rsidRDefault="004D3EDD" w:rsidP="004D3EDD">
      <w:r>
        <w:t>The detailed payment terms are provided in the Form of Contract Award Form, Charges Schedule (3) and Implementation Schedule (8). Payment of undisputed invoices will be made within 30 days.</w:t>
      </w:r>
    </w:p>
    <w:p w14:paraId="3447E039" w14:textId="77777777" w:rsidR="00D96056" w:rsidRDefault="00D96056" w:rsidP="0076088B"/>
    <w:p w14:paraId="79C4D494" w14:textId="77777777" w:rsidR="00E758A5" w:rsidRDefault="00E758A5" w:rsidP="0076088B"/>
    <w:p w14:paraId="21772A8B" w14:textId="77777777" w:rsidR="004D3EDD" w:rsidRDefault="004D3EDD" w:rsidP="004D3EDD">
      <w:pPr>
        <w:rPr>
          <w:b/>
          <w:bCs/>
          <w:u w:val="single"/>
        </w:rPr>
      </w:pPr>
      <w:r>
        <w:rPr>
          <w:b/>
          <w:bCs/>
          <w:u w:val="single"/>
        </w:rPr>
        <w:t>Preliminary Market Engagement</w:t>
      </w:r>
    </w:p>
    <w:p w14:paraId="73A7D702" w14:textId="77777777" w:rsidR="004D3EDD" w:rsidRDefault="004D3EDD" w:rsidP="004D3EDD"/>
    <w:p w14:paraId="08F050A1" w14:textId="1A3F6036" w:rsidR="004D3EDD" w:rsidRDefault="004D3EDD" w:rsidP="004D3EDD">
      <w:r>
        <w:t xml:space="preserve">No additional pre-market engagement has been undertaken for this procurement as relevant pre-market engagement was carried out by Tai Tarian in December 2024 (Notice ID: </w:t>
      </w:r>
      <w:r w:rsidRPr="00AC7067">
        <w:t>2024/S 000-037154</w:t>
      </w:r>
      <w:r>
        <w:t>) under the Public Contracts Regulations 2015 on a similar requirement for a HR and Payroll system procurement</w:t>
      </w:r>
      <w:r w:rsidRPr="008B604C">
        <w:t xml:space="preserve"> </w:t>
      </w:r>
      <w:r>
        <w:t xml:space="preserve">and remains valid and applicable to this procurement. The engagement outcomes of that process identified a requirement for an </w:t>
      </w:r>
      <w:r w:rsidRPr="004808DF">
        <w:t xml:space="preserve">integrated HR, Payroll and Finance solution that provides a </w:t>
      </w:r>
      <w:r w:rsidR="00627A93">
        <w:t>seamless integration.</w:t>
      </w:r>
    </w:p>
    <w:p w14:paraId="750F32D3" w14:textId="77777777" w:rsidR="00246809" w:rsidRDefault="00246809" w:rsidP="00AB7C66"/>
    <w:p w14:paraId="5C4118A3" w14:textId="77777777" w:rsidR="00246809" w:rsidRDefault="00246809" w:rsidP="00246809">
      <w:pPr>
        <w:rPr>
          <w:b/>
          <w:bCs/>
          <w:u w:val="single"/>
        </w:rPr>
      </w:pPr>
      <w:r w:rsidRPr="0090752B">
        <w:rPr>
          <w:b/>
          <w:bCs/>
          <w:u w:val="single"/>
        </w:rPr>
        <w:t>TUPE</w:t>
      </w:r>
    </w:p>
    <w:p w14:paraId="485B07E5" w14:textId="77777777" w:rsidR="00246809" w:rsidRDefault="00246809" w:rsidP="00246809">
      <w:pPr>
        <w:rPr>
          <w:b/>
          <w:bCs/>
          <w:u w:val="single"/>
        </w:rPr>
      </w:pPr>
    </w:p>
    <w:p w14:paraId="674ABE7F" w14:textId="3BF7724A" w:rsidR="00246809" w:rsidRDefault="00246809" w:rsidP="00246809">
      <w:r>
        <w:t>Where a successful Supplier has been awarded the Contract, then it is possible that this reassignment of the Contract will constitute a "relevant transfer” for the purposes of the Transfer of Undertakings (Protection of Employment) Regulations 2006 (“TUPE”)</w:t>
      </w:r>
      <w:r w:rsidR="00AB10F6">
        <w:t xml:space="preserve"> at the start of the </w:t>
      </w:r>
      <w:r w:rsidR="00905D66">
        <w:t>Contract or</w:t>
      </w:r>
      <w:r w:rsidR="00AB10F6">
        <w:t xml:space="preserve"> exit of the Contract</w:t>
      </w:r>
      <w:r>
        <w:t xml:space="preserve">. </w:t>
      </w:r>
    </w:p>
    <w:p w14:paraId="397AF3F7" w14:textId="77777777" w:rsidR="00246809" w:rsidRDefault="00246809" w:rsidP="00246809"/>
    <w:p w14:paraId="3CEE1ECD" w14:textId="77777777" w:rsidR="00246809" w:rsidRDefault="00246809" w:rsidP="00246809">
      <w:r>
        <w:t>T</w:t>
      </w:r>
      <w:r w:rsidRPr="00BC41F1">
        <w:t>enderers will need to take separate, independent</w:t>
      </w:r>
      <w:r>
        <w:t>,</w:t>
      </w:r>
      <w:r w:rsidRPr="00BC41F1">
        <w:t xml:space="preserve"> legal advice about the potential application of TUPE</w:t>
      </w:r>
      <w:r>
        <w:t xml:space="preserve"> and any other obligations associated with the Contract. It is for the Tenderer to determine whether or not TUPE will apply and how this may impact on costings. </w:t>
      </w:r>
    </w:p>
    <w:p w14:paraId="162070AC" w14:textId="77777777" w:rsidR="00246809" w:rsidRDefault="00246809" w:rsidP="00246809"/>
    <w:p w14:paraId="758F33EC" w14:textId="5E708F5A" w:rsidR="00246809" w:rsidRPr="0090752B" w:rsidRDefault="00246809" w:rsidP="00246809">
      <w:r w:rsidRPr="0090752B">
        <w:t xml:space="preserve">Tenderers should be aware that prices submitted in the </w:t>
      </w:r>
      <w:r>
        <w:t>Price Framework</w:t>
      </w:r>
      <w:r w:rsidRPr="0090752B">
        <w:t xml:space="preserve"> will be deemed by Tai Tarian to include appropriate provision for TUPE, in the event that it is found to apply.</w:t>
      </w:r>
    </w:p>
    <w:p w14:paraId="11C7E2D8" w14:textId="77777777" w:rsidR="00246809" w:rsidRPr="0090752B" w:rsidRDefault="00246809" w:rsidP="00246809"/>
    <w:p w14:paraId="3C56208E" w14:textId="3D9F0AB3" w:rsidR="00246809" w:rsidRDefault="00246809" w:rsidP="00246809">
      <w:r>
        <w:t xml:space="preserve">If TUPE does apply to the Contract then the ‘organised grouping of employees’ identified as being assigned to the Contract work will have a legal right to be transferred from the previous </w:t>
      </w:r>
      <w:r w:rsidR="00645B58">
        <w:t>Supplier</w:t>
      </w:r>
      <w:r>
        <w:t xml:space="preserve"> (the transferor) to the new </w:t>
      </w:r>
      <w:r w:rsidR="00645B58">
        <w:t>Supplier</w:t>
      </w:r>
      <w:r>
        <w:t xml:space="preserve"> (the transferee). In addition, the contracts of employment and collective agreements for this group will transfer with them and will need to be honoured by the new </w:t>
      </w:r>
      <w:r w:rsidR="00645B58">
        <w:t>Supplier</w:t>
      </w:r>
      <w:r>
        <w:t xml:space="preserve">. </w:t>
      </w:r>
    </w:p>
    <w:p w14:paraId="4F2BC83E" w14:textId="77777777" w:rsidR="00246809" w:rsidRDefault="00246809" w:rsidP="00246809"/>
    <w:p w14:paraId="5DADD880" w14:textId="2E74A91D" w:rsidR="00246809" w:rsidRDefault="00246809" w:rsidP="00246809">
      <w:r>
        <w:t xml:space="preserve">Although Tai Tarian is unable to provide a commitment as to whether or not TUPE will apply to the reassignment </w:t>
      </w:r>
      <w:r w:rsidR="00AB10F6">
        <w:t xml:space="preserve">or exit </w:t>
      </w:r>
      <w:r>
        <w:t xml:space="preserve">of the Contract, it will facilitate obtaining and sharing of due diligence information from the current </w:t>
      </w:r>
      <w:r w:rsidR="006A2079">
        <w:t>Supplier</w:t>
      </w:r>
      <w:r>
        <w:t xml:space="preserve"> to enable Tenderers to make an informed assessment about the potential application of TUPE and which employees may be in scope to transfer.</w:t>
      </w:r>
    </w:p>
    <w:p w14:paraId="71578881" w14:textId="77777777" w:rsidR="00246809" w:rsidRDefault="00246809" w:rsidP="00246809"/>
    <w:p w14:paraId="461CAD2E" w14:textId="77777777" w:rsidR="00246809" w:rsidRDefault="00246809" w:rsidP="00246809">
      <w:r w:rsidRPr="0066218E">
        <w:lastRenderedPageBreak/>
        <w:t>All Tenderers will be required to seek their own independent legal advice with regard to pension provision and the protection of terms and conditions</w:t>
      </w:r>
      <w:r w:rsidRPr="00E23550">
        <w:t xml:space="preserve"> </w:t>
      </w:r>
      <w:r w:rsidRPr="0066218E">
        <w:t>upon any TUPE transfer.</w:t>
      </w:r>
    </w:p>
    <w:p w14:paraId="552CA257" w14:textId="77777777" w:rsidR="00246809" w:rsidRPr="0090752B" w:rsidRDefault="00246809" w:rsidP="00246809"/>
    <w:p w14:paraId="54B4717F" w14:textId="26312D49" w:rsidR="004D3EDD" w:rsidRDefault="00246809" w:rsidP="0076088B">
      <w:r>
        <w:t>Any</w:t>
      </w:r>
      <w:r w:rsidRPr="00117FC5">
        <w:t xml:space="preserve"> transferring employees and their trade union representatives should have the opportunity to meet and discuss the implications of the transfer with the new </w:t>
      </w:r>
      <w:r w:rsidR="006A2079">
        <w:t>Supplier</w:t>
      </w:r>
      <w:r w:rsidRPr="00117FC5">
        <w:t xml:space="preserve"> (the transferee)</w:t>
      </w:r>
      <w:r>
        <w:t>,</w:t>
      </w:r>
      <w:r w:rsidRPr="00117FC5">
        <w:t xml:space="preserve"> before the transfer takes place, </w:t>
      </w:r>
      <w:r>
        <w:t>to address any areas of concern.</w:t>
      </w:r>
    </w:p>
    <w:p w14:paraId="2C17EF26" w14:textId="77777777" w:rsidR="004D3EDD" w:rsidRDefault="004D3EDD" w:rsidP="0076088B"/>
    <w:p w14:paraId="4C341193" w14:textId="4CEDE6D6"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0" w:name="_Toc216073679"/>
      <w:r w:rsidRPr="00CD307D">
        <w:rPr>
          <w:rFonts w:ascii="Arial" w:hAnsi="Arial" w:cs="Arial"/>
          <w:b/>
          <w:bCs/>
          <w:color w:val="00B7DC"/>
          <w:sz w:val="28"/>
          <w:szCs w:val="28"/>
        </w:rPr>
        <w:t>I</w:t>
      </w:r>
      <w:r w:rsidR="00986350">
        <w:rPr>
          <w:rFonts w:ascii="Arial" w:hAnsi="Arial" w:cs="Arial"/>
          <w:b/>
          <w:bCs/>
          <w:color w:val="00B7DC"/>
          <w:sz w:val="28"/>
          <w:szCs w:val="28"/>
        </w:rPr>
        <w:t>n</w:t>
      </w:r>
      <w:r w:rsidRPr="00CD307D">
        <w:rPr>
          <w:rFonts w:ascii="Arial" w:hAnsi="Arial" w:cs="Arial"/>
          <w:b/>
          <w:bCs/>
          <w:color w:val="00B7DC"/>
          <w:sz w:val="28"/>
          <w:szCs w:val="28"/>
        </w:rPr>
        <w:t>structions to Tenderers</w:t>
      </w:r>
      <w:bookmarkEnd w:id="10"/>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t xml:space="preserve">Participation in the tender process automatically signals that the Tenderer accepts these </w:t>
      </w:r>
      <w:r w:rsidR="0055637D">
        <w:t>C</w:t>
      </w:r>
      <w:r w:rsidRPr="00452A99">
        <w:t>onditions of Tender.</w:t>
      </w:r>
    </w:p>
    <w:p w14:paraId="2CA3E692" w14:textId="77777777" w:rsidR="00452A99" w:rsidRPr="00452A99" w:rsidRDefault="00452A99" w:rsidP="00452A99"/>
    <w:p w14:paraId="5A8993C0" w14:textId="77777777" w:rsidR="00B33AF8" w:rsidRPr="00452A99" w:rsidRDefault="00B33AF8" w:rsidP="00B33AF8">
      <w:r w:rsidRPr="00452A99">
        <w:t>Tenderers must answer all questions</w:t>
      </w:r>
      <w:r>
        <w:t xml:space="preserve">, </w:t>
      </w:r>
      <w:r w:rsidRPr="00452A99">
        <w:t xml:space="preserve">in the prescribed format of the </w:t>
      </w:r>
      <w:r>
        <w:t>Conditions of Participation Stage</w:t>
      </w:r>
      <w:r w:rsidRPr="00452A99">
        <w:t xml:space="preserve">. </w:t>
      </w:r>
    </w:p>
    <w:p w14:paraId="6AF61054" w14:textId="77777777" w:rsidR="00B33AF8" w:rsidRPr="00452A99" w:rsidRDefault="00B33AF8" w:rsidP="00B33AF8"/>
    <w:p w14:paraId="7CDD4FB6" w14:textId="77777777" w:rsidR="00B33AF8" w:rsidRPr="00452A99" w:rsidRDefault="00B33AF8" w:rsidP="00B33AF8">
      <w:r w:rsidRPr="00452A99">
        <w:t xml:space="preserve">Tai Tarian will assess responses of Tenderers at this stage to determine </w:t>
      </w:r>
      <w:r>
        <w:t>if</w:t>
      </w:r>
      <w:r w:rsidRPr="00452A99">
        <w:t xml:space="preserve"> they have met the </w:t>
      </w:r>
      <w:r w:rsidRPr="00FD26FD">
        <w:t xml:space="preserve">minimum participating conditions </w:t>
      </w:r>
      <w:r w:rsidRPr="00452A99">
        <w:t xml:space="preserve">of the </w:t>
      </w:r>
      <w:r>
        <w:t>Conditions of Participation</w:t>
      </w:r>
      <w:r w:rsidRPr="00452A99">
        <w:t xml:space="preserve">. If a Tenderer passes the </w:t>
      </w:r>
      <w:r>
        <w:t>Conditions of Participation Stage</w:t>
      </w:r>
      <w:r w:rsidRPr="00452A99">
        <w:t xml:space="preserve"> with a minimum score of 50%, then Tai Tarian will assess the </w:t>
      </w:r>
      <w:r>
        <w:t>Award Criteria</w:t>
      </w:r>
      <w:r w:rsidRPr="00452A99">
        <w:t xml:space="preserve"> of the </w:t>
      </w:r>
      <w:r>
        <w:t>Tender Award Stage</w:t>
      </w:r>
      <w:r w:rsidRPr="00452A99">
        <w:t xml:space="preserve">. </w:t>
      </w:r>
    </w:p>
    <w:p w14:paraId="155F03A1" w14:textId="77777777" w:rsidR="00B33AF8" w:rsidRDefault="00B33AF8" w:rsidP="0077534F"/>
    <w:p w14:paraId="26D13985" w14:textId="68836FA5" w:rsidR="00452A99" w:rsidRDefault="00452A99" w:rsidP="0077534F">
      <w:r w:rsidRPr="00452A99">
        <w:t>Tenderers must answer all questions</w:t>
      </w:r>
      <w:r w:rsidR="0055307B">
        <w:t xml:space="preserve"> </w:t>
      </w:r>
      <w:r w:rsidRPr="00452A99">
        <w:t xml:space="preserve">in the prescribed format of the </w:t>
      </w:r>
      <w:r w:rsidR="00222C22">
        <w:t>Tender Award Stage</w:t>
      </w:r>
      <w:r w:rsidRPr="00452A99">
        <w:t>.</w:t>
      </w:r>
      <w:r w:rsidR="009843D9">
        <w:t xml:space="preserve"> </w:t>
      </w:r>
    </w:p>
    <w:p w14:paraId="43986BEC" w14:textId="77777777" w:rsidR="00452A99" w:rsidRPr="00452A99" w:rsidRDefault="00452A99" w:rsidP="00452A99"/>
    <w:p w14:paraId="362D6A8D" w14:textId="32D4C223" w:rsidR="00B33AF8" w:rsidRPr="00452A99" w:rsidRDefault="00B33AF8" w:rsidP="00B33AF8">
      <w:r w:rsidRPr="00452A99">
        <w:t xml:space="preserve">Tenderers must complete Appendix </w:t>
      </w:r>
      <w:r w:rsidR="004D3EDD">
        <w:t>2</w:t>
      </w:r>
      <w:r w:rsidRPr="00452A99">
        <w:t xml:space="preserve"> in relation to the Price evaluation. The ‘</w:t>
      </w:r>
      <w:r>
        <w:t>T</w:t>
      </w:r>
      <w:r w:rsidRPr="00452A99">
        <w:t xml:space="preserve">otal </w:t>
      </w:r>
      <w:r>
        <w:t>T</w:t>
      </w:r>
      <w:r w:rsidRPr="00452A99">
        <w:t xml:space="preserve">ender </w:t>
      </w:r>
      <w:r>
        <w:t>S</w:t>
      </w:r>
      <w:r w:rsidRPr="00452A99">
        <w:t>um’ stated in the Price</w:t>
      </w:r>
      <w:r>
        <w:t xml:space="preserve"> Framework </w:t>
      </w:r>
      <w:r w:rsidRPr="00452A99">
        <w:t xml:space="preserve">and Form of Tender will be used to evaluate the ‘Price’ element. Further information can be found </w:t>
      </w:r>
      <w:r>
        <w:t>in the Tender Award Stage section of this ITT.</w:t>
      </w:r>
    </w:p>
    <w:p w14:paraId="075D707A" w14:textId="77777777" w:rsidR="00B33AF8" w:rsidRPr="00452A99" w:rsidRDefault="00B33AF8" w:rsidP="00B33AF8"/>
    <w:p w14:paraId="26B0B637" w14:textId="77777777" w:rsidR="00B33AF8" w:rsidRPr="00050031" w:rsidRDefault="00B33AF8" w:rsidP="00B33AF8">
      <w:pPr>
        <w:rPr>
          <w:b/>
          <w:bCs/>
        </w:rPr>
      </w:pPr>
      <w:r w:rsidRPr="00050031">
        <w:rPr>
          <w:b/>
          <w:bCs/>
        </w:rPr>
        <w:t>Tenderers must also ensure that the following Appendices are completed, signed and returned with the tender submission:</w:t>
      </w:r>
    </w:p>
    <w:p w14:paraId="644B10CE" w14:textId="77777777" w:rsidR="00B33AF8" w:rsidRPr="00050031" w:rsidRDefault="00B33AF8" w:rsidP="00B33AF8">
      <w:pPr>
        <w:rPr>
          <w:b/>
          <w:bCs/>
        </w:rPr>
      </w:pPr>
    </w:p>
    <w:p w14:paraId="4A9686D9" w14:textId="77777777" w:rsidR="006B7810" w:rsidRDefault="006B7810" w:rsidP="006B7810">
      <w:pPr>
        <w:pStyle w:val="ListParagraph"/>
        <w:numPr>
          <w:ilvl w:val="0"/>
          <w:numId w:val="12"/>
        </w:numPr>
        <w:rPr>
          <w:rFonts w:ascii="Arial" w:hAnsi="Arial" w:cs="Arial"/>
          <w:b/>
          <w:bCs/>
          <w:sz w:val="24"/>
          <w:szCs w:val="24"/>
        </w:rPr>
      </w:pPr>
      <w:r>
        <w:rPr>
          <w:rFonts w:ascii="Arial" w:hAnsi="Arial" w:cs="Arial"/>
          <w:b/>
          <w:bCs/>
          <w:sz w:val="24"/>
          <w:szCs w:val="24"/>
        </w:rPr>
        <w:lastRenderedPageBreak/>
        <w:t>Price Framework – Appendix 2</w:t>
      </w:r>
    </w:p>
    <w:p w14:paraId="0BC01A29" w14:textId="77777777" w:rsidR="006B7810" w:rsidRDefault="006B7810" w:rsidP="006B7810">
      <w:pPr>
        <w:pStyle w:val="ListParagraph"/>
        <w:numPr>
          <w:ilvl w:val="0"/>
          <w:numId w:val="12"/>
        </w:numPr>
        <w:rPr>
          <w:rFonts w:ascii="Arial" w:hAnsi="Arial" w:cs="Arial"/>
          <w:b/>
          <w:bCs/>
          <w:sz w:val="24"/>
          <w:szCs w:val="24"/>
        </w:rPr>
      </w:pPr>
      <w:r w:rsidRPr="00520E50">
        <w:rPr>
          <w:rFonts w:ascii="Arial" w:hAnsi="Arial" w:cs="Arial"/>
          <w:b/>
          <w:bCs/>
          <w:sz w:val="24"/>
          <w:szCs w:val="24"/>
        </w:rPr>
        <w:t xml:space="preserve">Functional and Non-functional Specification of Requirements </w:t>
      </w:r>
      <w:r>
        <w:rPr>
          <w:rFonts w:ascii="Arial" w:hAnsi="Arial" w:cs="Arial"/>
          <w:b/>
          <w:bCs/>
          <w:sz w:val="24"/>
          <w:szCs w:val="24"/>
        </w:rPr>
        <w:t>– Appendix 1</w:t>
      </w:r>
    </w:p>
    <w:p w14:paraId="2ED08AD9" w14:textId="03AF5496" w:rsidR="00B33AF8" w:rsidRPr="00CF66C4" w:rsidRDefault="00B33AF8" w:rsidP="00B33AF8">
      <w:pPr>
        <w:pStyle w:val="ListParagraph"/>
        <w:numPr>
          <w:ilvl w:val="0"/>
          <w:numId w:val="12"/>
        </w:numPr>
        <w:rPr>
          <w:rFonts w:ascii="Arial" w:hAnsi="Arial" w:cs="Arial"/>
          <w:b/>
          <w:bCs/>
          <w:sz w:val="24"/>
          <w:szCs w:val="24"/>
        </w:rPr>
      </w:pPr>
      <w:r w:rsidRPr="00CF66C4">
        <w:rPr>
          <w:rFonts w:ascii="Arial" w:hAnsi="Arial" w:cs="Arial"/>
          <w:b/>
          <w:bCs/>
          <w:sz w:val="24"/>
          <w:szCs w:val="24"/>
        </w:rPr>
        <w:t xml:space="preserve">Data Governance Questionnaire – Appendix </w:t>
      </w:r>
      <w:r w:rsidR="008E6B09">
        <w:rPr>
          <w:rFonts w:ascii="Arial" w:hAnsi="Arial" w:cs="Arial"/>
          <w:b/>
          <w:bCs/>
          <w:sz w:val="24"/>
          <w:szCs w:val="24"/>
        </w:rPr>
        <w:t>4</w:t>
      </w:r>
    </w:p>
    <w:p w14:paraId="116B82C6" w14:textId="2FFE4F26" w:rsidR="00B33AF8" w:rsidRPr="00CF66C4" w:rsidRDefault="00B33AF8" w:rsidP="00B33AF8">
      <w:pPr>
        <w:pStyle w:val="ListParagraph"/>
        <w:numPr>
          <w:ilvl w:val="0"/>
          <w:numId w:val="12"/>
        </w:numPr>
        <w:rPr>
          <w:rFonts w:ascii="Arial" w:hAnsi="Arial" w:cs="Arial"/>
          <w:b/>
          <w:bCs/>
          <w:sz w:val="24"/>
          <w:szCs w:val="24"/>
        </w:rPr>
      </w:pPr>
      <w:r w:rsidRPr="00CF66C4">
        <w:rPr>
          <w:rFonts w:ascii="Arial" w:hAnsi="Arial" w:cs="Arial"/>
          <w:b/>
          <w:bCs/>
          <w:sz w:val="24"/>
          <w:szCs w:val="24"/>
        </w:rPr>
        <w:t xml:space="preserve">Ethical Partnership Self-Certification Checklist – Appendix </w:t>
      </w:r>
      <w:r w:rsidR="008E6B09">
        <w:rPr>
          <w:rFonts w:ascii="Arial" w:hAnsi="Arial" w:cs="Arial"/>
          <w:b/>
          <w:bCs/>
          <w:sz w:val="24"/>
          <w:szCs w:val="24"/>
        </w:rPr>
        <w:t>7</w:t>
      </w:r>
    </w:p>
    <w:p w14:paraId="64849488" w14:textId="1252084E" w:rsidR="00B33AF8" w:rsidRPr="00CF66C4" w:rsidRDefault="00B33AF8" w:rsidP="00B33AF8">
      <w:pPr>
        <w:pStyle w:val="ListParagraph"/>
        <w:numPr>
          <w:ilvl w:val="0"/>
          <w:numId w:val="12"/>
        </w:numPr>
        <w:rPr>
          <w:rFonts w:ascii="Arial" w:hAnsi="Arial" w:cs="Arial"/>
          <w:b/>
          <w:bCs/>
          <w:sz w:val="24"/>
          <w:szCs w:val="24"/>
        </w:rPr>
      </w:pPr>
      <w:r w:rsidRPr="00CF66C4">
        <w:rPr>
          <w:rFonts w:ascii="Arial" w:hAnsi="Arial" w:cs="Arial"/>
          <w:b/>
          <w:bCs/>
          <w:sz w:val="24"/>
          <w:szCs w:val="24"/>
        </w:rPr>
        <w:t xml:space="preserve">Client Alert Process – Appendix </w:t>
      </w:r>
      <w:r w:rsidR="008E6B09">
        <w:rPr>
          <w:rFonts w:ascii="Arial" w:hAnsi="Arial" w:cs="Arial"/>
          <w:b/>
          <w:bCs/>
          <w:sz w:val="24"/>
          <w:szCs w:val="24"/>
        </w:rPr>
        <w:t>8</w:t>
      </w:r>
    </w:p>
    <w:p w14:paraId="4D4324DC" w14:textId="2F7768F9" w:rsidR="00B33AF8" w:rsidRPr="00CF66C4" w:rsidRDefault="00B33AF8" w:rsidP="00B33AF8">
      <w:pPr>
        <w:pStyle w:val="ListParagraph"/>
        <w:numPr>
          <w:ilvl w:val="0"/>
          <w:numId w:val="12"/>
        </w:numPr>
        <w:rPr>
          <w:rFonts w:ascii="Arial" w:hAnsi="Arial" w:cs="Arial"/>
          <w:b/>
          <w:bCs/>
          <w:sz w:val="24"/>
          <w:szCs w:val="24"/>
        </w:rPr>
      </w:pPr>
      <w:r w:rsidRPr="00CF66C4">
        <w:rPr>
          <w:rFonts w:ascii="Arial" w:hAnsi="Arial" w:cs="Arial"/>
          <w:b/>
          <w:bCs/>
          <w:sz w:val="24"/>
          <w:szCs w:val="24"/>
        </w:rPr>
        <w:t xml:space="preserve">Form of Tender – Appendix </w:t>
      </w:r>
      <w:r w:rsidR="008E6B09">
        <w:rPr>
          <w:rFonts w:ascii="Arial" w:hAnsi="Arial" w:cs="Arial"/>
          <w:b/>
          <w:bCs/>
          <w:sz w:val="24"/>
          <w:szCs w:val="24"/>
        </w:rPr>
        <w:t>10</w:t>
      </w:r>
    </w:p>
    <w:p w14:paraId="23E9E4A4" w14:textId="4E54484B" w:rsidR="00B33AF8" w:rsidRPr="00CF66C4" w:rsidRDefault="00B33AF8" w:rsidP="00B33AF8">
      <w:pPr>
        <w:pStyle w:val="ListParagraph"/>
        <w:numPr>
          <w:ilvl w:val="0"/>
          <w:numId w:val="12"/>
        </w:numPr>
        <w:rPr>
          <w:rFonts w:ascii="Arial" w:hAnsi="Arial" w:cs="Arial"/>
          <w:b/>
          <w:bCs/>
          <w:sz w:val="24"/>
          <w:szCs w:val="24"/>
        </w:rPr>
      </w:pPr>
      <w:r w:rsidRPr="00CF66C4">
        <w:rPr>
          <w:rFonts w:ascii="Arial" w:hAnsi="Arial" w:cs="Arial"/>
          <w:b/>
          <w:bCs/>
          <w:sz w:val="24"/>
          <w:szCs w:val="24"/>
        </w:rPr>
        <w:t xml:space="preserve">Non-Collusion Document – Appendix </w:t>
      </w:r>
      <w:r w:rsidR="008E6B09">
        <w:rPr>
          <w:rFonts w:ascii="Arial" w:hAnsi="Arial" w:cs="Arial"/>
          <w:b/>
          <w:bCs/>
          <w:sz w:val="24"/>
          <w:szCs w:val="24"/>
        </w:rPr>
        <w:t>11</w:t>
      </w:r>
    </w:p>
    <w:p w14:paraId="5EF51D73" w14:textId="049050C1" w:rsidR="00B33AF8" w:rsidRPr="00CF66C4" w:rsidRDefault="00B33AF8" w:rsidP="00B33AF8">
      <w:pPr>
        <w:pStyle w:val="ListParagraph"/>
        <w:numPr>
          <w:ilvl w:val="0"/>
          <w:numId w:val="12"/>
        </w:numPr>
        <w:rPr>
          <w:rFonts w:ascii="Arial" w:hAnsi="Arial" w:cs="Arial"/>
          <w:b/>
          <w:bCs/>
          <w:sz w:val="24"/>
          <w:szCs w:val="24"/>
        </w:rPr>
      </w:pPr>
      <w:r w:rsidRPr="00CF66C4">
        <w:rPr>
          <w:rFonts w:ascii="Arial" w:hAnsi="Arial" w:cs="Arial"/>
          <w:b/>
          <w:bCs/>
          <w:sz w:val="24"/>
          <w:szCs w:val="24"/>
        </w:rPr>
        <w:t>Tender Declaration – Appendix</w:t>
      </w:r>
      <w:r>
        <w:rPr>
          <w:rFonts w:ascii="Arial" w:hAnsi="Arial" w:cs="Arial"/>
          <w:b/>
          <w:bCs/>
          <w:sz w:val="24"/>
          <w:szCs w:val="24"/>
        </w:rPr>
        <w:t xml:space="preserve"> </w:t>
      </w:r>
      <w:r w:rsidR="008E6B09">
        <w:rPr>
          <w:rFonts w:ascii="Arial" w:hAnsi="Arial" w:cs="Arial"/>
          <w:b/>
          <w:bCs/>
          <w:sz w:val="24"/>
          <w:szCs w:val="24"/>
        </w:rPr>
        <w:t>12</w:t>
      </w:r>
    </w:p>
    <w:p w14:paraId="2EE5E243" w14:textId="77777777" w:rsidR="00D257A1" w:rsidRDefault="00D257A1" w:rsidP="00452A99"/>
    <w:p w14:paraId="55F8C5F3" w14:textId="6A8E5F02" w:rsidR="0077534F" w:rsidRPr="0077534F" w:rsidRDefault="0077534F" w:rsidP="0077534F">
      <w:r w:rsidRPr="0077534F">
        <w:t xml:space="preserve">Tenderers must </w:t>
      </w:r>
      <w:r w:rsidR="004162B9" w:rsidRPr="0077534F">
        <w:t>consider</w:t>
      </w:r>
      <w:r w:rsidRPr="0077534F">
        <w:t xml:space="preserve"> the requirements of the </w:t>
      </w:r>
      <w:r w:rsidR="002633D5">
        <w:t>Contract</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08F16B70" w:rsidR="0077534F" w:rsidRPr="0077534F" w:rsidRDefault="0077534F" w:rsidP="0077534F">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2ACFACB8" w14:textId="1D1AEA0A" w:rsidR="007E2827" w:rsidRPr="002E6368" w:rsidRDefault="007E2827" w:rsidP="007E2827">
      <w:r w:rsidRPr="0077534F">
        <w:t xml:space="preserve">In the event that </w:t>
      </w:r>
      <w:r>
        <w:t>the successful Supplie</w:t>
      </w:r>
      <w:r w:rsidRPr="0077534F">
        <w:t xml:space="preserve">r withdraws its tender submission after notification of appointment but prior to </w:t>
      </w:r>
      <w:r>
        <w:t>Contract</w:t>
      </w:r>
      <w:r w:rsidRPr="0077534F">
        <w:t xml:space="preserve"> signature, or an appointed </w:t>
      </w:r>
      <w:r>
        <w:t xml:space="preserve">Supplier </w:t>
      </w:r>
      <w:r w:rsidRPr="0077534F">
        <w:t xml:space="preserve">is disqualified from the process due to failing any of the </w:t>
      </w:r>
      <w:r>
        <w:t xml:space="preserve">Exclusions </w:t>
      </w:r>
      <w:r w:rsidRPr="0077534F">
        <w:t xml:space="preserve">during the life of the </w:t>
      </w:r>
      <w:r>
        <w:t>Contract</w:t>
      </w:r>
      <w:r w:rsidRPr="0077534F">
        <w:t xml:space="preserve">, or an appointed </w:t>
      </w:r>
      <w:r>
        <w:t>Supplier</w:t>
      </w:r>
      <w:r w:rsidRPr="0077534F">
        <w:t xml:space="preserve"> has its </w:t>
      </w:r>
      <w:r>
        <w:t>Contract</w:t>
      </w:r>
      <w:r w:rsidRPr="0077534F">
        <w:t xml:space="preserve"> terminated, or the scope of the original </w:t>
      </w:r>
      <w:r>
        <w:t>Contract</w:t>
      </w:r>
      <w:r w:rsidRPr="0077534F">
        <w:t xml:space="preserve"> changes and Tai Tarian requires additional resource, then Tai Tarian reserves the right (at its discretion and subject to </w:t>
      </w:r>
      <w:r>
        <w:t>PA23</w:t>
      </w:r>
      <w:r w:rsidRPr="0077534F">
        <w:t xml:space="preserve"> and its own internal governance procedures) to award a </w:t>
      </w:r>
      <w:r>
        <w:t>Contract</w:t>
      </w:r>
      <w:r w:rsidRPr="0077534F">
        <w:t xml:space="preserve"> to the bidder that, on the basis of the evaluation, submitted the next Most Advantageous Tender.</w:t>
      </w:r>
    </w:p>
    <w:p w14:paraId="7E58CB1E" w14:textId="77777777" w:rsidR="00753E75" w:rsidRPr="002E6368" w:rsidRDefault="00753E75"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1" w:name="_Toc216073680"/>
      <w:r w:rsidRPr="00CD307D">
        <w:rPr>
          <w:rFonts w:ascii="Arial" w:hAnsi="Arial" w:cs="Arial"/>
          <w:b/>
          <w:bCs/>
          <w:color w:val="00B7DC"/>
          <w:sz w:val="28"/>
          <w:szCs w:val="28"/>
        </w:rPr>
        <w:t>Preparation to Tender</w:t>
      </w:r>
      <w:bookmarkEnd w:id="11"/>
    </w:p>
    <w:p w14:paraId="2C2E5081" w14:textId="77777777" w:rsidR="00C0164A" w:rsidRDefault="00C0164A" w:rsidP="00C0164A"/>
    <w:p w14:paraId="3F9F06C0" w14:textId="092640AF" w:rsidR="004162B9" w:rsidRPr="004162B9" w:rsidRDefault="004162B9" w:rsidP="004162B9">
      <w:r w:rsidRPr="004162B9">
        <w:t xml:space="preserve">It is the Tenderer’s responsibility to obtain, at their own expense, all information necessary for the preparation and submission of Tenders. Under no circumstances </w:t>
      </w:r>
      <w:r w:rsidRPr="004162B9">
        <w:lastRenderedPageBreak/>
        <w:t>will Tai Tarian, or any of their advisers, be liable for any costs or expenses borne by Tenderers, sub-</w:t>
      </w:r>
      <w:r w:rsidR="00E91A70">
        <w:t>contractor</w:t>
      </w:r>
      <w:r w:rsidRPr="004162B9">
        <w:t>s, suppliers, or advisers in this process.</w:t>
      </w:r>
    </w:p>
    <w:p w14:paraId="52D2CD23" w14:textId="77777777" w:rsidR="004162B9" w:rsidRPr="004162B9" w:rsidRDefault="004162B9" w:rsidP="004162B9"/>
    <w:p w14:paraId="7C14AC4D" w14:textId="77777777" w:rsidR="004162B9" w:rsidRPr="004162B9" w:rsidRDefault="004162B9"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4022F817" w14:textId="77777777" w:rsidR="004162B9" w:rsidRPr="004162B9" w:rsidRDefault="004162B9" w:rsidP="004162B9"/>
    <w:p w14:paraId="18945669" w14:textId="190BA6E7" w:rsidR="004162B9" w:rsidRPr="004162B9" w:rsidRDefault="004162B9"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0DC3BBA3" w14:textId="77777777" w:rsidR="004162B9" w:rsidRPr="004162B9" w:rsidRDefault="004162B9" w:rsidP="004162B9"/>
    <w:p w14:paraId="29020640" w14:textId="29F78804" w:rsidR="004162B9" w:rsidRPr="0055307B" w:rsidRDefault="004162B9" w:rsidP="004162B9">
      <w:pPr>
        <w:rPr>
          <w:b/>
          <w:bCs/>
        </w:rPr>
      </w:pPr>
      <w:r w:rsidRPr="0055307B">
        <w:rPr>
          <w:b/>
          <w:bCs/>
        </w:rPr>
        <w:t xml:space="preserve">No alteration or addition must be made to the Form of Tender, to the </w:t>
      </w:r>
      <w:r w:rsidR="00763CA4">
        <w:rPr>
          <w:b/>
          <w:bCs/>
        </w:rPr>
        <w:t>Contract Sum Analysis</w:t>
      </w:r>
      <w:r w:rsidR="008554DD">
        <w:rPr>
          <w:b/>
          <w:bCs/>
        </w:rPr>
        <w:t>,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permitted and will be evaluated.</w:t>
      </w:r>
    </w:p>
    <w:p w14:paraId="5ACD5882" w14:textId="77777777" w:rsidR="004162B9" w:rsidRPr="004162B9" w:rsidRDefault="004162B9" w:rsidP="004162B9"/>
    <w:p w14:paraId="12C954DC" w14:textId="77777777" w:rsidR="004162B9" w:rsidRPr="004162B9" w:rsidRDefault="004162B9" w:rsidP="004162B9">
      <w:r w:rsidRPr="004162B9">
        <w:t>The Form of Tender must be completed and returned with the tender submission. Should any tenders be returned without these forms then Tai Tarian reserves the right not to consider the tender submission.</w:t>
      </w:r>
    </w:p>
    <w:p w14:paraId="50C94966" w14:textId="77777777" w:rsidR="004162B9" w:rsidRPr="004162B9" w:rsidRDefault="004162B9" w:rsidP="004162B9"/>
    <w:p w14:paraId="7F483A0F" w14:textId="0C2A44E1" w:rsidR="0055307B" w:rsidRDefault="004162B9" w:rsidP="004162B9">
      <w:r w:rsidRPr="004162B9">
        <w:t>Tenderers must form their own opinions, making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27408751" w14:textId="77777777" w:rsidR="00753E75" w:rsidRPr="00C0164A" w:rsidRDefault="00753E75"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2" w:name="_Toc216073681"/>
      <w:r w:rsidRPr="00CD307D">
        <w:rPr>
          <w:rFonts w:ascii="Arial" w:hAnsi="Arial" w:cs="Arial"/>
          <w:b/>
          <w:bCs/>
          <w:color w:val="00B7DC"/>
          <w:sz w:val="28"/>
          <w:szCs w:val="28"/>
        </w:rPr>
        <w:t>Submission of Tenders</w:t>
      </w:r>
      <w:bookmarkEnd w:id="12"/>
    </w:p>
    <w:p w14:paraId="787CE094" w14:textId="77777777" w:rsidR="004162B9" w:rsidRDefault="004162B9" w:rsidP="00211D7B"/>
    <w:p w14:paraId="37BF9B10" w14:textId="5B746D7B" w:rsidR="00AE1889" w:rsidRDefault="00AE1889" w:rsidP="00AE1889">
      <w:r>
        <w:t xml:space="preserve">To reduce the impact on the environment and to enable Tai Tarian to assess </w:t>
      </w:r>
      <w:r w:rsidR="000A4630">
        <w:t>Tender</w:t>
      </w:r>
      <w:r>
        <w:t xml:space="preserve">s quickly and accurately please do not submit any material other than the completed ITT and any requested supporting information. Please return one electronic copy via </w:t>
      </w:r>
      <w:r>
        <w:lastRenderedPageBreak/>
        <w:t xml:space="preserve">Sell2Wales ‘Postbox’ facility. Clearly referencing Tai Tarian, Tender for </w:t>
      </w:r>
      <w:r w:rsidR="006B7810" w:rsidRPr="006B7810">
        <w:t>Provision and Implementation of an Integrated HR, Payroll and Finance System – Ref 010</w:t>
      </w:r>
      <w:r w:rsidR="006B7810">
        <w:t>21</w:t>
      </w:r>
    </w:p>
    <w:p w14:paraId="4CAC983E" w14:textId="77777777" w:rsidR="00AE1889" w:rsidRDefault="00AE1889" w:rsidP="00AE1889"/>
    <w:p w14:paraId="14595DCA" w14:textId="3E01589A" w:rsidR="00AE1889" w:rsidRDefault="00AE1889" w:rsidP="00AE1889">
      <w:pPr>
        <w:rPr>
          <w:b/>
          <w:bCs/>
        </w:rPr>
      </w:pPr>
      <w:r w:rsidRPr="0055307B">
        <w:rPr>
          <w:b/>
          <w:bCs/>
        </w:rPr>
        <w:t xml:space="preserve">By no later than </w:t>
      </w:r>
      <w:r w:rsidR="008911CB">
        <w:rPr>
          <w:b/>
          <w:bCs/>
        </w:rPr>
        <w:t>12</w:t>
      </w:r>
      <w:r w:rsidR="004249CA" w:rsidRPr="004249CA">
        <w:rPr>
          <w:b/>
          <w:bCs/>
        </w:rPr>
        <w:t>:00</w:t>
      </w:r>
      <w:r w:rsidR="008911CB">
        <w:rPr>
          <w:b/>
          <w:bCs/>
        </w:rPr>
        <w:t>P</w:t>
      </w:r>
      <w:r w:rsidR="004249CA" w:rsidRPr="004249CA">
        <w:rPr>
          <w:b/>
          <w:bCs/>
        </w:rPr>
        <w:t>M Wednesday 21st January 2026</w:t>
      </w:r>
      <w:r w:rsidR="004249CA">
        <w:rPr>
          <w:b/>
          <w:bCs/>
        </w:rPr>
        <w:t>.</w:t>
      </w:r>
    </w:p>
    <w:p w14:paraId="12EA4B29" w14:textId="77777777" w:rsidR="00E51950" w:rsidRDefault="00E51950" w:rsidP="00B90F1C"/>
    <w:p w14:paraId="2807EAF9" w14:textId="77777777"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52CE21F5" w14:textId="77777777" w:rsidR="00B90F1C" w:rsidRDefault="00B90F1C" w:rsidP="00B90F1C"/>
    <w:p w14:paraId="48F98321" w14:textId="3B598A17" w:rsidR="00B90F1C" w:rsidRDefault="00B90F1C"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w:t>
      </w:r>
      <w:r w:rsidR="007A46D6">
        <w:t>Tender</w:t>
      </w:r>
      <w:r>
        <w:t xml:space="preserve"> being rejected.</w:t>
      </w:r>
    </w:p>
    <w:p w14:paraId="27285BA3" w14:textId="77777777" w:rsidR="00B90F1C" w:rsidRDefault="00B90F1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720AA411" w14:textId="0387F9BF" w:rsidR="00B90F1C" w:rsidRDefault="00B90F1C" w:rsidP="00B90F1C">
      <w:r>
        <w:t xml:space="preserve">Before analysing, it may be necessary for Tai Tarian to seek clarification of details in </w:t>
      </w:r>
      <w:r w:rsidR="006B7810">
        <w:t>Tenders,</w:t>
      </w:r>
      <w:r>
        <w:t xml:space="preserve"> and such clarifications will be made via email and should be responded to promptly.</w:t>
      </w:r>
    </w:p>
    <w:p w14:paraId="562C2768" w14:textId="77777777" w:rsidR="006B7810" w:rsidRPr="00211D7B" w:rsidRDefault="006B7810"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16073682"/>
      <w:r w:rsidRPr="00F67DEC">
        <w:rPr>
          <w:rFonts w:ascii="Arial" w:hAnsi="Arial" w:cs="Arial"/>
          <w:b/>
          <w:bCs/>
          <w:color w:val="00B7DC"/>
          <w:sz w:val="28"/>
          <w:szCs w:val="28"/>
        </w:rPr>
        <w:t>Queries Relating to Tender</w:t>
      </w:r>
      <w:bookmarkEnd w:id="13"/>
    </w:p>
    <w:p w14:paraId="01090EC7" w14:textId="77777777" w:rsidR="00B90F1C" w:rsidRDefault="00B90F1C" w:rsidP="00B90F1C"/>
    <w:p w14:paraId="7151867D" w14:textId="77777777" w:rsidR="00AE1889" w:rsidRDefault="00AE1889" w:rsidP="00AE1889">
      <w:r>
        <w:t>All queries regarding this ITT must be made in writing via the ‘question and answer’ facility through Sell2Wales.</w:t>
      </w:r>
    </w:p>
    <w:p w14:paraId="5FA15DEC" w14:textId="77777777" w:rsidR="00AE1889" w:rsidRDefault="00AE1889" w:rsidP="00AE1889"/>
    <w:p w14:paraId="4C9D11F5" w14:textId="77777777" w:rsidR="00AE1889" w:rsidRPr="0055307B" w:rsidRDefault="00AE1889" w:rsidP="00AE1889">
      <w:pPr>
        <w:rPr>
          <w:b/>
          <w:bCs/>
        </w:rPr>
      </w:pPr>
      <w:r w:rsidRPr="0055307B">
        <w:rPr>
          <w:b/>
          <w:bCs/>
        </w:rPr>
        <w:t xml:space="preserve">Questions will only be received and responded to via Sell2Wales. </w:t>
      </w:r>
    </w:p>
    <w:p w14:paraId="40C6BB12" w14:textId="77777777" w:rsidR="00AE1889" w:rsidRDefault="00AE1889" w:rsidP="00AE1889"/>
    <w:p w14:paraId="23037DEE" w14:textId="67977B1B" w:rsidR="00AE1889" w:rsidRDefault="00AE1889" w:rsidP="00AE1889">
      <w:r>
        <w:t xml:space="preserve">Tai Tarian will endeavour to answer all questions as quickly as possible. To satisfy this requirement, Tai Tarian has designated a specific window of time to deal with clarification </w:t>
      </w:r>
      <w:r w:rsidR="006B7810">
        <w:t>questions</w:t>
      </w:r>
      <w:r>
        <w:t xml:space="preserve"> from Tenderers</w:t>
      </w:r>
      <w:r w:rsidR="006B7810">
        <w:t>, as set out in the</w:t>
      </w:r>
      <w:r w:rsidR="006B7810" w:rsidRPr="006B7810">
        <w:t xml:space="preserve"> </w:t>
      </w:r>
      <w:r w:rsidR="006B7810">
        <w:t>‘question and answer’ facility</w:t>
      </w:r>
      <w:r w:rsidR="006B7810" w:rsidRPr="006B7810">
        <w:t xml:space="preserve"> </w:t>
      </w:r>
      <w:r w:rsidR="006B7810">
        <w:t>through Sell2Wales.</w:t>
      </w:r>
    </w:p>
    <w:p w14:paraId="5802C583" w14:textId="77777777" w:rsidR="00AE1889" w:rsidRDefault="00AE1889" w:rsidP="00AE1889"/>
    <w:p w14:paraId="7D601950" w14:textId="77777777" w:rsidR="00AE1889" w:rsidRDefault="00AE1889" w:rsidP="00AE1889">
      <w:r>
        <w:t>To ensure equality of treatment of Tenderers, Tai Tarian intends to publish all responses to questions raised by Tenderers (but not the source of the question), to all interested parties via the ‘question and answer’ facility through Sell2Wales.</w:t>
      </w:r>
    </w:p>
    <w:p w14:paraId="6AB81363" w14:textId="77777777" w:rsidR="00AE1889" w:rsidRDefault="00AE1889" w:rsidP="00AE1889"/>
    <w:p w14:paraId="32CCAA96" w14:textId="77777777" w:rsidR="00AE1889" w:rsidRDefault="00AE1889" w:rsidP="00AE1889">
      <w:r>
        <w:t xml:space="preserve">Tenderers should indicate if a query is of a commercially sensitive nature where disclosure of such query and the answer would, or would likely to, prejudice its </w:t>
      </w:r>
      <w:r>
        <w:lastRenderedPageBreak/>
        <w:t>commercial interest.  However, if Tai Tarian, at its sole discretion, does not either; consider the query to be of a commercially confidential nature, or one which all Tenderers would potentially benefit from seeing, Tai Tarian will;</w:t>
      </w:r>
    </w:p>
    <w:p w14:paraId="70B90C5D" w14:textId="77777777" w:rsidR="00AE1889" w:rsidRDefault="00AE1889" w:rsidP="00AE1889"/>
    <w:p w14:paraId="061C3DC1" w14:textId="77777777" w:rsidR="00AE1889" w:rsidRPr="00052F2E" w:rsidRDefault="00AE1889" w:rsidP="00AE1889">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0479D33C" w14:textId="77777777" w:rsidR="00AE1889" w:rsidRPr="00052F2E" w:rsidRDefault="00AE1889" w:rsidP="00AE1889"/>
    <w:p w14:paraId="50A9482A" w14:textId="77777777" w:rsidR="00AE1889" w:rsidRPr="00052F2E" w:rsidRDefault="00AE1889" w:rsidP="00AE1889">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094242E9" w14:textId="77777777" w:rsidR="00AE1889" w:rsidRDefault="00AE1889" w:rsidP="00AE1889"/>
    <w:p w14:paraId="4E0D9B57" w14:textId="77777777" w:rsidR="00AE1889" w:rsidRDefault="00AE1889" w:rsidP="00AE1889">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4" w:name="_Toc216073683"/>
      <w:r w:rsidRPr="00F67DEC">
        <w:rPr>
          <w:rFonts w:ascii="Arial" w:hAnsi="Arial" w:cs="Arial"/>
          <w:b/>
          <w:bCs/>
          <w:color w:val="00B7DC"/>
          <w:sz w:val="28"/>
          <w:szCs w:val="28"/>
        </w:rPr>
        <w:t>Amendments to Tender Documents</w:t>
      </w:r>
      <w:bookmarkEnd w:id="14"/>
    </w:p>
    <w:p w14:paraId="52E564DE" w14:textId="77777777" w:rsidR="00052F2E" w:rsidRDefault="00052F2E" w:rsidP="00052F2E"/>
    <w:p w14:paraId="5161ACE5" w14:textId="77777777" w:rsidR="00AE1889" w:rsidRDefault="00AE1889" w:rsidP="00AE1889">
      <w:r>
        <w:t xml:space="preserve">At any time prior to the deadline for the receipt of Tenders, Tai Tarian can modify the ITT.  Any such amendment will be numbered and dated and issued by Tai Tarian to all prospective Tenderers via Sell2Wales website.  </w:t>
      </w:r>
    </w:p>
    <w:p w14:paraId="30EC6263" w14:textId="77777777" w:rsidR="00185242" w:rsidRDefault="00185242" w:rsidP="00185242"/>
    <w:p w14:paraId="50D39626" w14:textId="09F76BA9" w:rsidR="00185242" w:rsidRDefault="00185242" w:rsidP="00185242">
      <w:r>
        <w:t>To give prospective Tenderers reasonable time in which to take the amendment into account in preparing their Tenders, Tai Tarian may, at its discretion, extend the Return Date and time for receipt of Tenders.</w:t>
      </w:r>
    </w:p>
    <w:p w14:paraId="50D5ABCD" w14:textId="77777777" w:rsidR="00CB5172" w:rsidRPr="00052F2E" w:rsidRDefault="00CB5172"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5" w:name="_Toc216073684"/>
      <w:r w:rsidRPr="00F67DEC">
        <w:rPr>
          <w:rFonts w:ascii="Arial" w:hAnsi="Arial" w:cs="Arial"/>
          <w:b/>
          <w:bCs/>
          <w:color w:val="00B7DC"/>
          <w:sz w:val="28"/>
          <w:szCs w:val="28"/>
        </w:rPr>
        <w:t>Right to Reject/Disqualify</w:t>
      </w:r>
      <w:bookmarkEnd w:id="15"/>
    </w:p>
    <w:p w14:paraId="5A0987BB" w14:textId="77777777" w:rsidR="00185242" w:rsidRDefault="00185242" w:rsidP="00185242"/>
    <w:p w14:paraId="3F094802" w14:textId="6D649ADE" w:rsidR="00047DA4" w:rsidRDefault="00047DA4" w:rsidP="00047DA4">
      <w:r>
        <w:t xml:space="preserve">Tai Tarian reserves the right to reject or </w:t>
      </w:r>
      <w:r w:rsidR="00DE406A" w:rsidRPr="00DE406A">
        <w:t xml:space="preserve">exclude the Tenderer from the procurement process </w:t>
      </w:r>
      <w:r>
        <w:t>whe</w:t>
      </w:r>
      <w:r w:rsidR="003F342D">
        <w:t>n</w:t>
      </w:r>
      <w:r w:rsidR="00275081">
        <w:t>:</w:t>
      </w:r>
    </w:p>
    <w:p w14:paraId="621C4366" w14:textId="77777777" w:rsidR="00047DA4" w:rsidRDefault="00047DA4" w:rsidP="00047DA4"/>
    <w:p w14:paraId="7152959D" w14:textId="2CBBBB2D"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842A804" w14:textId="77777777" w:rsidR="00047DA4" w:rsidRPr="00F91E9E" w:rsidRDefault="00047DA4" w:rsidP="00047DA4"/>
    <w:p w14:paraId="00345E39" w14:textId="13BBAA82"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740F7018" w14:textId="77777777" w:rsidR="00047DA4" w:rsidRPr="00F91E9E" w:rsidRDefault="00047DA4" w:rsidP="00F91E9E"/>
    <w:p w14:paraId="0F4C3C30" w14:textId="35BD995C" w:rsidR="00047DA4"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 xml:space="preserve">there is a change in identity, control, financial standing or other factor impacting on the </w:t>
      </w:r>
      <w:r w:rsidR="007A46D6">
        <w:rPr>
          <w:rFonts w:ascii="Arial" w:hAnsi="Arial" w:cs="Arial"/>
          <w:sz w:val="24"/>
          <w:szCs w:val="24"/>
        </w:rPr>
        <w:t>assessment</w:t>
      </w:r>
      <w:r w:rsidRPr="00F91E9E">
        <w:rPr>
          <w:rFonts w:ascii="Arial" w:hAnsi="Arial" w:cs="Arial"/>
          <w:sz w:val="24"/>
          <w:szCs w:val="24"/>
        </w:rPr>
        <w:t xml:space="preserve"> and/or evaluation process affecting the Tenderer.</w:t>
      </w:r>
    </w:p>
    <w:p w14:paraId="67BE8D1F" w14:textId="77777777" w:rsidR="00AE1889" w:rsidRPr="00AE1889" w:rsidRDefault="00AE1889" w:rsidP="00AE1889">
      <w:pPr>
        <w:pStyle w:val="ListParagraph"/>
        <w:rPr>
          <w:rFonts w:ascii="Arial" w:hAnsi="Arial" w:cs="Arial"/>
          <w:sz w:val="24"/>
          <w:szCs w:val="24"/>
        </w:rPr>
      </w:pPr>
    </w:p>
    <w:p w14:paraId="7F6839E3" w14:textId="77777777" w:rsidR="00AE1889" w:rsidRDefault="00AE1889" w:rsidP="00AE1889">
      <w:pPr>
        <w:pStyle w:val="ListParagraph"/>
        <w:numPr>
          <w:ilvl w:val="0"/>
          <w:numId w:val="8"/>
        </w:numPr>
        <w:rPr>
          <w:rFonts w:ascii="Arial" w:hAnsi="Arial" w:cs="Arial"/>
          <w:sz w:val="24"/>
          <w:szCs w:val="24"/>
        </w:rPr>
      </w:pPr>
      <w:r w:rsidRPr="00DE406A">
        <w:rPr>
          <w:rFonts w:ascii="Arial" w:hAnsi="Arial" w:cs="Arial"/>
          <w:sz w:val="24"/>
          <w:szCs w:val="24"/>
        </w:rPr>
        <w:t>information available on the CDP</w:t>
      </w:r>
      <w:r>
        <w:rPr>
          <w:rFonts w:ascii="Arial" w:hAnsi="Arial" w:cs="Arial"/>
          <w:sz w:val="24"/>
          <w:szCs w:val="24"/>
        </w:rPr>
        <w:t xml:space="preserve">, or </w:t>
      </w:r>
      <w:r w:rsidRPr="00DE406A">
        <w:rPr>
          <w:rFonts w:ascii="Arial" w:hAnsi="Arial" w:cs="Arial"/>
          <w:sz w:val="24"/>
          <w:szCs w:val="24"/>
        </w:rPr>
        <w:t xml:space="preserve">declarations made in the submitted </w:t>
      </w:r>
      <w:r>
        <w:rPr>
          <w:rFonts w:ascii="Arial" w:hAnsi="Arial" w:cs="Arial"/>
          <w:sz w:val="24"/>
          <w:szCs w:val="24"/>
        </w:rPr>
        <w:t xml:space="preserve">PSQ, indicates </w:t>
      </w:r>
      <w:r w:rsidRPr="00DE406A">
        <w:rPr>
          <w:rFonts w:ascii="Arial" w:hAnsi="Arial" w:cs="Arial"/>
          <w:sz w:val="24"/>
          <w:szCs w:val="24"/>
        </w:rPr>
        <w:t>that a Supplier is subject to any mandatory exclusion or raises concerns that would give reasonable grounds to apply a discretionary exclusion</w:t>
      </w:r>
      <w:r>
        <w:rPr>
          <w:rFonts w:ascii="Arial" w:hAnsi="Arial" w:cs="Arial"/>
          <w:sz w:val="24"/>
          <w:szCs w:val="24"/>
        </w:rPr>
        <w:t>.</w:t>
      </w:r>
    </w:p>
    <w:p w14:paraId="4FE38DAA" w14:textId="77777777" w:rsidR="00AE1889" w:rsidRPr="00F91E9E" w:rsidRDefault="00AE1889" w:rsidP="00AE1889">
      <w:pPr>
        <w:pStyle w:val="ListParagraph"/>
        <w:rPr>
          <w:rFonts w:ascii="Arial" w:hAnsi="Arial" w:cs="Arial"/>
          <w:sz w:val="24"/>
          <w:szCs w:val="24"/>
        </w:rPr>
      </w:pPr>
    </w:p>
    <w:p w14:paraId="2D6C2477" w14:textId="77777777" w:rsidR="00DE406A" w:rsidRPr="00DE406A" w:rsidRDefault="00DE406A" w:rsidP="00DE406A"/>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6" w:name="_Toc216073685"/>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6"/>
    </w:p>
    <w:p w14:paraId="113FC1F7" w14:textId="77777777" w:rsidR="00F91E9E" w:rsidRDefault="00F91E9E" w:rsidP="00F91E9E"/>
    <w:p w14:paraId="01CD0B78" w14:textId="77777777" w:rsidR="002A744B" w:rsidRDefault="002A744B" w:rsidP="002A744B">
      <w:r>
        <w:t>Tai Tarian reserves the right to;</w:t>
      </w:r>
    </w:p>
    <w:p w14:paraId="323D99FD" w14:textId="77777777" w:rsidR="002A744B" w:rsidRDefault="002A744B" w:rsidP="002A744B"/>
    <w:p w14:paraId="00495CE0" w14:textId="1164EF95"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amend the terms and conditions of </w:t>
      </w:r>
      <w:r w:rsidR="00F31CCF" w:rsidRPr="002A744B">
        <w:rPr>
          <w:rFonts w:ascii="Arial" w:hAnsi="Arial" w:cs="Arial"/>
          <w:sz w:val="24"/>
          <w:szCs w:val="24"/>
        </w:rPr>
        <w:t xml:space="preserve">the </w:t>
      </w:r>
      <w:r w:rsidR="00F31CCF">
        <w:rPr>
          <w:rFonts w:ascii="Arial" w:hAnsi="Arial" w:cs="Arial"/>
          <w:sz w:val="24"/>
          <w:szCs w:val="24"/>
        </w:rPr>
        <w:t>Procurement</w:t>
      </w:r>
      <w:r w:rsidR="00F31CCF" w:rsidRPr="002A744B">
        <w:rPr>
          <w:rFonts w:ascii="Arial" w:hAnsi="Arial" w:cs="Arial"/>
          <w:sz w:val="24"/>
          <w:szCs w:val="24"/>
        </w:rPr>
        <w:t xml:space="preserve"> </w:t>
      </w:r>
      <w:r w:rsidRPr="002A744B">
        <w:rPr>
          <w:rFonts w:ascii="Arial" w:hAnsi="Arial" w:cs="Arial"/>
          <w:sz w:val="24"/>
          <w:szCs w:val="24"/>
        </w:rPr>
        <w:t>process.</w:t>
      </w:r>
    </w:p>
    <w:p w14:paraId="197CBF51" w14:textId="77777777" w:rsidR="002A744B" w:rsidRPr="002A744B" w:rsidRDefault="002A744B" w:rsidP="002A744B"/>
    <w:p w14:paraId="61C433E8" w14:textId="286569FE"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sidR="00510167">
        <w:rPr>
          <w:rFonts w:ascii="Arial" w:hAnsi="Arial" w:cs="Arial"/>
          <w:sz w:val="24"/>
          <w:szCs w:val="24"/>
        </w:rPr>
        <w:t xml:space="preserve">and </w:t>
      </w:r>
      <w:r w:rsidR="00F31CCF">
        <w:rPr>
          <w:rFonts w:ascii="Arial" w:hAnsi="Arial" w:cs="Arial"/>
          <w:sz w:val="24"/>
          <w:szCs w:val="24"/>
        </w:rPr>
        <w:t>terminate</w:t>
      </w:r>
      <w:r w:rsidR="00510167">
        <w:rPr>
          <w:rFonts w:ascii="Arial" w:hAnsi="Arial" w:cs="Arial"/>
          <w:sz w:val="24"/>
          <w:szCs w:val="24"/>
        </w:rPr>
        <w:t xml:space="preserve"> </w:t>
      </w:r>
      <w:r w:rsidRPr="002A744B">
        <w:rPr>
          <w:rFonts w:ascii="Arial" w:hAnsi="Arial" w:cs="Arial"/>
          <w:sz w:val="24"/>
          <w:szCs w:val="24"/>
        </w:rPr>
        <w:t xml:space="preserve">the </w:t>
      </w:r>
      <w:r w:rsidR="00F31CCF">
        <w:rPr>
          <w:rFonts w:ascii="Arial" w:hAnsi="Arial" w:cs="Arial"/>
          <w:sz w:val="24"/>
          <w:szCs w:val="24"/>
        </w:rPr>
        <w:t>Procurement</w:t>
      </w:r>
      <w:r w:rsidRPr="002A744B">
        <w:rPr>
          <w:rFonts w:ascii="Arial" w:hAnsi="Arial" w:cs="Arial"/>
          <w:sz w:val="24"/>
          <w:szCs w:val="24"/>
        </w:rPr>
        <w:t xml:space="preserve"> process at any stage</w:t>
      </w:r>
      <w:r w:rsidR="00510167">
        <w:rPr>
          <w:rFonts w:ascii="Arial" w:hAnsi="Arial" w:cs="Arial"/>
          <w:sz w:val="24"/>
          <w:szCs w:val="24"/>
        </w:rPr>
        <w:t>, for any reason, or no reason</w:t>
      </w:r>
      <w:r w:rsidRPr="002A744B">
        <w:rPr>
          <w:rFonts w:ascii="Arial" w:hAnsi="Arial" w:cs="Arial"/>
          <w:sz w:val="24"/>
          <w:szCs w:val="24"/>
        </w:rPr>
        <w:t>; and or</w:t>
      </w:r>
    </w:p>
    <w:p w14:paraId="3F083D4E" w14:textId="77777777" w:rsidR="002A744B" w:rsidRPr="002A744B" w:rsidRDefault="002A744B" w:rsidP="002A744B"/>
    <w:p w14:paraId="206E7999" w14:textId="7FB15060" w:rsid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require the </w:t>
      </w:r>
      <w:r w:rsidR="00AE1889">
        <w:rPr>
          <w:rFonts w:ascii="Arial" w:hAnsi="Arial" w:cs="Arial"/>
          <w:sz w:val="24"/>
          <w:szCs w:val="24"/>
        </w:rPr>
        <w:t>T</w:t>
      </w:r>
      <w:r w:rsidRPr="002A744B">
        <w:rPr>
          <w:rFonts w:ascii="Arial" w:hAnsi="Arial" w:cs="Arial"/>
          <w:sz w:val="24"/>
          <w:szCs w:val="24"/>
        </w:rPr>
        <w:t xml:space="preserve">enderer to clarify its tender in writing and/or in person and/or provide additional information.  Failure to respond adequately may result in the </w:t>
      </w:r>
      <w:r w:rsidR="006B7810">
        <w:rPr>
          <w:rFonts w:ascii="Arial" w:hAnsi="Arial" w:cs="Arial"/>
          <w:sz w:val="24"/>
          <w:szCs w:val="24"/>
        </w:rPr>
        <w:t>Tender being rejected.</w:t>
      </w:r>
    </w:p>
    <w:p w14:paraId="3610DC8D" w14:textId="77777777" w:rsidR="00510167" w:rsidRPr="00510167" w:rsidRDefault="00510167" w:rsidP="00510167"/>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7" w:name="_Toc216073686"/>
      <w:r w:rsidRPr="00F67DEC">
        <w:rPr>
          <w:rFonts w:ascii="Arial" w:hAnsi="Arial" w:cs="Arial"/>
          <w:b/>
          <w:bCs/>
          <w:color w:val="00B7DC"/>
          <w:sz w:val="28"/>
          <w:szCs w:val="28"/>
        </w:rPr>
        <w:t>Indicative Timetable</w:t>
      </w:r>
      <w:bookmarkEnd w:id="17"/>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6B7810" w14:paraId="067EB4CD" w14:textId="77777777" w:rsidTr="00725775">
        <w:trPr>
          <w:trHeight w:val="454"/>
        </w:trPr>
        <w:tc>
          <w:tcPr>
            <w:tcW w:w="4508" w:type="dxa"/>
            <w:shd w:val="clear" w:color="auto" w:fill="B6CE38"/>
            <w:vAlign w:val="center"/>
          </w:tcPr>
          <w:p w14:paraId="1E951357" w14:textId="77777777" w:rsidR="006B7810" w:rsidRPr="00DD47BF" w:rsidRDefault="006B7810" w:rsidP="00725775">
            <w:pPr>
              <w:jc w:val="center"/>
              <w:rPr>
                <w:b/>
                <w:bCs/>
              </w:rPr>
            </w:pPr>
            <w:r w:rsidRPr="00DD47BF">
              <w:rPr>
                <w:b/>
                <w:bCs/>
              </w:rPr>
              <w:t>Procurement Stage</w:t>
            </w:r>
          </w:p>
        </w:tc>
        <w:tc>
          <w:tcPr>
            <w:tcW w:w="4508" w:type="dxa"/>
            <w:shd w:val="clear" w:color="auto" w:fill="B6CE38"/>
            <w:vAlign w:val="center"/>
          </w:tcPr>
          <w:p w14:paraId="5813B11E" w14:textId="77777777" w:rsidR="006B7810" w:rsidRPr="00DD47BF" w:rsidRDefault="006B7810" w:rsidP="00725775">
            <w:pPr>
              <w:jc w:val="center"/>
              <w:rPr>
                <w:b/>
                <w:bCs/>
              </w:rPr>
            </w:pPr>
            <w:r w:rsidRPr="00DD47BF">
              <w:rPr>
                <w:b/>
                <w:bCs/>
              </w:rPr>
              <w:t>Date</w:t>
            </w:r>
          </w:p>
        </w:tc>
      </w:tr>
      <w:tr w:rsidR="006B7810" w14:paraId="75D4190B" w14:textId="77777777" w:rsidTr="00725775">
        <w:trPr>
          <w:trHeight w:val="454"/>
        </w:trPr>
        <w:tc>
          <w:tcPr>
            <w:tcW w:w="4508" w:type="dxa"/>
            <w:vAlign w:val="center"/>
          </w:tcPr>
          <w:p w14:paraId="45EADB56" w14:textId="77777777" w:rsidR="006B7810" w:rsidRDefault="006B7810" w:rsidP="00725775">
            <w:pPr>
              <w:ind w:left="720" w:hanging="720"/>
              <w:jc w:val="center"/>
            </w:pPr>
            <w:r>
              <w:t>Deadline for Tender queries</w:t>
            </w:r>
          </w:p>
        </w:tc>
        <w:tc>
          <w:tcPr>
            <w:tcW w:w="4508" w:type="dxa"/>
            <w:vAlign w:val="center"/>
          </w:tcPr>
          <w:p w14:paraId="5DED5B4A" w14:textId="29856CD3" w:rsidR="006B7810" w:rsidRPr="00C71146" w:rsidRDefault="00C51C4B" w:rsidP="00725775">
            <w:pPr>
              <w:ind w:left="720" w:hanging="720"/>
              <w:jc w:val="center"/>
            </w:pPr>
            <w:r>
              <w:t xml:space="preserve">12:00PM </w:t>
            </w:r>
            <w:r w:rsidR="006B7810">
              <w:t>Monday 12</w:t>
            </w:r>
            <w:r w:rsidR="006B7810" w:rsidRPr="00520E50">
              <w:rPr>
                <w:vertAlign w:val="superscript"/>
              </w:rPr>
              <w:t>th</w:t>
            </w:r>
            <w:r w:rsidR="006B7810">
              <w:t xml:space="preserve"> January 2026</w:t>
            </w:r>
          </w:p>
        </w:tc>
      </w:tr>
      <w:tr w:rsidR="006B7810" w14:paraId="0F56A6C0" w14:textId="77777777" w:rsidTr="00725775">
        <w:trPr>
          <w:trHeight w:val="454"/>
        </w:trPr>
        <w:tc>
          <w:tcPr>
            <w:tcW w:w="4508" w:type="dxa"/>
            <w:vAlign w:val="center"/>
          </w:tcPr>
          <w:p w14:paraId="64D1C22A" w14:textId="77777777" w:rsidR="006B7810" w:rsidRPr="00DB3826" w:rsidRDefault="006B7810" w:rsidP="00725775">
            <w:pPr>
              <w:jc w:val="center"/>
              <w:rPr>
                <w:color w:val="000000" w:themeColor="text1"/>
              </w:rPr>
            </w:pPr>
            <w:r w:rsidRPr="00DB3826">
              <w:rPr>
                <w:color w:val="000000" w:themeColor="text1"/>
              </w:rPr>
              <w:t xml:space="preserve">Return Date for </w:t>
            </w:r>
            <w:r>
              <w:rPr>
                <w:color w:val="000000" w:themeColor="text1"/>
              </w:rPr>
              <w:t xml:space="preserve">Initial </w:t>
            </w:r>
            <w:r w:rsidRPr="00DB3826">
              <w:rPr>
                <w:color w:val="000000" w:themeColor="text1"/>
              </w:rPr>
              <w:t xml:space="preserve">Tenders </w:t>
            </w:r>
          </w:p>
        </w:tc>
        <w:tc>
          <w:tcPr>
            <w:tcW w:w="4508" w:type="dxa"/>
            <w:vAlign w:val="center"/>
          </w:tcPr>
          <w:p w14:paraId="5E12B92C" w14:textId="5CF47E40" w:rsidR="006B7810" w:rsidRPr="00C71146" w:rsidRDefault="008911CB" w:rsidP="00725775">
            <w:pPr>
              <w:jc w:val="center"/>
            </w:pPr>
            <w:r>
              <w:t>12</w:t>
            </w:r>
            <w:r w:rsidR="006B7810">
              <w:t>:00</w:t>
            </w:r>
            <w:r>
              <w:t>P</w:t>
            </w:r>
            <w:r w:rsidR="006B7810">
              <w:t>M Wednesday 21</w:t>
            </w:r>
            <w:r w:rsidR="006B7810" w:rsidRPr="00520E50">
              <w:rPr>
                <w:vertAlign w:val="superscript"/>
              </w:rPr>
              <w:t>st</w:t>
            </w:r>
            <w:r w:rsidR="006B7810">
              <w:t xml:space="preserve"> January 2026</w:t>
            </w:r>
          </w:p>
        </w:tc>
      </w:tr>
      <w:tr w:rsidR="006B7810" w14:paraId="35D00585" w14:textId="77777777" w:rsidTr="00725775">
        <w:trPr>
          <w:trHeight w:val="454"/>
        </w:trPr>
        <w:tc>
          <w:tcPr>
            <w:tcW w:w="4508" w:type="dxa"/>
            <w:vAlign w:val="center"/>
          </w:tcPr>
          <w:p w14:paraId="0A47DE75" w14:textId="77777777" w:rsidR="006B7810" w:rsidRPr="00610ED3" w:rsidRDefault="006B7810" w:rsidP="00725775">
            <w:pPr>
              <w:jc w:val="center"/>
            </w:pPr>
            <w:r>
              <w:t>Demonstration Stage</w:t>
            </w:r>
          </w:p>
        </w:tc>
        <w:tc>
          <w:tcPr>
            <w:tcW w:w="4508" w:type="dxa"/>
            <w:vAlign w:val="center"/>
          </w:tcPr>
          <w:p w14:paraId="022DE5A8" w14:textId="77777777" w:rsidR="006B7810" w:rsidRPr="00C71146" w:rsidRDefault="006B7810" w:rsidP="00725775">
            <w:pPr>
              <w:jc w:val="center"/>
            </w:pPr>
            <w:r>
              <w:t>w/c 9</w:t>
            </w:r>
            <w:r w:rsidRPr="00DE6065">
              <w:rPr>
                <w:vertAlign w:val="superscript"/>
              </w:rPr>
              <w:t>th</w:t>
            </w:r>
            <w:r>
              <w:t xml:space="preserve"> February 2026</w:t>
            </w:r>
          </w:p>
        </w:tc>
      </w:tr>
      <w:tr w:rsidR="006B7810" w14:paraId="6AD17AFE" w14:textId="77777777" w:rsidTr="00725775">
        <w:trPr>
          <w:trHeight w:val="454"/>
        </w:trPr>
        <w:tc>
          <w:tcPr>
            <w:tcW w:w="4508" w:type="dxa"/>
            <w:vAlign w:val="center"/>
          </w:tcPr>
          <w:p w14:paraId="08708E99" w14:textId="0C1AE71E" w:rsidR="006B7810" w:rsidRDefault="006B7810" w:rsidP="00725775">
            <w:pPr>
              <w:jc w:val="center"/>
            </w:pPr>
            <w:r>
              <w:t>Final Tenders Stage (if required)</w:t>
            </w:r>
          </w:p>
        </w:tc>
        <w:tc>
          <w:tcPr>
            <w:tcW w:w="4508" w:type="dxa"/>
            <w:vAlign w:val="center"/>
          </w:tcPr>
          <w:p w14:paraId="611B2E70" w14:textId="77777777" w:rsidR="006B7810" w:rsidRPr="00CD6297" w:rsidRDefault="006B7810" w:rsidP="00725775">
            <w:pPr>
              <w:jc w:val="center"/>
            </w:pPr>
            <w:r>
              <w:t>w/c 23</w:t>
            </w:r>
            <w:r w:rsidRPr="00DE6065">
              <w:rPr>
                <w:vertAlign w:val="superscript"/>
              </w:rPr>
              <w:t>rd</w:t>
            </w:r>
            <w:r>
              <w:t xml:space="preserve"> February 2026</w:t>
            </w:r>
          </w:p>
        </w:tc>
      </w:tr>
      <w:tr w:rsidR="006B7810" w14:paraId="31D84B41" w14:textId="77777777" w:rsidTr="00725775">
        <w:trPr>
          <w:trHeight w:val="454"/>
        </w:trPr>
        <w:tc>
          <w:tcPr>
            <w:tcW w:w="4508" w:type="dxa"/>
            <w:vAlign w:val="center"/>
          </w:tcPr>
          <w:p w14:paraId="0168493B" w14:textId="77777777" w:rsidR="006B7810" w:rsidRDefault="006B7810" w:rsidP="00725775">
            <w:pPr>
              <w:jc w:val="center"/>
            </w:pPr>
            <w:r>
              <w:t>Return Date for Final Tenders (if required)</w:t>
            </w:r>
          </w:p>
        </w:tc>
        <w:tc>
          <w:tcPr>
            <w:tcW w:w="4508" w:type="dxa"/>
            <w:vAlign w:val="center"/>
          </w:tcPr>
          <w:p w14:paraId="18CDFFBA" w14:textId="56DC30CA" w:rsidR="006B7810" w:rsidRPr="00CD6297" w:rsidRDefault="00DA15BA" w:rsidP="00725775">
            <w:pPr>
              <w:jc w:val="center"/>
            </w:pPr>
            <w:r>
              <w:t>9</w:t>
            </w:r>
            <w:r w:rsidRPr="00DA15BA">
              <w:rPr>
                <w:vertAlign w:val="superscript"/>
              </w:rPr>
              <w:t>th</w:t>
            </w:r>
            <w:r>
              <w:t xml:space="preserve"> </w:t>
            </w:r>
            <w:r w:rsidR="006B7810">
              <w:t>March 2026</w:t>
            </w:r>
          </w:p>
        </w:tc>
      </w:tr>
      <w:tr w:rsidR="006B7810" w14:paraId="1A18D166" w14:textId="77777777" w:rsidTr="00725775">
        <w:trPr>
          <w:trHeight w:val="454"/>
        </w:trPr>
        <w:tc>
          <w:tcPr>
            <w:tcW w:w="4508" w:type="dxa"/>
            <w:vAlign w:val="center"/>
          </w:tcPr>
          <w:p w14:paraId="51CBC2EF" w14:textId="77777777" w:rsidR="006B7810" w:rsidRDefault="006B7810" w:rsidP="00725775">
            <w:pPr>
              <w:jc w:val="center"/>
            </w:pPr>
            <w:r>
              <w:t>Issue Contract Award Notice on Sell2Wales</w:t>
            </w:r>
          </w:p>
        </w:tc>
        <w:tc>
          <w:tcPr>
            <w:tcW w:w="4508" w:type="dxa"/>
            <w:vAlign w:val="center"/>
          </w:tcPr>
          <w:p w14:paraId="11022381" w14:textId="20198F81" w:rsidR="006B7810" w:rsidRPr="00C71146" w:rsidRDefault="00DA15BA" w:rsidP="00725775">
            <w:pPr>
              <w:jc w:val="center"/>
            </w:pPr>
            <w:r>
              <w:t>16</w:t>
            </w:r>
            <w:r w:rsidRPr="00DA15BA">
              <w:rPr>
                <w:vertAlign w:val="superscript"/>
              </w:rPr>
              <w:t>th</w:t>
            </w:r>
            <w:r>
              <w:t xml:space="preserve"> </w:t>
            </w:r>
            <w:r w:rsidR="006B7810">
              <w:t>March 2026</w:t>
            </w:r>
          </w:p>
        </w:tc>
      </w:tr>
      <w:tr w:rsidR="006B7810" w14:paraId="11B1712B" w14:textId="77777777" w:rsidTr="00725775">
        <w:trPr>
          <w:trHeight w:val="454"/>
        </w:trPr>
        <w:tc>
          <w:tcPr>
            <w:tcW w:w="4508" w:type="dxa"/>
            <w:vAlign w:val="center"/>
          </w:tcPr>
          <w:p w14:paraId="4525FF1C" w14:textId="77777777" w:rsidR="006B7810" w:rsidRDefault="006B7810" w:rsidP="00725775">
            <w:pPr>
              <w:jc w:val="center"/>
            </w:pPr>
            <w:r>
              <w:t xml:space="preserve">Completion of evaluation and issue assessment summaries to Tenderers </w:t>
            </w:r>
          </w:p>
        </w:tc>
        <w:tc>
          <w:tcPr>
            <w:tcW w:w="4508" w:type="dxa"/>
            <w:vAlign w:val="center"/>
          </w:tcPr>
          <w:p w14:paraId="5DB8B2D5" w14:textId="6C3D9262" w:rsidR="006B7810" w:rsidRPr="00C71146" w:rsidRDefault="00DA15BA" w:rsidP="00725775">
            <w:pPr>
              <w:jc w:val="center"/>
            </w:pPr>
            <w:r>
              <w:t>16</w:t>
            </w:r>
            <w:r w:rsidRPr="00DA15BA">
              <w:rPr>
                <w:vertAlign w:val="superscript"/>
              </w:rPr>
              <w:t>th</w:t>
            </w:r>
            <w:r>
              <w:t xml:space="preserve"> March </w:t>
            </w:r>
            <w:r w:rsidR="006B7810">
              <w:t>2026</w:t>
            </w:r>
          </w:p>
        </w:tc>
      </w:tr>
      <w:tr w:rsidR="006B7810" w14:paraId="7F2FF8FF" w14:textId="77777777" w:rsidTr="00725775">
        <w:trPr>
          <w:trHeight w:val="454"/>
        </w:trPr>
        <w:tc>
          <w:tcPr>
            <w:tcW w:w="9016" w:type="dxa"/>
            <w:gridSpan w:val="2"/>
            <w:vAlign w:val="center"/>
          </w:tcPr>
          <w:p w14:paraId="5F4F45A7" w14:textId="77777777" w:rsidR="006B7810" w:rsidRPr="00C71146" w:rsidRDefault="006B7810" w:rsidP="00725775">
            <w:pPr>
              <w:jc w:val="center"/>
              <w:rPr>
                <w:i/>
                <w:iCs/>
              </w:rPr>
            </w:pPr>
            <w:r w:rsidRPr="00C71146">
              <w:rPr>
                <w:i/>
                <w:iCs/>
              </w:rPr>
              <w:t>(‘Standstill’ period 8 working days)</w:t>
            </w:r>
          </w:p>
        </w:tc>
      </w:tr>
      <w:tr w:rsidR="006B7810" w14:paraId="36C5973C" w14:textId="77777777" w:rsidTr="00725775">
        <w:trPr>
          <w:trHeight w:val="454"/>
        </w:trPr>
        <w:tc>
          <w:tcPr>
            <w:tcW w:w="4508" w:type="dxa"/>
            <w:vAlign w:val="center"/>
          </w:tcPr>
          <w:p w14:paraId="6E704CF7" w14:textId="77777777" w:rsidR="006B7810" w:rsidRDefault="006B7810" w:rsidP="00725775">
            <w:pPr>
              <w:jc w:val="center"/>
            </w:pPr>
            <w:r>
              <w:t>Contract</w:t>
            </w:r>
            <w:r w:rsidRPr="00610ED3">
              <w:t xml:space="preserve"> Award</w:t>
            </w:r>
          </w:p>
        </w:tc>
        <w:tc>
          <w:tcPr>
            <w:tcW w:w="4508" w:type="dxa"/>
            <w:vAlign w:val="center"/>
          </w:tcPr>
          <w:p w14:paraId="65458329" w14:textId="5CF81CBB" w:rsidR="006B7810" w:rsidRPr="00C71146" w:rsidRDefault="00DA15BA" w:rsidP="00725775">
            <w:pPr>
              <w:jc w:val="center"/>
            </w:pPr>
            <w:r>
              <w:t>30</w:t>
            </w:r>
            <w:r w:rsidRPr="00DA15BA">
              <w:rPr>
                <w:vertAlign w:val="superscript"/>
              </w:rPr>
              <w:t>th</w:t>
            </w:r>
            <w:r>
              <w:t xml:space="preserve"> March</w:t>
            </w:r>
            <w:r w:rsidR="006B7810">
              <w:t xml:space="preserve"> 2026</w:t>
            </w:r>
          </w:p>
        </w:tc>
      </w:tr>
      <w:tr w:rsidR="006B7810" w14:paraId="37472F4C" w14:textId="77777777" w:rsidTr="00725775">
        <w:trPr>
          <w:trHeight w:val="454"/>
        </w:trPr>
        <w:tc>
          <w:tcPr>
            <w:tcW w:w="9016" w:type="dxa"/>
            <w:gridSpan w:val="2"/>
            <w:vAlign w:val="center"/>
          </w:tcPr>
          <w:p w14:paraId="55479C62" w14:textId="77777777" w:rsidR="006B7810" w:rsidRPr="00C71146" w:rsidRDefault="006B7810" w:rsidP="00725775">
            <w:pPr>
              <w:jc w:val="center"/>
              <w:rPr>
                <w:i/>
                <w:iCs/>
              </w:rPr>
            </w:pPr>
            <w:r w:rsidRPr="00C71146">
              <w:rPr>
                <w:i/>
                <w:iCs/>
              </w:rPr>
              <w:t>Contract</w:t>
            </w:r>
            <w:r>
              <w:rPr>
                <w:i/>
                <w:iCs/>
              </w:rPr>
              <w:t xml:space="preserve"> Onboarding</w:t>
            </w:r>
            <w:r w:rsidRPr="00C71146">
              <w:rPr>
                <w:i/>
                <w:iCs/>
              </w:rPr>
              <w:t xml:space="preserve"> </w:t>
            </w:r>
            <w:r>
              <w:rPr>
                <w:i/>
                <w:iCs/>
              </w:rPr>
              <w:t>and Data Due Diligence</w:t>
            </w:r>
            <w:r w:rsidRPr="00C71146">
              <w:rPr>
                <w:i/>
                <w:iCs/>
              </w:rPr>
              <w:t xml:space="preserve"> Period</w:t>
            </w:r>
          </w:p>
        </w:tc>
      </w:tr>
      <w:tr w:rsidR="006B7810" w14:paraId="5602DE2E" w14:textId="77777777" w:rsidTr="00725775">
        <w:trPr>
          <w:trHeight w:val="454"/>
        </w:trPr>
        <w:tc>
          <w:tcPr>
            <w:tcW w:w="4508" w:type="dxa"/>
            <w:vAlign w:val="center"/>
          </w:tcPr>
          <w:p w14:paraId="40EE4C54" w14:textId="77777777" w:rsidR="006B7810" w:rsidRDefault="006B7810" w:rsidP="00725775">
            <w:pPr>
              <w:jc w:val="center"/>
            </w:pPr>
            <w:r>
              <w:t>Contract</w:t>
            </w:r>
            <w:r w:rsidRPr="00610ED3">
              <w:t xml:space="preserve"> S</w:t>
            </w:r>
            <w:r>
              <w:t>igning</w:t>
            </w:r>
          </w:p>
        </w:tc>
        <w:tc>
          <w:tcPr>
            <w:tcW w:w="4508" w:type="dxa"/>
            <w:vAlign w:val="center"/>
          </w:tcPr>
          <w:p w14:paraId="10F30491" w14:textId="77777777" w:rsidR="006B7810" w:rsidRPr="00C71146" w:rsidRDefault="006B7810" w:rsidP="00725775">
            <w:pPr>
              <w:jc w:val="center"/>
            </w:pPr>
            <w:r>
              <w:t>30</w:t>
            </w:r>
            <w:r w:rsidRPr="00DE6065">
              <w:rPr>
                <w:vertAlign w:val="superscript"/>
              </w:rPr>
              <w:t>th</w:t>
            </w:r>
            <w:r>
              <w:t xml:space="preserve"> April 2026</w:t>
            </w:r>
          </w:p>
        </w:tc>
      </w:tr>
    </w:tbl>
    <w:p w14:paraId="547419FB" w14:textId="77777777" w:rsidR="002633D5" w:rsidRDefault="002633D5" w:rsidP="00ED18D7"/>
    <w:p w14:paraId="33E10404" w14:textId="7FE42978" w:rsidR="006B7810" w:rsidRDefault="006B7810" w:rsidP="00ED18D7">
      <w:r>
        <w:t xml:space="preserve">Tenderers should note that, if the Final Tenders stage is not exercised by Tai Tarian, then the </w:t>
      </w:r>
      <w:r w:rsidR="00F31CCF">
        <w:t>‘</w:t>
      </w:r>
      <w:r>
        <w:t>Issue Contract Award Notice on Sell2Wales</w:t>
      </w:r>
      <w:r w:rsidR="00F31CCF">
        <w:t>’</w:t>
      </w:r>
      <w:r>
        <w:t xml:space="preserve">, </w:t>
      </w:r>
      <w:r w:rsidR="00F31CCF">
        <w:t>‘</w:t>
      </w:r>
      <w:r>
        <w:t xml:space="preserve">Completion of evaluation and </w:t>
      </w:r>
      <w:r>
        <w:lastRenderedPageBreak/>
        <w:t>issue assessment summaries to Tenderers</w:t>
      </w:r>
      <w:r w:rsidR="00F31CCF">
        <w:t>’</w:t>
      </w:r>
      <w:r>
        <w:t>, ‘</w:t>
      </w:r>
      <w:r w:rsidRPr="00C71146">
        <w:rPr>
          <w:i/>
          <w:iCs/>
        </w:rPr>
        <w:t>Standstill’ period</w:t>
      </w:r>
      <w:r w:rsidR="00F31CCF">
        <w:rPr>
          <w:i/>
          <w:iCs/>
        </w:rPr>
        <w:t>’</w:t>
      </w:r>
      <w:r>
        <w:rPr>
          <w:i/>
          <w:iCs/>
        </w:rPr>
        <w:t xml:space="preserve">, </w:t>
      </w:r>
      <w:r w:rsidR="00F31CCF">
        <w:rPr>
          <w:i/>
          <w:iCs/>
        </w:rPr>
        <w:t>‘</w:t>
      </w:r>
      <w:r>
        <w:t>Contract</w:t>
      </w:r>
      <w:r w:rsidRPr="00610ED3">
        <w:t xml:space="preserve"> Award</w:t>
      </w:r>
      <w:r w:rsidR="00F31CCF">
        <w:t>’</w:t>
      </w:r>
      <w:r>
        <w:t xml:space="preserve"> and </w:t>
      </w:r>
      <w:r w:rsidR="00F31CCF">
        <w:t>‘</w:t>
      </w:r>
      <w:r>
        <w:t>Contract</w:t>
      </w:r>
      <w:r w:rsidRPr="00610ED3">
        <w:t xml:space="preserve"> S</w:t>
      </w:r>
      <w:r>
        <w:t>igning</w:t>
      </w:r>
      <w:r w:rsidR="00F31CCF">
        <w:t>’</w:t>
      </w:r>
      <w:r>
        <w:t xml:space="preserve"> </w:t>
      </w:r>
      <w:r w:rsidRPr="006B7810">
        <w:t>will be brought forward accordingly.</w:t>
      </w:r>
    </w:p>
    <w:p w14:paraId="3F95A542" w14:textId="77777777" w:rsidR="006B7810" w:rsidRDefault="006B7810" w:rsidP="00ED18D7"/>
    <w:p w14:paraId="52AD120A" w14:textId="3E31A20E" w:rsidR="006B7810" w:rsidRDefault="006B7810" w:rsidP="00ED18D7">
      <w:r w:rsidRPr="006B7810">
        <w:t>Any changes to the Indicative Timetable will be communicated promptly to all Tenderers</w:t>
      </w:r>
      <w:r w:rsidR="00DA15BA">
        <w:t>.</w:t>
      </w:r>
    </w:p>
    <w:p w14:paraId="41FE2456" w14:textId="77777777" w:rsidR="006B7810" w:rsidRPr="00776328" w:rsidRDefault="006B7810" w:rsidP="00ED18D7"/>
    <w:p w14:paraId="6F089C25" w14:textId="3F4F9F36" w:rsidR="000A4630" w:rsidRDefault="000A4630" w:rsidP="00FD2025">
      <w:pPr>
        <w:pStyle w:val="Heading1"/>
        <w:numPr>
          <w:ilvl w:val="0"/>
          <w:numId w:val="6"/>
        </w:numPr>
        <w:ind w:left="567" w:hanging="567"/>
        <w:rPr>
          <w:rFonts w:ascii="Arial" w:hAnsi="Arial" w:cs="Arial"/>
          <w:b/>
          <w:bCs/>
          <w:color w:val="00B7DC"/>
          <w:sz w:val="28"/>
          <w:szCs w:val="28"/>
        </w:rPr>
      </w:pPr>
      <w:bookmarkStart w:id="18" w:name="_Toc216073687"/>
      <w:r>
        <w:rPr>
          <w:rFonts w:ascii="Arial" w:hAnsi="Arial" w:cs="Arial"/>
          <w:b/>
          <w:bCs/>
          <w:color w:val="00B7DC"/>
          <w:sz w:val="28"/>
          <w:szCs w:val="28"/>
        </w:rPr>
        <w:t>Evaluation and Selection</w:t>
      </w:r>
      <w:bookmarkEnd w:id="18"/>
    </w:p>
    <w:p w14:paraId="2D59A336" w14:textId="77777777" w:rsidR="000A4630" w:rsidRDefault="000A4630" w:rsidP="000A4630"/>
    <w:p w14:paraId="07BAC0FF" w14:textId="77777777" w:rsidR="000A4630" w:rsidRDefault="000A4630" w:rsidP="000A4630">
      <w:r>
        <w:t>Tenderers are asked to submit a Tender and Tai Tarian will follow a two-stage process in the evaluation of any tender submissions.</w:t>
      </w:r>
    </w:p>
    <w:p w14:paraId="228AA7CB" w14:textId="77777777" w:rsidR="000A4630" w:rsidRDefault="000A4630" w:rsidP="000A4630">
      <w:r>
        <w:t xml:space="preserve"> </w:t>
      </w:r>
    </w:p>
    <w:p w14:paraId="3C53D037" w14:textId="77777777" w:rsidR="000A4630" w:rsidRDefault="000A4630" w:rsidP="000A4630">
      <w:r>
        <w:t xml:space="preserve">Firstly, Tai Tarian will assess Tenderers submitted Procurement Specific Questionnaire at Conditions of Participation Stage to ascertain the number of submissions that have met the </w:t>
      </w:r>
      <w:r w:rsidRPr="00FD26FD">
        <w:t xml:space="preserve">minimum participating conditions </w:t>
      </w:r>
      <w:r>
        <w:t>threshold (50%), to ascertain that the bid is a valid tender and has passed all the ‘Pass/Fail’ questions.</w:t>
      </w:r>
    </w:p>
    <w:p w14:paraId="7667B408" w14:textId="77777777" w:rsidR="000A4630" w:rsidRDefault="000A4630" w:rsidP="000A4630"/>
    <w:p w14:paraId="03727FE3" w14:textId="77777777" w:rsidR="000A4630" w:rsidRDefault="000A4630" w:rsidP="000A4630">
      <w:r>
        <w:t xml:space="preserve">Only those questions set out in the Procurement Specific Questionnaire will be evaluated at this stage. Only those tender submissions that are successful and score equal to, or higher than the </w:t>
      </w:r>
      <w:r w:rsidRPr="00FD26FD">
        <w:t xml:space="preserve">minimum participating conditions </w:t>
      </w:r>
      <w:r>
        <w:t>threshold of the Conditions of Participation Stage will proceed to be fully assessed Tender at Tender Award Stage.</w:t>
      </w:r>
    </w:p>
    <w:p w14:paraId="5AA0C702" w14:textId="77777777" w:rsidR="000A4630" w:rsidRDefault="000A4630" w:rsidP="000A4630"/>
    <w:p w14:paraId="64FF839F" w14:textId="0646AD8D" w:rsidR="000A4630" w:rsidRDefault="000A4630" w:rsidP="000A4630">
      <w:r>
        <w:t xml:space="preserve">If your tender submission passes the </w:t>
      </w:r>
      <w:r w:rsidRPr="00FD26FD">
        <w:t>minimum participating conditions</w:t>
      </w:r>
      <w:r>
        <w:t xml:space="preserve">, the Tender Award Stage Quality questions will be evaluated together with the Price submission (Appendix </w:t>
      </w:r>
      <w:r w:rsidR="003C15A9">
        <w:t>2</w:t>
      </w:r>
      <w:r>
        <w:t>).</w:t>
      </w:r>
    </w:p>
    <w:p w14:paraId="39695A2E" w14:textId="77777777" w:rsidR="000A4630" w:rsidRDefault="000A4630" w:rsidP="000A4630"/>
    <w:p w14:paraId="19B57460" w14:textId="77777777" w:rsidR="000A4630" w:rsidRDefault="000A4630" w:rsidP="000A4630">
      <w:r>
        <w:t>Further information on how the Tender Award Stage will be evaluated is detailed in Item 16.  The Tender Award Stage will be evaluated on a qualitative and quantitative basis, ensuring a fair, robust and consistent assessment on any areas of differentiation between Tenderers.</w:t>
      </w:r>
    </w:p>
    <w:p w14:paraId="613E3C4C" w14:textId="77777777" w:rsidR="000A4630" w:rsidRDefault="000A4630" w:rsidP="000A4630"/>
    <w:p w14:paraId="2B9C1D02" w14:textId="607CAEF8" w:rsidR="000A4630" w:rsidRDefault="000A4630" w:rsidP="000A4630">
      <w:pPr>
        <w:rPr>
          <w:b/>
          <w:bCs/>
        </w:rPr>
      </w:pPr>
      <w:r w:rsidRPr="0055307B">
        <w:rPr>
          <w:b/>
          <w:bCs/>
        </w:rPr>
        <w:t xml:space="preserve">The evaluation process will be conducted to ensure that Tenders are evaluated </w:t>
      </w:r>
      <w:r w:rsidRPr="008B393C">
        <w:rPr>
          <w:b/>
          <w:bCs/>
        </w:rPr>
        <w:t xml:space="preserve">fairly to ascertain the </w:t>
      </w:r>
      <w:r>
        <w:rPr>
          <w:b/>
          <w:bCs/>
        </w:rPr>
        <w:t>M</w:t>
      </w:r>
      <w:r w:rsidRPr="008B393C">
        <w:rPr>
          <w:b/>
          <w:bCs/>
        </w:rPr>
        <w:t xml:space="preserve">ost </w:t>
      </w:r>
      <w:r>
        <w:rPr>
          <w:b/>
          <w:bCs/>
        </w:rPr>
        <w:t>A</w:t>
      </w:r>
      <w:r w:rsidRPr="008B393C">
        <w:rPr>
          <w:b/>
          <w:bCs/>
        </w:rPr>
        <w:t xml:space="preserve">dvantageous </w:t>
      </w:r>
      <w:r>
        <w:rPr>
          <w:b/>
          <w:bCs/>
        </w:rPr>
        <w:t>T</w:t>
      </w:r>
      <w:r w:rsidRPr="008B393C">
        <w:rPr>
          <w:b/>
          <w:bCs/>
        </w:rPr>
        <w:t xml:space="preserve">ender, assessed on </w:t>
      </w:r>
      <w:r w:rsidR="007E592C">
        <w:rPr>
          <w:b/>
          <w:bCs/>
        </w:rPr>
        <w:t xml:space="preserve">a </w:t>
      </w:r>
      <w:r w:rsidR="00DA15BA">
        <w:rPr>
          <w:b/>
          <w:bCs/>
        </w:rPr>
        <w:t>20/80</w:t>
      </w:r>
      <w:r w:rsidR="003C15A9">
        <w:rPr>
          <w:b/>
          <w:bCs/>
        </w:rPr>
        <w:t xml:space="preserve"> </w:t>
      </w:r>
      <w:r w:rsidR="00DA15BA" w:rsidRPr="008B393C">
        <w:rPr>
          <w:b/>
          <w:bCs/>
        </w:rPr>
        <w:t xml:space="preserve">(Price/Quality) </w:t>
      </w:r>
      <w:r w:rsidR="00DA15BA" w:rsidRPr="0055307B">
        <w:rPr>
          <w:b/>
          <w:bCs/>
        </w:rPr>
        <w:t>basis</w:t>
      </w:r>
      <w:r w:rsidR="00DA15BA">
        <w:rPr>
          <w:b/>
          <w:bCs/>
        </w:rPr>
        <w:t>.</w:t>
      </w:r>
    </w:p>
    <w:p w14:paraId="722F6E12" w14:textId="77777777" w:rsidR="000A4630" w:rsidRPr="000A4630" w:rsidRDefault="000A4630" w:rsidP="000A4630"/>
    <w:p w14:paraId="37979585" w14:textId="2A2CF609" w:rsidR="000A4630" w:rsidRDefault="000A4630" w:rsidP="00FD2025">
      <w:pPr>
        <w:pStyle w:val="Heading1"/>
        <w:numPr>
          <w:ilvl w:val="0"/>
          <w:numId w:val="6"/>
        </w:numPr>
        <w:ind w:left="567" w:hanging="567"/>
        <w:rPr>
          <w:rFonts w:ascii="Arial" w:hAnsi="Arial" w:cs="Arial"/>
          <w:b/>
          <w:bCs/>
          <w:color w:val="00B7DC"/>
          <w:sz w:val="28"/>
          <w:szCs w:val="28"/>
        </w:rPr>
      </w:pPr>
      <w:bookmarkStart w:id="19" w:name="_Toc216073688"/>
      <w:r>
        <w:rPr>
          <w:rFonts w:ascii="Arial" w:hAnsi="Arial" w:cs="Arial"/>
          <w:b/>
          <w:bCs/>
          <w:color w:val="00B7DC"/>
          <w:sz w:val="28"/>
          <w:szCs w:val="28"/>
        </w:rPr>
        <w:t>Conditions of Participation Stage</w:t>
      </w:r>
      <w:bookmarkEnd w:id="19"/>
    </w:p>
    <w:p w14:paraId="613E4D4B" w14:textId="77777777" w:rsidR="000A4630" w:rsidRDefault="000A4630" w:rsidP="000A4630"/>
    <w:p w14:paraId="3CEF80A6" w14:textId="77777777" w:rsidR="000A4630" w:rsidRDefault="000A4630" w:rsidP="000A4630">
      <w:r>
        <w:t xml:space="preserve">The </w:t>
      </w:r>
      <w:bookmarkStart w:id="20" w:name="_Hlk201240257"/>
      <w:r>
        <w:t xml:space="preserve">Conditions of Participation Stage </w:t>
      </w:r>
      <w:bookmarkEnd w:id="20"/>
      <w:r>
        <w:t xml:space="preserve">is used to evaluate Tenderers submitted Procurement Specific Questionnaire to ascertain the number of submissions that have met the </w:t>
      </w:r>
      <w:r w:rsidRPr="00FD26FD">
        <w:t>minimum participating conditions</w:t>
      </w:r>
      <w:r>
        <w:t xml:space="preserve">, to proceed to be an assessed Tender at Tender Award Stage. </w:t>
      </w:r>
    </w:p>
    <w:p w14:paraId="4B27362D" w14:textId="77777777" w:rsidR="000A4630" w:rsidRDefault="000A4630" w:rsidP="000A4630"/>
    <w:p w14:paraId="3A562CF9" w14:textId="77777777" w:rsidR="000A4630" w:rsidRDefault="000A4630" w:rsidP="000A4630">
      <w:r>
        <w:lastRenderedPageBreak/>
        <w:t xml:space="preserve">The following tables indicate the Conditions of Participation set out in the Procurement Specific Questionnaire that the Tenderer must complete as part of their Tender submission. Each question has its own weighting allocation. </w:t>
      </w:r>
    </w:p>
    <w:p w14:paraId="17081105" w14:textId="77777777" w:rsidR="000A4630" w:rsidRDefault="000A4630" w:rsidP="000A4630"/>
    <w:p w14:paraId="2B81A803" w14:textId="77777777" w:rsidR="000A4630" w:rsidRDefault="000A4630" w:rsidP="000A4630">
      <w:r>
        <w:t xml:space="preserve">To proceed to the Tender Award Stage, Tenderers must obtain an overall equal to, or higher than, the </w:t>
      </w:r>
      <w:r w:rsidRPr="00FD26FD">
        <w:t xml:space="preserve">minimum participating conditions </w:t>
      </w:r>
      <w:r>
        <w:t>threshold, which is set as 50% in addition to passing the mandatory ‘pass/fail’ requirements.</w:t>
      </w:r>
    </w:p>
    <w:p w14:paraId="1C096E95" w14:textId="77777777" w:rsidR="00325756" w:rsidRDefault="00325756" w:rsidP="000A4630">
      <w:pPr>
        <w:rPr>
          <w:b/>
          <w:bCs/>
        </w:rPr>
      </w:pPr>
    </w:p>
    <w:p w14:paraId="391FAB78" w14:textId="77777777" w:rsidR="00325756" w:rsidRDefault="00325756" w:rsidP="000A4630">
      <w:pPr>
        <w:rPr>
          <w:b/>
          <w:bCs/>
        </w:rPr>
      </w:pPr>
    </w:p>
    <w:p w14:paraId="273FF2F1" w14:textId="30E415A8" w:rsidR="000A4630" w:rsidRPr="007A44EB" w:rsidRDefault="000A4630" w:rsidP="000A4630">
      <w:pPr>
        <w:rPr>
          <w:b/>
          <w:bCs/>
        </w:rPr>
      </w:pPr>
      <w:r w:rsidRPr="007A44EB">
        <w:rPr>
          <w:b/>
          <w:bCs/>
        </w:rPr>
        <w:t xml:space="preserve">Table </w:t>
      </w:r>
      <w:r>
        <w:rPr>
          <w:b/>
          <w:bCs/>
        </w:rPr>
        <w:t>1 – Conditions of Participation Stage</w:t>
      </w:r>
      <w:r w:rsidRPr="007A44EB">
        <w:rPr>
          <w:b/>
          <w:bCs/>
        </w:rPr>
        <w:t xml:space="preserve"> </w:t>
      </w:r>
      <w:r>
        <w:rPr>
          <w:b/>
          <w:bCs/>
        </w:rPr>
        <w:t xml:space="preserve">– Procurement Specific Questionnaire </w:t>
      </w:r>
      <w:r w:rsidRPr="007A44EB">
        <w:rPr>
          <w:b/>
          <w:bCs/>
        </w:rPr>
        <w:t>Scoring Matrix</w:t>
      </w:r>
    </w:p>
    <w:p w14:paraId="5B57C990" w14:textId="77777777" w:rsidR="000A4630" w:rsidRDefault="000A4630" w:rsidP="000A4630">
      <w:pPr>
        <w:rPr>
          <w:u w:val="single"/>
        </w:rPr>
      </w:pPr>
    </w:p>
    <w:tbl>
      <w:tblPr>
        <w:tblStyle w:val="TableGrid"/>
        <w:tblW w:w="9209" w:type="dxa"/>
        <w:jc w:val="center"/>
        <w:tblLook w:val="04A0" w:firstRow="1" w:lastRow="0" w:firstColumn="1" w:lastColumn="0" w:noHBand="0" w:noVBand="1"/>
      </w:tblPr>
      <w:tblGrid>
        <w:gridCol w:w="3256"/>
        <w:gridCol w:w="1984"/>
        <w:gridCol w:w="1931"/>
        <w:gridCol w:w="2038"/>
      </w:tblGrid>
      <w:tr w:rsidR="00DA15BA" w14:paraId="312AFE99" w14:textId="77777777" w:rsidTr="001F013C">
        <w:trPr>
          <w:tblHeader/>
          <w:jc w:val="center"/>
        </w:trPr>
        <w:tc>
          <w:tcPr>
            <w:tcW w:w="3256" w:type="dxa"/>
            <w:shd w:val="clear" w:color="auto" w:fill="B6CE38"/>
            <w:vAlign w:val="center"/>
          </w:tcPr>
          <w:p w14:paraId="6F5F66C5" w14:textId="77777777" w:rsidR="00DA15BA" w:rsidRPr="0035342E" w:rsidRDefault="00DA15BA" w:rsidP="00725775">
            <w:pPr>
              <w:jc w:val="center"/>
              <w:rPr>
                <w:b/>
                <w:bCs/>
                <w:u w:val="single"/>
              </w:rPr>
            </w:pPr>
            <w:r w:rsidRPr="0035342E">
              <w:rPr>
                <w:b/>
                <w:bCs/>
              </w:rPr>
              <w:t>Section</w:t>
            </w:r>
          </w:p>
        </w:tc>
        <w:tc>
          <w:tcPr>
            <w:tcW w:w="1984" w:type="dxa"/>
            <w:shd w:val="clear" w:color="auto" w:fill="B6CE38"/>
            <w:vAlign w:val="center"/>
          </w:tcPr>
          <w:p w14:paraId="39F677D2" w14:textId="77777777" w:rsidR="00DA15BA" w:rsidRPr="0035342E" w:rsidRDefault="00DA15BA" w:rsidP="00725775">
            <w:pPr>
              <w:jc w:val="center"/>
              <w:rPr>
                <w:b/>
                <w:bCs/>
                <w:u w:val="single"/>
              </w:rPr>
            </w:pPr>
            <w:r w:rsidRPr="0035342E">
              <w:rPr>
                <w:b/>
                <w:bCs/>
              </w:rPr>
              <w:t>Question</w:t>
            </w:r>
            <w:r>
              <w:rPr>
                <w:b/>
                <w:bCs/>
              </w:rPr>
              <w:t>(s)</w:t>
            </w:r>
          </w:p>
        </w:tc>
        <w:tc>
          <w:tcPr>
            <w:tcW w:w="1931" w:type="dxa"/>
            <w:shd w:val="clear" w:color="auto" w:fill="B6CE38"/>
            <w:vAlign w:val="center"/>
          </w:tcPr>
          <w:p w14:paraId="3F5F8EA1" w14:textId="77777777" w:rsidR="00DA15BA" w:rsidRPr="0035342E" w:rsidRDefault="00DA15BA" w:rsidP="00725775">
            <w:pPr>
              <w:jc w:val="center"/>
              <w:rPr>
                <w:b/>
                <w:bCs/>
                <w:u w:val="single"/>
              </w:rPr>
            </w:pPr>
            <w:r w:rsidRPr="0035342E">
              <w:rPr>
                <w:b/>
                <w:bCs/>
              </w:rPr>
              <w:t>Maximum Score</w:t>
            </w:r>
          </w:p>
        </w:tc>
        <w:tc>
          <w:tcPr>
            <w:tcW w:w="2038" w:type="dxa"/>
            <w:shd w:val="clear" w:color="auto" w:fill="B6CE38"/>
            <w:vAlign w:val="center"/>
          </w:tcPr>
          <w:p w14:paraId="4FEF7A13" w14:textId="77777777" w:rsidR="00DA15BA" w:rsidRPr="0035342E" w:rsidRDefault="00DA15BA" w:rsidP="00725775">
            <w:pPr>
              <w:jc w:val="center"/>
              <w:rPr>
                <w:b/>
                <w:bCs/>
                <w:u w:val="single"/>
              </w:rPr>
            </w:pPr>
            <w:r w:rsidRPr="0035342E">
              <w:rPr>
                <w:b/>
                <w:bCs/>
              </w:rPr>
              <w:t>Sub Weighting Allocation</w:t>
            </w:r>
          </w:p>
        </w:tc>
      </w:tr>
      <w:tr w:rsidR="00DA15BA" w14:paraId="400D7293" w14:textId="77777777" w:rsidTr="001F013C">
        <w:trPr>
          <w:trHeight w:val="454"/>
          <w:jc w:val="center"/>
        </w:trPr>
        <w:tc>
          <w:tcPr>
            <w:tcW w:w="3256" w:type="dxa"/>
            <w:vAlign w:val="center"/>
          </w:tcPr>
          <w:p w14:paraId="5976094C" w14:textId="77777777" w:rsidR="00DA15BA" w:rsidRPr="00A41B41" w:rsidRDefault="00DA15BA" w:rsidP="00725775">
            <w:pPr>
              <w:jc w:val="left"/>
              <w:rPr>
                <w:u w:val="single"/>
              </w:rPr>
            </w:pPr>
            <w:r w:rsidRPr="00A41B41">
              <w:t>Preliminary Questions</w:t>
            </w:r>
          </w:p>
        </w:tc>
        <w:tc>
          <w:tcPr>
            <w:tcW w:w="1984" w:type="dxa"/>
            <w:vAlign w:val="center"/>
          </w:tcPr>
          <w:p w14:paraId="204FA105" w14:textId="77777777" w:rsidR="00DA15BA" w:rsidRDefault="00DA15BA" w:rsidP="00725775">
            <w:pPr>
              <w:jc w:val="center"/>
              <w:rPr>
                <w:u w:val="single"/>
              </w:rPr>
            </w:pPr>
            <w:r>
              <w:t xml:space="preserve">1 – 5 </w:t>
            </w:r>
          </w:p>
        </w:tc>
        <w:tc>
          <w:tcPr>
            <w:tcW w:w="1931" w:type="dxa"/>
            <w:vAlign w:val="center"/>
          </w:tcPr>
          <w:p w14:paraId="29E112B0" w14:textId="77777777" w:rsidR="00DA15BA" w:rsidRDefault="00DA15BA" w:rsidP="00725775">
            <w:pPr>
              <w:jc w:val="center"/>
              <w:rPr>
                <w:u w:val="single"/>
              </w:rPr>
            </w:pPr>
            <w:r w:rsidRPr="00EF1DE2">
              <w:t>Pass/Fail</w:t>
            </w:r>
          </w:p>
        </w:tc>
        <w:tc>
          <w:tcPr>
            <w:tcW w:w="2038" w:type="dxa"/>
            <w:vAlign w:val="center"/>
          </w:tcPr>
          <w:p w14:paraId="3A96A38F" w14:textId="77777777" w:rsidR="00DA15BA" w:rsidRDefault="00DA15BA" w:rsidP="00725775">
            <w:pPr>
              <w:jc w:val="center"/>
              <w:rPr>
                <w:u w:val="single"/>
              </w:rPr>
            </w:pPr>
            <w:r w:rsidRPr="00EF1DE2">
              <w:t>Pass/Fail</w:t>
            </w:r>
          </w:p>
        </w:tc>
      </w:tr>
      <w:tr w:rsidR="00DA15BA" w14:paraId="7128F422" w14:textId="77777777" w:rsidTr="001F013C">
        <w:trPr>
          <w:trHeight w:val="454"/>
          <w:jc w:val="center"/>
        </w:trPr>
        <w:tc>
          <w:tcPr>
            <w:tcW w:w="3256" w:type="dxa"/>
            <w:vAlign w:val="center"/>
          </w:tcPr>
          <w:p w14:paraId="5EF15222" w14:textId="77777777" w:rsidR="00DA15BA" w:rsidRPr="00A41B41" w:rsidRDefault="00DA15BA" w:rsidP="00725775">
            <w:pPr>
              <w:jc w:val="left"/>
            </w:pPr>
            <w:r w:rsidRPr="00A41B41">
              <w:t>Part 1 – Basic Supplier Information</w:t>
            </w:r>
          </w:p>
        </w:tc>
        <w:tc>
          <w:tcPr>
            <w:tcW w:w="1984" w:type="dxa"/>
            <w:vAlign w:val="center"/>
          </w:tcPr>
          <w:p w14:paraId="6AE8CF4C" w14:textId="77777777" w:rsidR="00DA15BA" w:rsidRPr="009B0852" w:rsidRDefault="00DA15BA" w:rsidP="00725775">
            <w:pPr>
              <w:jc w:val="center"/>
            </w:pPr>
            <w:r>
              <w:t>6</w:t>
            </w:r>
          </w:p>
        </w:tc>
        <w:tc>
          <w:tcPr>
            <w:tcW w:w="1931" w:type="dxa"/>
            <w:vAlign w:val="center"/>
          </w:tcPr>
          <w:p w14:paraId="00657480" w14:textId="77777777" w:rsidR="00DA15BA" w:rsidRPr="00955AA5" w:rsidRDefault="00DA15BA" w:rsidP="00725775">
            <w:pPr>
              <w:jc w:val="center"/>
            </w:pPr>
            <w:r w:rsidRPr="00955AA5">
              <w:t>Pass/Fail</w:t>
            </w:r>
          </w:p>
        </w:tc>
        <w:tc>
          <w:tcPr>
            <w:tcW w:w="2038" w:type="dxa"/>
            <w:vAlign w:val="center"/>
          </w:tcPr>
          <w:p w14:paraId="4F32F68A" w14:textId="77777777" w:rsidR="00DA15BA" w:rsidRPr="00817D88" w:rsidRDefault="00DA15BA" w:rsidP="00725775">
            <w:pPr>
              <w:jc w:val="center"/>
            </w:pPr>
            <w:r w:rsidRPr="00EF1DE2">
              <w:t>Pass/Fail</w:t>
            </w:r>
          </w:p>
        </w:tc>
      </w:tr>
      <w:tr w:rsidR="00DA15BA" w14:paraId="20C6F4E5" w14:textId="77777777" w:rsidTr="001F013C">
        <w:trPr>
          <w:trHeight w:val="195"/>
          <w:jc w:val="center"/>
        </w:trPr>
        <w:tc>
          <w:tcPr>
            <w:tcW w:w="3256" w:type="dxa"/>
            <w:vAlign w:val="center"/>
          </w:tcPr>
          <w:p w14:paraId="4B2AA912" w14:textId="77777777" w:rsidR="00DA15BA" w:rsidRPr="00A41B41" w:rsidRDefault="00DA15BA" w:rsidP="00725775">
            <w:pPr>
              <w:jc w:val="left"/>
            </w:pPr>
            <w:r w:rsidRPr="00A41B41">
              <w:t>Part 2 – Exclusions Information, 2A – Supplier Exclusions</w:t>
            </w:r>
          </w:p>
        </w:tc>
        <w:tc>
          <w:tcPr>
            <w:tcW w:w="1984" w:type="dxa"/>
            <w:vAlign w:val="center"/>
          </w:tcPr>
          <w:p w14:paraId="3EA506F5" w14:textId="77777777" w:rsidR="00DA15BA" w:rsidRPr="009B0852" w:rsidRDefault="00DA15BA" w:rsidP="00725775">
            <w:pPr>
              <w:jc w:val="center"/>
            </w:pPr>
            <w:r>
              <w:t>7</w:t>
            </w:r>
          </w:p>
        </w:tc>
        <w:tc>
          <w:tcPr>
            <w:tcW w:w="1931" w:type="dxa"/>
            <w:vAlign w:val="center"/>
          </w:tcPr>
          <w:p w14:paraId="5C08C2AA" w14:textId="77777777" w:rsidR="00DA15BA" w:rsidRPr="00955AA5" w:rsidRDefault="00DA15BA" w:rsidP="00725775">
            <w:pPr>
              <w:jc w:val="center"/>
            </w:pPr>
            <w:r w:rsidRPr="00955AA5">
              <w:t>Pass/Fail</w:t>
            </w:r>
          </w:p>
        </w:tc>
        <w:tc>
          <w:tcPr>
            <w:tcW w:w="2038" w:type="dxa"/>
            <w:vAlign w:val="center"/>
          </w:tcPr>
          <w:p w14:paraId="5720CF8B" w14:textId="77777777" w:rsidR="00DA15BA" w:rsidRPr="00817D88" w:rsidRDefault="00DA15BA" w:rsidP="00725775">
            <w:pPr>
              <w:jc w:val="center"/>
            </w:pPr>
            <w:r w:rsidRPr="00EF1DE2">
              <w:t>Pass/Fail</w:t>
            </w:r>
          </w:p>
        </w:tc>
      </w:tr>
      <w:tr w:rsidR="00DA15BA" w14:paraId="11ABF035" w14:textId="77777777" w:rsidTr="001F013C">
        <w:trPr>
          <w:trHeight w:val="454"/>
          <w:jc w:val="center"/>
        </w:trPr>
        <w:tc>
          <w:tcPr>
            <w:tcW w:w="3256" w:type="dxa"/>
            <w:vAlign w:val="center"/>
          </w:tcPr>
          <w:p w14:paraId="0BADB02A" w14:textId="77777777" w:rsidR="00DA15BA" w:rsidRPr="00A41B41" w:rsidRDefault="00DA15BA" w:rsidP="00725775">
            <w:pPr>
              <w:jc w:val="left"/>
              <w:rPr>
                <w:u w:val="single"/>
              </w:rPr>
            </w:pPr>
            <w:r w:rsidRPr="00A41B41">
              <w:t>Part 2 – Exclusions Information, 2B – Associated/Connected Persons</w:t>
            </w:r>
          </w:p>
        </w:tc>
        <w:tc>
          <w:tcPr>
            <w:tcW w:w="1984" w:type="dxa"/>
            <w:vAlign w:val="center"/>
          </w:tcPr>
          <w:p w14:paraId="214BECDD" w14:textId="77777777" w:rsidR="00DA15BA" w:rsidRDefault="00DA15BA" w:rsidP="00725775">
            <w:pPr>
              <w:jc w:val="center"/>
              <w:rPr>
                <w:u w:val="single"/>
              </w:rPr>
            </w:pPr>
            <w:r>
              <w:t xml:space="preserve">8 – 11 </w:t>
            </w:r>
          </w:p>
        </w:tc>
        <w:tc>
          <w:tcPr>
            <w:tcW w:w="1931" w:type="dxa"/>
            <w:vAlign w:val="center"/>
          </w:tcPr>
          <w:p w14:paraId="78CA9733" w14:textId="77777777" w:rsidR="00DA15BA" w:rsidRDefault="00DA15BA" w:rsidP="00725775">
            <w:pPr>
              <w:jc w:val="center"/>
              <w:rPr>
                <w:u w:val="single"/>
              </w:rPr>
            </w:pPr>
            <w:r w:rsidRPr="00955AA5">
              <w:t>Pass/Fail</w:t>
            </w:r>
          </w:p>
        </w:tc>
        <w:tc>
          <w:tcPr>
            <w:tcW w:w="2038" w:type="dxa"/>
            <w:vAlign w:val="center"/>
          </w:tcPr>
          <w:p w14:paraId="0F177338" w14:textId="77777777" w:rsidR="00DA15BA" w:rsidRDefault="00DA15BA" w:rsidP="00725775">
            <w:pPr>
              <w:jc w:val="center"/>
              <w:rPr>
                <w:u w:val="single"/>
              </w:rPr>
            </w:pPr>
            <w:r w:rsidRPr="00EF1DE2">
              <w:t>Pass/Fail</w:t>
            </w:r>
          </w:p>
        </w:tc>
      </w:tr>
      <w:tr w:rsidR="00DA15BA" w14:paraId="528417C9" w14:textId="77777777" w:rsidTr="001F013C">
        <w:trPr>
          <w:trHeight w:val="454"/>
          <w:jc w:val="center"/>
        </w:trPr>
        <w:tc>
          <w:tcPr>
            <w:tcW w:w="3256" w:type="dxa"/>
            <w:vAlign w:val="center"/>
          </w:tcPr>
          <w:p w14:paraId="0C2AD1F6" w14:textId="77777777" w:rsidR="00DA15BA" w:rsidRPr="00A41B41" w:rsidRDefault="00DA15BA" w:rsidP="00725775">
            <w:pPr>
              <w:jc w:val="left"/>
              <w:rPr>
                <w:u w:val="single"/>
              </w:rPr>
            </w:pPr>
            <w:r w:rsidRPr="00A41B41">
              <w:t>Part 2 – Exclusions Information, 2C – List of all intended sub-contractors</w:t>
            </w:r>
          </w:p>
        </w:tc>
        <w:tc>
          <w:tcPr>
            <w:tcW w:w="1984" w:type="dxa"/>
            <w:vAlign w:val="center"/>
          </w:tcPr>
          <w:p w14:paraId="61C58064" w14:textId="77777777" w:rsidR="00DA15BA" w:rsidRDefault="00DA15BA" w:rsidP="00725775">
            <w:pPr>
              <w:jc w:val="center"/>
              <w:rPr>
                <w:u w:val="single"/>
              </w:rPr>
            </w:pPr>
            <w:r>
              <w:t xml:space="preserve">12 – 13 </w:t>
            </w:r>
          </w:p>
        </w:tc>
        <w:tc>
          <w:tcPr>
            <w:tcW w:w="1931" w:type="dxa"/>
            <w:vAlign w:val="center"/>
          </w:tcPr>
          <w:p w14:paraId="70DB54BE" w14:textId="77777777" w:rsidR="00DA15BA" w:rsidRDefault="00DA15BA" w:rsidP="00725775">
            <w:pPr>
              <w:jc w:val="center"/>
              <w:rPr>
                <w:u w:val="single"/>
              </w:rPr>
            </w:pPr>
            <w:r w:rsidRPr="00955AA5">
              <w:t>Pass/Fail</w:t>
            </w:r>
          </w:p>
        </w:tc>
        <w:tc>
          <w:tcPr>
            <w:tcW w:w="2038" w:type="dxa"/>
            <w:vAlign w:val="center"/>
          </w:tcPr>
          <w:p w14:paraId="294EE3C0" w14:textId="77777777" w:rsidR="00DA15BA" w:rsidRDefault="00DA15BA" w:rsidP="00725775">
            <w:pPr>
              <w:jc w:val="center"/>
              <w:rPr>
                <w:u w:val="single"/>
              </w:rPr>
            </w:pPr>
            <w:r w:rsidRPr="00EF1DE2">
              <w:t>Pass/Fail</w:t>
            </w:r>
          </w:p>
        </w:tc>
      </w:tr>
      <w:tr w:rsidR="00DA15BA" w14:paraId="6F7C9E06" w14:textId="77777777" w:rsidTr="001F013C">
        <w:trPr>
          <w:trHeight w:val="454"/>
          <w:jc w:val="center"/>
        </w:trPr>
        <w:tc>
          <w:tcPr>
            <w:tcW w:w="3256" w:type="dxa"/>
            <w:vAlign w:val="center"/>
          </w:tcPr>
          <w:p w14:paraId="30916E76" w14:textId="77777777" w:rsidR="00DA15BA" w:rsidRPr="00A41B41" w:rsidRDefault="00DA15BA" w:rsidP="00725775">
            <w:pPr>
              <w:jc w:val="left"/>
            </w:pPr>
            <w:r w:rsidRPr="00A41B41">
              <w:t>Part 3 – Procurement specific questions relating to the Conditions of Participation, 3A – Standard Questions</w:t>
            </w:r>
          </w:p>
        </w:tc>
        <w:tc>
          <w:tcPr>
            <w:tcW w:w="1984" w:type="dxa"/>
            <w:vAlign w:val="center"/>
          </w:tcPr>
          <w:p w14:paraId="564762AF" w14:textId="77777777" w:rsidR="00DA15BA" w:rsidRDefault="00DA15BA" w:rsidP="00725775">
            <w:pPr>
              <w:jc w:val="center"/>
            </w:pPr>
            <w:r>
              <w:t>14</w:t>
            </w:r>
          </w:p>
          <w:p w14:paraId="0BA1A7CC" w14:textId="0763C13A" w:rsidR="00DA15BA" w:rsidRPr="008A0B5A" w:rsidRDefault="00DA15BA" w:rsidP="00725775">
            <w:pPr>
              <w:jc w:val="center"/>
            </w:pPr>
            <w:r>
              <w:t>15 – 3</w:t>
            </w:r>
            <w:r w:rsidR="00DE6867">
              <w:t>3</w:t>
            </w:r>
          </w:p>
        </w:tc>
        <w:tc>
          <w:tcPr>
            <w:tcW w:w="1931" w:type="dxa"/>
            <w:vAlign w:val="center"/>
          </w:tcPr>
          <w:p w14:paraId="53AEF6E1" w14:textId="77777777" w:rsidR="00DA15BA" w:rsidRDefault="00DA15BA" w:rsidP="00725775">
            <w:pPr>
              <w:jc w:val="center"/>
            </w:pPr>
            <w:r>
              <w:t>Information only</w:t>
            </w:r>
          </w:p>
          <w:p w14:paraId="7A41F14C" w14:textId="77777777" w:rsidR="00DA15BA" w:rsidRPr="00202EFD" w:rsidRDefault="00DA15BA" w:rsidP="00725775">
            <w:pPr>
              <w:jc w:val="center"/>
            </w:pPr>
            <w:r w:rsidRPr="00955AA5">
              <w:t>Pass/Fail</w:t>
            </w:r>
          </w:p>
        </w:tc>
        <w:tc>
          <w:tcPr>
            <w:tcW w:w="2038" w:type="dxa"/>
            <w:vAlign w:val="center"/>
          </w:tcPr>
          <w:p w14:paraId="4ED2EF76" w14:textId="77777777" w:rsidR="00DA15BA" w:rsidRDefault="00DA15BA" w:rsidP="00725775">
            <w:pPr>
              <w:jc w:val="center"/>
            </w:pPr>
            <w:r>
              <w:t>Information only</w:t>
            </w:r>
          </w:p>
          <w:p w14:paraId="0D396FA4" w14:textId="77777777" w:rsidR="00DA15BA" w:rsidRPr="008A0B5A" w:rsidRDefault="00DA15BA" w:rsidP="00725775">
            <w:pPr>
              <w:jc w:val="center"/>
            </w:pPr>
            <w:r w:rsidRPr="00EF1DE2">
              <w:t>Pass/Fail</w:t>
            </w:r>
          </w:p>
        </w:tc>
      </w:tr>
      <w:tr w:rsidR="00DA15BA" w14:paraId="58D50635" w14:textId="77777777" w:rsidTr="001F013C">
        <w:trPr>
          <w:trHeight w:val="454"/>
          <w:jc w:val="center"/>
        </w:trPr>
        <w:tc>
          <w:tcPr>
            <w:tcW w:w="3256" w:type="dxa"/>
            <w:vAlign w:val="center"/>
          </w:tcPr>
          <w:p w14:paraId="1AC735E8" w14:textId="77777777" w:rsidR="00DA15BA" w:rsidRPr="00A41B41" w:rsidRDefault="00DA15BA" w:rsidP="00725775">
            <w:pPr>
              <w:jc w:val="left"/>
              <w:rPr>
                <w:u w:val="single"/>
              </w:rPr>
            </w:pPr>
            <w:r w:rsidRPr="00A41B41">
              <w:t>Part 3 – Procurement specific questions relating to the Conditions of Participation, 3B – Previous Contract Experience</w:t>
            </w:r>
          </w:p>
        </w:tc>
        <w:tc>
          <w:tcPr>
            <w:tcW w:w="1984" w:type="dxa"/>
            <w:vAlign w:val="center"/>
          </w:tcPr>
          <w:p w14:paraId="1FAC6B58" w14:textId="1060AB9B" w:rsidR="00DA15BA" w:rsidRPr="001F013C" w:rsidRDefault="00DA15BA" w:rsidP="00725775">
            <w:pPr>
              <w:jc w:val="center"/>
            </w:pPr>
            <w:r w:rsidRPr="001F013C">
              <w:t>3</w:t>
            </w:r>
            <w:r w:rsidR="00DE6867">
              <w:t>4</w:t>
            </w:r>
            <w:r w:rsidR="001F013C" w:rsidRPr="001F013C">
              <w:t xml:space="preserve"> – Example 1</w:t>
            </w:r>
          </w:p>
          <w:p w14:paraId="24CD25D4" w14:textId="19DC2018" w:rsidR="001F013C" w:rsidRPr="001F013C" w:rsidRDefault="001F013C" w:rsidP="00725775">
            <w:pPr>
              <w:jc w:val="center"/>
            </w:pPr>
            <w:r w:rsidRPr="001F013C">
              <w:t>3</w:t>
            </w:r>
            <w:r w:rsidR="00DE6867">
              <w:t>4</w:t>
            </w:r>
            <w:r w:rsidRPr="001F013C">
              <w:t xml:space="preserve"> – Example 2</w:t>
            </w:r>
          </w:p>
          <w:p w14:paraId="676BC425" w14:textId="0D52851D" w:rsidR="001F013C" w:rsidRPr="001F013C" w:rsidRDefault="001F013C" w:rsidP="00725775">
            <w:pPr>
              <w:jc w:val="center"/>
            </w:pPr>
            <w:r w:rsidRPr="001F013C">
              <w:t>3</w:t>
            </w:r>
            <w:r w:rsidR="00DE6867">
              <w:t>4</w:t>
            </w:r>
            <w:r w:rsidRPr="001F013C">
              <w:t xml:space="preserve"> – Example 3</w:t>
            </w:r>
          </w:p>
        </w:tc>
        <w:tc>
          <w:tcPr>
            <w:tcW w:w="1931" w:type="dxa"/>
            <w:vAlign w:val="center"/>
          </w:tcPr>
          <w:p w14:paraId="057CE929" w14:textId="77777777" w:rsidR="00DA15BA" w:rsidRPr="001F013C" w:rsidRDefault="00DA15BA" w:rsidP="00725775">
            <w:pPr>
              <w:jc w:val="center"/>
            </w:pPr>
            <w:r w:rsidRPr="001F013C">
              <w:t>6</w:t>
            </w:r>
          </w:p>
          <w:p w14:paraId="0960C951" w14:textId="77777777" w:rsidR="001F013C" w:rsidRPr="001F013C" w:rsidRDefault="001F013C" w:rsidP="00725775">
            <w:pPr>
              <w:jc w:val="center"/>
            </w:pPr>
            <w:r w:rsidRPr="001F013C">
              <w:t>6</w:t>
            </w:r>
          </w:p>
          <w:p w14:paraId="2C50A87E" w14:textId="6117E81D" w:rsidR="001F013C" w:rsidRDefault="001F013C" w:rsidP="00725775">
            <w:pPr>
              <w:jc w:val="center"/>
              <w:rPr>
                <w:u w:val="single"/>
              </w:rPr>
            </w:pPr>
            <w:r w:rsidRPr="001F013C">
              <w:t>6</w:t>
            </w:r>
          </w:p>
        </w:tc>
        <w:tc>
          <w:tcPr>
            <w:tcW w:w="2038" w:type="dxa"/>
            <w:vAlign w:val="center"/>
          </w:tcPr>
          <w:p w14:paraId="2D5CB694" w14:textId="14ECE282" w:rsidR="00DA15BA" w:rsidRPr="001F013C" w:rsidRDefault="00D41657" w:rsidP="00725775">
            <w:pPr>
              <w:jc w:val="center"/>
            </w:pPr>
            <w:r w:rsidRPr="001F013C">
              <w:t>50</w:t>
            </w:r>
            <w:r w:rsidR="001F013C" w:rsidRPr="001F013C">
              <w:t>%</w:t>
            </w:r>
          </w:p>
        </w:tc>
      </w:tr>
      <w:tr w:rsidR="00DA15BA" w14:paraId="69D4EBA2" w14:textId="77777777" w:rsidTr="001F013C">
        <w:trPr>
          <w:trHeight w:val="454"/>
          <w:jc w:val="center"/>
        </w:trPr>
        <w:tc>
          <w:tcPr>
            <w:tcW w:w="3256" w:type="dxa"/>
            <w:vAlign w:val="center"/>
          </w:tcPr>
          <w:p w14:paraId="7F5C132A" w14:textId="77777777" w:rsidR="00DA15BA" w:rsidRPr="00A41B41" w:rsidRDefault="00DA15BA" w:rsidP="00725775">
            <w:pPr>
              <w:jc w:val="left"/>
              <w:rPr>
                <w:u w:val="single"/>
              </w:rPr>
            </w:pPr>
            <w:r w:rsidRPr="00A41B41">
              <w:t>Part 3 – Procurement specific questions relating to the Conditions of Participation, 3C – Existing Qualifications and Experiences</w:t>
            </w:r>
          </w:p>
        </w:tc>
        <w:tc>
          <w:tcPr>
            <w:tcW w:w="1984" w:type="dxa"/>
            <w:vAlign w:val="center"/>
          </w:tcPr>
          <w:p w14:paraId="0A583264" w14:textId="14A7EE6E" w:rsidR="00DA15BA" w:rsidRPr="00964423" w:rsidRDefault="00DA15BA" w:rsidP="00725775">
            <w:pPr>
              <w:jc w:val="center"/>
            </w:pPr>
            <w:r>
              <w:t>3</w:t>
            </w:r>
            <w:r w:rsidR="00DE6867">
              <w:t>5</w:t>
            </w:r>
          </w:p>
        </w:tc>
        <w:tc>
          <w:tcPr>
            <w:tcW w:w="1931" w:type="dxa"/>
            <w:vAlign w:val="center"/>
          </w:tcPr>
          <w:p w14:paraId="7491CAD1" w14:textId="77777777" w:rsidR="00DA15BA" w:rsidRDefault="00DA15BA" w:rsidP="00725775">
            <w:pPr>
              <w:jc w:val="center"/>
              <w:rPr>
                <w:u w:val="single"/>
              </w:rPr>
            </w:pPr>
            <w:r>
              <w:t>6</w:t>
            </w:r>
          </w:p>
        </w:tc>
        <w:tc>
          <w:tcPr>
            <w:tcW w:w="2038" w:type="dxa"/>
            <w:vAlign w:val="center"/>
          </w:tcPr>
          <w:p w14:paraId="181E9F60" w14:textId="51B4D9E5" w:rsidR="00DA15BA" w:rsidRPr="001F013C" w:rsidRDefault="001F013C" w:rsidP="00725775">
            <w:pPr>
              <w:jc w:val="center"/>
            </w:pPr>
            <w:r>
              <w:t>2</w:t>
            </w:r>
            <w:r w:rsidRPr="001F013C">
              <w:t>0%</w:t>
            </w:r>
          </w:p>
        </w:tc>
      </w:tr>
      <w:tr w:rsidR="00DA15BA" w14:paraId="3DAB0A7F" w14:textId="77777777" w:rsidTr="001F013C">
        <w:trPr>
          <w:trHeight w:val="454"/>
          <w:jc w:val="center"/>
        </w:trPr>
        <w:tc>
          <w:tcPr>
            <w:tcW w:w="3256" w:type="dxa"/>
            <w:vAlign w:val="center"/>
          </w:tcPr>
          <w:p w14:paraId="286083D0" w14:textId="77777777" w:rsidR="00DA15BA" w:rsidRPr="000A4630" w:rsidRDefault="00DA15BA" w:rsidP="00725775">
            <w:pPr>
              <w:jc w:val="left"/>
              <w:rPr>
                <w:highlight w:val="yellow"/>
              </w:rPr>
            </w:pPr>
            <w:r w:rsidRPr="00A41B41">
              <w:t>Part 3 – Procurement specific questions relating to the Conditions of Participation, 3</w:t>
            </w:r>
            <w:r>
              <w:t>D</w:t>
            </w:r>
            <w:r w:rsidRPr="00A41B41">
              <w:t xml:space="preserve"> – </w:t>
            </w:r>
            <w:r>
              <w:lastRenderedPageBreak/>
              <w:t>Experience of Implementing New Systems</w:t>
            </w:r>
          </w:p>
        </w:tc>
        <w:tc>
          <w:tcPr>
            <w:tcW w:w="1984" w:type="dxa"/>
            <w:vAlign w:val="center"/>
          </w:tcPr>
          <w:p w14:paraId="19AD93DD" w14:textId="12691B83" w:rsidR="00DA15BA" w:rsidRPr="00964423" w:rsidRDefault="00DA15BA" w:rsidP="00725775">
            <w:pPr>
              <w:jc w:val="center"/>
            </w:pPr>
            <w:r>
              <w:lastRenderedPageBreak/>
              <w:t>3</w:t>
            </w:r>
            <w:r w:rsidR="00DE6867">
              <w:t>6</w:t>
            </w:r>
          </w:p>
        </w:tc>
        <w:tc>
          <w:tcPr>
            <w:tcW w:w="1931" w:type="dxa"/>
            <w:vAlign w:val="center"/>
          </w:tcPr>
          <w:p w14:paraId="330E3BD6" w14:textId="77777777" w:rsidR="00DA15BA" w:rsidRDefault="00DA15BA" w:rsidP="00725775">
            <w:pPr>
              <w:jc w:val="center"/>
            </w:pPr>
            <w:r>
              <w:t>6</w:t>
            </w:r>
          </w:p>
        </w:tc>
        <w:tc>
          <w:tcPr>
            <w:tcW w:w="2038" w:type="dxa"/>
            <w:vAlign w:val="center"/>
          </w:tcPr>
          <w:p w14:paraId="441A3D36" w14:textId="0F66D1D4" w:rsidR="00DA15BA" w:rsidRPr="001F013C" w:rsidRDefault="001F013C" w:rsidP="00725775">
            <w:pPr>
              <w:jc w:val="center"/>
            </w:pPr>
            <w:r>
              <w:t>3</w:t>
            </w:r>
            <w:r w:rsidRPr="001F013C">
              <w:t>0%</w:t>
            </w:r>
          </w:p>
        </w:tc>
      </w:tr>
      <w:tr w:rsidR="00DA15BA" w14:paraId="0FA1B441" w14:textId="77777777" w:rsidTr="001F013C">
        <w:trPr>
          <w:trHeight w:val="454"/>
          <w:jc w:val="center"/>
        </w:trPr>
        <w:tc>
          <w:tcPr>
            <w:tcW w:w="3256" w:type="dxa"/>
            <w:vAlign w:val="center"/>
          </w:tcPr>
          <w:p w14:paraId="65BE87B8" w14:textId="77777777" w:rsidR="00DA15BA" w:rsidRPr="00A41B41" w:rsidRDefault="00DA15BA" w:rsidP="00725775">
            <w:pPr>
              <w:jc w:val="left"/>
              <w:rPr>
                <w:u w:val="single"/>
              </w:rPr>
            </w:pPr>
            <w:r w:rsidRPr="00A41B41">
              <w:t>Part 4 – Additional Information</w:t>
            </w:r>
          </w:p>
        </w:tc>
        <w:tc>
          <w:tcPr>
            <w:tcW w:w="1984" w:type="dxa"/>
            <w:vAlign w:val="center"/>
          </w:tcPr>
          <w:p w14:paraId="59699906" w14:textId="145686E8" w:rsidR="00DA15BA" w:rsidRPr="00A41B41" w:rsidRDefault="00D41657" w:rsidP="00725775">
            <w:pPr>
              <w:jc w:val="center"/>
            </w:pPr>
            <w:r>
              <w:t>3</w:t>
            </w:r>
            <w:r w:rsidR="00DE6867">
              <w:t>7</w:t>
            </w:r>
          </w:p>
        </w:tc>
        <w:tc>
          <w:tcPr>
            <w:tcW w:w="1931" w:type="dxa"/>
            <w:vAlign w:val="center"/>
          </w:tcPr>
          <w:p w14:paraId="43206CB2" w14:textId="77777777" w:rsidR="00DA15BA" w:rsidRPr="00A41B41" w:rsidRDefault="00DA15BA" w:rsidP="00725775">
            <w:pPr>
              <w:jc w:val="center"/>
            </w:pPr>
            <w:r>
              <w:t>Information only</w:t>
            </w:r>
          </w:p>
        </w:tc>
        <w:tc>
          <w:tcPr>
            <w:tcW w:w="2038" w:type="dxa"/>
            <w:vAlign w:val="center"/>
          </w:tcPr>
          <w:p w14:paraId="4DF6C99F" w14:textId="77777777" w:rsidR="00DA15BA" w:rsidRPr="00856652" w:rsidRDefault="00DA15BA" w:rsidP="00725775">
            <w:pPr>
              <w:jc w:val="center"/>
            </w:pPr>
            <w:r>
              <w:t>Information only</w:t>
            </w:r>
          </w:p>
        </w:tc>
      </w:tr>
      <w:tr w:rsidR="00DA15BA" w14:paraId="4CAD2584" w14:textId="77777777" w:rsidTr="001F013C">
        <w:trPr>
          <w:trHeight w:val="454"/>
          <w:jc w:val="center"/>
        </w:trPr>
        <w:tc>
          <w:tcPr>
            <w:tcW w:w="3256" w:type="dxa"/>
            <w:vAlign w:val="center"/>
          </w:tcPr>
          <w:p w14:paraId="498CCCC6" w14:textId="77777777" w:rsidR="00DA15BA" w:rsidRPr="00A41B41" w:rsidRDefault="00DA15BA" w:rsidP="00725775">
            <w:pPr>
              <w:jc w:val="left"/>
            </w:pPr>
            <w:r w:rsidRPr="00A41B41">
              <w:t>Part 5 – Confirmations</w:t>
            </w:r>
          </w:p>
        </w:tc>
        <w:tc>
          <w:tcPr>
            <w:tcW w:w="1984" w:type="dxa"/>
            <w:vAlign w:val="center"/>
          </w:tcPr>
          <w:p w14:paraId="39989362" w14:textId="5ABE4BD6" w:rsidR="00DA15BA" w:rsidRDefault="00D41657" w:rsidP="00725775">
            <w:pPr>
              <w:jc w:val="center"/>
            </w:pPr>
            <w:r>
              <w:t>3</w:t>
            </w:r>
            <w:r w:rsidR="00DE6867">
              <w:t>8</w:t>
            </w:r>
          </w:p>
        </w:tc>
        <w:tc>
          <w:tcPr>
            <w:tcW w:w="1931" w:type="dxa"/>
            <w:vAlign w:val="center"/>
          </w:tcPr>
          <w:p w14:paraId="2D5AED12" w14:textId="77777777" w:rsidR="00DA15BA" w:rsidRDefault="00DA15BA" w:rsidP="00725775">
            <w:pPr>
              <w:jc w:val="center"/>
            </w:pPr>
            <w:r>
              <w:t>Pass/Fail</w:t>
            </w:r>
          </w:p>
        </w:tc>
        <w:tc>
          <w:tcPr>
            <w:tcW w:w="2038" w:type="dxa"/>
            <w:vAlign w:val="center"/>
          </w:tcPr>
          <w:p w14:paraId="1445968C" w14:textId="77777777" w:rsidR="00DA15BA" w:rsidRPr="00EF1DE2" w:rsidRDefault="00DA15BA" w:rsidP="00725775">
            <w:pPr>
              <w:jc w:val="center"/>
            </w:pPr>
            <w:r w:rsidRPr="00EF1DE2">
              <w:t>Pass/Fail</w:t>
            </w:r>
          </w:p>
        </w:tc>
      </w:tr>
      <w:tr w:rsidR="00DA15BA" w14:paraId="75DD5E46" w14:textId="77777777" w:rsidTr="001F013C">
        <w:trPr>
          <w:trHeight w:val="410"/>
          <w:jc w:val="center"/>
        </w:trPr>
        <w:tc>
          <w:tcPr>
            <w:tcW w:w="7171" w:type="dxa"/>
            <w:gridSpan w:val="3"/>
            <w:vAlign w:val="center"/>
          </w:tcPr>
          <w:p w14:paraId="1B56587B" w14:textId="77777777" w:rsidR="00DA15BA" w:rsidRPr="00A41B41" w:rsidRDefault="00DA15BA" w:rsidP="00725775">
            <w:pPr>
              <w:jc w:val="right"/>
              <w:rPr>
                <w:b/>
                <w:bCs/>
                <w:u w:val="single"/>
              </w:rPr>
            </w:pPr>
            <w:r w:rsidRPr="00A41B41">
              <w:rPr>
                <w:b/>
                <w:bCs/>
              </w:rPr>
              <w:t>Total</w:t>
            </w:r>
          </w:p>
        </w:tc>
        <w:tc>
          <w:tcPr>
            <w:tcW w:w="2038" w:type="dxa"/>
            <w:vAlign w:val="center"/>
          </w:tcPr>
          <w:p w14:paraId="5A8D32A9" w14:textId="77777777" w:rsidR="00DA15BA" w:rsidRPr="00A41B41" w:rsidRDefault="00DA15BA" w:rsidP="00725775">
            <w:pPr>
              <w:jc w:val="center"/>
              <w:rPr>
                <w:b/>
                <w:bCs/>
              </w:rPr>
            </w:pPr>
            <w:r w:rsidRPr="00A41B41">
              <w:rPr>
                <w:b/>
                <w:bCs/>
              </w:rPr>
              <w:t>100%</w:t>
            </w:r>
          </w:p>
        </w:tc>
      </w:tr>
    </w:tbl>
    <w:p w14:paraId="395E66AC" w14:textId="77777777" w:rsidR="000A4630" w:rsidRDefault="000A4630" w:rsidP="000A4630"/>
    <w:p w14:paraId="5590048A" w14:textId="77777777" w:rsidR="000A4630" w:rsidRPr="000A4630" w:rsidRDefault="000A4630" w:rsidP="000A4630"/>
    <w:p w14:paraId="0C678A25" w14:textId="580F76E0" w:rsidR="0090645A" w:rsidRDefault="0090645A" w:rsidP="00FD2025">
      <w:pPr>
        <w:pStyle w:val="Heading1"/>
        <w:numPr>
          <w:ilvl w:val="0"/>
          <w:numId w:val="6"/>
        </w:numPr>
        <w:ind w:left="567" w:hanging="567"/>
        <w:rPr>
          <w:rFonts w:ascii="Arial" w:hAnsi="Arial" w:cs="Arial"/>
          <w:b/>
          <w:bCs/>
          <w:color w:val="00B7DC"/>
          <w:sz w:val="28"/>
          <w:szCs w:val="28"/>
        </w:rPr>
      </w:pPr>
      <w:bookmarkStart w:id="21" w:name="_Toc216073689"/>
      <w:r>
        <w:rPr>
          <w:rFonts w:ascii="Arial" w:hAnsi="Arial" w:cs="Arial"/>
          <w:b/>
          <w:bCs/>
          <w:color w:val="00B7DC"/>
          <w:sz w:val="28"/>
          <w:szCs w:val="28"/>
        </w:rPr>
        <w:t>The Process – Conditions of Participation Stage</w:t>
      </w:r>
      <w:bookmarkEnd w:id="21"/>
    </w:p>
    <w:p w14:paraId="7AB8EABF" w14:textId="77777777" w:rsidR="0090645A" w:rsidRDefault="0090645A" w:rsidP="0090645A"/>
    <w:p w14:paraId="582323BB" w14:textId="1B0D9364" w:rsidR="0090645A" w:rsidRDefault="0090645A" w:rsidP="0090645A">
      <w:r>
        <w:t xml:space="preserve">Table 1 above sets out how each question within the Procurement Specific Questionnaire of the Conditions of Participation Stage will be evaluated. The scoring of the Procurement Specific Questionnaire of the Conditions of Participation Stage will be carried out using a three-part process. </w:t>
      </w:r>
    </w:p>
    <w:p w14:paraId="571EB0B2" w14:textId="77777777" w:rsidR="0090645A" w:rsidRDefault="0090645A" w:rsidP="0090645A"/>
    <w:p w14:paraId="4F6D8EDB" w14:textId="4A3792BA" w:rsidR="0090645A" w:rsidRDefault="0090645A" w:rsidP="0090645A">
      <w:r>
        <w:t xml:space="preserve">Tenderers should note that evaluation or scoring of the Procurement Specific Questionnaire does not count towards Tender Award Stage </w:t>
      </w:r>
      <w:r w:rsidR="00325756">
        <w:t>evaluation</w:t>
      </w:r>
      <w:r>
        <w:t>.</w:t>
      </w:r>
    </w:p>
    <w:p w14:paraId="390E3A81" w14:textId="77777777" w:rsidR="0090645A" w:rsidRDefault="0090645A" w:rsidP="0090645A"/>
    <w:p w14:paraId="71E7439F" w14:textId="77777777" w:rsidR="0090645A" w:rsidRDefault="0090645A" w:rsidP="0090645A">
      <w:r>
        <w:t>Please include, where requested, relevant supporting documents, marking clearly on all enclosures the name of your organisation and the number of the question to which they refer.</w:t>
      </w:r>
    </w:p>
    <w:p w14:paraId="501A2605" w14:textId="77777777" w:rsidR="0090645A" w:rsidRDefault="0090645A" w:rsidP="0090645A"/>
    <w:p w14:paraId="16316004" w14:textId="77777777" w:rsidR="0090645A" w:rsidRDefault="0090645A" w:rsidP="0090645A">
      <w:pPr>
        <w:rPr>
          <w:b/>
          <w:bCs/>
        </w:rPr>
      </w:pPr>
      <w:r>
        <w:rPr>
          <w:b/>
          <w:bCs/>
        </w:rPr>
        <w:t>The use of the Central Digital Platform (CDP)</w:t>
      </w:r>
    </w:p>
    <w:p w14:paraId="7F3D36E4" w14:textId="77777777" w:rsidR="0090645A" w:rsidRDefault="0090645A" w:rsidP="0090645A">
      <w:pPr>
        <w:rPr>
          <w:b/>
          <w:bCs/>
        </w:rPr>
      </w:pPr>
    </w:p>
    <w:p w14:paraId="6A6FC6EE" w14:textId="77777777" w:rsidR="0090645A" w:rsidRDefault="0090645A" w:rsidP="0090645A">
      <w:r>
        <w:t>Tai Tarian reserves the right to consult the CDP at any stage of the procurement process to verify the information provided by a Tenderer, including but not limited to details relating to exclusions (as set out in Section 6 of the Procurement Act 2023) and Conditions of Participation.</w:t>
      </w:r>
    </w:p>
    <w:p w14:paraId="5D2F8D46" w14:textId="77777777" w:rsidR="0090645A" w:rsidRDefault="0090645A" w:rsidP="0090645A"/>
    <w:p w14:paraId="044B9717" w14:textId="77777777" w:rsidR="0090645A" w:rsidRDefault="0090645A" w:rsidP="0090645A">
      <w:r>
        <w:t>If information available on the CDP indicates that a Supplier is subject to any mandatory exclusion or raises concerns that would give reasonable grounds to apply a discretionary exclusion, Tai Tarian reserves the right to reject the tender or exclude the Tenderer from the procurement process, regardless of the declarations made in the submitted Procurement Specific Questionnaire.</w:t>
      </w:r>
    </w:p>
    <w:p w14:paraId="62F00CF8" w14:textId="77777777" w:rsidR="0090645A" w:rsidRDefault="0090645A" w:rsidP="0090645A"/>
    <w:p w14:paraId="2E2E681A" w14:textId="77777777" w:rsidR="0090645A" w:rsidRDefault="0090645A" w:rsidP="0090645A">
      <w:r>
        <w:t>Where discrepancies or omissions are identified between the bidder’s submission and data held on the CDP, the authority may seek clarification, but it is not obliged to do so before taking exclusion action.</w:t>
      </w:r>
    </w:p>
    <w:p w14:paraId="455C7766" w14:textId="77777777" w:rsidR="0090645A" w:rsidRDefault="0090645A" w:rsidP="0090645A"/>
    <w:p w14:paraId="075D689D" w14:textId="77777777" w:rsidR="0090645A" w:rsidRPr="00CC7956" w:rsidRDefault="0090645A" w:rsidP="0090645A">
      <w:r>
        <w:t xml:space="preserve">For the avoidance of doubt, Tai Tarian may also consult the CDP after contract award as part of its ongoing due diligence and contract management processes. Where a </w:t>
      </w:r>
      <w:r>
        <w:lastRenderedPageBreak/>
        <w:t>previously undisclosed exclusion ground comes to light, Tai Tarian may take remedial action, including potential contract termination.</w:t>
      </w:r>
    </w:p>
    <w:p w14:paraId="2582F95F" w14:textId="77777777" w:rsidR="0090645A" w:rsidRDefault="0090645A" w:rsidP="0090645A">
      <w:pPr>
        <w:rPr>
          <w:b/>
          <w:bCs/>
        </w:rPr>
      </w:pPr>
    </w:p>
    <w:p w14:paraId="2CA57D0A" w14:textId="77777777" w:rsidR="0090645A" w:rsidRPr="009D165A" w:rsidRDefault="0090645A" w:rsidP="0090645A">
      <w:pPr>
        <w:rPr>
          <w:b/>
          <w:bCs/>
        </w:rPr>
      </w:pPr>
      <w:r w:rsidRPr="009D165A">
        <w:rPr>
          <w:b/>
          <w:bCs/>
        </w:rPr>
        <w:t>Part One – Initial Screening Assessment</w:t>
      </w:r>
    </w:p>
    <w:p w14:paraId="63BAC611" w14:textId="77777777" w:rsidR="0090645A" w:rsidRDefault="0090645A" w:rsidP="0090645A"/>
    <w:p w14:paraId="0F4D676D" w14:textId="77777777" w:rsidR="0090645A" w:rsidRDefault="0090645A" w:rsidP="0090645A">
      <w:r>
        <w:t>Tenders will be subject to an initial screening assessment to confirm:</w:t>
      </w:r>
    </w:p>
    <w:p w14:paraId="27856DA2" w14:textId="77777777" w:rsidR="0090645A" w:rsidRDefault="0090645A" w:rsidP="0090645A"/>
    <w:p w14:paraId="44CB99B2" w14:textId="006AD182" w:rsidR="0090645A" w:rsidRPr="006F0782" w:rsidRDefault="0090645A" w:rsidP="00474265">
      <w:pPr>
        <w:pStyle w:val="ListParagraph"/>
        <w:numPr>
          <w:ilvl w:val="0"/>
          <w:numId w:val="22"/>
        </w:numPr>
        <w:rPr>
          <w:rFonts w:ascii="Arial" w:hAnsi="Arial" w:cs="Arial"/>
          <w:sz w:val="24"/>
          <w:szCs w:val="24"/>
        </w:rPr>
      </w:pPr>
      <w:r w:rsidRPr="006F0782">
        <w:rPr>
          <w:rFonts w:ascii="Arial" w:hAnsi="Arial" w:cs="Arial"/>
          <w:sz w:val="24"/>
          <w:szCs w:val="24"/>
        </w:rPr>
        <w:t>the Tender has been submitted on time, is completed correctly</w:t>
      </w:r>
      <w:r>
        <w:rPr>
          <w:rFonts w:ascii="Arial" w:hAnsi="Arial" w:cs="Arial"/>
          <w:sz w:val="24"/>
          <w:szCs w:val="24"/>
        </w:rPr>
        <w:t xml:space="preserve"> in the format requested</w:t>
      </w:r>
      <w:r w:rsidRPr="006F0782">
        <w:rPr>
          <w:rFonts w:ascii="Arial" w:hAnsi="Arial" w:cs="Arial"/>
          <w:sz w:val="24"/>
          <w:szCs w:val="24"/>
        </w:rPr>
        <w:t>, is materially complete and meets the requirements of the invitation documents;</w:t>
      </w:r>
    </w:p>
    <w:p w14:paraId="51D42432" w14:textId="77777777" w:rsidR="0090645A" w:rsidRPr="006F0782" w:rsidRDefault="0090645A" w:rsidP="0090645A"/>
    <w:p w14:paraId="527D6688" w14:textId="77777777" w:rsidR="0090645A" w:rsidRPr="006F0782" w:rsidRDefault="0090645A" w:rsidP="00474265">
      <w:pPr>
        <w:pStyle w:val="ListParagraph"/>
        <w:numPr>
          <w:ilvl w:val="0"/>
          <w:numId w:val="22"/>
        </w:numPr>
        <w:rPr>
          <w:rFonts w:ascii="Arial" w:hAnsi="Arial" w:cs="Arial"/>
          <w:sz w:val="24"/>
          <w:szCs w:val="24"/>
        </w:rPr>
      </w:pPr>
      <w:r w:rsidRPr="006F0782">
        <w:rPr>
          <w:rFonts w:ascii="Arial" w:hAnsi="Arial" w:cs="Arial"/>
          <w:sz w:val="24"/>
          <w:szCs w:val="24"/>
        </w:rPr>
        <w:t xml:space="preserve">the Tender is sufficiently complete to enable it to be evaluated in accordance with the </w:t>
      </w:r>
      <w:r>
        <w:rPr>
          <w:rFonts w:ascii="Arial" w:hAnsi="Arial" w:cs="Arial"/>
          <w:sz w:val="24"/>
          <w:szCs w:val="24"/>
        </w:rPr>
        <w:t>requirements of the Conditions of Participation Stage and Tender Award Stage</w:t>
      </w:r>
      <w:r w:rsidRPr="006F0782">
        <w:rPr>
          <w:rFonts w:ascii="Arial" w:hAnsi="Arial" w:cs="Arial"/>
          <w:sz w:val="24"/>
          <w:szCs w:val="24"/>
        </w:rPr>
        <w:t>; and</w:t>
      </w:r>
    </w:p>
    <w:p w14:paraId="2FD35D7A" w14:textId="77777777" w:rsidR="0090645A" w:rsidRPr="006F0782" w:rsidRDefault="0090645A" w:rsidP="0090645A"/>
    <w:p w14:paraId="5AB5E4A4" w14:textId="77777777" w:rsidR="0090645A" w:rsidRDefault="0090645A" w:rsidP="00474265">
      <w:pPr>
        <w:pStyle w:val="ListParagraph"/>
        <w:numPr>
          <w:ilvl w:val="0"/>
          <w:numId w:val="22"/>
        </w:numPr>
        <w:rPr>
          <w:rFonts w:ascii="Arial" w:hAnsi="Arial" w:cs="Arial"/>
          <w:sz w:val="24"/>
          <w:szCs w:val="24"/>
        </w:rPr>
      </w:pPr>
      <w:r w:rsidRPr="006F0782">
        <w:rPr>
          <w:rFonts w:ascii="Arial" w:hAnsi="Arial" w:cs="Arial"/>
          <w:sz w:val="24"/>
          <w:szCs w:val="24"/>
        </w:rPr>
        <w:t xml:space="preserve">The Tenderer has not contravened any of their terms and conditions of the tender process – either provided for in the </w:t>
      </w:r>
      <w:r>
        <w:rPr>
          <w:rFonts w:ascii="Arial" w:hAnsi="Arial" w:cs="Arial"/>
          <w:sz w:val="24"/>
          <w:szCs w:val="24"/>
        </w:rPr>
        <w:t>PA23</w:t>
      </w:r>
      <w:r w:rsidRPr="006F0782">
        <w:rPr>
          <w:rFonts w:ascii="Arial" w:hAnsi="Arial" w:cs="Arial"/>
          <w:sz w:val="24"/>
          <w:szCs w:val="24"/>
        </w:rPr>
        <w:t xml:space="preserve"> and/or this Invitation Document.</w:t>
      </w:r>
    </w:p>
    <w:p w14:paraId="0F1140D2" w14:textId="77777777" w:rsidR="0090645A" w:rsidRPr="007F62A6" w:rsidRDefault="0090645A" w:rsidP="0090645A">
      <w:pPr>
        <w:pStyle w:val="ListParagraph"/>
        <w:rPr>
          <w:rFonts w:ascii="Arial" w:hAnsi="Arial" w:cs="Arial"/>
          <w:sz w:val="24"/>
          <w:szCs w:val="24"/>
        </w:rPr>
      </w:pPr>
    </w:p>
    <w:p w14:paraId="23F07894" w14:textId="77777777" w:rsidR="0090645A" w:rsidRDefault="0090645A" w:rsidP="00474265">
      <w:pPr>
        <w:pStyle w:val="ListParagraph"/>
        <w:numPr>
          <w:ilvl w:val="0"/>
          <w:numId w:val="22"/>
        </w:numPr>
        <w:rPr>
          <w:rFonts w:ascii="Arial" w:hAnsi="Arial" w:cs="Arial"/>
          <w:sz w:val="24"/>
          <w:szCs w:val="24"/>
        </w:rPr>
      </w:pPr>
      <w:r>
        <w:rPr>
          <w:rFonts w:ascii="Arial" w:hAnsi="Arial" w:cs="Arial"/>
          <w:sz w:val="24"/>
          <w:szCs w:val="24"/>
        </w:rPr>
        <w:t>The Tenderer has not failed any of the exclusions listed in Schedule 6 and Schedule 7 of PA23.</w:t>
      </w:r>
    </w:p>
    <w:p w14:paraId="5B4E99C2" w14:textId="77777777" w:rsidR="0090645A" w:rsidRDefault="0090645A" w:rsidP="0090645A">
      <w:pPr>
        <w:rPr>
          <w:b/>
          <w:bCs/>
        </w:rPr>
      </w:pPr>
    </w:p>
    <w:p w14:paraId="716D9911" w14:textId="77777777" w:rsidR="0090645A" w:rsidRDefault="0090645A" w:rsidP="0090645A">
      <w:r>
        <w:t>In accordance with PA23, Tai Tarian may exclude Tenderers where any of the exclusions listed in Schedule 6 and 7 of PA23 apply. These include both mandatory and discretionary exclusions, such as criminal convictions, tax offences, or evidence of professional misconduct.</w:t>
      </w:r>
    </w:p>
    <w:p w14:paraId="1496091B" w14:textId="77777777" w:rsidR="0090645A" w:rsidRDefault="0090645A" w:rsidP="0090645A"/>
    <w:p w14:paraId="5AE801E3" w14:textId="77777777" w:rsidR="0090645A" w:rsidRPr="006F2141" w:rsidRDefault="0090645A" w:rsidP="0090645A">
      <w:r>
        <w:t xml:space="preserve">Tenderers are required to self-declare whether any of the exclusions apply and, where applicable, provide details of any remedial or mitigating actions taken to address the issues. Tai Tarian reserves the right to verify responses and may exclude any Tenderer, where it reasonably believes an exclusion applies and has not been satisfactorily addressed. </w:t>
      </w:r>
    </w:p>
    <w:p w14:paraId="119D3A55" w14:textId="77777777" w:rsidR="0090645A" w:rsidRDefault="0090645A" w:rsidP="0090645A">
      <w:pPr>
        <w:rPr>
          <w:b/>
          <w:bCs/>
        </w:rPr>
      </w:pPr>
    </w:p>
    <w:p w14:paraId="57D392B0" w14:textId="77777777" w:rsidR="0090645A" w:rsidRPr="009D165A" w:rsidRDefault="0090645A" w:rsidP="0090645A">
      <w:pPr>
        <w:rPr>
          <w:b/>
          <w:bCs/>
        </w:rPr>
      </w:pPr>
      <w:r w:rsidRPr="009D165A">
        <w:rPr>
          <w:b/>
          <w:bCs/>
        </w:rPr>
        <w:t>Part Two – Pass/Fail Questions</w:t>
      </w:r>
    </w:p>
    <w:p w14:paraId="6AAF5289" w14:textId="77777777" w:rsidR="0090645A" w:rsidRDefault="0090645A" w:rsidP="0090645A"/>
    <w:p w14:paraId="62FE417C" w14:textId="77777777" w:rsidR="0090645A" w:rsidRDefault="0090645A" w:rsidP="0090645A">
      <w:r>
        <w:t xml:space="preserve">If a Tenderer fails on any question of the Procurement Specific Questionnaire ‘pass/fail’ questions as set out in Table 1, then Tai Tarian reserves the right to reject the Tenderer at this stage and will not proceed to evaluate the Award Criteria. Tai Tarian reserves the right to seek clarification from the Tenderer if any answer to the ‘pass/fail’ questions is not clear. </w:t>
      </w:r>
    </w:p>
    <w:p w14:paraId="4F232B94" w14:textId="77777777" w:rsidR="0090645A" w:rsidRDefault="0090645A" w:rsidP="0090645A"/>
    <w:p w14:paraId="134BBE6F" w14:textId="77777777" w:rsidR="0090645A" w:rsidRDefault="0090645A" w:rsidP="0090645A">
      <w:r>
        <w:t>Tenderers must be aware that if they fail any of the ‘Pass/Fail’ questions then their bid may be rejected, and they will not proceed further in the tender process.</w:t>
      </w:r>
    </w:p>
    <w:p w14:paraId="5BD570DA" w14:textId="77777777" w:rsidR="0090645A" w:rsidRDefault="0090645A" w:rsidP="0090645A"/>
    <w:p w14:paraId="265754CE" w14:textId="77777777" w:rsidR="0090645A" w:rsidRPr="009D165A" w:rsidRDefault="0090645A" w:rsidP="0090645A">
      <w:pPr>
        <w:rPr>
          <w:b/>
          <w:bCs/>
        </w:rPr>
      </w:pPr>
      <w:r w:rsidRPr="009D165A">
        <w:rPr>
          <w:b/>
          <w:bCs/>
        </w:rPr>
        <w:t xml:space="preserve">Part Three – </w:t>
      </w:r>
      <w:r w:rsidRPr="0096637A">
        <w:rPr>
          <w:b/>
          <w:bCs/>
        </w:rPr>
        <w:t>Procurement Specific Questionnaire</w:t>
      </w:r>
      <w:r>
        <w:t xml:space="preserve"> </w:t>
      </w:r>
      <w:r>
        <w:rPr>
          <w:b/>
          <w:bCs/>
        </w:rPr>
        <w:t>Conditions of Participation</w:t>
      </w:r>
      <w:r w:rsidRPr="009D165A">
        <w:rPr>
          <w:b/>
          <w:bCs/>
        </w:rPr>
        <w:t xml:space="preserve"> </w:t>
      </w:r>
    </w:p>
    <w:p w14:paraId="7F5D351B" w14:textId="77777777" w:rsidR="0090645A" w:rsidRDefault="0090645A" w:rsidP="0090645A"/>
    <w:p w14:paraId="35CB3795" w14:textId="77777777" w:rsidR="0090645A" w:rsidRDefault="0090645A" w:rsidP="0090645A">
      <w:r>
        <w:lastRenderedPageBreak/>
        <w:t xml:space="preserve">To satisfy the </w:t>
      </w:r>
      <w:r w:rsidRPr="00FD26FD">
        <w:t>minimum participating conditions</w:t>
      </w:r>
      <w:r>
        <w:t xml:space="preserve"> of Tai Tarian, Tenderers must score equal to, or higher than, the set threshold of 50% of the weighted marks available for the </w:t>
      </w:r>
      <w:r w:rsidRPr="007F62A6">
        <w:t>Conditions of Participation</w:t>
      </w:r>
      <w:r>
        <w:t xml:space="preserve"> Stage from the submitted </w:t>
      </w:r>
      <w:r w:rsidRPr="0096637A">
        <w:t>Procurement Specific Questionnaire</w:t>
      </w:r>
      <w:r>
        <w:t>.</w:t>
      </w:r>
    </w:p>
    <w:p w14:paraId="502022D3" w14:textId="77777777" w:rsidR="0090645A" w:rsidRDefault="0090645A" w:rsidP="0090645A"/>
    <w:p w14:paraId="7BE4CE5E" w14:textId="77777777" w:rsidR="0090645A" w:rsidRDefault="0090645A" w:rsidP="0090645A">
      <w:r>
        <w:t>Only those Tenderers who score equal to or higher than, 50% of the overall weighted marks available will proceed to be an assessed Tender at the Tender Award Stage.</w:t>
      </w:r>
    </w:p>
    <w:p w14:paraId="13CDE490" w14:textId="77777777" w:rsidR="0090645A" w:rsidRDefault="0090645A" w:rsidP="0090645A"/>
    <w:p w14:paraId="5CC617E4" w14:textId="77777777" w:rsidR="0090645A" w:rsidRDefault="0090645A" w:rsidP="0090645A">
      <w:r>
        <w:t>Tai Tarian will reject all Tenderers that score lower than 50% and the Award Criteria of their submission (Tender Award Stage) will not be assessed.</w:t>
      </w:r>
    </w:p>
    <w:p w14:paraId="1DDC2373" w14:textId="77777777" w:rsidR="0090645A" w:rsidRDefault="0090645A" w:rsidP="0090645A"/>
    <w:p w14:paraId="25592531" w14:textId="77777777" w:rsidR="00DA15BA" w:rsidRPr="0090645A" w:rsidRDefault="00DA15BA" w:rsidP="0090645A"/>
    <w:p w14:paraId="40C2CCD4" w14:textId="23BC5DCF" w:rsidR="006048AD" w:rsidRDefault="00222C22" w:rsidP="00FD2025">
      <w:pPr>
        <w:pStyle w:val="Heading1"/>
        <w:numPr>
          <w:ilvl w:val="0"/>
          <w:numId w:val="6"/>
        </w:numPr>
        <w:ind w:left="567" w:hanging="567"/>
        <w:rPr>
          <w:rFonts w:ascii="Arial" w:hAnsi="Arial" w:cs="Arial"/>
          <w:b/>
          <w:bCs/>
          <w:color w:val="00B7DC"/>
          <w:sz w:val="28"/>
          <w:szCs w:val="28"/>
        </w:rPr>
      </w:pPr>
      <w:bookmarkStart w:id="22" w:name="_Toc216073690"/>
      <w:r>
        <w:rPr>
          <w:rFonts w:ascii="Arial" w:hAnsi="Arial" w:cs="Arial"/>
          <w:b/>
          <w:bCs/>
          <w:color w:val="00B7DC"/>
          <w:sz w:val="28"/>
          <w:szCs w:val="28"/>
        </w:rPr>
        <w:t>Tender Award Stage</w:t>
      </w:r>
      <w:bookmarkEnd w:id="22"/>
    </w:p>
    <w:p w14:paraId="62600DBA" w14:textId="77777777" w:rsidR="009D165A" w:rsidRDefault="009D165A" w:rsidP="009D165A"/>
    <w:p w14:paraId="4100E869" w14:textId="28163E36" w:rsidR="008B6FA2" w:rsidRDefault="008B6FA2" w:rsidP="008B6FA2">
      <w:r>
        <w:t xml:space="preserve">The </w:t>
      </w:r>
      <w:r w:rsidR="00222C22">
        <w:t>Tender Award Stage</w:t>
      </w:r>
      <w:r>
        <w:t xml:space="preserve"> will be evaluated on a qualitative and quantitative basis, ensuring a fair, robust and consistent assessment on any areas of differentiation between Tenderers.</w:t>
      </w:r>
    </w:p>
    <w:p w14:paraId="01548B57" w14:textId="77777777" w:rsidR="008B6FA2" w:rsidRDefault="008B6FA2" w:rsidP="008B6FA2"/>
    <w:p w14:paraId="4A65B57B" w14:textId="32D56956" w:rsidR="00B41D53" w:rsidRDefault="00B41D53" w:rsidP="00B41D53">
      <w:r>
        <w:t xml:space="preserve">The </w:t>
      </w:r>
      <w:r w:rsidR="00222C22">
        <w:t>Tender Award Stage</w:t>
      </w:r>
      <w:r>
        <w:t xml:space="preserve"> is used to evaluate the </w:t>
      </w:r>
      <w:r w:rsidR="00222C22">
        <w:t>Award Criteria</w:t>
      </w:r>
      <w:r>
        <w:t xml:space="preserve"> of the submitted Tenders, in terms of Price and Quality to ascertain the Most Advantageous Tender</w:t>
      </w:r>
      <w:r w:rsidR="008B6FA2">
        <w:t xml:space="preserve"> </w:t>
      </w:r>
      <w:r w:rsidR="008B6FA2" w:rsidRPr="008B393C">
        <w:rPr>
          <w:b/>
          <w:bCs/>
        </w:rPr>
        <w:t xml:space="preserve">assessed on a </w:t>
      </w:r>
      <w:r w:rsidR="00DA15BA">
        <w:rPr>
          <w:b/>
          <w:bCs/>
        </w:rPr>
        <w:t>20/80</w:t>
      </w:r>
      <w:r w:rsidR="00DA15BA" w:rsidRPr="008B393C">
        <w:rPr>
          <w:b/>
          <w:bCs/>
        </w:rPr>
        <w:t xml:space="preserve"> (Price/Quality) basis</w:t>
      </w:r>
      <w:r w:rsidR="008B6FA2" w:rsidRPr="008B393C">
        <w:rPr>
          <w:b/>
          <w:bCs/>
        </w:rPr>
        <w:t>.</w:t>
      </w:r>
    </w:p>
    <w:p w14:paraId="0029EE10" w14:textId="77777777" w:rsidR="00B41D53" w:rsidRDefault="00B41D53" w:rsidP="00B41D53"/>
    <w:p w14:paraId="60F84F52" w14:textId="5DDB1618" w:rsidR="003C02CE" w:rsidRDefault="003C02CE" w:rsidP="003C02CE">
      <w:r>
        <w:t xml:space="preserve">To satisfy the minimum Tender requirements of Tai Tarian, Tenderers must score equal to, or higher than, the set threshold of 50% of the weighted Quality marks available for the </w:t>
      </w:r>
      <w:r w:rsidR="00222C22">
        <w:t>Tender Award Stage</w:t>
      </w:r>
      <w:r>
        <w:t xml:space="preserve"> </w:t>
      </w:r>
      <w:r w:rsidR="0096637A">
        <w:t>to</w:t>
      </w:r>
      <w:r>
        <w:t xml:space="preserve"> be successfully awarded the Contract. </w:t>
      </w:r>
      <w:r w:rsidR="00DA15BA">
        <w:t>Therefore, Tai Tarian reserves the right to reject any Tenders with a Quality score equal to, or lower than 40% of the 80% Quality marks available.</w:t>
      </w:r>
    </w:p>
    <w:p w14:paraId="5D27F53F" w14:textId="77777777" w:rsidR="003C02CE" w:rsidRDefault="003C02CE" w:rsidP="00B41D53"/>
    <w:p w14:paraId="61AE11CB" w14:textId="7227BBB6" w:rsidR="009D165A" w:rsidRDefault="00B41D53" w:rsidP="00B41D53">
      <w:r>
        <w:t xml:space="preserve">The </w:t>
      </w:r>
      <w:r w:rsidR="00222C22">
        <w:t>Award Criteria</w:t>
      </w:r>
      <w:r>
        <w:t xml:space="preserve"> will be evaluated on a</w:t>
      </w:r>
      <w:r w:rsidR="002265B9">
        <w:t xml:space="preserve"> </w:t>
      </w:r>
      <w:r w:rsidR="00DA15BA">
        <w:rPr>
          <w:b/>
          <w:bCs/>
        </w:rPr>
        <w:t>20/80</w:t>
      </w:r>
      <w:r w:rsidR="00DA15BA" w:rsidRPr="008B393C">
        <w:rPr>
          <w:b/>
          <w:bCs/>
        </w:rPr>
        <w:t xml:space="preserve"> (Price/Quality) </w:t>
      </w:r>
      <w:r w:rsidR="00734F7E" w:rsidRPr="008B393C">
        <w:rPr>
          <w:b/>
          <w:bCs/>
        </w:rPr>
        <w:t>basis</w:t>
      </w:r>
      <w:r w:rsidR="00B00E46">
        <w:t>.</w:t>
      </w:r>
      <w:r>
        <w:t xml:space="preserve"> </w:t>
      </w:r>
      <w:r w:rsidR="00B00E46">
        <w:t>T</w:t>
      </w:r>
      <w:r>
        <w:t>he table</w:t>
      </w:r>
      <w:r w:rsidR="007A44EB">
        <w:t>s</w:t>
      </w:r>
      <w:r>
        <w:t xml:space="preserve"> below indicate the </w:t>
      </w:r>
      <w:r w:rsidR="005C02D0">
        <w:t xml:space="preserve">Quality </w:t>
      </w:r>
      <w:r w:rsidR="00222C22">
        <w:t>Award Criteria</w:t>
      </w:r>
      <w:r>
        <w:t xml:space="preserve"> and questions set out therein that the Tenderer must complete as part of their Tender submission. Each</w:t>
      </w:r>
      <w:r w:rsidR="005C02D0">
        <w:t xml:space="preserve"> question</w:t>
      </w:r>
      <w:r>
        <w:t xml:space="preserve"> has its own weighting allocation.</w:t>
      </w:r>
    </w:p>
    <w:p w14:paraId="63AF373E" w14:textId="77777777" w:rsidR="00E5361C" w:rsidRDefault="00E5361C" w:rsidP="00B41D53">
      <w:pPr>
        <w:rPr>
          <w:b/>
          <w:bCs/>
        </w:rPr>
      </w:pPr>
    </w:p>
    <w:p w14:paraId="457F8283" w14:textId="1F7730AE" w:rsidR="00295923" w:rsidRPr="004E5BEB" w:rsidRDefault="00295923" w:rsidP="00B41D53">
      <w:pPr>
        <w:rPr>
          <w:b/>
          <w:bCs/>
        </w:rPr>
      </w:pPr>
      <w:r w:rsidRPr="004E5BEB">
        <w:rPr>
          <w:b/>
          <w:bCs/>
        </w:rPr>
        <w:t xml:space="preserve">Table </w:t>
      </w:r>
      <w:r w:rsidR="00DA1A35">
        <w:rPr>
          <w:b/>
          <w:bCs/>
        </w:rPr>
        <w:t>2</w:t>
      </w:r>
      <w:r w:rsidR="00746526">
        <w:rPr>
          <w:b/>
          <w:bCs/>
        </w:rPr>
        <w:t xml:space="preserve"> – </w:t>
      </w:r>
      <w:r w:rsidR="00222C22">
        <w:rPr>
          <w:b/>
          <w:bCs/>
        </w:rPr>
        <w:t>Tender Award Stage</w:t>
      </w:r>
      <w:r w:rsidRPr="004E5BEB">
        <w:rPr>
          <w:b/>
          <w:bCs/>
        </w:rPr>
        <w:t xml:space="preserve"> </w:t>
      </w:r>
      <w:r w:rsidR="002C5958">
        <w:rPr>
          <w:b/>
          <w:bCs/>
        </w:rPr>
        <w:t xml:space="preserve">‘Quality’ </w:t>
      </w:r>
      <w:r w:rsidRPr="004E5BEB">
        <w:rPr>
          <w:b/>
          <w:bCs/>
        </w:rPr>
        <w:t>Scoring Matrix</w:t>
      </w:r>
    </w:p>
    <w:p w14:paraId="6712FDBA" w14:textId="77777777" w:rsidR="00B41D53" w:rsidRDefault="00B41D53" w:rsidP="00B41D53"/>
    <w:tbl>
      <w:tblPr>
        <w:tblStyle w:val="TableGrid"/>
        <w:tblW w:w="0" w:type="auto"/>
        <w:jc w:val="center"/>
        <w:tblLook w:val="04A0" w:firstRow="1" w:lastRow="0" w:firstColumn="1" w:lastColumn="0" w:noHBand="0" w:noVBand="1"/>
      </w:tblPr>
      <w:tblGrid>
        <w:gridCol w:w="3539"/>
        <w:gridCol w:w="1701"/>
        <w:gridCol w:w="1522"/>
        <w:gridCol w:w="2254"/>
      </w:tblGrid>
      <w:tr w:rsidR="00DA15BA" w14:paraId="136AB445" w14:textId="77777777" w:rsidTr="00725775">
        <w:trPr>
          <w:tblHeader/>
          <w:jc w:val="center"/>
        </w:trPr>
        <w:tc>
          <w:tcPr>
            <w:tcW w:w="3539" w:type="dxa"/>
            <w:shd w:val="clear" w:color="auto" w:fill="B6CE38"/>
            <w:vAlign w:val="center"/>
          </w:tcPr>
          <w:p w14:paraId="57A62E8E" w14:textId="77777777" w:rsidR="00DA15BA" w:rsidRPr="0035342E" w:rsidRDefault="00DA15BA" w:rsidP="00725775">
            <w:pPr>
              <w:jc w:val="center"/>
              <w:rPr>
                <w:b/>
                <w:bCs/>
                <w:u w:val="single"/>
              </w:rPr>
            </w:pPr>
            <w:r w:rsidRPr="0035342E">
              <w:rPr>
                <w:b/>
                <w:bCs/>
              </w:rPr>
              <w:t>Section</w:t>
            </w:r>
          </w:p>
        </w:tc>
        <w:tc>
          <w:tcPr>
            <w:tcW w:w="1701" w:type="dxa"/>
            <w:shd w:val="clear" w:color="auto" w:fill="B6CE38"/>
            <w:vAlign w:val="center"/>
          </w:tcPr>
          <w:p w14:paraId="1D54D5C7" w14:textId="77777777" w:rsidR="00DA15BA" w:rsidRPr="0035342E" w:rsidRDefault="00DA15BA" w:rsidP="00725775">
            <w:pPr>
              <w:jc w:val="center"/>
              <w:rPr>
                <w:b/>
                <w:bCs/>
                <w:u w:val="single"/>
              </w:rPr>
            </w:pPr>
            <w:r w:rsidRPr="0035342E">
              <w:rPr>
                <w:b/>
                <w:bCs/>
              </w:rPr>
              <w:t>Question</w:t>
            </w:r>
          </w:p>
        </w:tc>
        <w:tc>
          <w:tcPr>
            <w:tcW w:w="1522" w:type="dxa"/>
            <w:shd w:val="clear" w:color="auto" w:fill="B6CE38"/>
            <w:vAlign w:val="center"/>
          </w:tcPr>
          <w:p w14:paraId="5A9A051D" w14:textId="77777777" w:rsidR="00DA15BA" w:rsidRPr="0035342E" w:rsidRDefault="00DA15BA" w:rsidP="00725775">
            <w:pPr>
              <w:jc w:val="center"/>
              <w:rPr>
                <w:b/>
                <w:bCs/>
                <w:u w:val="single"/>
              </w:rPr>
            </w:pPr>
            <w:r w:rsidRPr="0035342E">
              <w:rPr>
                <w:b/>
                <w:bCs/>
              </w:rPr>
              <w:t>Maximum Score</w:t>
            </w:r>
          </w:p>
        </w:tc>
        <w:tc>
          <w:tcPr>
            <w:tcW w:w="2254" w:type="dxa"/>
            <w:shd w:val="clear" w:color="auto" w:fill="B6CE38"/>
            <w:vAlign w:val="center"/>
          </w:tcPr>
          <w:p w14:paraId="61C310DC" w14:textId="77777777" w:rsidR="00DA15BA" w:rsidRPr="0035342E" w:rsidRDefault="00DA15BA" w:rsidP="00725775">
            <w:pPr>
              <w:jc w:val="center"/>
              <w:rPr>
                <w:b/>
                <w:bCs/>
                <w:u w:val="single"/>
              </w:rPr>
            </w:pPr>
            <w:r w:rsidRPr="0035342E">
              <w:rPr>
                <w:b/>
                <w:bCs/>
              </w:rPr>
              <w:t>Weighting Allocation</w:t>
            </w:r>
          </w:p>
        </w:tc>
      </w:tr>
      <w:tr w:rsidR="00DA15BA" w14:paraId="532992C5" w14:textId="77777777" w:rsidTr="00725775">
        <w:trPr>
          <w:trHeight w:val="552"/>
          <w:jc w:val="center"/>
        </w:trPr>
        <w:tc>
          <w:tcPr>
            <w:tcW w:w="3539" w:type="dxa"/>
            <w:vAlign w:val="center"/>
          </w:tcPr>
          <w:p w14:paraId="7F928791" w14:textId="77777777" w:rsidR="00DA15BA" w:rsidRPr="00234BDA" w:rsidRDefault="00DA15BA" w:rsidP="00725775">
            <w:pPr>
              <w:jc w:val="left"/>
              <w:rPr>
                <w:b/>
                <w:u w:val="single"/>
              </w:rPr>
            </w:pPr>
            <w:r>
              <w:rPr>
                <w:b/>
              </w:rPr>
              <w:t>A – Contract Delivery, Enhancements and Benefits Realisation</w:t>
            </w:r>
          </w:p>
        </w:tc>
        <w:tc>
          <w:tcPr>
            <w:tcW w:w="1701" w:type="dxa"/>
            <w:vAlign w:val="center"/>
          </w:tcPr>
          <w:p w14:paraId="3367B0F9" w14:textId="34FE2045" w:rsidR="00DA15BA" w:rsidRDefault="00DA15BA" w:rsidP="00725775">
            <w:pPr>
              <w:jc w:val="center"/>
              <w:rPr>
                <w:bCs/>
              </w:rPr>
            </w:pPr>
            <w:r>
              <w:rPr>
                <w:bCs/>
              </w:rPr>
              <w:t>A1</w:t>
            </w:r>
          </w:p>
          <w:p w14:paraId="2BFD1E7E" w14:textId="1428CA04" w:rsidR="00DA15BA" w:rsidRDefault="00DA15BA" w:rsidP="00725775">
            <w:pPr>
              <w:jc w:val="center"/>
              <w:rPr>
                <w:bCs/>
              </w:rPr>
            </w:pPr>
            <w:r>
              <w:rPr>
                <w:bCs/>
              </w:rPr>
              <w:t>A2</w:t>
            </w:r>
          </w:p>
          <w:p w14:paraId="2887A00A" w14:textId="7BDAB1D9" w:rsidR="00DA15BA" w:rsidRPr="003C02CE" w:rsidRDefault="00DA15BA" w:rsidP="00725775">
            <w:pPr>
              <w:jc w:val="center"/>
              <w:rPr>
                <w:bCs/>
              </w:rPr>
            </w:pPr>
            <w:r>
              <w:rPr>
                <w:bCs/>
              </w:rPr>
              <w:t>A3</w:t>
            </w:r>
          </w:p>
        </w:tc>
        <w:tc>
          <w:tcPr>
            <w:tcW w:w="1522" w:type="dxa"/>
            <w:vAlign w:val="center"/>
          </w:tcPr>
          <w:p w14:paraId="7613786B" w14:textId="77777777" w:rsidR="00DA15BA" w:rsidRDefault="00DA15BA" w:rsidP="00725775">
            <w:pPr>
              <w:jc w:val="center"/>
            </w:pPr>
            <w:r w:rsidRPr="00234BDA">
              <w:t>6</w:t>
            </w:r>
          </w:p>
          <w:p w14:paraId="63FFAA70" w14:textId="77777777" w:rsidR="00DA15BA" w:rsidRDefault="00DA15BA" w:rsidP="00725775">
            <w:pPr>
              <w:jc w:val="center"/>
            </w:pPr>
            <w:r>
              <w:t>6</w:t>
            </w:r>
          </w:p>
          <w:p w14:paraId="623A7768" w14:textId="77777777" w:rsidR="00DA15BA" w:rsidRPr="00234BDA" w:rsidRDefault="00DA15BA" w:rsidP="00725775">
            <w:pPr>
              <w:jc w:val="center"/>
            </w:pPr>
            <w:r>
              <w:t>6</w:t>
            </w:r>
          </w:p>
        </w:tc>
        <w:tc>
          <w:tcPr>
            <w:tcW w:w="2254" w:type="dxa"/>
            <w:vAlign w:val="center"/>
          </w:tcPr>
          <w:p w14:paraId="7803C01F" w14:textId="77777777" w:rsidR="00DA15BA" w:rsidRPr="00263709" w:rsidRDefault="00DA15BA" w:rsidP="00725775">
            <w:pPr>
              <w:jc w:val="center"/>
              <w:rPr>
                <w:b/>
              </w:rPr>
            </w:pPr>
            <w:r>
              <w:rPr>
                <w:b/>
              </w:rPr>
              <w:t>7.5</w:t>
            </w:r>
            <w:r w:rsidRPr="00263709">
              <w:rPr>
                <w:b/>
              </w:rPr>
              <w:t>%</w:t>
            </w:r>
          </w:p>
          <w:p w14:paraId="42EE6251" w14:textId="77777777" w:rsidR="00DA15BA" w:rsidRPr="00263709" w:rsidRDefault="00DA15BA" w:rsidP="00725775">
            <w:pPr>
              <w:jc w:val="center"/>
              <w:rPr>
                <w:b/>
              </w:rPr>
            </w:pPr>
            <w:r w:rsidRPr="00263709">
              <w:rPr>
                <w:b/>
              </w:rPr>
              <w:t>5%</w:t>
            </w:r>
          </w:p>
          <w:p w14:paraId="4E3E9D69" w14:textId="77777777" w:rsidR="00DA15BA" w:rsidRPr="00234BDA" w:rsidRDefault="00DA15BA" w:rsidP="00725775">
            <w:pPr>
              <w:jc w:val="center"/>
            </w:pPr>
            <w:r w:rsidRPr="00A93D3B">
              <w:rPr>
                <w:b/>
              </w:rPr>
              <w:t>10%</w:t>
            </w:r>
          </w:p>
        </w:tc>
      </w:tr>
      <w:tr w:rsidR="00DA15BA" w14:paraId="3A5D6E55" w14:textId="77777777" w:rsidTr="00725775">
        <w:trPr>
          <w:trHeight w:val="552"/>
          <w:jc w:val="center"/>
        </w:trPr>
        <w:tc>
          <w:tcPr>
            <w:tcW w:w="3539" w:type="dxa"/>
            <w:vAlign w:val="center"/>
          </w:tcPr>
          <w:p w14:paraId="7CF0704C" w14:textId="77777777" w:rsidR="00DA15BA" w:rsidRPr="00234BDA" w:rsidRDefault="00DA15BA" w:rsidP="00725775">
            <w:pPr>
              <w:jc w:val="left"/>
              <w:rPr>
                <w:b/>
                <w:u w:val="single"/>
              </w:rPr>
            </w:pPr>
            <w:r>
              <w:rPr>
                <w:b/>
              </w:rPr>
              <w:t>B – Implementation and Mobilisation Plan</w:t>
            </w:r>
          </w:p>
        </w:tc>
        <w:tc>
          <w:tcPr>
            <w:tcW w:w="1701" w:type="dxa"/>
            <w:vAlign w:val="center"/>
          </w:tcPr>
          <w:p w14:paraId="2F11008E" w14:textId="0FE5CD18" w:rsidR="00DA15BA" w:rsidRPr="003C02CE" w:rsidRDefault="00DA15BA" w:rsidP="00725775">
            <w:pPr>
              <w:jc w:val="center"/>
              <w:rPr>
                <w:bCs/>
              </w:rPr>
            </w:pPr>
            <w:r>
              <w:rPr>
                <w:bCs/>
              </w:rPr>
              <w:t>B1</w:t>
            </w:r>
          </w:p>
        </w:tc>
        <w:tc>
          <w:tcPr>
            <w:tcW w:w="1522" w:type="dxa"/>
            <w:vAlign w:val="center"/>
          </w:tcPr>
          <w:p w14:paraId="3A4F259F" w14:textId="77777777" w:rsidR="00DA15BA" w:rsidRPr="00234BDA" w:rsidRDefault="00DA15BA" w:rsidP="00725775">
            <w:pPr>
              <w:jc w:val="center"/>
            </w:pPr>
            <w:r w:rsidRPr="00234BDA">
              <w:t>6</w:t>
            </w:r>
          </w:p>
        </w:tc>
        <w:tc>
          <w:tcPr>
            <w:tcW w:w="2254" w:type="dxa"/>
            <w:vAlign w:val="center"/>
          </w:tcPr>
          <w:p w14:paraId="09631D08" w14:textId="77777777" w:rsidR="00DA15BA" w:rsidRPr="00234BDA" w:rsidRDefault="00DA15BA" w:rsidP="00725775">
            <w:pPr>
              <w:jc w:val="center"/>
            </w:pPr>
            <w:r>
              <w:rPr>
                <w:b/>
              </w:rPr>
              <w:t>5%</w:t>
            </w:r>
          </w:p>
        </w:tc>
      </w:tr>
      <w:tr w:rsidR="00DA15BA" w14:paraId="24AC620B" w14:textId="77777777" w:rsidTr="00725775">
        <w:trPr>
          <w:trHeight w:val="552"/>
          <w:jc w:val="center"/>
        </w:trPr>
        <w:tc>
          <w:tcPr>
            <w:tcW w:w="3539" w:type="dxa"/>
            <w:vAlign w:val="center"/>
          </w:tcPr>
          <w:p w14:paraId="2D5E9616" w14:textId="77777777" w:rsidR="00DA15BA" w:rsidRPr="00234BDA" w:rsidRDefault="00DA15BA" w:rsidP="00725775">
            <w:pPr>
              <w:jc w:val="left"/>
              <w:rPr>
                <w:b/>
              </w:rPr>
            </w:pPr>
            <w:r>
              <w:rPr>
                <w:b/>
              </w:rPr>
              <w:t>C – System Integration and Data Migration</w:t>
            </w:r>
          </w:p>
        </w:tc>
        <w:tc>
          <w:tcPr>
            <w:tcW w:w="1701" w:type="dxa"/>
            <w:vAlign w:val="center"/>
          </w:tcPr>
          <w:p w14:paraId="20B0905A" w14:textId="7DF9BD8C" w:rsidR="00DA15BA" w:rsidRPr="003C02CE" w:rsidRDefault="00DA15BA" w:rsidP="00725775">
            <w:pPr>
              <w:jc w:val="center"/>
              <w:rPr>
                <w:bCs/>
              </w:rPr>
            </w:pPr>
            <w:r>
              <w:rPr>
                <w:bCs/>
              </w:rPr>
              <w:t>C1</w:t>
            </w:r>
          </w:p>
        </w:tc>
        <w:tc>
          <w:tcPr>
            <w:tcW w:w="1522" w:type="dxa"/>
            <w:vAlign w:val="center"/>
          </w:tcPr>
          <w:p w14:paraId="309E95AD" w14:textId="77777777" w:rsidR="00DA15BA" w:rsidRPr="00234BDA" w:rsidRDefault="00DA15BA" w:rsidP="00725775">
            <w:pPr>
              <w:jc w:val="center"/>
            </w:pPr>
            <w:r w:rsidRPr="00234BDA">
              <w:t>6</w:t>
            </w:r>
          </w:p>
        </w:tc>
        <w:tc>
          <w:tcPr>
            <w:tcW w:w="2254" w:type="dxa"/>
            <w:vAlign w:val="center"/>
          </w:tcPr>
          <w:p w14:paraId="4EE0E48A" w14:textId="77777777" w:rsidR="00DA15BA" w:rsidRPr="00D14607" w:rsidRDefault="00DA15BA" w:rsidP="00725775">
            <w:pPr>
              <w:jc w:val="center"/>
              <w:rPr>
                <w:b/>
                <w:bCs/>
              </w:rPr>
            </w:pPr>
            <w:r w:rsidRPr="00A93D3B">
              <w:rPr>
                <w:b/>
                <w:bCs/>
              </w:rPr>
              <w:t>10%</w:t>
            </w:r>
          </w:p>
        </w:tc>
      </w:tr>
      <w:tr w:rsidR="00DA15BA" w14:paraId="091121F3" w14:textId="77777777" w:rsidTr="00725775">
        <w:trPr>
          <w:trHeight w:val="552"/>
          <w:jc w:val="center"/>
        </w:trPr>
        <w:tc>
          <w:tcPr>
            <w:tcW w:w="3539" w:type="dxa"/>
            <w:vAlign w:val="center"/>
          </w:tcPr>
          <w:p w14:paraId="043A06A8" w14:textId="77777777" w:rsidR="00DA15BA" w:rsidRPr="00234BDA" w:rsidRDefault="00DA15BA" w:rsidP="00725775">
            <w:pPr>
              <w:jc w:val="left"/>
              <w:rPr>
                <w:b/>
                <w:u w:val="single"/>
              </w:rPr>
            </w:pPr>
            <w:r>
              <w:rPr>
                <w:b/>
              </w:rPr>
              <w:lastRenderedPageBreak/>
              <w:t>D – User Training and Change Management</w:t>
            </w:r>
          </w:p>
        </w:tc>
        <w:tc>
          <w:tcPr>
            <w:tcW w:w="1701" w:type="dxa"/>
            <w:vAlign w:val="center"/>
          </w:tcPr>
          <w:p w14:paraId="411E1986" w14:textId="70E9AE06" w:rsidR="00DA15BA" w:rsidRPr="003C02CE" w:rsidRDefault="00DA15BA" w:rsidP="00725775">
            <w:pPr>
              <w:jc w:val="center"/>
              <w:rPr>
                <w:bCs/>
              </w:rPr>
            </w:pPr>
            <w:r>
              <w:rPr>
                <w:bCs/>
              </w:rPr>
              <w:t>D1</w:t>
            </w:r>
          </w:p>
        </w:tc>
        <w:tc>
          <w:tcPr>
            <w:tcW w:w="1522" w:type="dxa"/>
            <w:vAlign w:val="center"/>
          </w:tcPr>
          <w:p w14:paraId="3AC5EFE3" w14:textId="77777777" w:rsidR="00DA15BA" w:rsidRPr="00234BDA" w:rsidRDefault="00DA15BA" w:rsidP="00725775">
            <w:pPr>
              <w:jc w:val="center"/>
            </w:pPr>
            <w:r w:rsidRPr="00234BDA">
              <w:t>6</w:t>
            </w:r>
          </w:p>
        </w:tc>
        <w:tc>
          <w:tcPr>
            <w:tcW w:w="2254" w:type="dxa"/>
            <w:vAlign w:val="center"/>
          </w:tcPr>
          <w:p w14:paraId="5690B8DF" w14:textId="77777777" w:rsidR="00DA15BA" w:rsidRPr="00D14607" w:rsidRDefault="00DA15BA" w:rsidP="00725775">
            <w:pPr>
              <w:jc w:val="center"/>
              <w:rPr>
                <w:b/>
                <w:bCs/>
              </w:rPr>
            </w:pPr>
            <w:r>
              <w:rPr>
                <w:b/>
                <w:bCs/>
              </w:rPr>
              <w:t>5</w:t>
            </w:r>
            <w:r w:rsidRPr="00D14607">
              <w:rPr>
                <w:b/>
                <w:bCs/>
              </w:rPr>
              <w:t>%</w:t>
            </w:r>
          </w:p>
        </w:tc>
      </w:tr>
      <w:tr w:rsidR="00DA15BA" w14:paraId="72FFF25A" w14:textId="77777777" w:rsidTr="00725775">
        <w:trPr>
          <w:trHeight w:val="552"/>
          <w:jc w:val="center"/>
        </w:trPr>
        <w:tc>
          <w:tcPr>
            <w:tcW w:w="3539" w:type="dxa"/>
            <w:vAlign w:val="center"/>
          </w:tcPr>
          <w:p w14:paraId="71502012" w14:textId="77777777" w:rsidR="00DA15BA" w:rsidRDefault="00DA15BA" w:rsidP="00725775">
            <w:pPr>
              <w:jc w:val="left"/>
              <w:rPr>
                <w:b/>
              </w:rPr>
            </w:pPr>
            <w:r>
              <w:rPr>
                <w:b/>
              </w:rPr>
              <w:t xml:space="preserve">E – Ongoing Support and Account Management </w:t>
            </w:r>
          </w:p>
        </w:tc>
        <w:tc>
          <w:tcPr>
            <w:tcW w:w="1701" w:type="dxa"/>
            <w:vAlign w:val="center"/>
          </w:tcPr>
          <w:p w14:paraId="29EB469B" w14:textId="4FC61A49" w:rsidR="00DA15BA" w:rsidRDefault="00DA15BA" w:rsidP="00725775">
            <w:pPr>
              <w:jc w:val="center"/>
              <w:rPr>
                <w:bCs/>
              </w:rPr>
            </w:pPr>
            <w:r>
              <w:rPr>
                <w:bCs/>
              </w:rPr>
              <w:t>E1</w:t>
            </w:r>
          </w:p>
        </w:tc>
        <w:tc>
          <w:tcPr>
            <w:tcW w:w="1522" w:type="dxa"/>
            <w:vAlign w:val="center"/>
          </w:tcPr>
          <w:p w14:paraId="420069B9" w14:textId="77777777" w:rsidR="00DA15BA" w:rsidRPr="00234BDA" w:rsidRDefault="00DA15BA" w:rsidP="00725775">
            <w:pPr>
              <w:jc w:val="center"/>
            </w:pPr>
            <w:r>
              <w:t>6</w:t>
            </w:r>
          </w:p>
        </w:tc>
        <w:tc>
          <w:tcPr>
            <w:tcW w:w="2254" w:type="dxa"/>
            <w:vAlign w:val="center"/>
          </w:tcPr>
          <w:p w14:paraId="24E4A7A4" w14:textId="77777777" w:rsidR="00DA15BA" w:rsidRPr="00095DD8" w:rsidRDefault="00DA15BA" w:rsidP="00725775">
            <w:pPr>
              <w:jc w:val="center"/>
              <w:rPr>
                <w:b/>
              </w:rPr>
            </w:pPr>
            <w:r>
              <w:rPr>
                <w:b/>
              </w:rPr>
              <w:t>7.5%</w:t>
            </w:r>
          </w:p>
        </w:tc>
      </w:tr>
      <w:tr w:rsidR="00DA15BA" w14:paraId="05C70000" w14:textId="77777777" w:rsidTr="00725775">
        <w:trPr>
          <w:trHeight w:val="552"/>
          <w:jc w:val="center"/>
        </w:trPr>
        <w:tc>
          <w:tcPr>
            <w:tcW w:w="3539" w:type="dxa"/>
            <w:vAlign w:val="center"/>
          </w:tcPr>
          <w:p w14:paraId="6001543D" w14:textId="77777777" w:rsidR="00DA15BA" w:rsidRDefault="00DA15BA" w:rsidP="00725775">
            <w:pPr>
              <w:jc w:val="left"/>
              <w:rPr>
                <w:b/>
              </w:rPr>
            </w:pPr>
            <w:r>
              <w:rPr>
                <w:b/>
              </w:rPr>
              <w:t>F – Product Demonstrations</w:t>
            </w:r>
          </w:p>
        </w:tc>
        <w:tc>
          <w:tcPr>
            <w:tcW w:w="1701" w:type="dxa"/>
            <w:vAlign w:val="center"/>
          </w:tcPr>
          <w:p w14:paraId="2E099794" w14:textId="7DEB30F7" w:rsidR="00DA15BA" w:rsidRDefault="00DA15BA" w:rsidP="00725775">
            <w:pPr>
              <w:jc w:val="center"/>
              <w:rPr>
                <w:bCs/>
              </w:rPr>
            </w:pPr>
            <w:r>
              <w:rPr>
                <w:bCs/>
              </w:rPr>
              <w:t>F1</w:t>
            </w:r>
          </w:p>
        </w:tc>
        <w:tc>
          <w:tcPr>
            <w:tcW w:w="1522" w:type="dxa"/>
            <w:vAlign w:val="center"/>
          </w:tcPr>
          <w:p w14:paraId="4108E66D" w14:textId="77777777" w:rsidR="00DA15BA" w:rsidRDefault="00DA15BA" w:rsidP="00725775">
            <w:pPr>
              <w:jc w:val="center"/>
            </w:pPr>
            <w:r>
              <w:t>6</w:t>
            </w:r>
          </w:p>
        </w:tc>
        <w:tc>
          <w:tcPr>
            <w:tcW w:w="2254" w:type="dxa"/>
            <w:vAlign w:val="center"/>
          </w:tcPr>
          <w:p w14:paraId="0D7CBF63" w14:textId="77777777" w:rsidR="00DA15BA" w:rsidRPr="00095DD8" w:rsidRDefault="00DA15BA" w:rsidP="00725775">
            <w:pPr>
              <w:jc w:val="center"/>
              <w:rPr>
                <w:b/>
              </w:rPr>
            </w:pPr>
            <w:r w:rsidRPr="00474265">
              <w:rPr>
                <w:b/>
              </w:rPr>
              <w:t>30%</w:t>
            </w:r>
          </w:p>
        </w:tc>
      </w:tr>
      <w:tr w:rsidR="00DA15BA" w14:paraId="02380C34" w14:textId="77777777" w:rsidTr="00725775">
        <w:trPr>
          <w:trHeight w:val="552"/>
          <w:jc w:val="center"/>
        </w:trPr>
        <w:tc>
          <w:tcPr>
            <w:tcW w:w="3539" w:type="dxa"/>
          </w:tcPr>
          <w:p w14:paraId="3E57BAF8" w14:textId="77777777" w:rsidR="00DA15BA" w:rsidRDefault="00DA15BA" w:rsidP="00725775">
            <w:pPr>
              <w:rPr>
                <w:u w:val="single"/>
              </w:rPr>
            </w:pPr>
          </w:p>
        </w:tc>
        <w:tc>
          <w:tcPr>
            <w:tcW w:w="1701" w:type="dxa"/>
            <w:vAlign w:val="center"/>
          </w:tcPr>
          <w:p w14:paraId="46AC940F" w14:textId="77777777" w:rsidR="00DA15BA" w:rsidRPr="00E133DC" w:rsidRDefault="00DA15BA" w:rsidP="00725775">
            <w:pPr>
              <w:jc w:val="center"/>
            </w:pPr>
          </w:p>
        </w:tc>
        <w:tc>
          <w:tcPr>
            <w:tcW w:w="1522" w:type="dxa"/>
            <w:vAlign w:val="center"/>
          </w:tcPr>
          <w:p w14:paraId="65B8E6BA" w14:textId="77777777" w:rsidR="00DA15BA" w:rsidRPr="00E133DC" w:rsidRDefault="00DA15BA" w:rsidP="00725775">
            <w:pPr>
              <w:jc w:val="center"/>
            </w:pPr>
          </w:p>
        </w:tc>
        <w:tc>
          <w:tcPr>
            <w:tcW w:w="2254" w:type="dxa"/>
            <w:vAlign w:val="center"/>
          </w:tcPr>
          <w:p w14:paraId="01786144" w14:textId="77777777" w:rsidR="00DA15BA" w:rsidRPr="00CA06FE" w:rsidRDefault="00DA15BA" w:rsidP="00725775">
            <w:pPr>
              <w:ind w:left="1440" w:hanging="1440"/>
              <w:jc w:val="center"/>
              <w:rPr>
                <w:b/>
              </w:rPr>
            </w:pPr>
            <w:r>
              <w:rPr>
                <w:b/>
                <w:bCs/>
              </w:rPr>
              <w:t>80%</w:t>
            </w:r>
          </w:p>
        </w:tc>
      </w:tr>
    </w:tbl>
    <w:p w14:paraId="279F1C0B" w14:textId="77777777" w:rsidR="00C7588B" w:rsidRDefault="00C7588B" w:rsidP="00B41D53"/>
    <w:p w14:paraId="1CD60267" w14:textId="77777777" w:rsidR="00B41D53" w:rsidRPr="009D165A" w:rsidRDefault="00B41D53" w:rsidP="00B41D53"/>
    <w:p w14:paraId="0C38A53D" w14:textId="4F0A9399" w:rsidR="006048AD" w:rsidRDefault="006048AD" w:rsidP="00FD2025">
      <w:pPr>
        <w:pStyle w:val="Heading1"/>
        <w:numPr>
          <w:ilvl w:val="0"/>
          <w:numId w:val="6"/>
        </w:numPr>
        <w:ind w:left="567" w:hanging="567"/>
        <w:rPr>
          <w:rFonts w:ascii="Arial" w:hAnsi="Arial" w:cs="Arial"/>
          <w:b/>
          <w:bCs/>
          <w:color w:val="00B7DC"/>
          <w:sz w:val="28"/>
          <w:szCs w:val="28"/>
        </w:rPr>
      </w:pPr>
      <w:bookmarkStart w:id="23" w:name="_Toc216073691"/>
      <w:r w:rsidRPr="00F67DEC">
        <w:rPr>
          <w:rFonts w:ascii="Arial" w:hAnsi="Arial" w:cs="Arial"/>
          <w:b/>
          <w:bCs/>
          <w:color w:val="00B7DC"/>
          <w:sz w:val="28"/>
          <w:szCs w:val="28"/>
        </w:rPr>
        <w:t xml:space="preserve">The Process – </w:t>
      </w:r>
      <w:r w:rsidR="00222C22">
        <w:rPr>
          <w:rFonts w:ascii="Arial" w:hAnsi="Arial" w:cs="Arial"/>
          <w:b/>
          <w:bCs/>
          <w:color w:val="00B7DC"/>
          <w:sz w:val="28"/>
          <w:szCs w:val="28"/>
        </w:rPr>
        <w:t>Tender Award Stage</w:t>
      </w:r>
      <w:bookmarkEnd w:id="23"/>
    </w:p>
    <w:p w14:paraId="20F6925F" w14:textId="77777777" w:rsidR="00C13AD1" w:rsidRDefault="00C13AD1" w:rsidP="00C13AD1"/>
    <w:p w14:paraId="1CB53364" w14:textId="26725CA5" w:rsidR="003C02CE" w:rsidRDefault="003C02CE" w:rsidP="003C02CE">
      <w:r>
        <w:t>The submitted Tenders will be subject to a t</w:t>
      </w:r>
      <w:r w:rsidR="00D5548F">
        <w:t>hree</w:t>
      </w:r>
      <w:r>
        <w:t xml:space="preserve">-part evaluation process at </w:t>
      </w:r>
      <w:r w:rsidR="00222C22">
        <w:t>Tender Award Stage</w:t>
      </w:r>
      <w:r>
        <w:t>.</w:t>
      </w:r>
    </w:p>
    <w:p w14:paraId="2DBDA03F" w14:textId="77777777" w:rsidR="00E5361C" w:rsidRDefault="00E5361C" w:rsidP="00DB43C5">
      <w:pPr>
        <w:rPr>
          <w:b/>
          <w:bCs/>
        </w:rPr>
      </w:pPr>
    </w:p>
    <w:p w14:paraId="2E3F7283" w14:textId="7769B7D0" w:rsidR="00DB43C5" w:rsidRPr="00DB43C5" w:rsidRDefault="00DB43C5" w:rsidP="00DB43C5">
      <w:pPr>
        <w:rPr>
          <w:b/>
          <w:bCs/>
        </w:rPr>
      </w:pPr>
      <w:r w:rsidRPr="00DB43C5">
        <w:rPr>
          <w:b/>
          <w:bCs/>
        </w:rPr>
        <w:t>Part One – Quality Evaluation</w:t>
      </w:r>
    </w:p>
    <w:p w14:paraId="0BC34604" w14:textId="77777777" w:rsidR="000D48C8" w:rsidRDefault="000D48C8" w:rsidP="00DB43C5"/>
    <w:p w14:paraId="520554F6" w14:textId="7338B5E8" w:rsidR="00C13AD1" w:rsidRDefault="00DB43C5" w:rsidP="00DB43C5">
      <w:r>
        <w:t xml:space="preserve">A maximum of </w:t>
      </w:r>
      <w:r w:rsidR="00DA15BA">
        <w:t>8</w:t>
      </w:r>
      <w:r w:rsidR="00D5548F">
        <w:t>0</w:t>
      </w:r>
      <w:r>
        <w:t xml:space="preserve">% will be allocated to </w:t>
      </w:r>
      <w:r w:rsidR="000D48C8">
        <w:t>‘Quality</w:t>
      </w:r>
      <w:r w:rsidR="00670A5B">
        <w:t>’</w:t>
      </w:r>
      <w:r w:rsidR="000D48C8">
        <w:t xml:space="preserve"> to assess Tenderers </w:t>
      </w:r>
      <w:r>
        <w:t>qualitative submissions</w:t>
      </w:r>
      <w:r w:rsidR="000D48C8">
        <w:t xml:space="preserve"> to each question as set out in Table </w:t>
      </w:r>
      <w:r w:rsidR="008F4014">
        <w:t>2</w:t>
      </w:r>
      <w:r>
        <w:t xml:space="preserve">. Each </w:t>
      </w:r>
      <w:r w:rsidR="00CF5A7E">
        <w:t>question</w:t>
      </w:r>
      <w:r w:rsidR="000D48C8">
        <w:t xml:space="preserve"> is allocated a sub-weighting </w:t>
      </w:r>
      <w:r w:rsidR="00CF5A7E">
        <w:t xml:space="preserve">and Tenderers scores for each </w:t>
      </w:r>
      <w:r w:rsidR="00F30F72">
        <w:t>question</w:t>
      </w:r>
      <w:r w:rsidR="00CF5A7E">
        <w:t xml:space="preserve"> are multiplied by the sub-weighting allocation to calculate a </w:t>
      </w:r>
      <w:r w:rsidR="00F30F72">
        <w:t xml:space="preserve">total </w:t>
      </w:r>
      <w:r w:rsidR="00CF5A7E">
        <w:t>weighted Quality score.</w:t>
      </w:r>
      <w:r w:rsidR="000D48C8">
        <w:t xml:space="preserve"> </w:t>
      </w:r>
    </w:p>
    <w:p w14:paraId="39865757" w14:textId="77777777" w:rsidR="007C133D" w:rsidRDefault="007C133D" w:rsidP="00DB43C5"/>
    <w:p w14:paraId="0E1E907D" w14:textId="77777777" w:rsidR="004131FC" w:rsidRDefault="004131FC" w:rsidP="00DB43C5"/>
    <w:tbl>
      <w:tblPr>
        <w:tblStyle w:val="TableGrid"/>
        <w:tblW w:w="0" w:type="auto"/>
        <w:tblLook w:val="04A0" w:firstRow="1" w:lastRow="0" w:firstColumn="1" w:lastColumn="0" w:noHBand="0" w:noVBand="1"/>
      </w:tblPr>
      <w:tblGrid>
        <w:gridCol w:w="9016"/>
      </w:tblGrid>
      <w:tr w:rsidR="00CD1712" w14:paraId="4B654EC7" w14:textId="77777777">
        <w:tc>
          <w:tcPr>
            <w:tcW w:w="9016" w:type="dxa"/>
          </w:tcPr>
          <w:p w14:paraId="74ED3709" w14:textId="77777777" w:rsidR="00CD1712" w:rsidRPr="00BD0239" w:rsidRDefault="00CD1712">
            <w:pPr>
              <w:rPr>
                <w:b/>
                <w:bCs/>
                <w:i/>
                <w:iCs/>
              </w:rPr>
            </w:pPr>
            <w:r w:rsidRPr="00BD0239">
              <w:rPr>
                <w:b/>
                <w:bCs/>
                <w:i/>
                <w:iCs/>
              </w:rPr>
              <w:t>Worked Example (For example purposes only)</w:t>
            </w:r>
          </w:p>
        </w:tc>
      </w:tr>
      <w:tr w:rsidR="00CD1712" w14:paraId="223754B8" w14:textId="77777777">
        <w:trPr>
          <w:trHeight w:val="840"/>
        </w:trPr>
        <w:tc>
          <w:tcPr>
            <w:tcW w:w="9016" w:type="dxa"/>
          </w:tcPr>
          <w:p w14:paraId="088C0189" w14:textId="77777777" w:rsidR="00CD1712" w:rsidRDefault="00CD1712">
            <w:r>
              <w:br/>
              <w:t>The formula:</w:t>
            </w:r>
          </w:p>
          <w:p w14:paraId="7E23A50E" w14:textId="77777777" w:rsidR="00CD1712" w:rsidRDefault="00CD1712">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38800472" w14:textId="77777777" w:rsidR="00CD1712" w:rsidRPr="00BD0239" w:rsidRDefault="00CD1712">
            <w:pPr>
              <w:rPr>
                <w:i/>
                <w:iCs/>
              </w:rPr>
            </w:pPr>
          </w:p>
        </w:tc>
      </w:tr>
      <w:tr w:rsidR="00CD1712" w14:paraId="20EFCF33" w14:textId="77777777">
        <w:tc>
          <w:tcPr>
            <w:tcW w:w="9016" w:type="dxa"/>
          </w:tcPr>
          <w:p w14:paraId="3FB9DF60" w14:textId="77777777" w:rsidR="00CD1712" w:rsidRDefault="00CD1712">
            <w:pPr>
              <w:rPr>
                <w:i/>
                <w:iCs/>
              </w:rPr>
            </w:pPr>
          </w:p>
          <w:p w14:paraId="58BB391F" w14:textId="77777777" w:rsidR="00CD1712" w:rsidRPr="00CF5A7E" w:rsidRDefault="00CD1712">
            <w:r w:rsidRPr="00CF5A7E">
              <w:t>Example</w:t>
            </w:r>
            <w:r>
              <w:t>:</w:t>
            </w:r>
            <w:r w:rsidRPr="00CF5A7E">
              <w:t xml:space="preserve"> </w:t>
            </w:r>
          </w:p>
          <w:p w14:paraId="218B2C89" w14:textId="77777777" w:rsidR="00CD1712" w:rsidRDefault="00CD1712"/>
          <w:p w14:paraId="7338482D" w14:textId="40CC1064" w:rsidR="00CD1712" w:rsidRPr="00472B83" w:rsidRDefault="00CD1712">
            <w:pPr>
              <w:rPr>
                <w:i/>
                <w:iCs/>
              </w:rPr>
            </w:pPr>
            <w:r w:rsidRPr="00472B83">
              <w:rPr>
                <w:i/>
                <w:iCs/>
              </w:rPr>
              <w:t>Tenderer score for Question A1 = (</w:t>
            </w:r>
            <w:r>
              <w:rPr>
                <w:i/>
                <w:iCs/>
              </w:rPr>
              <w:t>6</w:t>
            </w:r>
            <w:r w:rsidRPr="00472B83">
              <w:rPr>
                <w:i/>
                <w:iCs/>
              </w:rPr>
              <w:t>/</w:t>
            </w:r>
            <w:r>
              <w:rPr>
                <w:i/>
                <w:iCs/>
              </w:rPr>
              <w:t>6</w:t>
            </w:r>
            <w:r w:rsidRPr="00472B83">
              <w:rPr>
                <w:i/>
                <w:iCs/>
              </w:rPr>
              <w:t>)*1</w:t>
            </w:r>
            <w:r w:rsidR="00F65EB4">
              <w:rPr>
                <w:i/>
                <w:iCs/>
              </w:rPr>
              <w:t>0</w:t>
            </w:r>
            <w:r w:rsidRPr="00472B83">
              <w:rPr>
                <w:i/>
                <w:iCs/>
              </w:rPr>
              <w:t xml:space="preserve"> = 1</w:t>
            </w:r>
            <w:r w:rsidR="00F65EB4">
              <w:rPr>
                <w:i/>
                <w:iCs/>
              </w:rPr>
              <w:t>0</w:t>
            </w:r>
            <w:r w:rsidRPr="00472B83">
              <w:rPr>
                <w:i/>
                <w:iCs/>
              </w:rPr>
              <w:t>%</w:t>
            </w:r>
          </w:p>
          <w:p w14:paraId="5135E055" w14:textId="77777777" w:rsidR="00CD1712" w:rsidRPr="00472B83" w:rsidRDefault="00CD1712">
            <w:pPr>
              <w:rPr>
                <w:i/>
                <w:iCs/>
              </w:rPr>
            </w:pPr>
            <w:r w:rsidRPr="00472B83">
              <w:rPr>
                <w:i/>
                <w:iCs/>
              </w:rPr>
              <w:t>Tenderer score for Question B1 = (3/</w:t>
            </w:r>
            <w:r>
              <w:rPr>
                <w:i/>
                <w:iCs/>
              </w:rPr>
              <w:t>6</w:t>
            </w:r>
            <w:r w:rsidRPr="00472B83">
              <w:rPr>
                <w:i/>
                <w:iCs/>
              </w:rPr>
              <w:t xml:space="preserve">)*10 = </w:t>
            </w:r>
            <w:r>
              <w:rPr>
                <w:i/>
                <w:iCs/>
              </w:rPr>
              <w:t>5</w:t>
            </w:r>
            <w:r w:rsidRPr="00472B83">
              <w:rPr>
                <w:i/>
                <w:iCs/>
              </w:rPr>
              <w:t>%</w:t>
            </w:r>
          </w:p>
          <w:p w14:paraId="1AEBEBA2" w14:textId="77777777" w:rsidR="00CD1712" w:rsidRPr="00472B83" w:rsidRDefault="00CD1712">
            <w:pPr>
              <w:rPr>
                <w:i/>
                <w:iCs/>
              </w:rPr>
            </w:pPr>
            <w:r w:rsidRPr="00472B83">
              <w:rPr>
                <w:i/>
                <w:iCs/>
              </w:rPr>
              <w:t>Tenderer score for Question C1 = (</w:t>
            </w:r>
            <w:r>
              <w:rPr>
                <w:i/>
                <w:iCs/>
              </w:rPr>
              <w:t>2</w:t>
            </w:r>
            <w:r w:rsidRPr="00472B83">
              <w:rPr>
                <w:i/>
                <w:iCs/>
              </w:rPr>
              <w:t>/</w:t>
            </w:r>
            <w:r>
              <w:rPr>
                <w:i/>
                <w:iCs/>
              </w:rPr>
              <w:t>6</w:t>
            </w:r>
            <w:r w:rsidRPr="00472B83">
              <w:rPr>
                <w:i/>
                <w:iCs/>
              </w:rPr>
              <w:t xml:space="preserve">)*10 = </w:t>
            </w:r>
            <w:r>
              <w:rPr>
                <w:i/>
                <w:iCs/>
              </w:rPr>
              <w:t>3.33</w:t>
            </w:r>
            <w:r w:rsidRPr="00472B83">
              <w:rPr>
                <w:i/>
                <w:iCs/>
              </w:rPr>
              <w:t>%</w:t>
            </w:r>
          </w:p>
          <w:p w14:paraId="67BB55A7" w14:textId="77777777" w:rsidR="00CD1712" w:rsidRDefault="00CD1712">
            <w:pPr>
              <w:rPr>
                <w:i/>
                <w:iCs/>
              </w:rPr>
            </w:pPr>
            <w:r w:rsidRPr="00472B83">
              <w:rPr>
                <w:i/>
                <w:iCs/>
              </w:rPr>
              <w:t>Tenderer score for Question D1 = (</w:t>
            </w:r>
            <w:r>
              <w:rPr>
                <w:i/>
                <w:iCs/>
              </w:rPr>
              <w:t>5</w:t>
            </w:r>
            <w:r w:rsidRPr="00472B83">
              <w:rPr>
                <w:i/>
                <w:iCs/>
              </w:rPr>
              <w:t>/</w:t>
            </w:r>
            <w:r>
              <w:rPr>
                <w:i/>
                <w:iCs/>
              </w:rPr>
              <w:t>6</w:t>
            </w:r>
            <w:r w:rsidRPr="00472B83">
              <w:rPr>
                <w:i/>
                <w:iCs/>
              </w:rPr>
              <w:t xml:space="preserve">)*10 = </w:t>
            </w:r>
            <w:r>
              <w:rPr>
                <w:i/>
                <w:iCs/>
              </w:rPr>
              <w:t>8.33</w:t>
            </w:r>
            <w:r w:rsidRPr="00472B83">
              <w:rPr>
                <w:i/>
                <w:iCs/>
              </w:rPr>
              <w:t>%</w:t>
            </w:r>
          </w:p>
          <w:p w14:paraId="65E2AC84" w14:textId="52B2185B" w:rsidR="00244BE9" w:rsidRPr="00472B83" w:rsidRDefault="00244BE9" w:rsidP="00244BE9">
            <w:pPr>
              <w:rPr>
                <w:i/>
                <w:iCs/>
              </w:rPr>
            </w:pPr>
            <w:r w:rsidRPr="00472B83">
              <w:rPr>
                <w:i/>
                <w:iCs/>
              </w:rPr>
              <w:t xml:space="preserve">Tenderer score for Question </w:t>
            </w:r>
            <w:r w:rsidR="00C0659E">
              <w:rPr>
                <w:i/>
                <w:iCs/>
              </w:rPr>
              <w:t>E</w:t>
            </w:r>
            <w:r w:rsidRPr="00472B83">
              <w:rPr>
                <w:i/>
                <w:iCs/>
              </w:rPr>
              <w:t>1 = (</w:t>
            </w:r>
            <w:r>
              <w:rPr>
                <w:i/>
                <w:iCs/>
              </w:rPr>
              <w:t>2</w:t>
            </w:r>
            <w:r w:rsidRPr="00472B83">
              <w:rPr>
                <w:i/>
                <w:iCs/>
              </w:rPr>
              <w:t>/</w:t>
            </w:r>
            <w:r>
              <w:rPr>
                <w:i/>
                <w:iCs/>
              </w:rPr>
              <w:t>6</w:t>
            </w:r>
            <w:r w:rsidRPr="00472B83">
              <w:rPr>
                <w:i/>
                <w:iCs/>
              </w:rPr>
              <w:t xml:space="preserve">)*10 = </w:t>
            </w:r>
            <w:r>
              <w:rPr>
                <w:i/>
                <w:iCs/>
              </w:rPr>
              <w:t>3.33</w:t>
            </w:r>
            <w:r w:rsidRPr="00472B83">
              <w:rPr>
                <w:i/>
                <w:iCs/>
              </w:rPr>
              <w:t>%</w:t>
            </w:r>
          </w:p>
          <w:p w14:paraId="6294147B" w14:textId="77777777" w:rsidR="00244BE9" w:rsidRPr="00472B83" w:rsidRDefault="00244BE9">
            <w:pPr>
              <w:rPr>
                <w:i/>
                <w:iCs/>
              </w:rPr>
            </w:pPr>
          </w:p>
          <w:p w14:paraId="18D1E387" w14:textId="77777777" w:rsidR="00CD1712" w:rsidRPr="00472B83" w:rsidRDefault="00CD1712">
            <w:pPr>
              <w:rPr>
                <w:i/>
                <w:iCs/>
              </w:rPr>
            </w:pPr>
          </w:p>
          <w:p w14:paraId="4A0DF54F" w14:textId="55DA2EC4" w:rsidR="00C0659E" w:rsidRDefault="00CD1712">
            <w:pPr>
              <w:rPr>
                <w:i/>
                <w:iCs/>
              </w:rPr>
            </w:pPr>
            <w:r w:rsidRPr="00472B83">
              <w:rPr>
                <w:i/>
                <w:iCs/>
              </w:rPr>
              <w:t xml:space="preserve">Tenderer Total Weighted Quality Score = </w:t>
            </w:r>
            <w:r w:rsidR="00F65EB4">
              <w:rPr>
                <w:i/>
                <w:iCs/>
              </w:rPr>
              <w:t>29.99</w:t>
            </w:r>
            <w:r w:rsidRPr="00472B83">
              <w:rPr>
                <w:i/>
                <w:iCs/>
              </w:rPr>
              <w:t>%</w:t>
            </w:r>
          </w:p>
          <w:p w14:paraId="47126F2F" w14:textId="0BC62EAE" w:rsidR="00CD1712" w:rsidRDefault="00CD1712">
            <w:pPr>
              <w:rPr>
                <w:i/>
                <w:iCs/>
              </w:rPr>
            </w:pPr>
            <w:r w:rsidRPr="00472B83">
              <w:rPr>
                <w:i/>
                <w:iCs/>
              </w:rPr>
              <w:t>(1</w:t>
            </w:r>
            <w:r w:rsidR="00F65EB4">
              <w:rPr>
                <w:i/>
                <w:iCs/>
              </w:rPr>
              <w:t>0</w:t>
            </w:r>
            <w:r w:rsidRPr="00472B83">
              <w:rPr>
                <w:i/>
                <w:iCs/>
              </w:rPr>
              <w:t>%+</w:t>
            </w:r>
            <w:r>
              <w:rPr>
                <w:i/>
                <w:iCs/>
              </w:rPr>
              <w:t>5</w:t>
            </w:r>
            <w:r w:rsidRPr="00472B83">
              <w:rPr>
                <w:i/>
                <w:iCs/>
              </w:rPr>
              <w:t>%+</w:t>
            </w:r>
            <w:r>
              <w:rPr>
                <w:i/>
                <w:iCs/>
              </w:rPr>
              <w:t>3.33</w:t>
            </w:r>
            <w:r w:rsidRPr="00472B83">
              <w:rPr>
                <w:i/>
                <w:iCs/>
              </w:rPr>
              <w:t>%+</w:t>
            </w:r>
            <w:r>
              <w:rPr>
                <w:i/>
                <w:iCs/>
              </w:rPr>
              <w:t>8.33</w:t>
            </w:r>
            <w:r w:rsidRPr="00472B83">
              <w:rPr>
                <w:i/>
                <w:iCs/>
              </w:rPr>
              <w:t>%</w:t>
            </w:r>
            <w:r w:rsidR="00C0659E">
              <w:rPr>
                <w:i/>
                <w:iCs/>
              </w:rPr>
              <w:t>+3.33</w:t>
            </w:r>
            <w:r w:rsidR="00C0659E" w:rsidRPr="00472B83">
              <w:rPr>
                <w:i/>
                <w:iCs/>
              </w:rPr>
              <w:t>%</w:t>
            </w:r>
            <w:r w:rsidR="00F65EB4">
              <w:rPr>
                <w:i/>
                <w:iCs/>
              </w:rPr>
              <w:t>)</w:t>
            </w:r>
          </w:p>
          <w:p w14:paraId="2940404F" w14:textId="77777777" w:rsidR="00CD1712" w:rsidRDefault="00CD1712"/>
        </w:tc>
      </w:tr>
    </w:tbl>
    <w:p w14:paraId="0201E3AC" w14:textId="77777777" w:rsidR="000D48C8" w:rsidRDefault="000D48C8" w:rsidP="00DB43C5"/>
    <w:p w14:paraId="6C2F1383" w14:textId="77777777" w:rsidR="00472B83" w:rsidRDefault="00472B83" w:rsidP="00472B83">
      <w:r>
        <w:t>Failure to provide a response to any question will result in a score of 0 for that question.</w:t>
      </w:r>
    </w:p>
    <w:p w14:paraId="650C85B8" w14:textId="77777777" w:rsidR="00472B83" w:rsidRDefault="00472B83" w:rsidP="00472B83"/>
    <w:p w14:paraId="2C72CADF" w14:textId="028AB7C5" w:rsidR="00472B83" w:rsidRPr="00472B83" w:rsidRDefault="00472B83" w:rsidP="00472B83">
      <w:pPr>
        <w:rPr>
          <w:b/>
          <w:bCs/>
        </w:rPr>
      </w:pPr>
      <w:r w:rsidRPr="00472B83">
        <w:rPr>
          <w:b/>
          <w:bCs/>
        </w:rPr>
        <w:lastRenderedPageBreak/>
        <w:t>Each question indicates a maximum word count, Tenderer are to indicate the number of words in each of their responses, any words which exceed the defined word count will be discounted from the evaluation</w:t>
      </w:r>
      <w:r w:rsidR="00F30F72">
        <w:rPr>
          <w:b/>
          <w:bCs/>
        </w:rPr>
        <w:t xml:space="preserve"> and will not be considered as part of the response</w:t>
      </w:r>
      <w:r>
        <w:rPr>
          <w:b/>
          <w:bCs/>
        </w:rPr>
        <w:t>.</w:t>
      </w:r>
    </w:p>
    <w:p w14:paraId="4ADD9D7C" w14:textId="77777777" w:rsidR="00472B83" w:rsidRDefault="00472B83" w:rsidP="00472B83"/>
    <w:p w14:paraId="03953AC8" w14:textId="6CBB7454" w:rsidR="009C3830" w:rsidRDefault="00472B83" w:rsidP="00DB43C5">
      <w:r>
        <w:t>The answer to each question will be evaluated on information provided in the response to that question. No marks will be awarded for a particular question for information given in response to any other question or elsewhere in the submission.</w:t>
      </w:r>
    </w:p>
    <w:p w14:paraId="5689C418" w14:textId="77777777" w:rsidR="004B640F" w:rsidRDefault="004B640F" w:rsidP="00DB43C5"/>
    <w:p w14:paraId="7D2255D4" w14:textId="77777777" w:rsidR="00DA15BA" w:rsidRDefault="00DA15BA" w:rsidP="00DA15BA">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2943A4A5" w14:textId="77777777" w:rsidR="00DA15BA" w:rsidRDefault="00DA15BA" w:rsidP="00DA15BA"/>
    <w:p w14:paraId="231026E2" w14:textId="5183F4A0" w:rsidR="00DA15BA" w:rsidRDefault="00DA15BA" w:rsidP="00DA15BA">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p>
    <w:p w14:paraId="4C2DA9DE" w14:textId="77777777" w:rsidR="00CD1712" w:rsidRDefault="00CD1712" w:rsidP="007666BF">
      <w:pPr>
        <w:rPr>
          <w:b/>
          <w:bCs/>
        </w:rPr>
      </w:pPr>
    </w:p>
    <w:p w14:paraId="3FD92284" w14:textId="0E32B71B" w:rsidR="007666BF" w:rsidRPr="007666BF" w:rsidRDefault="007666BF" w:rsidP="007666BF">
      <w:pPr>
        <w:rPr>
          <w:b/>
          <w:bCs/>
        </w:rPr>
      </w:pPr>
      <w:r w:rsidRPr="007666BF">
        <w:rPr>
          <w:b/>
          <w:bCs/>
        </w:rPr>
        <w:t>Part T</w:t>
      </w:r>
      <w:r w:rsidR="00404205">
        <w:rPr>
          <w:b/>
          <w:bCs/>
        </w:rPr>
        <w:t>wo</w:t>
      </w:r>
      <w:r w:rsidR="00CD1712">
        <w:rPr>
          <w:b/>
          <w:bCs/>
        </w:rPr>
        <w:t xml:space="preserve"> </w:t>
      </w:r>
      <w:r w:rsidRPr="007666BF">
        <w:rPr>
          <w:b/>
          <w:bCs/>
        </w:rPr>
        <w:t xml:space="preserve">– Price Evaluation </w:t>
      </w:r>
    </w:p>
    <w:p w14:paraId="555A3EE1" w14:textId="77777777" w:rsidR="007666BF" w:rsidRDefault="007666BF" w:rsidP="007666BF"/>
    <w:p w14:paraId="3A9B471F" w14:textId="2014A9A6" w:rsidR="00EE1DD0" w:rsidRDefault="00EE1DD0" w:rsidP="00EE1DD0">
      <w:r>
        <w:t xml:space="preserve">Tenderers must complete Appendix </w:t>
      </w:r>
      <w:r w:rsidR="006D40A9">
        <w:t>2</w:t>
      </w:r>
      <w:r>
        <w:t xml:space="preserve"> in relation to the Price evaluation. Tenderers must state in the Price Framework (Appendix </w:t>
      </w:r>
      <w:r w:rsidR="00C71FC5">
        <w:t>2</w:t>
      </w:r>
      <w:r>
        <w:t xml:space="preserve">) the ‘Total Tender Sum’ and carry this forward to the Form of Tender (Appendix </w:t>
      </w:r>
      <w:r w:rsidR="00E46EE9">
        <w:t>10</w:t>
      </w:r>
      <w:r>
        <w:t>).</w:t>
      </w:r>
    </w:p>
    <w:p w14:paraId="6E7F1420" w14:textId="77777777" w:rsidR="00EE1DD0" w:rsidRDefault="00EE1DD0" w:rsidP="00670A5B"/>
    <w:p w14:paraId="7C042C38" w14:textId="37AAEA7C" w:rsidR="00C13CC6" w:rsidRDefault="00C13CC6" w:rsidP="00C13CC6">
      <w:r>
        <w:t xml:space="preserve">A maximum of </w:t>
      </w:r>
      <w:r w:rsidR="00DA15BA">
        <w:t>2</w:t>
      </w:r>
      <w:r>
        <w:t xml:space="preserve">0% will be allocated to the Price element. This is done by allocating the lowest ‘Total Tender Sum’ (which will be stated on the Price Framework (Appendix 2) and the Form of Tender (Appendix </w:t>
      </w:r>
      <w:r w:rsidR="00E46EE9">
        <w:t>10</w:t>
      </w:r>
      <w:r>
        <w:t xml:space="preserve">)) </w:t>
      </w:r>
      <w:r w:rsidR="00DA15BA">
        <w:t>2</w:t>
      </w:r>
      <w:r>
        <w:t>0 price points and calculating the remaining Tenderers scores in relation to this scale.</w:t>
      </w:r>
    </w:p>
    <w:p w14:paraId="6C92F3A6" w14:textId="7C49D041" w:rsidR="002311AB" w:rsidRDefault="002311AB" w:rsidP="00670A5B"/>
    <w:p w14:paraId="2C417F3A" w14:textId="6E9552E3" w:rsidR="005B48AC" w:rsidRPr="002311AB" w:rsidRDefault="005B48AC" w:rsidP="005B48AC">
      <w:r>
        <w:t xml:space="preserve">The </w:t>
      </w:r>
      <w:r w:rsidR="002311AB">
        <w:t>Price element will be scored using a ‘lowest price formula’</w:t>
      </w:r>
      <w:r>
        <w:t xml:space="preserve">. The ‘lowest price formula’: </w:t>
      </w:r>
      <w:r w:rsidRPr="005758C2">
        <w:rPr>
          <w:i/>
          <w:iCs/>
        </w:rPr>
        <w:t xml:space="preserve">Lowest priced bid/ price of Tenderer being evaluated x </w:t>
      </w:r>
      <w:r>
        <w:rPr>
          <w:i/>
          <w:iCs/>
        </w:rPr>
        <w:t xml:space="preserve">sub-weighting, i.e. </w:t>
      </w:r>
      <w:r w:rsidR="00DA15BA">
        <w:rPr>
          <w:i/>
          <w:iCs/>
        </w:rPr>
        <w:t>2</w:t>
      </w:r>
      <w:r>
        <w:rPr>
          <w:i/>
          <w:iCs/>
        </w:rPr>
        <w:t>0%</w:t>
      </w:r>
    </w:p>
    <w:p w14:paraId="1D27833A" w14:textId="67BA9721" w:rsidR="002311AB" w:rsidRDefault="002311AB" w:rsidP="00670A5B"/>
    <w:tbl>
      <w:tblPr>
        <w:tblStyle w:val="TableGrid"/>
        <w:tblW w:w="0" w:type="auto"/>
        <w:tblLook w:val="04A0" w:firstRow="1" w:lastRow="0" w:firstColumn="1" w:lastColumn="0" w:noHBand="0" w:noVBand="1"/>
      </w:tblPr>
      <w:tblGrid>
        <w:gridCol w:w="9016"/>
      </w:tblGrid>
      <w:tr w:rsidR="00DA15BA" w14:paraId="3BCB839B" w14:textId="77777777" w:rsidTr="00725775">
        <w:tc>
          <w:tcPr>
            <w:tcW w:w="9016" w:type="dxa"/>
          </w:tcPr>
          <w:p w14:paraId="7ADE435F" w14:textId="77777777" w:rsidR="00DA15BA" w:rsidRPr="00BD0239" w:rsidRDefault="00DA15BA" w:rsidP="00725775">
            <w:pPr>
              <w:rPr>
                <w:b/>
                <w:bCs/>
                <w:i/>
                <w:iCs/>
              </w:rPr>
            </w:pPr>
            <w:r w:rsidRPr="00BD0239">
              <w:rPr>
                <w:b/>
                <w:bCs/>
                <w:i/>
                <w:iCs/>
              </w:rPr>
              <w:t>Worked Example (For example purposes only)</w:t>
            </w:r>
          </w:p>
        </w:tc>
      </w:tr>
      <w:tr w:rsidR="00DA15BA" w14:paraId="4341A7C4" w14:textId="77777777" w:rsidTr="00725775">
        <w:trPr>
          <w:trHeight w:val="962"/>
        </w:trPr>
        <w:tc>
          <w:tcPr>
            <w:tcW w:w="9016" w:type="dxa"/>
          </w:tcPr>
          <w:p w14:paraId="0984A0F6" w14:textId="77777777" w:rsidR="00DA15BA" w:rsidRDefault="00DA15BA" w:rsidP="00725775">
            <w:r>
              <w:br/>
              <w:t>Tenderer A Total Tender Sum = £2,000,000</w:t>
            </w:r>
          </w:p>
          <w:p w14:paraId="401FB411" w14:textId="77777777" w:rsidR="00DA15BA" w:rsidRDefault="00DA15BA" w:rsidP="00725775">
            <w:r>
              <w:t>Tenderer B Total Tender Sum = £3,000,000</w:t>
            </w:r>
          </w:p>
          <w:p w14:paraId="1B4BBA95" w14:textId="77777777" w:rsidR="00DA15BA" w:rsidRDefault="00DA15BA" w:rsidP="00725775">
            <w:r>
              <w:t>Tenderer C Total Tender Sum = £4,000,000</w:t>
            </w:r>
          </w:p>
        </w:tc>
      </w:tr>
      <w:tr w:rsidR="00DA15BA" w14:paraId="5B4F13FB" w14:textId="77777777" w:rsidTr="00725775">
        <w:trPr>
          <w:trHeight w:val="840"/>
        </w:trPr>
        <w:tc>
          <w:tcPr>
            <w:tcW w:w="9016" w:type="dxa"/>
          </w:tcPr>
          <w:p w14:paraId="48CDE88A" w14:textId="77777777" w:rsidR="00DA15BA" w:rsidRDefault="00DA15BA" w:rsidP="00725775">
            <w:r>
              <w:br/>
              <w:t>The formula:</w:t>
            </w:r>
          </w:p>
          <w:p w14:paraId="1E5EC3E9" w14:textId="77777777" w:rsidR="00DA15BA" w:rsidRDefault="00DA15BA" w:rsidP="00725775">
            <w:pPr>
              <w:rPr>
                <w:i/>
                <w:iCs/>
              </w:rPr>
            </w:pPr>
            <w:r w:rsidRPr="005758C2">
              <w:rPr>
                <w:i/>
                <w:iCs/>
              </w:rPr>
              <w:t xml:space="preserve">Lowest priced bid/ price of Tenderer being evaluated x </w:t>
            </w:r>
            <w:r>
              <w:rPr>
                <w:i/>
                <w:iCs/>
              </w:rPr>
              <w:t>2</w:t>
            </w:r>
            <w:r w:rsidRPr="005758C2">
              <w:rPr>
                <w:i/>
                <w:iCs/>
              </w:rPr>
              <w:t>0</w:t>
            </w:r>
          </w:p>
          <w:p w14:paraId="348E89F4" w14:textId="77777777" w:rsidR="00DA15BA" w:rsidRPr="00BD0239" w:rsidRDefault="00DA15BA" w:rsidP="00725775">
            <w:pPr>
              <w:rPr>
                <w:i/>
                <w:iCs/>
              </w:rPr>
            </w:pPr>
          </w:p>
        </w:tc>
      </w:tr>
      <w:tr w:rsidR="00DA15BA" w14:paraId="1C1D20B8" w14:textId="77777777" w:rsidTr="00725775">
        <w:tc>
          <w:tcPr>
            <w:tcW w:w="9016" w:type="dxa"/>
          </w:tcPr>
          <w:p w14:paraId="03BE62D2" w14:textId="77777777" w:rsidR="00DA15BA" w:rsidRDefault="00DA15BA" w:rsidP="00725775">
            <w:pPr>
              <w:rPr>
                <w:i/>
                <w:iCs/>
              </w:rPr>
            </w:pPr>
          </w:p>
          <w:p w14:paraId="39E1D593" w14:textId="77777777" w:rsidR="00DA15BA" w:rsidRPr="00BD0239" w:rsidRDefault="00DA15BA" w:rsidP="00725775">
            <w:pPr>
              <w:rPr>
                <w:i/>
                <w:iCs/>
              </w:rPr>
            </w:pPr>
            <w:r w:rsidRPr="00BD0239">
              <w:rPr>
                <w:i/>
                <w:iCs/>
              </w:rPr>
              <w:t>The scores:</w:t>
            </w:r>
          </w:p>
          <w:p w14:paraId="27CB4697" w14:textId="77777777" w:rsidR="00DA15BA" w:rsidRDefault="00DA15BA" w:rsidP="00725775"/>
          <w:p w14:paraId="3C5FCEB2" w14:textId="77777777" w:rsidR="00DA15BA" w:rsidRDefault="00DA15BA" w:rsidP="00725775">
            <w:r>
              <w:t>Tenderer A = £2,000,000/£2,000,000 x 20 = 20</w:t>
            </w:r>
          </w:p>
          <w:p w14:paraId="42895336" w14:textId="77777777" w:rsidR="00DA15BA" w:rsidRDefault="00DA15BA" w:rsidP="00725775">
            <w:r>
              <w:t>Tenderer B = £2,000,000/£3,000,000 x 20 = 13.33</w:t>
            </w:r>
          </w:p>
          <w:p w14:paraId="294A2293" w14:textId="77777777" w:rsidR="00DA15BA" w:rsidRDefault="00DA15BA" w:rsidP="00725775">
            <w:r>
              <w:lastRenderedPageBreak/>
              <w:t>Tenderer C = £2,000,000/£4,000,000 x 20 = 10</w:t>
            </w:r>
          </w:p>
        </w:tc>
      </w:tr>
    </w:tbl>
    <w:p w14:paraId="1EBAFC48" w14:textId="77777777" w:rsidR="00603479" w:rsidRDefault="00603479" w:rsidP="00603479"/>
    <w:p w14:paraId="505777A0" w14:textId="77777777" w:rsidR="00603479" w:rsidRDefault="00603479" w:rsidP="00603479"/>
    <w:p w14:paraId="469503BA" w14:textId="5DDA3DB6" w:rsidR="00603479" w:rsidRDefault="00603479" w:rsidP="00603479">
      <w:r w:rsidRPr="0082710A">
        <w:t xml:space="preserve">Any price deemed abnormally low will be investigated in accordance with the </w:t>
      </w:r>
      <w:r w:rsidR="00670A5B">
        <w:t xml:space="preserve">Act </w:t>
      </w:r>
      <w:r w:rsidRPr="0082710A">
        <w:t>and Tai Tarian reserves the right to reject any bid deemed to be “abnormally low” following the investigation which finds the prices stated are “abnormally low”.</w:t>
      </w:r>
    </w:p>
    <w:p w14:paraId="4BBA7DFB" w14:textId="77777777" w:rsidR="00404205" w:rsidRDefault="00404205" w:rsidP="00603479"/>
    <w:p w14:paraId="779D76F9" w14:textId="77777777" w:rsidR="006C1910" w:rsidRDefault="006C1910" w:rsidP="00603479"/>
    <w:p w14:paraId="31BEEDD7" w14:textId="77777777" w:rsidR="00DA15BA" w:rsidRPr="00DB43C5" w:rsidRDefault="00DA15BA" w:rsidP="00DA15BA">
      <w:pPr>
        <w:rPr>
          <w:b/>
          <w:bCs/>
        </w:rPr>
      </w:pPr>
      <w:r w:rsidRPr="00DB43C5">
        <w:rPr>
          <w:b/>
          <w:bCs/>
        </w:rPr>
        <w:t>Part</w:t>
      </w:r>
      <w:r>
        <w:rPr>
          <w:b/>
          <w:bCs/>
        </w:rPr>
        <w:t xml:space="preserve"> Three</w:t>
      </w:r>
      <w:r w:rsidRPr="00DB43C5">
        <w:rPr>
          <w:b/>
          <w:bCs/>
        </w:rPr>
        <w:t xml:space="preserve"> – </w:t>
      </w:r>
      <w:r>
        <w:rPr>
          <w:b/>
          <w:bCs/>
        </w:rPr>
        <w:t xml:space="preserve">Product Demonstration </w:t>
      </w:r>
      <w:r w:rsidRPr="00DB43C5">
        <w:rPr>
          <w:b/>
          <w:bCs/>
        </w:rPr>
        <w:t>Evaluation</w:t>
      </w:r>
      <w:r>
        <w:rPr>
          <w:b/>
          <w:bCs/>
        </w:rPr>
        <w:t xml:space="preserve"> </w:t>
      </w:r>
    </w:p>
    <w:p w14:paraId="04B7161E" w14:textId="77777777" w:rsidR="00DA15BA" w:rsidRDefault="00DA15BA" w:rsidP="00DA15BA"/>
    <w:p w14:paraId="7ED83B89" w14:textId="0CDE853D" w:rsidR="00DA15BA" w:rsidRDefault="00DA15BA" w:rsidP="00DA15BA">
      <w:r>
        <w:t>A maximum of 30% will be allocated to the Product Demonstrations</w:t>
      </w:r>
      <w:r w:rsidRPr="00694F04">
        <w:t xml:space="preserve"> </w:t>
      </w:r>
      <w:r>
        <w:t xml:space="preserve">as set out in Table </w:t>
      </w:r>
      <w:r w:rsidR="00DE6867">
        <w:t>2.</w:t>
      </w:r>
      <w:r>
        <w:t xml:space="preserve"> </w:t>
      </w:r>
    </w:p>
    <w:p w14:paraId="4870F147" w14:textId="77777777" w:rsidR="00DA15BA" w:rsidRDefault="00DA15BA" w:rsidP="00DA15BA"/>
    <w:p w14:paraId="2FE50A09" w14:textId="77777777" w:rsidR="00DA15BA" w:rsidRDefault="00DA15BA" w:rsidP="00DA15BA">
      <w:pPr>
        <w:jc w:val="left"/>
      </w:pPr>
      <w:r>
        <w:t>It is anticipated that the Product Demonstrations will be held in person at Tai Tarian’s head office, Ty Gwyn, on dates set out in the Indicative Timetable.</w:t>
      </w:r>
      <w:r w:rsidRPr="00D5548F">
        <w:t xml:space="preserve"> </w:t>
      </w:r>
      <w:r>
        <w:t>Therefore, all Tenderers should ensure they are available to attend on those dates.</w:t>
      </w:r>
    </w:p>
    <w:p w14:paraId="00BEBB90" w14:textId="77777777" w:rsidR="00DA15BA" w:rsidRDefault="00DA15BA" w:rsidP="00DA15BA"/>
    <w:p w14:paraId="302E30F2" w14:textId="77777777" w:rsidR="00DA15BA" w:rsidRDefault="00DA15BA" w:rsidP="00DA15BA">
      <w:r>
        <w:t>The Product Demonstrations will be sub-weighted into three demonstration criterion, with each sub-weighted criterion being scored out of 6 (based on the scoring rational set out in Table 3).</w:t>
      </w:r>
    </w:p>
    <w:p w14:paraId="77187F24" w14:textId="77777777" w:rsidR="00DA15BA" w:rsidRDefault="00DA15BA" w:rsidP="00DA15BA">
      <w:pPr>
        <w:jc w:val="left"/>
      </w:pPr>
    </w:p>
    <w:p w14:paraId="01D27B82" w14:textId="77777777" w:rsidR="00DA15BA" w:rsidRDefault="00DA15BA" w:rsidP="00DA15BA">
      <w:pPr>
        <w:jc w:val="left"/>
      </w:pPr>
      <w:r w:rsidRPr="00D5548F">
        <w:rPr>
          <w:b/>
          <w:bCs/>
        </w:rPr>
        <w:t>Important Note:</w:t>
      </w:r>
      <w:r>
        <w:t xml:space="preserve"> Tai Tarian reserves the right to only invite Tenderers to participate in this stage of the evaluation process, if they remain in realistic contention (based on the evaluation undertaken to date) to be awarded the Contract.</w:t>
      </w:r>
    </w:p>
    <w:p w14:paraId="02D8E9FF" w14:textId="77777777" w:rsidR="00DA15BA" w:rsidRDefault="00DA15BA" w:rsidP="00DA15BA">
      <w:pPr>
        <w:jc w:val="left"/>
      </w:pPr>
    </w:p>
    <w:p w14:paraId="56957EDB" w14:textId="77777777" w:rsidR="00DA15BA" w:rsidRDefault="00DA15BA" w:rsidP="00DA15BA">
      <w:pPr>
        <w:jc w:val="left"/>
      </w:pPr>
      <w:r>
        <w:t>For the avoidance of doubt, after the written Quality assessment (50% of the overall 80% for Quality) and Price assessment (20%), Tai Tarian will:</w:t>
      </w:r>
    </w:p>
    <w:p w14:paraId="40307045" w14:textId="77777777" w:rsidR="00DA15BA" w:rsidRDefault="00DA15BA" w:rsidP="00DA15BA">
      <w:pPr>
        <w:jc w:val="left"/>
      </w:pPr>
    </w:p>
    <w:p w14:paraId="66E6D8E0" w14:textId="77777777" w:rsidR="00506596" w:rsidRDefault="00DA15BA" w:rsidP="00DA15BA">
      <w:pPr>
        <w:pStyle w:val="ListParagraph"/>
        <w:numPr>
          <w:ilvl w:val="0"/>
          <w:numId w:val="20"/>
        </w:numPr>
        <w:rPr>
          <w:rFonts w:ascii="Arial" w:hAnsi="Arial" w:cs="Arial"/>
          <w:sz w:val="24"/>
          <w:szCs w:val="24"/>
        </w:rPr>
      </w:pPr>
      <w:r w:rsidRPr="00C30EFF">
        <w:rPr>
          <w:rFonts w:ascii="Arial" w:hAnsi="Arial" w:cs="Arial"/>
          <w:sz w:val="24"/>
          <w:szCs w:val="24"/>
        </w:rPr>
        <w:t xml:space="preserve">Assume the </w:t>
      </w:r>
      <w:r>
        <w:rPr>
          <w:rFonts w:ascii="Arial" w:hAnsi="Arial" w:cs="Arial"/>
          <w:sz w:val="24"/>
          <w:szCs w:val="24"/>
        </w:rPr>
        <w:t>current leader (</w:t>
      </w:r>
      <w:r w:rsidRPr="00C30EFF">
        <w:rPr>
          <w:rFonts w:ascii="Arial" w:hAnsi="Arial" w:cs="Arial"/>
          <w:sz w:val="24"/>
          <w:szCs w:val="24"/>
        </w:rPr>
        <w:t>highest-ranked Tenderer</w:t>
      </w:r>
      <w:r>
        <w:rPr>
          <w:rFonts w:ascii="Arial" w:hAnsi="Arial" w:cs="Arial"/>
          <w:sz w:val="24"/>
          <w:szCs w:val="24"/>
        </w:rPr>
        <w:t>)</w:t>
      </w:r>
      <w:r w:rsidRPr="00C30EFF">
        <w:rPr>
          <w:rFonts w:ascii="Arial" w:hAnsi="Arial" w:cs="Arial"/>
          <w:sz w:val="24"/>
          <w:szCs w:val="24"/>
        </w:rPr>
        <w:t xml:space="preserve"> </w:t>
      </w:r>
    </w:p>
    <w:p w14:paraId="1D4FDBAA" w14:textId="4ACAF35B" w:rsidR="00DA15BA" w:rsidRPr="00C30EFF" w:rsidRDefault="00DA15BA" w:rsidP="00DA15BA">
      <w:pPr>
        <w:pStyle w:val="ListParagraph"/>
        <w:numPr>
          <w:ilvl w:val="0"/>
          <w:numId w:val="20"/>
        </w:numPr>
        <w:rPr>
          <w:rFonts w:ascii="Arial" w:hAnsi="Arial" w:cs="Arial"/>
          <w:sz w:val="24"/>
          <w:szCs w:val="24"/>
        </w:rPr>
      </w:pPr>
      <w:r w:rsidRPr="00C30EFF">
        <w:rPr>
          <w:rFonts w:ascii="Arial" w:hAnsi="Arial" w:cs="Arial"/>
          <w:sz w:val="24"/>
          <w:szCs w:val="24"/>
        </w:rPr>
        <w:t>will achieve at least a ‘Satisfactory’ score (3 out of 6) on each demonstration criterion, equivalent to 50% of available demonstration marks.</w:t>
      </w:r>
    </w:p>
    <w:p w14:paraId="1BAABF02" w14:textId="77777777" w:rsidR="00DA15BA" w:rsidRPr="00C30EFF" w:rsidRDefault="00DA15BA" w:rsidP="00DA15BA">
      <w:pPr>
        <w:pStyle w:val="ListParagraph"/>
        <w:numPr>
          <w:ilvl w:val="0"/>
          <w:numId w:val="20"/>
        </w:numPr>
        <w:rPr>
          <w:rFonts w:ascii="Arial" w:hAnsi="Arial" w:cs="Arial"/>
          <w:sz w:val="24"/>
          <w:szCs w:val="24"/>
        </w:rPr>
      </w:pPr>
      <w:r w:rsidRPr="00C30EFF">
        <w:rPr>
          <w:rFonts w:ascii="Arial" w:hAnsi="Arial" w:cs="Arial"/>
          <w:sz w:val="24"/>
          <w:szCs w:val="24"/>
        </w:rPr>
        <w:t>Compare this to the maximum possible score the other Tenderers could achieve if they scored full marks (6 out of 6) on each demonstration criterion.</w:t>
      </w:r>
    </w:p>
    <w:p w14:paraId="006E76B0" w14:textId="77777777" w:rsidR="00DA15BA" w:rsidRDefault="00DA15BA" w:rsidP="00DA15BA">
      <w:pPr>
        <w:jc w:val="left"/>
      </w:pPr>
    </w:p>
    <w:p w14:paraId="28CBF1F1" w14:textId="77777777" w:rsidR="00DA15BA" w:rsidRDefault="00DA15BA" w:rsidP="00DA15BA">
      <w:pPr>
        <w:jc w:val="left"/>
      </w:pPr>
      <w:r>
        <w:t xml:space="preserve">If a Tenderer’s </w:t>
      </w:r>
      <w:r w:rsidRPr="00C30EFF">
        <w:rPr>
          <w:b/>
          <w:bCs/>
        </w:rPr>
        <w:t>maximum achievable total score</w:t>
      </w:r>
      <w:r>
        <w:t xml:space="preserve"> is still less than the current leader’s </w:t>
      </w:r>
      <w:r w:rsidRPr="00C30EFF">
        <w:rPr>
          <w:b/>
          <w:bCs/>
        </w:rPr>
        <w:t>reasonable worst-case total score</w:t>
      </w:r>
      <w:r>
        <w:t xml:space="preserve"> (including the assumed Satisfactory demonstration score), that Tenderer will not be invited to the demonstration evaluation stage.</w:t>
      </w:r>
    </w:p>
    <w:p w14:paraId="330D6047" w14:textId="77777777" w:rsidR="00DA15BA" w:rsidRDefault="00DA15BA" w:rsidP="00DA15BA">
      <w:pPr>
        <w:jc w:val="left"/>
      </w:pPr>
    </w:p>
    <w:tbl>
      <w:tblPr>
        <w:tblStyle w:val="TableGrid"/>
        <w:tblW w:w="9206" w:type="dxa"/>
        <w:tblLook w:val="04A0" w:firstRow="1" w:lastRow="0" w:firstColumn="1" w:lastColumn="0" w:noHBand="0" w:noVBand="1"/>
      </w:tblPr>
      <w:tblGrid>
        <w:gridCol w:w="1218"/>
        <w:gridCol w:w="1409"/>
        <w:gridCol w:w="1769"/>
        <w:gridCol w:w="1440"/>
        <w:gridCol w:w="1518"/>
        <w:gridCol w:w="1852"/>
      </w:tblGrid>
      <w:tr w:rsidR="00DA15BA" w:rsidRPr="00F75DF7" w14:paraId="01F1303E" w14:textId="77777777" w:rsidTr="00725775">
        <w:trPr>
          <w:trHeight w:val="240"/>
        </w:trPr>
        <w:tc>
          <w:tcPr>
            <w:tcW w:w="9206" w:type="dxa"/>
            <w:gridSpan w:val="6"/>
          </w:tcPr>
          <w:p w14:paraId="23334BD7" w14:textId="77777777" w:rsidR="00DA15BA" w:rsidRPr="00F75DF7" w:rsidRDefault="00DA15BA" w:rsidP="00725775">
            <w:pPr>
              <w:rPr>
                <w:b/>
                <w:bCs/>
                <w:i/>
                <w:iCs/>
                <w:sz w:val="22"/>
                <w:szCs w:val="22"/>
              </w:rPr>
            </w:pPr>
            <w:r w:rsidRPr="00F75DF7">
              <w:rPr>
                <w:b/>
                <w:bCs/>
                <w:i/>
                <w:iCs/>
                <w:sz w:val="22"/>
                <w:szCs w:val="22"/>
              </w:rPr>
              <w:t>Worked Example (for example purposes only)</w:t>
            </w:r>
          </w:p>
        </w:tc>
      </w:tr>
      <w:tr w:rsidR="00DA15BA" w:rsidRPr="00F75DF7" w14:paraId="6C5FDC8A" w14:textId="77777777" w:rsidTr="00725775">
        <w:trPr>
          <w:trHeight w:val="978"/>
        </w:trPr>
        <w:tc>
          <w:tcPr>
            <w:tcW w:w="1260" w:type="dxa"/>
          </w:tcPr>
          <w:p w14:paraId="1CD46E0A" w14:textId="77777777" w:rsidR="00DA15BA" w:rsidRPr="00F75DF7" w:rsidRDefault="00DA15BA" w:rsidP="00725775">
            <w:pPr>
              <w:rPr>
                <w:b/>
                <w:bCs/>
                <w:sz w:val="22"/>
                <w:szCs w:val="22"/>
              </w:rPr>
            </w:pPr>
            <w:r w:rsidRPr="00F75DF7">
              <w:rPr>
                <w:b/>
                <w:bCs/>
                <w:sz w:val="22"/>
                <w:szCs w:val="22"/>
              </w:rPr>
              <w:t>Tenderer</w:t>
            </w:r>
          </w:p>
        </w:tc>
        <w:tc>
          <w:tcPr>
            <w:tcW w:w="1712" w:type="dxa"/>
          </w:tcPr>
          <w:p w14:paraId="1C8E379D" w14:textId="77777777" w:rsidR="00DA15BA" w:rsidRPr="00F75DF7" w:rsidRDefault="00DA15BA" w:rsidP="00725775">
            <w:pPr>
              <w:rPr>
                <w:b/>
                <w:bCs/>
                <w:sz w:val="22"/>
                <w:szCs w:val="22"/>
              </w:rPr>
            </w:pPr>
            <w:r w:rsidRPr="00F75DF7">
              <w:rPr>
                <w:b/>
                <w:bCs/>
                <w:sz w:val="22"/>
                <w:szCs w:val="22"/>
              </w:rPr>
              <w:t>Written Quality &amp; Price (7</w:t>
            </w:r>
            <w:r>
              <w:rPr>
                <w:b/>
                <w:bCs/>
                <w:sz w:val="22"/>
                <w:szCs w:val="22"/>
              </w:rPr>
              <w:t>0</w:t>
            </w:r>
            <w:r w:rsidRPr="00F75DF7">
              <w:rPr>
                <w:b/>
                <w:bCs/>
                <w:sz w:val="22"/>
                <w:szCs w:val="22"/>
              </w:rPr>
              <w:t>%</w:t>
            </w:r>
            <w:r>
              <w:rPr>
                <w:b/>
                <w:bCs/>
                <w:sz w:val="22"/>
                <w:szCs w:val="22"/>
              </w:rPr>
              <w:t>)</w:t>
            </w:r>
          </w:p>
        </w:tc>
        <w:tc>
          <w:tcPr>
            <w:tcW w:w="1276" w:type="dxa"/>
          </w:tcPr>
          <w:p w14:paraId="16F836D3" w14:textId="77777777" w:rsidR="00DA15BA" w:rsidRPr="00F75DF7" w:rsidRDefault="00DA15BA" w:rsidP="00725775">
            <w:pPr>
              <w:rPr>
                <w:b/>
                <w:bCs/>
                <w:sz w:val="22"/>
                <w:szCs w:val="22"/>
              </w:rPr>
            </w:pPr>
            <w:r w:rsidRPr="00F75DF7">
              <w:rPr>
                <w:b/>
                <w:bCs/>
                <w:sz w:val="22"/>
                <w:szCs w:val="22"/>
              </w:rPr>
              <w:t xml:space="preserve">Maximum Demonstration </w:t>
            </w:r>
            <w:r>
              <w:rPr>
                <w:b/>
                <w:bCs/>
                <w:sz w:val="22"/>
                <w:szCs w:val="22"/>
              </w:rPr>
              <w:t>Score</w:t>
            </w:r>
          </w:p>
        </w:tc>
        <w:tc>
          <w:tcPr>
            <w:tcW w:w="1484" w:type="dxa"/>
          </w:tcPr>
          <w:p w14:paraId="4B5C0200" w14:textId="77777777" w:rsidR="00DA15BA" w:rsidRPr="00F75DF7" w:rsidRDefault="00DA15BA" w:rsidP="00725775">
            <w:pPr>
              <w:rPr>
                <w:b/>
                <w:bCs/>
                <w:sz w:val="22"/>
                <w:szCs w:val="22"/>
              </w:rPr>
            </w:pPr>
            <w:r w:rsidRPr="00F75DF7">
              <w:rPr>
                <w:b/>
                <w:bCs/>
                <w:sz w:val="22"/>
                <w:szCs w:val="22"/>
              </w:rPr>
              <w:t>Maximum Achievable Total Score</w:t>
            </w:r>
          </w:p>
        </w:tc>
        <w:tc>
          <w:tcPr>
            <w:tcW w:w="1564" w:type="dxa"/>
          </w:tcPr>
          <w:p w14:paraId="23C584D1" w14:textId="77777777" w:rsidR="00DA15BA" w:rsidRPr="00F75DF7" w:rsidRDefault="00DA15BA" w:rsidP="00725775">
            <w:pPr>
              <w:rPr>
                <w:b/>
                <w:bCs/>
                <w:sz w:val="22"/>
                <w:szCs w:val="22"/>
              </w:rPr>
            </w:pPr>
            <w:r w:rsidRPr="00F75DF7">
              <w:rPr>
                <w:b/>
                <w:bCs/>
                <w:sz w:val="22"/>
                <w:szCs w:val="22"/>
              </w:rPr>
              <w:t>Leader’s Reasonable Worst-Case Total*</w:t>
            </w:r>
          </w:p>
        </w:tc>
        <w:tc>
          <w:tcPr>
            <w:tcW w:w="1910" w:type="dxa"/>
          </w:tcPr>
          <w:p w14:paraId="6B851ABE" w14:textId="77777777" w:rsidR="00DA15BA" w:rsidRPr="00F75DF7" w:rsidRDefault="00DA15BA" w:rsidP="00725775">
            <w:pPr>
              <w:rPr>
                <w:b/>
                <w:bCs/>
                <w:sz w:val="22"/>
                <w:szCs w:val="22"/>
              </w:rPr>
            </w:pPr>
            <w:r w:rsidRPr="00F75DF7">
              <w:rPr>
                <w:b/>
                <w:bCs/>
                <w:sz w:val="22"/>
                <w:szCs w:val="22"/>
              </w:rPr>
              <w:t>Proceed to Demonstration</w:t>
            </w:r>
          </w:p>
        </w:tc>
      </w:tr>
      <w:tr w:rsidR="00DA15BA" w:rsidRPr="00F75DF7" w14:paraId="10789DB4" w14:textId="77777777" w:rsidTr="00725775">
        <w:trPr>
          <w:trHeight w:val="240"/>
        </w:trPr>
        <w:tc>
          <w:tcPr>
            <w:tcW w:w="1260" w:type="dxa"/>
          </w:tcPr>
          <w:p w14:paraId="349C7B2A" w14:textId="77777777" w:rsidR="00DA15BA" w:rsidRPr="00F75DF7" w:rsidRDefault="00DA15BA" w:rsidP="00725775">
            <w:pPr>
              <w:rPr>
                <w:sz w:val="22"/>
                <w:szCs w:val="22"/>
              </w:rPr>
            </w:pPr>
            <w:r w:rsidRPr="00F75DF7">
              <w:rPr>
                <w:sz w:val="22"/>
                <w:szCs w:val="22"/>
              </w:rPr>
              <w:t>A (leader)</w:t>
            </w:r>
          </w:p>
        </w:tc>
        <w:tc>
          <w:tcPr>
            <w:tcW w:w="1712" w:type="dxa"/>
          </w:tcPr>
          <w:p w14:paraId="722DDCC9" w14:textId="77777777" w:rsidR="00DA15BA" w:rsidRPr="00F75DF7" w:rsidRDefault="00DA15BA" w:rsidP="00725775">
            <w:pPr>
              <w:rPr>
                <w:sz w:val="22"/>
                <w:szCs w:val="22"/>
              </w:rPr>
            </w:pPr>
            <w:r w:rsidRPr="00F75DF7">
              <w:rPr>
                <w:sz w:val="22"/>
                <w:szCs w:val="22"/>
              </w:rPr>
              <w:t>5</w:t>
            </w:r>
            <w:r>
              <w:rPr>
                <w:sz w:val="22"/>
                <w:szCs w:val="22"/>
              </w:rPr>
              <w:t>5</w:t>
            </w:r>
          </w:p>
        </w:tc>
        <w:tc>
          <w:tcPr>
            <w:tcW w:w="1276" w:type="dxa"/>
          </w:tcPr>
          <w:p w14:paraId="647C05C0" w14:textId="77777777" w:rsidR="00DA15BA" w:rsidRPr="00F75DF7" w:rsidRDefault="00DA15BA" w:rsidP="00725775">
            <w:pPr>
              <w:rPr>
                <w:sz w:val="22"/>
                <w:szCs w:val="22"/>
              </w:rPr>
            </w:pPr>
            <w:r w:rsidRPr="00F75DF7">
              <w:rPr>
                <w:sz w:val="22"/>
                <w:szCs w:val="22"/>
              </w:rPr>
              <w:t>+</w:t>
            </w:r>
            <w:r>
              <w:rPr>
                <w:sz w:val="22"/>
                <w:szCs w:val="22"/>
              </w:rPr>
              <w:t>30</w:t>
            </w:r>
          </w:p>
        </w:tc>
        <w:tc>
          <w:tcPr>
            <w:tcW w:w="1484" w:type="dxa"/>
          </w:tcPr>
          <w:p w14:paraId="04F584F9" w14:textId="77777777" w:rsidR="00DA15BA" w:rsidRPr="00F75DF7" w:rsidRDefault="00DA15BA" w:rsidP="00725775">
            <w:pPr>
              <w:rPr>
                <w:sz w:val="22"/>
                <w:szCs w:val="22"/>
              </w:rPr>
            </w:pPr>
            <w:r>
              <w:rPr>
                <w:sz w:val="22"/>
                <w:szCs w:val="22"/>
              </w:rPr>
              <w:t>85</w:t>
            </w:r>
          </w:p>
        </w:tc>
        <w:tc>
          <w:tcPr>
            <w:tcW w:w="1564" w:type="dxa"/>
          </w:tcPr>
          <w:p w14:paraId="59FAFF59" w14:textId="77777777" w:rsidR="00DA15BA" w:rsidRPr="00F75DF7" w:rsidRDefault="00DA15BA" w:rsidP="00725775">
            <w:pPr>
              <w:rPr>
                <w:sz w:val="22"/>
                <w:szCs w:val="22"/>
              </w:rPr>
            </w:pPr>
            <w:r>
              <w:rPr>
                <w:sz w:val="22"/>
                <w:szCs w:val="22"/>
              </w:rPr>
              <w:t>70</w:t>
            </w:r>
          </w:p>
        </w:tc>
        <w:tc>
          <w:tcPr>
            <w:tcW w:w="1910" w:type="dxa"/>
          </w:tcPr>
          <w:p w14:paraId="0D22F0B2" w14:textId="77777777" w:rsidR="00DA15BA" w:rsidRPr="00F75DF7" w:rsidRDefault="00DA15BA" w:rsidP="00725775">
            <w:pPr>
              <w:rPr>
                <w:sz w:val="22"/>
                <w:szCs w:val="22"/>
              </w:rPr>
            </w:pPr>
            <w:r w:rsidRPr="00F75DF7">
              <w:rPr>
                <w:sz w:val="22"/>
                <w:szCs w:val="22"/>
              </w:rPr>
              <w:t>Yes (leader)</w:t>
            </w:r>
          </w:p>
        </w:tc>
      </w:tr>
      <w:tr w:rsidR="00DA15BA" w:rsidRPr="00F75DF7" w14:paraId="60F25E61" w14:textId="77777777" w:rsidTr="00725775">
        <w:trPr>
          <w:trHeight w:val="240"/>
        </w:trPr>
        <w:tc>
          <w:tcPr>
            <w:tcW w:w="1260" w:type="dxa"/>
          </w:tcPr>
          <w:p w14:paraId="7E46CF57" w14:textId="77777777" w:rsidR="00DA15BA" w:rsidRPr="00F75DF7" w:rsidRDefault="00DA15BA" w:rsidP="00725775">
            <w:pPr>
              <w:rPr>
                <w:sz w:val="22"/>
                <w:szCs w:val="22"/>
              </w:rPr>
            </w:pPr>
            <w:r w:rsidRPr="00F75DF7">
              <w:rPr>
                <w:sz w:val="22"/>
                <w:szCs w:val="22"/>
              </w:rPr>
              <w:t>B</w:t>
            </w:r>
          </w:p>
        </w:tc>
        <w:tc>
          <w:tcPr>
            <w:tcW w:w="1712" w:type="dxa"/>
          </w:tcPr>
          <w:p w14:paraId="7D8D2B59" w14:textId="77777777" w:rsidR="00DA15BA" w:rsidRPr="00F75DF7" w:rsidRDefault="00DA15BA" w:rsidP="00725775">
            <w:pPr>
              <w:rPr>
                <w:sz w:val="22"/>
                <w:szCs w:val="22"/>
              </w:rPr>
            </w:pPr>
            <w:r w:rsidRPr="00F75DF7">
              <w:rPr>
                <w:sz w:val="22"/>
                <w:szCs w:val="22"/>
              </w:rPr>
              <w:t>49</w:t>
            </w:r>
          </w:p>
        </w:tc>
        <w:tc>
          <w:tcPr>
            <w:tcW w:w="1276" w:type="dxa"/>
          </w:tcPr>
          <w:p w14:paraId="2BC4E128" w14:textId="77777777" w:rsidR="00DA15BA" w:rsidRPr="00F75DF7" w:rsidRDefault="00DA15BA" w:rsidP="00725775">
            <w:pPr>
              <w:rPr>
                <w:sz w:val="22"/>
                <w:szCs w:val="22"/>
              </w:rPr>
            </w:pPr>
            <w:r w:rsidRPr="00F75DF7">
              <w:rPr>
                <w:sz w:val="22"/>
                <w:szCs w:val="22"/>
              </w:rPr>
              <w:t>+</w:t>
            </w:r>
            <w:r>
              <w:rPr>
                <w:sz w:val="22"/>
                <w:szCs w:val="22"/>
              </w:rPr>
              <w:t>30</w:t>
            </w:r>
          </w:p>
        </w:tc>
        <w:tc>
          <w:tcPr>
            <w:tcW w:w="1484" w:type="dxa"/>
          </w:tcPr>
          <w:p w14:paraId="3AFE7DB2" w14:textId="77777777" w:rsidR="00DA15BA" w:rsidRPr="00F75DF7" w:rsidRDefault="00DA15BA" w:rsidP="00725775">
            <w:pPr>
              <w:rPr>
                <w:sz w:val="22"/>
                <w:szCs w:val="22"/>
              </w:rPr>
            </w:pPr>
            <w:r w:rsidRPr="00F75DF7">
              <w:rPr>
                <w:sz w:val="22"/>
                <w:szCs w:val="22"/>
              </w:rPr>
              <w:t>7</w:t>
            </w:r>
            <w:r>
              <w:rPr>
                <w:sz w:val="22"/>
                <w:szCs w:val="22"/>
              </w:rPr>
              <w:t>9</w:t>
            </w:r>
          </w:p>
        </w:tc>
        <w:tc>
          <w:tcPr>
            <w:tcW w:w="1564" w:type="dxa"/>
          </w:tcPr>
          <w:p w14:paraId="5028D80D" w14:textId="77777777" w:rsidR="00DA15BA" w:rsidRPr="00F75DF7" w:rsidRDefault="00DA15BA" w:rsidP="00725775">
            <w:pPr>
              <w:rPr>
                <w:sz w:val="22"/>
                <w:szCs w:val="22"/>
              </w:rPr>
            </w:pPr>
            <w:r>
              <w:rPr>
                <w:sz w:val="22"/>
                <w:szCs w:val="22"/>
              </w:rPr>
              <w:t>70</w:t>
            </w:r>
          </w:p>
        </w:tc>
        <w:tc>
          <w:tcPr>
            <w:tcW w:w="1910" w:type="dxa"/>
          </w:tcPr>
          <w:p w14:paraId="49F54204" w14:textId="77777777" w:rsidR="00DA15BA" w:rsidRPr="00F75DF7" w:rsidRDefault="00DA15BA" w:rsidP="00725775">
            <w:pPr>
              <w:rPr>
                <w:sz w:val="22"/>
                <w:szCs w:val="22"/>
              </w:rPr>
            </w:pPr>
            <w:r w:rsidRPr="00F75DF7">
              <w:rPr>
                <w:sz w:val="22"/>
                <w:szCs w:val="22"/>
              </w:rPr>
              <w:t>Yes (7</w:t>
            </w:r>
            <w:r>
              <w:rPr>
                <w:sz w:val="22"/>
                <w:szCs w:val="22"/>
              </w:rPr>
              <w:t>9</w:t>
            </w:r>
            <w:r w:rsidRPr="00F75DF7">
              <w:rPr>
                <w:sz w:val="22"/>
                <w:szCs w:val="22"/>
              </w:rPr>
              <w:t xml:space="preserve"> ≥ </w:t>
            </w:r>
            <w:r>
              <w:rPr>
                <w:sz w:val="22"/>
                <w:szCs w:val="22"/>
              </w:rPr>
              <w:t>70</w:t>
            </w:r>
            <w:r w:rsidRPr="00F75DF7">
              <w:rPr>
                <w:sz w:val="22"/>
                <w:szCs w:val="22"/>
              </w:rPr>
              <w:t>)</w:t>
            </w:r>
          </w:p>
        </w:tc>
      </w:tr>
      <w:tr w:rsidR="00DA15BA" w:rsidRPr="00F75DF7" w14:paraId="6CDDEB7F" w14:textId="77777777" w:rsidTr="00725775">
        <w:trPr>
          <w:trHeight w:val="240"/>
        </w:trPr>
        <w:tc>
          <w:tcPr>
            <w:tcW w:w="1260" w:type="dxa"/>
          </w:tcPr>
          <w:p w14:paraId="4D1BA1A7" w14:textId="77777777" w:rsidR="00DA15BA" w:rsidRPr="00F75DF7" w:rsidRDefault="00DA15BA" w:rsidP="00725775">
            <w:pPr>
              <w:rPr>
                <w:sz w:val="22"/>
                <w:szCs w:val="22"/>
              </w:rPr>
            </w:pPr>
            <w:r w:rsidRPr="00F75DF7">
              <w:rPr>
                <w:sz w:val="22"/>
                <w:szCs w:val="22"/>
              </w:rPr>
              <w:t>C</w:t>
            </w:r>
          </w:p>
        </w:tc>
        <w:tc>
          <w:tcPr>
            <w:tcW w:w="1712" w:type="dxa"/>
          </w:tcPr>
          <w:p w14:paraId="38156B85" w14:textId="77777777" w:rsidR="00DA15BA" w:rsidRPr="00F75DF7" w:rsidRDefault="00DA15BA" w:rsidP="00725775">
            <w:pPr>
              <w:rPr>
                <w:sz w:val="22"/>
                <w:szCs w:val="22"/>
              </w:rPr>
            </w:pPr>
            <w:r w:rsidRPr="00F75DF7">
              <w:rPr>
                <w:sz w:val="22"/>
                <w:szCs w:val="22"/>
              </w:rPr>
              <w:t>46</w:t>
            </w:r>
          </w:p>
        </w:tc>
        <w:tc>
          <w:tcPr>
            <w:tcW w:w="1276" w:type="dxa"/>
          </w:tcPr>
          <w:p w14:paraId="28CA9DB7" w14:textId="77777777" w:rsidR="00DA15BA" w:rsidRPr="00F75DF7" w:rsidRDefault="00DA15BA" w:rsidP="00725775">
            <w:pPr>
              <w:rPr>
                <w:sz w:val="22"/>
                <w:szCs w:val="22"/>
              </w:rPr>
            </w:pPr>
            <w:r w:rsidRPr="00F75DF7">
              <w:rPr>
                <w:sz w:val="22"/>
                <w:szCs w:val="22"/>
              </w:rPr>
              <w:t>+</w:t>
            </w:r>
            <w:r>
              <w:rPr>
                <w:sz w:val="22"/>
                <w:szCs w:val="22"/>
              </w:rPr>
              <w:t>30</w:t>
            </w:r>
          </w:p>
        </w:tc>
        <w:tc>
          <w:tcPr>
            <w:tcW w:w="1484" w:type="dxa"/>
          </w:tcPr>
          <w:p w14:paraId="00114B81" w14:textId="77777777" w:rsidR="00DA15BA" w:rsidRPr="00F75DF7" w:rsidRDefault="00DA15BA" w:rsidP="00725775">
            <w:pPr>
              <w:rPr>
                <w:sz w:val="22"/>
                <w:szCs w:val="22"/>
              </w:rPr>
            </w:pPr>
            <w:r>
              <w:rPr>
                <w:sz w:val="22"/>
                <w:szCs w:val="22"/>
              </w:rPr>
              <w:t>76</w:t>
            </w:r>
          </w:p>
        </w:tc>
        <w:tc>
          <w:tcPr>
            <w:tcW w:w="1564" w:type="dxa"/>
          </w:tcPr>
          <w:p w14:paraId="328A350F" w14:textId="77777777" w:rsidR="00DA15BA" w:rsidRPr="00F75DF7" w:rsidRDefault="00DA15BA" w:rsidP="00725775">
            <w:pPr>
              <w:rPr>
                <w:sz w:val="22"/>
                <w:szCs w:val="22"/>
              </w:rPr>
            </w:pPr>
            <w:r>
              <w:rPr>
                <w:sz w:val="22"/>
                <w:szCs w:val="22"/>
              </w:rPr>
              <w:t>70</w:t>
            </w:r>
          </w:p>
        </w:tc>
        <w:tc>
          <w:tcPr>
            <w:tcW w:w="1910" w:type="dxa"/>
          </w:tcPr>
          <w:p w14:paraId="7B2245D5" w14:textId="77777777" w:rsidR="00DA15BA" w:rsidRPr="00F75DF7" w:rsidRDefault="00DA15BA" w:rsidP="00725775">
            <w:pPr>
              <w:rPr>
                <w:sz w:val="22"/>
                <w:szCs w:val="22"/>
              </w:rPr>
            </w:pPr>
            <w:r w:rsidRPr="00F75DF7">
              <w:rPr>
                <w:sz w:val="22"/>
                <w:szCs w:val="22"/>
              </w:rPr>
              <w:t>Yes (7</w:t>
            </w:r>
            <w:r>
              <w:rPr>
                <w:sz w:val="22"/>
                <w:szCs w:val="22"/>
              </w:rPr>
              <w:t>6</w:t>
            </w:r>
            <w:r w:rsidRPr="00F75DF7">
              <w:rPr>
                <w:sz w:val="22"/>
                <w:szCs w:val="22"/>
              </w:rPr>
              <w:t xml:space="preserve"> ≥ </w:t>
            </w:r>
            <w:r>
              <w:rPr>
                <w:sz w:val="22"/>
                <w:szCs w:val="22"/>
              </w:rPr>
              <w:t>70</w:t>
            </w:r>
            <w:r w:rsidRPr="00F75DF7">
              <w:rPr>
                <w:sz w:val="22"/>
                <w:szCs w:val="22"/>
              </w:rPr>
              <w:t>)</w:t>
            </w:r>
          </w:p>
        </w:tc>
      </w:tr>
      <w:tr w:rsidR="00DA15BA" w:rsidRPr="00F75DF7" w14:paraId="5A1CE138" w14:textId="77777777" w:rsidTr="00725775">
        <w:trPr>
          <w:trHeight w:val="240"/>
        </w:trPr>
        <w:tc>
          <w:tcPr>
            <w:tcW w:w="1260" w:type="dxa"/>
          </w:tcPr>
          <w:p w14:paraId="18A04F5D" w14:textId="77777777" w:rsidR="00DA15BA" w:rsidRPr="00F75DF7" w:rsidRDefault="00DA15BA" w:rsidP="00725775">
            <w:pPr>
              <w:rPr>
                <w:sz w:val="22"/>
                <w:szCs w:val="22"/>
              </w:rPr>
            </w:pPr>
            <w:r w:rsidRPr="00F75DF7">
              <w:rPr>
                <w:sz w:val="22"/>
                <w:szCs w:val="22"/>
              </w:rPr>
              <w:lastRenderedPageBreak/>
              <w:t>D</w:t>
            </w:r>
          </w:p>
        </w:tc>
        <w:tc>
          <w:tcPr>
            <w:tcW w:w="1712" w:type="dxa"/>
          </w:tcPr>
          <w:p w14:paraId="59116FBC" w14:textId="77777777" w:rsidR="00DA15BA" w:rsidRPr="00F75DF7" w:rsidRDefault="00DA15BA" w:rsidP="00725775">
            <w:pPr>
              <w:rPr>
                <w:sz w:val="22"/>
                <w:szCs w:val="22"/>
              </w:rPr>
            </w:pPr>
            <w:r>
              <w:rPr>
                <w:sz w:val="22"/>
                <w:szCs w:val="22"/>
              </w:rPr>
              <w:t>38</w:t>
            </w:r>
          </w:p>
        </w:tc>
        <w:tc>
          <w:tcPr>
            <w:tcW w:w="1276" w:type="dxa"/>
          </w:tcPr>
          <w:p w14:paraId="0CF86E0B" w14:textId="77777777" w:rsidR="00DA15BA" w:rsidRPr="00F75DF7" w:rsidRDefault="00DA15BA" w:rsidP="00725775">
            <w:pPr>
              <w:rPr>
                <w:sz w:val="22"/>
                <w:szCs w:val="22"/>
              </w:rPr>
            </w:pPr>
            <w:r w:rsidRPr="00F75DF7">
              <w:rPr>
                <w:sz w:val="22"/>
                <w:szCs w:val="22"/>
              </w:rPr>
              <w:t>+</w:t>
            </w:r>
            <w:r>
              <w:rPr>
                <w:sz w:val="22"/>
                <w:szCs w:val="22"/>
              </w:rPr>
              <w:t>30</w:t>
            </w:r>
          </w:p>
        </w:tc>
        <w:tc>
          <w:tcPr>
            <w:tcW w:w="1484" w:type="dxa"/>
          </w:tcPr>
          <w:p w14:paraId="31A2614E" w14:textId="77777777" w:rsidR="00DA15BA" w:rsidRPr="00F75DF7" w:rsidRDefault="00DA15BA" w:rsidP="00725775">
            <w:pPr>
              <w:rPr>
                <w:sz w:val="22"/>
                <w:szCs w:val="22"/>
              </w:rPr>
            </w:pPr>
            <w:r>
              <w:rPr>
                <w:sz w:val="22"/>
                <w:szCs w:val="22"/>
              </w:rPr>
              <w:t>68</w:t>
            </w:r>
          </w:p>
        </w:tc>
        <w:tc>
          <w:tcPr>
            <w:tcW w:w="1564" w:type="dxa"/>
          </w:tcPr>
          <w:p w14:paraId="3D7BC7DA" w14:textId="77777777" w:rsidR="00DA15BA" w:rsidRPr="00F75DF7" w:rsidRDefault="00DA15BA" w:rsidP="00725775">
            <w:pPr>
              <w:rPr>
                <w:sz w:val="22"/>
                <w:szCs w:val="22"/>
              </w:rPr>
            </w:pPr>
            <w:r>
              <w:rPr>
                <w:sz w:val="22"/>
                <w:szCs w:val="22"/>
              </w:rPr>
              <w:t>70</w:t>
            </w:r>
          </w:p>
        </w:tc>
        <w:tc>
          <w:tcPr>
            <w:tcW w:w="1910" w:type="dxa"/>
          </w:tcPr>
          <w:p w14:paraId="50AEB9DB" w14:textId="77777777" w:rsidR="00DA15BA" w:rsidRPr="00F75DF7" w:rsidRDefault="00DA15BA" w:rsidP="00725775">
            <w:pPr>
              <w:rPr>
                <w:sz w:val="22"/>
                <w:szCs w:val="22"/>
              </w:rPr>
            </w:pPr>
            <w:r>
              <w:rPr>
                <w:sz w:val="22"/>
                <w:szCs w:val="22"/>
              </w:rPr>
              <w:t>No</w:t>
            </w:r>
            <w:r w:rsidRPr="00F75DF7">
              <w:rPr>
                <w:sz w:val="22"/>
                <w:szCs w:val="22"/>
              </w:rPr>
              <w:t xml:space="preserve"> (</w:t>
            </w:r>
            <w:r>
              <w:rPr>
                <w:sz w:val="22"/>
                <w:szCs w:val="22"/>
              </w:rPr>
              <w:t>68</w:t>
            </w:r>
            <w:r w:rsidRPr="00F75DF7">
              <w:rPr>
                <w:sz w:val="22"/>
                <w:szCs w:val="22"/>
              </w:rPr>
              <w:t xml:space="preserve"> &lt; </w:t>
            </w:r>
            <w:r>
              <w:rPr>
                <w:sz w:val="22"/>
                <w:szCs w:val="22"/>
              </w:rPr>
              <w:t>70</w:t>
            </w:r>
            <w:r w:rsidRPr="00F75DF7">
              <w:rPr>
                <w:sz w:val="22"/>
                <w:szCs w:val="22"/>
              </w:rPr>
              <w:t>)</w:t>
            </w:r>
          </w:p>
        </w:tc>
      </w:tr>
      <w:tr w:rsidR="00DA15BA" w:rsidRPr="00F75DF7" w14:paraId="6A3A7DED" w14:textId="77777777" w:rsidTr="00725775">
        <w:trPr>
          <w:trHeight w:val="240"/>
        </w:trPr>
        <w:tc>
          <w:tcPr>
            <w:tcW w:w="1260" w:type="dxa"/>
          </w:tcPr>
          <w:p w14:paraId="20F9194E" w14:textId="77777777" w:rsidR="00DA15BA" w:rsidRPr="00F75DF7" w:rsidRDefault="00DA15BA" w:rsidP="00725775">
            <w:pPr>
              <w:rPr>
                <w:sz w:val="22"/>
                <w:szCs w:val="22"/>
              </w:rPr>
            </w:pPr>
            <w:r w:rsidRPr="00F75DF7">
              <w:rPr>
                <w:sz w:val="22"/>
                <w:szCs w:val="22"/>
              </w:rPr>
              <w:t>E</w:t>
            </w:r>
          </w:p>
        </w:tc>
        <w:tc>
          <w:tcPr>
            <w:tcW w:w="1712" w:type="dxa"/>
          </w:tcPr>
          <w:p w14:paraId="0F4C97C3" w14:textId="77777777" w:rsidR="00DA15BA" w:rsidRPr="00F75DF7" w:rsidRDefault="00DA15BA" w:rsidP="00725775">
            <w:pPr>
              <w:rPr>
                <w:sz w:val="22"/>
                <w:szCs w:val="22"/>
              </w:rPr>
            </w:pPr>
            <w:r w:rsidRPr="00F75DF7">
              <w:rPr>
                <w:sz w:val="22"/>
                <w:szCs w:val="22"/>
              </w:rPr>
              <w:t>36</w:t>
            </w:r>
          </w:p>
        </w:tc>
        <w:tc>
          <w:tcPr>
            <w:tcW w:w="1276" w:type="dxa"/>
          </w:tcPr>
          <w:p w14:paraId="0866BFD4" w14:textId="77777777" w:rsidR="00DA15BA" w:rsidRPr="00F75DF7" w:rsidRDefault="00DA15BA" w:rsidP="00725775">
            <w:pPr>
              <w:rPr>
                <w:sz w:val="22"/>
                <w:szCs w:val="22"/>
              </w:rPr>
            </w:pPr>
            <w:r w:rsidRPr="00F75DF7">
              <w:rPr>
                <w:sz w:val="22"/>
                <w:szCs w:val="22"/>
              </w:rPr>
              <w:t>+</w:t>
            </w:r>
            <w:r>
              <w:rPr>
                <w:sz w:val="22"/>
                <w:szCs w:val="22"/>
              </w:rPr>
              <w:t>30</w:t>
            </w:r>
          </w:p>
        </w:tc>
        <w:tc>
          <w:tcPr>
            <w:tcW w:w="1484" w:type="dxa"/>
          </w:tcPr>
          <w:p w14:paraId="68D9CD07" w14:textId="77777777" w:rsidR="00DA15BA" w:rsidRPr="00F75DF7" w:rsidRDefault="00DA15BA" w:rsidP="00725775">
            <w:pPr>
              <w:rPr>
                <w:sz w:val="22"/>
                <w:szCs w:val="22"/>
              </w:rPr>
            </w:pPr>
            <w:r>
              <w:rPr>
                <w:sz w:val="22"/>
                <w:szCs w:val="22"/>
              </w:rPr>
              <w:t>66</w:t>
            </w:r>
          </w:p>
        </w:tc>
        <w:tc>
          <w:tcPr>
            <w:tcW w:w="1564" w:type="dxa"/>
          </w:tcPr>
          <w:p w14:paraId="069B7B69" w14:textId="77777777" w:rsidR="00DA15BA" w:rsidRPr="00F75DF7" w:rsidRDefault="00DA15BA" w:rsidP="00725775">
            <w:pPr>
              <w:rPr>
                <w:sz w:val="22"/>
                <w:szCs w:val="22"/>
              </w:rPr>
            </w:pPr>
            <w:r>
              <w:rPr>
                <w:sz w:val="22"/>
                <w:szCs w:val="22"/>
              </w:rPr>
              <w:t>70</w:t>
            </w:r>
          </w:p>
        </w:tc>
        <w:tc>
          <w:tcPr>
            <w:tcW w:w="1910" w:type="dxa"/>
          </w:tcPr>
          <w:p w14:paraId="15DA13E9" w14:textId="77777777" w:rsidR="00DA15BA" w:rsidRPr="00F75DF7" w:rsidRDefault="00DA15BA" w:rsidP="00725775">
            <w:pPr>
              <w:rPr>
                <w:sz w:val="22"/>
                <w:szCs w:val="22"/>
              </w:rPr>
            </w:pPr>
            <w:r w:rsidRPr="00F75DF7">
              <w:rPr>
                <w:sz w:val="22"/>
                <w:szCs w:val="22"/>
              </w:rPr>
              <w:t>No (6</w:t>
            </w:r>
            <w:r>
              <w:rPr>
                <w:sz w:val="22"/>
                <w:szCs w:val="22"/>
              </w:rPr>
              <w:t>6</w:t>
            </w:r>
            <w:r w:rsidRPr="00F75DF7">
              <w:rPr>
                <w:sz w:val="22"/>
                <w:szCs w:val="22"/>
              </w:rPr>
              <w:t xml:space="preserve"> &lt; </w:t>
            </w:r>
            <w:r>
              <w:rPr>
                <w:sz w:val="22"/>
                <w:szCs w:val="22"/>
              </w:rPr>
              <w:t>70</w:t>
            </w:r>
            <w:r w:rsidRPr="00F75DF7">
              <w:rPr>
                <w:sz w:val="22"/>
                <w:szCs w:val="22"/>
              </w:rPr>
              <w:t>)</w:t>
            </w:r>
          </w:p>
        </w:tc>
      </w:tr>
      <w:tr w:rsidR="00DA15BA" w:rsidRPr="00F75DF7" w14:paraId="4FE40F2C" w14:textId="77777777" w:rsidTr="00725775">
        <w:trPr>
          <w:trHeight w:val="240"/>
        </w:trPr>
        <w:tc>
          <w:tcPr>
            <w:tcW w:w="9206" w:type="dxa"/>
            <w:gridSpan w:val="6"/>
          </w:tcPr>
          <w:p w14:paraId="60FDD459" w14:textId="77777777" w:rsidR="00DA15BA" w:rsidRPr="00F75DF7" w:rsidRDefault="00DA15BA" w:rsidP="00725775">
            <w:pPr>
              <w:rPr>
                <w:b/>
                <w:bCs/>
                <w:sz w:val="22"/>
                <w:szCs w:val="22"/>
              </w:rPr>
            </w:pPr>
          </w:p>
          <w:p w14:paraId="04C83FB7" w14:textId="77777777" w:rsidR="00DA15BA" w:rsidRPr="00F75DF7" w:rsidRDefault="00DA15BA" w:rsidP="00725775">
            <w:pPr>
              <w:rPr>
                <w:b/>
                <w:bCs/>
                <w:sz w:val="22"/>
                <w:szCs w:val="22"/>
              </w:rPr>
            </w:pPr>
            <w:r w:rsidRPr="00F75DF7">
              <w:rPr>
                <w:b/>
                <w:bCs/>
                <w:sz w:val="22"/>
                <w:szCs w:val="22"/>
              </w:rPr>
              <w:t xml:space="preserve">* Leaders Reasonable Worst-Case Total (RWCT) = Leaders current written quality &amp; price score + baseline of </w:t>
            </w:r>
            <w:r>
              <w:rPr>
                <w:b/>
                <w:bCs/>
                <w:sz w:val="22"/>
                <w:szCs w:val="22"/>
              </w:rPr>
              <w:t>15</w:t>
            </w:r>
            <w:r w:rsidRPr="00F75DF7">
              <w:rPr>
                <w:b/>
                <w:bCs/>
                <w:sz w:val="22"/>
                <w:szCs w:val="22"/>
              </w:rPr>
              <w:t xml:space="preserve"> demonstration marks (equivalent of 50%, i.e. 3 out of 6 Satisfactory score across all demonstration criteria)</w:t>
            </w:r>
          </w:p>
          <w:p w14:paraId="1140F9BE" w14:textId="77777777" w:rsidR="00DA15BA" w:rsidRPr="00F75DF7" w:rsidRDefault="00DA15BA" w:rsidP="00725775">
            <w:pPr>
              <w:rPr>
                <w:b/>
                <w:bCs/>
                <w:sz w:val="22"/>
                <w:szCs w:val="22"/>
              </w:rPr>
            </w:pPr>
          </w:p>
          <w:p w14:paraId="04B9B296" w14:textId="77777777" w:rsidR="00DA15BA" w:rsidRPr="00F75DF7" w:rsidRDefault="00DA15BA" w:rsidP="00725775">
            <w:pPr>
              <w:rPr>
                <w:b/>
                <w:bCs/>
                <w:sz w:val="22"/>
                <w:szCs w:val="22"/>
              </w:rPr>
            </w:pPr>
            <w:r w:rsidRPr="00F75DF7">
              <w:rPr>
                <w:b/>
                <w:bCs/>
                <w:sz w:val="22"/>
                <w:szCs w:val="22"/>
              </w:rPr>
              <w:t>Explanation:</w:t>
            </w:r>
          </w:p>
          <w:p w14:paraId="6304DFAF" w14:textId="77777777" w:rsidR="00DA15BA" w:rsidRPr="00F75DF7" w:rsidRDefault="00DA15BA" w:rsidP="00725775">
            <w:pPr>
              <w:rPr>
                <w:b/>
                <w:bCs/>
                <w:sz w:val="22"/>
                <w:szCs w:val="22"/>
              </w:rPr>
            </w:pPr>
          </w:p>
          <w:p w14:paraId="4D062972" w14:textId="77777777" w:rsidR="00DA15BA" w:rsidRPr="00F75DF7" w:rsidRDefault="00DA15BA" w:rsidP="00725775">
            <w:pPr>
              <w:pStyle w:val="ListParagraph"/>
              <w:numPr>
                <w:ilvl w:val="0"/>
                <w:numId w:val="21"/>
              </w:numPr>
              <w:rPr>
                <w:rFonts w:ascii="Arial" w:hAnsi="Arial" w:cs="Arial"/>
                <w:sz w:val="22"/>
                <w:szCs w:val="22"/>
              </w:rPr>
            </w:pPr>
            <w:r w:rsidRPr="00F75DF7">
              <w:rPr>
                <w:rFonts w:ascii="Arial" w:hAnsi="Arial" w:cs="Arial"/>
                <w:sz w:val="22"/>
                <w:szCs w:val="22"/>
              </w:rPr>
              <w:t>Tenderers B and C remain in realistic contention because, even if Tenderer A only performances at a Satisfactory level in the demonstration (1</w:t>
            </w:r>
            <w:r>
              <w:rPr>
                <w:rFonts w:ascii="Arial" w:hAnsi="Arial" w:cs="Arial"/>
                <w:sz w:val="22"/>
                <w:szCs w:val="22"/>
              </w:rPr>
              <w:t>5</w:t>
            </w:r>
            <w:r w:rsidRPr="00F75DF7">
              <w:rPr>
                <w:rFonts w:ascii="Arial" w:hAnsi="Arial" w:cs="Arial"/>
                <w:sz w:val="22"/>
                <w:szCs w:val="22"/>
              </w:rPr>
              <w:t xml:space="preserve"> out of </w:t>
            </w:r>
            <w:r>
              <w:rPr>
                <w:rFonts w:ascii="Arial" w:hAnsi="Arial" w:cs="Arial"/>
                <w:sz w:val="22"/>
                <w:szCs w:val="22"/>
              </w:rPr>
              <w:t>30</w:t>
            </w:r>
            <w:r w:rsidRPr="00F75DF7">
              <w:rPr>
                <w:rFonts w:ascii="Arial" w:hAnsi="Arial" w:cs="Arial"/>
                <w:sz w:val="22"/>
                <w:szCs w:val="22"/>
              </w:rPr>
              <w:t>), they could still overtake Tenderer A with a maximum demonstration score.</w:t>
            </w:r>
          </w:p>
          <w:p w14:paraId="0070D156" w14:textId="77777777" w:rsidR="00DA15BA" w:rsidRPr="00F75DF7" w:rsidRDefault="00DA15BA" w:rsidP="00725775">
            <w:pPr>
              <w:pStyle w:val="ListParagraph"/>
              <w:numPr>
                <w:ilvl w:val="0"/>
                <w:numId w:val="21"/>
              </w:numPr>
              <w:rPr>
                <w:rFonts w:ascii="Arial" w:hAnsi="Arial" w:cs="Arial"/>
                <w:sz w:val="22"/>
                <w:szCs w:val="22"/>
              </w:rPr>
            </w:pPr>
            <w:r w:rsidRPr="00F75DF7">
              <w:rPr>
                <w:rFonts w:ascii="Arial" w:hAnsi="Arial" w:cs="Arial"/>
                <w:sz w:val="22"/>
                <w:szCs w:val="22"/>
              </w:rPr>
              <w:t>Tenderers D and E are not invited to this stage, because even with a maximum demonstration score, they cannot reach Tenderer’s A</w:t>
            </w:r>
            <w:r>
              <w:rPr>
                <w:rFonts w:ascii="Arial" w:hAnsi="Arial" w:cs="Arial"/>
                <w:sz w:val="22"/>
                <w:szCs w:val="22"/>
              </w:rPr>
              <w:t xml:space="preserve"> (leader)</w:t>
            </w:r>
            <w:r w:rsidRPr="00F75DF7">
              <w:rPr>
                <w:rFonts w:ascii="Arial" w:hAnsi="Arial" w:cs="Arial"/>
                <w:sz w:val="22"/>
                <w:szCs w:val="22"/>
              </w:rPr>
              <w:t xml:space="preserve"> RWCT.</w:t>
            </w:r>
          </w:p>
          <w:p w14:paraId="031B7855" w14:textId="77777777" w:rsidR="00DA15BA" w:rsidRPr="00F75DF7" w:rsidRDefault="00DA15BA" w:rsidP="00725775">
            <w:pPr>
              <w:rPr>
                <w:b/>
                <w:bCs/>
                <w:sz w:val="22"/>
                <w:szCs w:val="22"/>
              </w:rPr>
            </w:pPr>
          </w:p>
        </w:tc>
      </w:tr>
    </w:tbl>
    <w:p w14:paraId="7BE5A37E" w14:textId="77777777" w:rsidR="00796BEF" w:rsidRDefault="00796BEF" w:rsidP="007404B2"/>
    <w:p w14:paraId="19A93CBD" w14:textId="1E044726" w:rsidR="00796BEF" w:rsidRPr="00DA15BA" w:rsidRDefault="00796BEF" w:rsidP="00796BEF">
      <w:pPr>
        <w:rPr>
          <w:b/>
          <w:bCs/>
          <w:highlight w:val="yellow"/>
        </w:rPr>
      </w:pPr>
      <w:r w:rsidRPr="008C5B51">
        <w:rPr>
          <w:b/>
          <w:bCs/>
        </w:rPr>
        <w:t xml:space="preserve">Part </w:t>
      </w:r>
      <w:r w:rsidR="001C6639" w:rsidRPr="008C5B51">
        <w:rPr>
          <w:b/>
          <w:bCs/>
        </w:rPr>
        <w:t>Four</w:t>
      </w:r>
      <w:r w:rsidRPr="008C5B51">
        <w:rPr>
          <w:b/>
          <w:bCs/>
        </w:rPr>
        <w:t xml:space="preserve"> – </w:t>
      </w:r>
      <w:r w:rsidR="00DA15BA" w:rsidRPr="008C5B51">
        <w:rPr>
          <w:b/>
          <w:bCs/>
        </w:rPr>
        <w:t>Final Tender</w:t>
      </w:r>
      <w:r w:rsidR="001C6639" w:rsidRPr="008C5B51">
        <w:rPr>
          <w:b/>
          <w:bCs/>
        </w:rPr>
        <w:t xml:space="preserve"> Stage</w:t>
      </w:r>
      <w:r>
        <w:rPr>
          <w:b/>
          <w:bCs/>
        </w:rPr>
        <w:t xml:space="preserve"> </w:t>
      </w:r>
      <w:r w:rsidR="008C5B51">
        <w:rPr>
          <w:b/>
          <w:bCs/>
        </w:rPr>
        <w:t>(if exercised by Tai Tarian)</w:t>
      </w:r>
    </w:p>
    <w:p w14:paraId="1C4FFD56" w14:textId="77777777" w:rsidR="00796BEF" w:rsidRDefault="00796BEF" w:rsidP="007404B2"/>
    <w:p w14:paraId="4448E587" w14:textId="3917671E" w:rsidR="001C6639" w:rsidRDefault="008C5B51" w:rsidP="00796BEF">
      <w:r>
        <w:t>Tai Tarian reserves the right, following completion of the evaluation up to this Part, to invite all Tenderers still in realistic contention (based on the evaluation undertaken to date) to be awarded the Contract, to submit a Final Tender.</w:t>
      </w:r>
    </w:p>
    <w:p w14:paraId="787AC99C" w14:textId="77777777" w:rsidR="008C5B51" w:rsidRDefault="008C5B51" w:rsidP="00796BEF"/>
    <w:p w14:paraId="375D7C57" w14:textId="6A7EBE67" w:rsidR="008C5B51" w:rsidRDefault="008C5B51" w:rsidP="00796BEF">
      <w:r>
        <w:t>Tai Tarian may use this stage to allow Tenderers an opportunity to clarify, refine or improve their Tender responses. This stage does not constitute a negotiation, and no Tenderer will receive information that gives an advantage over others.</w:t>
      </w:r>
    </w:p>
    <w:p w14:paraId="2946B777" w14:textId="77777777" w:rsidR="001C6639" w:rsidRDefault="001C6639" w:rsidP="00796BEF"/>
    <w:p w14:paraId="538B13E9" w14:textId="77777777" w:rsidR="008C5B51" w:rsidRPr="00796BEF" w:rsidRDefault="008C5B51" w:rsidP="008C5B51">
      <w:r w:rsidRPr="00796BEF">
        <w:t>The Final Tenders will then be evaluated against the Award Criteria and Tai Tarian will subsequently award the Contract to the Most Advantageous Tender.</w:t>
      </w:r>
    </w:p>
    <w:p w14:paraId="60E146C1" w14:textId="77777777" w:rsidR="001C6639" w:rsidRPr="00796BEF" w:rsidRDefault="001C6639" w:rsidP="00796BEF"/>
    <w:p w14:paraId="5E81D7BC" w14:textId="388EE002" w:rsidR="00796BEF" w:rsidRDefault="00796BEF" w:rsidP="00796BEF">
      <w:pPr>
        <w:rPr>
          <w:b/>
        </w:rPr>
      </w:pPr>
      <w:r w:rsidRPr="00796BEF">
        <w:rPr>
          <w:b/>
        </w:rPr>
        <w:t>Please note: Tai Tarian reserves the right not to conduct the Negotiation Stage and award on the basis of the Initial Tender</w:t>
      </w:r>
      <w:r w:rsidR="001C6639">
        <w:rPr>
          <w:b/>
        </w:rPr>
        <w:t>, following the evaluation of the Award Criteria and conclusion of Part Three – Product Demonstration</w:t>
      </w:r>
      <w:r w:rsidRPr="00796BEF">
        <w:rPr>
          <w:b/>
        </w:rPr>
        <w:t>.</w:t>
      </w:r>
    </w:p>
    <w:p w14:paraId="4A835BA4" w14:textId="77777777" w:rsidR="00A93D3B" w:rsidRDefault="00A93D3B" w:rsidP="00796BEF">
      <w:pPr>
        <w:rPr>
          <w:b/>
        </w:rPr>
      </w:pPr>
    </w:p>
    <w:p w14:paraId="67D5B3CA" w14:textId="6F65B456" w:rsidR="00A93D3B" w:rsidRPr="00DB2D80" w:rsidRDefault="00DB2D80" w:rsidP="00796BEF">
      <w:pPr>
        <w:rPr>
          <w:b/>
          <w:u w:val="single"/>
        </w:rPr>
      </w:pPr>
      <w:r w:rsidRPr="00DB2D80">
        <w:rPr>
          <w:b/>
          <w:u w:val="single"/>
        </w:rPr>
        <w:t>Tie-Breaker Process</w:t>
      </w:r>
    </w:p>
    <w:p w14:paraId="219CED44" w14:textId="77777777" w:rsidR="00DB2D80" w:rsidRDefault="00DB2D80" w:rsidP="00796BEF">
      <w:pPr>
        <w:rPr>
          <w:b/>
        </w:rPr>
      </w:pPr>
    </w:p>
    <w:p w14:paraId="6F090A3A" w14:textId="0FEA0001" w:rsidR="00DB2D80" w:rsidRDefault="00DB2D80" w:rsidP="00796BEF">
      <w:pPr>
        <w:rPr>
          <w:bCs/>
        </w:rPr>
      </w:pPr>
      <w:r>
        <w:rPr>
          <w:bCs/>
        </w:rPr>
        <w:t>In the event that two or more Tenderers achieve the same overall score for the Tender Award Stage, Tai Tarian will apply the following tie-breaker process in order listed:</w:t>
      </w:r>
    </w:p>
    <w:p w14:paraId="5B9EEAC8" w14:textId="77777777" w:rsidR="00DB2D80" w:rsidRDefault="00DB2D80" w:rsidP="00796BEF">
      <w:pPr>
        <w:rPr>
          <w:bCs/>
        </w:rPr>
      </w:pPr>
    </w:p>
    <w:p w14:paraId="2D310002" w14:textId="2677CC43" w:rsidR="00DB2D80" w:rsidRDefault="00DB2D80" w:rsidP="00474265">
      <w:pPr>
        <w:pStyle w:val="ListParagraph"/>
        <w:numPr>
          <w:ilvl w:val="0"/>
          <w:numId w:val="37"/>
        </w:numPr>
        <w:rPr>
          <w:rFonts w:ascii="Arial" w:hAnsi="Arial" w:cs="Arial"/>
          <w:bCs/>
          <w:sz w:val="24"/>
          <w:szCs w:val="24"/>
        </w:rPr>
      </w:pPr>
      <w:r w:rsidRPr="00DB2D80">
        <w:rPr>
          <w:rFonts w:ascii="Arial" w:hAnsi="Arial" w:cs="Arial"/>
          <w:bCs/>
          <w:sz w:val="24"/>
          <w:szCs w:val="24"/>
        </w:rPr>
        <w:t>Highest Total Quality Score</w:t>
      </w:r>
    </w:p>
    <w:p w14:paraId="2F49F484" w14:textId="4B1CFDD2" w:rsidR="00DB2D80" w:rsidRPr="00DB2D80" w:rsidRDefault="00DB2D80" w:rsidP="00DB2D80">
      <w:pPr>
        <w:pStyle w:val="ListParagraph"/>
        <w:rPr>
          <w:rFonts w:ascii="Arial" w:hAnsi="Arial" w:cs="Arial"/>
          <w:bCs/>
          <w:sz w:val="24"/>
          <w:szCs w:val="24"/>
        </w:rPr>
      </w:pPr>
      <w:r>
        <w:rPr>
          <w:rFonts w:ascii="Arial" w:hAnsi="Arial" w:cs="Arial"/>
          <w:bCs/>
          <w:sz w:val="24"/>
          <w:szCs w:val="24"/>
        </w:rPr>
        <w:t>The Tenderer with the highest overall Quality score will be ranked the highest and deemed the Most Advantagoues Tender.</w:t>
      </w:r>
    </w:p>
    <w:p w14:paraId="042AB52D" w14:textId="017F4086" w:rsidR="00DB2D80" w:rsidRDefault="00DB2D80" w:rsidP="00474265">
      <w:pPr>
        <w:pStyle w:val="ListParagraph"/>
        <w:numPr>
          <w:ilvl w:val="0"/>
          <w:numId w:val="37"/>
        </w:numPr>
        <w:rPr>
          <w:rFonts w:ascii="Arial" w:hAnsi="Arial" w:cs="Arial"/>
          <w:bCs/>
          <w:sz w:val="24"/>
          <w:szCs w:val="24"/>
        </w:rPr>
      </w:pPr>
      <w:r w:rsidRPr="00DB2D80">
        <w:rPr>
          <w:rFonts w:ascii="Arial" w:hAnsi="Arial" w:cs="Arial"/>
          <w:bCs/>
          <w:sz w:val="24"/>
          <w:szCs w:val="24"/>
        </w:rPr>
        <w:t>Highest Demonstration (Question F1) Score</w:t>
      </w:r>
    </w:p>
    <w:p w14:paraId="30DABE8F" w14:textId="474D965C" w:rsidR="00DB2D80" w:rsidRPr="00DB2D80" w:rsidRDefault="00DB2D80" w:rsidP="00DB2D80">
      <w:pPr>
        <w:pStyle w:val="ListParagraph"/>
        <w:rPr>
          <w:rFonts w:ascii="Arial" w:hAnsi="Arial" w:cs="Arial"/>
          <w:bCs/>
          <w:sz w:val="24"/>
          <w:szCs w:val="24"/>
        </w:rPr>
      </w:pPr>
      <w:r>
        <w:rPr>
          <w:rFonts w:ascii="Arial" w:hAnsi="Arial" w:cs="Arial"/>
          <w:bCs/>
          <w:sz w:val="24"/>
          <w:szCs w:val="24"/>
        </w:rPr>
        <w:t>If a tie remains, the Tenderer with the highest score for Quality Question F1 will be ranked the highest and deemed the Most Advantagoues Tender.</w:t>
      </w:r>
    </w:p>
    <w:p w14:paraId="3441C7C8" w14:textId="3894839A" w:rsidR="00DB2D80" w:rsidRDefault="00DB2D80" w:rsidP="00474265">
      <w:pPr>
        <w:pStyle w:val="ListParagraph"/>
        <w:numPr>
          <w:ilvl w:val="0"/>
          <w:numId w:val="37"/>
        </w:numPr>
        <w:rPr>
          <w:rFonts w:ascii="Arial" w:hAnsi="Arial" w:cs="Arial"/>
          <w:bCs/>
          <w:sz w:val="24"/>
          <w:szCs w:val="24"/>
        </w:rPr>
      </w:pPr>
      <w:r w:rsidRPr="00DB2D80">
        <w:rPr>
          <w:rFonts w:ascii="Arial" w:hAnsi="Arial" w:cs="Arial"/>
          <w:bCs/>
          <w:sz w:val="24"/>
          <w:szCs w:val="24"/>
        </w:rPr>
        <w:t>Highest System Integration and Data Migration (Question C1) Score</w:t>
      </w:r>
    </w:p>
    <w:p w14:paraId="247E741E" w14:textId="0FC71A9E" w:rsidR="00DB2D80" w:rsidRPr="00DB2D80" w:rsidRDefault="00DB2D80" w:rsidP="00474265">
      <w:pPr>
        <w:pStyle w:val="ListParagraph"/>
        <w:numPr>
          <w:ilvl w:val="0"/>
          <w:numId w:val="37"/>
        </w:numPr>
        <w:rPr>
          <w:rFonts w:ascii="Arial" w:hAnsi="Arial" w:cs="Arial"/>
          <w:bCs/>
          <w:sz w:val="24"/>
          <w:szCs w:val="24"/>
        </w:rPr>
      </w:pPr>
      <w:r>
        <w:rPr>
          <w:rFonts w:ascii="Arial" w:hAnsi="Arial" w:cs="Arial"/>
          <w:bCs/>
          <w:sz w:val="24"/>
          <w:szCs w:val="24"/>
        </w:rPr>
        <w:t>If a tie remains, the Tenderer with the highest score for Quality Question C1 will be ranked the highest and deemed the Most Advantagoues Tender.</w:t>
      </w:r>
    </w:p>
    <w:p w14:paraId="6C064F01" w14:textId="77777777" w:rsidR="00796BEF" w:rsidRPr="00807B67" w:rsidRDefault="00796BEF"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24" w:name="_Toc216073692"/>
      <w:r w:rsidRPr="00F67DEC">
        <w:rPr>
          <w:rFonts w:ascii="Arial" w:hAnsi="Arial" w:cs="Arial"/>
          <w:b/>
          <w:bCs/>
          <w:color w:val="00B7DC"/>
          <w:sz w:val="28"/>
          <w:szCs w:val="28"/>
        </w:rPr>
        <w:lastRenderedPageBreak/>
        <w:t>Evaluation Team</w:t>
      </w:r>
      <w:bookmarkEnd w:id="24"/>
    </w:p>
    <w:p w14:paraId="566D48D5" w14:textId="77777777" w:rsidR="00FF3F56" w:rsidRDefault="00FF3F56" w:rsidP="007404B2"/>
    <w:p w14:paraId="43DC5A1D" w14:textId="5574D804" w:rsidR="007404B2" w:rsidRDefault="00296215" w:rsidP="007404B2">
      <w:r w:rsidRPr="00296215">
        <w:t xml:space="preserve">An evaluation team will undertake a comprehensive, systematic, and consistent assessment of each Tender in accordance with the published Award Criteria. </w:t>
      </w:r>
      <w:r w:rsidR="00FF3F56" w:rsidRPr="00FF3F56">
        <w:t>The evaluation team will be made up of the appropriate Tai Tarian officers</w:t>
      </w:r>
      <w:r w:rsidR="007A1DD4">
        <w:t xml:space="preserve"> and moderated by Procurement.</w:t>
      </w:r>
    </w:p>
    <w:p w14:paraId="7160A133" w14:textId="77777777" w:rsidR="000D48C8" w:rsidRDefault="000D48C8" w:rsidP="007404B2"/>
    <w:p w14:paraId="1AD92170" w14:textId="3B825BAF" w:rsidR="007404B2" w:rsidRDefault="000D48C8" w:rsidP="007404B2">
      <w:r w:rsidRPr="000D48C8">
        <w:t xml:space="preserve">Evaluators will provide independent </w:t>
      </w:r>
      <w:r w:rsidR="007A1DD4" w:rsidRPr="000D48C8">
        <w:t>scores,</w:t>
      </w:r>
      <w:r w:rsidRPr="000D48C8">
        <w:t xml:space="preserve"> and a consensus score will be used when independent scores vary.</w:t>
      </w:r>
    </w:p>
    <w:p w14:paraId="0BFABA0C" w14:textId="77777777" w:rsidR="00230BC3" w:rsidRPr="007404B2" w:rsidRDefault="00230BC3" w:rsidP="007404B2"/>
    <w:p w14:paraId="1FA7EAB4" w14:textId="77777777" w:rsidR="00DA1A35" w:rsidRPr="007F45EB" w:rsidRDefault="00DA1A35" w:rsidP="00DA1A35">
      <w:pPr>
        <w:pStyle w:val="Heading1"/>
        <w:numPr>
          <w:ilvl w:val="0"/>
          <w:numId w:val="6"/>
        </w:numPr>
        <w:ind w:left="567" w:hanging="567"/>
        <w:rPr>
          <w:rFonts w:ascii="Arial" w:hAnsi="Arial" w:cs="Arial"/>
          <w:b/>
          <w:bCs/>
          <w:color w:val="00B7DC"/>
          <w:sz w:val="28"/>
          <w:szCs w:val="28"/>
        </w:rPr>
      </w:pPr>
      <w:bookmarkStart w:id="25" w:name="_Toc206490972"/>
      <w:bookmarkStart w:id="26" w:name="_Toc216073693"/>
      <w:r w:rsidRPr="007F45EB">
        <w:rPr>
          <w:rFonts w:ascii="Arial" w:hAnsi="Arial" w:cs="Arial"/>
          <w:b/>
          <w:bCs/>
          <w:color w:val="00B7DC"/>
          <w:sz w:val="28"/>
          <w:szCs w:val="28"/>
        </w:rPr>
        <w:t>Remedial Actions and Mitigation of Exclusions</w:t>
      </w:r>
      <w:bookmarkEnd w:id="25"/>
      <w:bookmarkEnd w:id="26"/>
    </w:p>
    <w:p w14:paraId="07E3BE01" w14:textId="77777777" w:rsidR="00DA1A35" w:rsidRDefault="00DA1A35" w:rsidP="00DA1A35"/>
    <w:p w14:paraId="46FCF232" w14:textId="5C1D490A" w:rsidR="00DA1A35" w:rsidRDefault="00DA1A35" w:rsidP="00DA1A35">
      <w:r>
        <w:t xml:space="preserve">Where a Tenderer answers a question of the Procurement Specific Questionnaire of the Conditions of Participation Stage that one or more Exclusions under Schedule 6 of the Act apply to them or their sub-contractors, they may submit evidence of any remedial actions they have taken to address the issue(s). </w:t>
      </w:r>
    </w:p>
    <w:p w14:paraId="70E44D17" w14:textId="77777777" w:rsidR="00DA1A35" w:rsidRDefault="00DA1A35" w:rsidP="00DA1A35"/>
    <w:p w14:paraId="016E5EE6" w14:textId="77777777" w:rsidR="00DA1A35" w:rsidRDefault="00DA1A35" w:rsidP="00DA1A35">
      <w:r>
        <w:t>This may include, but not be limited to:</w:t>
      </w:r>
    </w:p>
    <w:p w14:paraId="023B54A2" w14:textId="77777777" w:rsidR="00DA1A35" w:rsidRDefault="00DA1A35" w:rsidP="00DA1A35"/>
    <w:p w14:paraId="392A6B5F" w14:textId="77777777" w:rsidR="00DA1A35" w:rsidRPr="00521D0D" w:rsidRDefault="00DA1A35" w:rsidP="00474265">
      <w:pPr>
        <w:pStyle w:val="ListParagraph"/>
        <w:numPr>
          <w:ilvl w:val="0"/>
          <w:numId w:val="23"/>
        </w:numPr>
        <w:rPr>
          <w:rFonts w:ascii="Arial" w:hAnsi="Arial" w:cs="Arial"/>
          <w:sz w:val="24"/>
          <w:szCs w:val="24"/>
        </w:rPr>
      </w:pPr>
      <w:r w:rsidRPr="00521D0D">
        <w:rPr>
          <w:rFonts w:ascii="Arial" w:hAnsi="Arial" w:cs="Arial"/>
          <w:sz w:val="24"/>
          <w:szCs w:val="24"/>
        </w:rPr>
        <w:t>Internal investigations and disciplinary measures.</w:t>
      </w:r>
    </w:p>
    <w:p w14:paraId="2B65FA68" w14:textId="77777777" w:rsidR="00DA1A35" w:rsidRPr="00521D0D" w:rsidRDefault="00DA1A35" w:rsidP="00474265">
      <w:pPr>
        <w:pStyle w:val="ListParagraph"/>
        <w:numPr>
          <w:ilvl w:val="0"/>
          <w:numId w:val="23"/>
        </w:numPr>
        <w:rPr>
          <w:rFonts w:ascii="Arial" w:hAnsi="Arial" w:cs="Arial"/>
          <w:sz w:val="24"/>
          <w:szCs w:val="24"/>
        </w:rPr>
      </w:pPr>
      <w:r w:rsidRPr="00521D0D">
        <w:rPr>
          <w:rFonts w:ascii="Arial" w:hAnsi="Arial" w:cs="Arial"/>
          <w:sz w:val="24"/>
          <w:szCs w:val="24"/>
        </w:rPr>
        <w:t>Replacement of individuals responsible.</w:t>
      </w:r>
    </w:p>
    <w:p w14:paraId="02443FAD" w14:textId="77777777" w:rsidR="00DA1A35" w:rsidRPr="00521D0D" w:rsidRDefault="00DA1A35" w:rsidP="00474265">
      <w:pPr>
        <w:pStyle w:val="ListParagraph"/>
        <w:numPr>
          <w:ilvl w:val="0"/>
          <w:numId w:val="23"/>
        </w:numPr>
        <w:rPr>
          <w:rFonts w:ascii="Arial" w:hAnsi="Arial" w:cs="Arial"/>
          <w:sz w:val="24"/>
          <w:szCs w:val="24"/>
        </w:rPr>
      </w:pPr>
      <w:r w:rsidRPr="00521D0D">
        <w:rPr>
          <w:rFonts w:ascii="Arial" w:hAnsi="Arial" w:cs="Arial"/>
          <w:sz w:val="24"/>
          <w:szCs w:val="24"/>
        </w:rPr>
        <w:t>Implementation of compliance and audit systems.</w:t>
      </w:r>
    </w:p>
    <w:p w14:paraId="0F4B85CD" w14:textId="77777777" w:rsidR="00DA1A35" w:rsidRPr="00521D0D" w:rsidRDefault="00DA1A35" w:rsidP="00474265">
      <w:pPr>
        <w:pStyle w:val="ListParagraph"/>
        <w:numPr>
          <w:ilvl w:val="0"/>
          <w:numId w:val="23"/>
        </w:numPr>
        <w:rPr>
          <w:rFonts w:ascii="Arial" w:hAnsi="Arial" w:cs="Arial"/>
          <w:sz w:val="24"/>
          <w:szCs w:val="24"/>
        </w:rPr>
      </w:pPr>
      <w:r w:rsidRPr="00521D0D">
        <w:rPr>
          <w:rFonts w:ascii="Arial" w:hAnsi="Arial" w:cs="Arial"/>
          <w:sz w:val="24"/>
          <w:szCs w:val="24"/>
        </w:rPr>
        <w:t>Repayment of outstanding debts or compensations.</w:t>
      </w:r>
    </w:p>
    <w:p w14:paraId="5F58B48F" w14:textId="77777777" w:rsidR="00DA1A35" w:rsidRPr="00521D0D" w:rsidRDefault="00DA1A35" w:rsidP="00474265">
      <w:pPr>
        <w:pStyle w:val="ListParagraph"/>
        <w:numPr>
          <w:ilvl w:val="0"/>
          <w:numId w:val="23"/>
        </w:numPr>
        <w:rPr>
          <w:rFonts w:ascii="Arial" w:hAnsi="Arial" w:cs="Arial"/>
          <w:sz w:val="24"/>
          <w:szCs w:val="24"/>
        </w:rPr>
      </w:pPr>
      <w:r w:rsidRPr="00521D0D">
        <w:rPr>
          <w:rFonts w:ascii="Arial" w:hAnsi="Arial" w:cs="Arial"/>
          <w:sz w:val="24"/>
          <w:szCs w:val="24"/>
        </w:rPr>
        <w:t>Co-operation with authorities.</w:t>
      </w:r>
    </w:p>
    <w:p w14:paraId="6913AD6F" w14:textId="77777777" w:rsidR="00DA1A35" w:rsidRDefault="00DA1A35" w:rsidP="00DA1A35"/>
    <w:p w14:paraId="32F17336" w14:textId="76E1F814" w:rsidR="00DA1A35" w:rsidRDefault="00DA1A35" w:rsidP="00DA1A35">
      <w:r>
        <w:t>Tai Tarian will review any such evidence when considering whether the Tenderer should be excluded from the procurement process. Tai Tarian reserves the right to determine whether the actions taken are sufficient to demonstrate that the</w:t>
      </w:r>
      <w:r w:rsidRPr="00DA1A35">
        <w:t xml:space="preserve"> </w:t>
      </w:r>
      <w:r>
        <w:t>Tenderer has reliably addressed the risk of recurrence.</w:t>
      </w:r>
    </w:p>
    <w:p w14:paraId="73DDAA11" w14:textId="77777777" w:rsidR="00DA1A35" w:rsidRDefault="00DA1A35" w:rsidP="00DA1A35"/>
    <w:p w14:paraId="19D24B02" w14:textId="77777777" w:rsidR="00DA1A35" w:rsidRDefault="00DA1A35" w:rsidP="00DA1A35">
      <w:r>
        <w:t>Tai Tarian is not obliged to accept remedial evidence as sufficient and may still reject a Tender where it considers the risk to remain material or unresolved.</w:t>
      </w:r>
    </w:p>
    <w:p w14:paraId="339456E1" w14:textId="77777777" w:rsidR="00DA1A35" w:rsidRDefault="00DA1A35" w:rsidP="00DA1A35"/>
    <w:p w14:paraId="16E60861" w14:textId="55F716CB" w:rsidR="00DA1A35" w:rsidRPr="00DA1A35" w:rsidRDefault="00DA1A35" w:rsidP="00DA1A35">
      <w:r>
        <w:t xml:space="preserve">Where Exclusion grounds are disclosed and no credible remedial evidence is provided, Tai Tarian will reject the Tender in accordance with its obligations under the Act. </w:t>
      </w:r>
    </w:p>
    <w:p w14:paraId="6E85D388" w14:textId="6A4FEA8D" w:rsidR="006048AD" w:rsidRDefault="006048AD" w:rsidP="00FD2025">
      <w:pPr>
        <w:pStyle w:val="Heading1"/>
        <w:numPr>
          <w:ilvl w:val="0"/>
          <w:numId w:val="6"/>
        </w:numPr>
        <w:ind w:left="567" w:hanging="567"/>
        <w:rPr>
          <w:rFonts w:ascii="Arial" w:hAnsi="Arial" w:cs="Arial"/>
          <w:b/>
          <w:bCs/>
          <w:color w:val="00B7DC"/>
          <w:sz w:val="28"/>
          <w:szCs w:val="28"/>
        </w:rPr>
      </w:pPr>
      <w:bookmarkStart w:id="27" w:name="_Toc216073694"/>
      <w:r w:rsidRPr="00F67DEC">
        <w:rPr>
          <w:rFonts w:ascii="Arial" w:hAnsi="Arial" w:cs="Arial"/>
          <w:b/>
          <w:bCs/>
          <w:color w:val="00B7DC"/>
          <w:sz w:val="28"/>
          <w:szCs w:val="28"/>
        </w:rPr>
        <w:t>Scoring Rationale</w:t>
      </w:r>
      <w:bookmarkEnd w:id="27"/>
    </w:p>
    <w:p w14:paraId="6083DAE9" w14:textId="77777777" w:rsidR="00FF3F56" w:rsidRDefault="00FF3F56" w:rsidP="00FF3F56"/>
    <w:p w14:paraId="3E8A9631" w14:textId="3B840C14" w:rsidR="009C3830" w:rsidRPr="002145D2" w:rsidRDefault="000A63A6" w:rsidP="000A63A6">
      <w:r w:rsidRPr="000A63A6">
        <w:t xml:space="preserve">The scoring rationale for awarding marks in each scored area of the </w:t>
      </w:r>
      <w:r w:rsidR="003E552C">
        <w:t xml:space="preserve">Conditions of Participation Stage </w:t>
      </w:r>
      <w:r w:rsidRPr="000A63A6">
        <w:t xml:space="preserve">and </w:t>
      </w:r>
      <w:r w:rsidR="00222C22">
        <w:t>Tender Award Stage</w:t>
      </w:r>
      <w:r w:rsidRPr="000A63A6">
        <w:t xml:space="preserve"> is shown below as Table </w:t>
      </w:r>
      <w:r w:rsidR="00296215">
        <w:t>3</w:t>
      </w:r>
      <w:r w:rsidRPr="000A63A6">
        <w:t>.</w:t>
      </w:r>
    </w:p>
    <w:p w14:paraId="44830CF1" w14:textId="77777777" w:rsidR="009C3830" w:rsidRDefault="009C3830" w:rsidP="000A63A6">
      <w:pPr>
        <w:rPr>
          <w:b/>
          <w:bCs/>
        </w:rPr>
      </w:pPr>
    </w:p>
    <w:p w14:paraId="54C0FA9F" w14:textId="7430D7AC" w:rsidR="004B640F" w:rsidRDefault="000A63A6" w:rsidP="000A63A6">
      <w:pPr>
        <w:rPr>
          <w:b/>
          <w:bCs/>
        </w:rPr>
      </w:pPr>
      <w:r w:rsidRPr="004E5BEB">
        <w:rPr>
          <w:b/>
          <w:bCs/>
        </w:rPr>
        <w:t xml:space="preserve">Table </w:t>
      </w:r>
      <w:r w:rsidR="00DA1A35">
        <w:rPr>
          <w:b/>
          <w:bCs/>
        </w:rPr>
        <w:t>3</w:t>
      </w:r>
      <w:r w:rsidRPr="004E5BEB">
        <w:rPr>
          <w:b/>
          <w:bCs/>
        </w:rPr>
        <w:t xml:space="preserve"> – </w:t>
      </w:r>
      <w:r>
        <w:rPr>
          <w:b/>
          <w:bCs/>
        </w:rPr>
        <w:t>Scoring Rationale</w:t>
      </w:r>
      <w:r w:rsidR="00684D18">
        <w:rPr>
          <w:b/>
          <w:bCs/>
        </w:rPr>
        <w:t xml:space="preserve"> for </w:t>
      </w:r>
      <w:r w:rsidR="009D75B7">
        <w:rPr>
          <w:b/>
          <w:bCs/>
        </w:rPr>
        <w:t>Conditions of Participation Stage</w:t>
      </w:r>
      <w:r w:rsidR="00684D18">
        <w:rPr>
          <w:b/>
          <w:bCs/>
        </w:rPr>
        <w:t xml:space="preserve"> and </w:t>
      </w:r>
      <w:r w:rsidR="00222C22">
        <w:rPr>
          <w:b/>
          <w:bCs/>
        </w:rPr>
        <w:t>Tender Award Stage</w:t>
      </w:r>
      <w:r w:rsidR="00684D18">
        <w:rPr>
          <w:b/>
          <w:bCs/>
        </w:rPr>
        <w:t xml:space="preserve"> </w:t>
      </w: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3B52B7" w14:paraId="1D98FA67" w14:textId="77777777">
        <w:trPr>
          <w:trHeight w:val="590"/>
        </w:trPr>
        <w:tc>
          <w:tcPr>
            <w:tcW w:w="1413" w:type="dxa"/>
            <w:shd w:val="clear" w:color="auto" w:fill="B6CE38"/>
            <w:vAlign w:val="center"/>
          </w:tcPr>
          <w:p w14:paraId="549B7703" w14:textId="77777777" w:rsidR="003B52B7" w:rsidRDefault="003B52B7">
            <w:pPr>
              <w:jc w:val="center"/>
              <w:rPr>
                <w:b/>
                <w:bCs/>
              </w:rPr>
            </w:pPr>
            <w:r>
              <w:rPr>
                <w:b/>
                <w:bCs/>
              </w:rPr>
              <w:t>Score</w:t>
            </w:r>
          </w:p>
        </w:tc>
        <w:tc>
          <w:tcPr>
            <w:tcW w:w="2126" w:type="dxa"/>
            <w:shd w:val="clear" w:color="auto" w:fill="B6CE38"/>
            <w:vAlign w:val="center"/>
          </w:tcPr>
          <w:p w14:paraId="6B318C46" w14:textId="77777777" w:rsidR="003B52B7" w:rsidRDefault="003B52B7">
            <w:pPr>
              <w:jc w:val="center"/>
              <w:rPr>
                <w:b/>
                <w:bCs/>
              </w:rPr>
            </w:pPr>
            <w:r>
              <w:rPr>
                <w:b/>
                <w:bCs/>
              </w:rPr>
              <w:t>Remark</w:t>
            </w:r>
          </w:p>
        </w:tc>
        <w:tc>
          <w:tcPr>
            <w:tcW w:w="5479" w:type="dxa"/>
            <w:shd w:val="clear" w:color="auto" w:fill="B6CE38"/>
            <w:vAlign w:val="center"/>
          </w:tcPr>
          <w:p w14:paraId="66DF3FA1" w14:textId="77777777" w:rsidR="003B52B7" w:rsidRDefault="003B52B7">
            <w:pPr>
              <w:jc w:val="center"/>
              <w:rPr>
                <w:b/>
                <w:bCs/>
              </w:rPr>
            </w:pPr>
            <w:r>
              <w:rPr>
                <w:b/>
                <w:bCs/>
              </w:rPr>
              <w:t>Evidence</w:t>
            </w:r>
          </w:p>
        </w:tc>
      </w:tr>
      <w:tr w:rsidR="003B52B7" w14:paraId="0B743773" w14:textId="77777777">
        <w:trPr>
          <w:trHeight w:val="1247"/>
        </w:trPr>
        <w:tc>
          <w:tcPr>
            <w:tcW w:w="1413" w:type="dxa"/>
            <w:vAlign w:val="center"/>
          </w:tcPr>
          <w:p w14:paraId="10CAFF03" w14:textId="77777777" w:rsidR="003B52B7" w:rsidRDefault="003B52B7">
            <w:pPr>
              <w:jc w:val="center"/>
              <w:rPr>
                <w:b/>
                <w:bCs/>
              </w:rPr>
            </w:pPr>
            <w:r>
              <w:rPr>
                <w:b/>
                <w:bCs/>
              </w:rPr>
              <w:t>6</w:t>
            </w:r>
          </w:p>
        </w:tc>
        <w:tc>
          <w:tcPr>
            <w:tcW w:w="2126" w:type="dxa"/>
            <w:vAlign w:val="center"/>
          </w:tcPr>
          <w:p w14:paraId="56A5D567" w14:textId="77777777" w:rsidR="003B52B7" w:rsidRDefault="003B52B7">
            <w:pPr>
              <w:jc w:val="center"/>
              <w:rPr>
                <w:b/>
                <w:bCs/>
              </w:rPr>
            </w:pPr>
            <w:r>
              <w:rPr>
                <w:b/>
                <w:bCs/>
              </w:rPr>
              <w:t>Excellent</w:t>
            </w:r>
          </w:p>
        </w:tc>
        <w:tc>
          <w:tcPr>
            <w:tcW w:w="5479" w:type="dxa"/>
            <w:vAlign w:val="center"/>
          </w:tcPr>
          <w:p w14:paraId="32F8BCEA" w14:textId="2B804950" w:rsidR="003B52B7" w:rsidRDefault="003B52B7">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rsidR="00296215">
              <w:t xml:space="preserve"> (</w:t>
            </w:r>
            <w:r w:rsidR="00296215" w:rsidRPr="007430DA">
              <w:t>adds significant value beyond expectations (e.g., innovative approach, measurable benefits</w:t>
            </w:r>
            <w:r w:rsidR="00296215">
              <w:t>))</w:t>
            </w:r>
            <w:r w:rsidR="00296215" w:rsidRPr="007430DA">
              <w:t xml:space="preserve"> </w:t>
            </w:r>
            <w:r>
              <w:t>– an excellent response to the highest standard and relevance, that exceeds expectation</w:t>
            </w:r>
            <w:r w:rsidR="00296215">
              <w:t>s of the questions</w:t>
            </w:r>
            <w:r>
              <w:t>.</w:t>
            </w:r>
          </w:p>
        </w:tc>
      </w:tr>
      <w:tr w:rsidR="003B52B7" w14:paraId="10ED1FD0" w14:textId="77777777">
        <w:trPr>
          <w:trHeight w:val="1247"/>
        </w:trPr>
        <w:tc>
          <w:tcPr>
            <w:tcW w:w="1413" w:type="dxa"/>
            <w:vAlign w:val="center"/>
          </w:tcPr>
          <w:p w14:paraId="047FF379" w14:textId="77777777" w:rsidR="003B52B7" w:rsidRDefault="003B52B7">
            <w:pPr>
              <w:jc w:val="center"/>
              <w:rPr>
                <w:b/>
                <w:bCs/>
              </w:rPr>
            </w:pPr>
            <w:r>
              <w:rPr>
                <w:b/>
                <w:bCs/>
              </w:rPr>
              <w:t>5</w:t>
            </w:r>
          </w:p>
        </w:tc>
        <w:tc>
          <w:tcPr>
            <w:tcW w:w="2126" w:type="dxa"/>
            <w:vAlign w:val="center"/>
          </w:tcPr>
          <w:p w14:paraId="3BAC2161" w14:textId="77777777" w:rsidR="003B52B7" w:rsidRDefault="003B52B7">
            <w:pPr>
              <w:jc w:val="center"/>
              <w:rPr>
                <w:b/>
                <w:bCs/>
              </w:rPr>
            </w:pPr>
            <w:r>
              <w:rPr>
                <w:b/>
                <w:bCs/>
              </w:rPr>
              <w:t>Very Good</w:t>
            </w:r>
          </w:p>
        </w:tc>
        <w:tc>
          <w:tcPr>
            <w:tcW w:w="5479" w:type="dxa"/>
            <w:vAlign w:val="center"/>
          </w:tcPr>
          <w:p w14:paraId="55895776" w14:textId="60D6363A" w:rsidR="003B52B7" w:rsidRDefault="00296215">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high clarity of understanding and relevance, covering all aspects of the question</w:t>
            </w:r>
          </w:p>
        </w:tc>
      </w:tr>
      <w:tr w:rsidR="003B52B7" w14:paraId="4BC3693A" w14:textId="77777777">
        <w:trPr>
          <w:trHeight w:val="1247"/>
        </w:trPr>
        <w:tc>
          <w:tcPr>
            <w:tcW w:w="1413" w:type="dxa"/>
            <w:vAlign w:val="center"/>
          </w:tcPr>
          <w:p w14:paraId="73EA2F26" w14:textId="77777777" w:rsidR="003B52B7" w:rsidRDefault="003B52B7">
            <w:pPr>
              <w:jc w:val="center"/>
              <w:rPr>
                <w:b/>
                <w:bCs/>
              </w:rPr>
            </w:pPr>
            <w:r>
              <w:rPr>
                <w:b/>
                <w:bCs/>
              </w:rPr>
              <w:t>4</w:t>
            </w:r>
          </w:p>
        </w:tc>
        <w:tc>
          <w:tcPr>
            <w:tcW w:w="2126" w:type="dxa"/>
            <w:vAlign w:val="center"/>
          </w:tcPr>
          <w:p w14:paraId="7A1FB4AB" w14:textId="77777777" w:rsidR="003B52B7" w:rsidRDefault="003B52B7">
            <w:pPr>
              <w:jc w:val="center"/>
              <w:rPr>
                <w:b/>
                <w:bCs/>
              </w:rPr>
            </w:pPr>
            <w:r>
              <w:rPr>
                <w:b/>
                <w:bCs/>
              </w:rPr>
              <w:t>Good</w:t>
            </w:r>
          </w:p>
        </w:tc>
        <w:tc>
          <w:tcPr>
            <w:tcW w:w="5479" w:type="dxa"/>
            <w:vAlign w:val="center"/>
          </w:tcPr>
          <w:p w14:paraId="2D630BAB" w14:textId="63A9F586" w:rsidR="003B52B7" w:rsidRPr="00591FF1" w:rsidRDefault="00296215">
            <w:pPr>
              <w:jc w:val="left"/>
            </w:pPr>
            <w:r>
              <w:t>Meets the requirements of the question well but not completely – a good response in terms of information, understanding and relevance to the question, but lacks some detail with minor omissions from the requirements of the questions.</w:t>
            </w:r>
          </w:p>
        </w:tc>
      </w:tr>
      <w:tr w:rsidR="003B52B7" w14:paraId="5A645E0B" w14:textId="77777777">
        <w:trPr>
          <w:trHeight w:val="1247"/>
        </w:trPr>
        <w:tc>
          <w:tcPr>
            <w:tcW w:w="1413" w:type="dxa"/>
            <w:vAlign w:val="center"/>
          </w:tcPr>
          <w:p w14:paraId="22A8A233" w14:textId="77777777" w:rsidR="003B52B7" w:rsidRDefault="003B52B7">
            <w:pPr>
              <w:jc w:val="center"/>
              <w:rPr>
                <w:b/>
                <w:bCs/>
              </w:rPr>
            </w:pPr>
            <w:r>
              <w:rPr>
                <w:b/>
                <w:bCs/>
              </w:rPr>
              <w:t>3</w:t>
            </w:r>
          </w:p>
        </w:tc>
        <w:tc>
          <w:tcPr>
            <w:tcW w:w="2126" w:type="dxa"/>
            <w:vAlign w:val="center"/>
          </w:tcPr>
          <w:p w14:paraId="3A6346FC" w14:textId="77777777" w:rsidR="003B52B7" w:rsidRDefault="003B52B7">
            <w:pPr>
              <w:jc w:val="center"/>
              <w:rPr>
                <w:b/>
                <w:bCs/>
              </w:rPr>
            </w:pPr>
            <w:r>
              <w:rPr>
                <w:b/>
                <w:bCs/>
              </w:rPr>
              <w:t>Satisfactory</w:t>
            </w:r>
          </w:p>
        </w:tc>
        <w:tc>
          <w:tcPr>
            <w:tcW w:w="5479" w:type="dxa"/>
            <w:vAlign w:val="center"/>
          </w:tcPr>
          <w:p w14:paraId="0DA6FDD4" w14:textId="7F1D8AEA" w:rsidR="003B52B7" w:rsidRDefault="00296215">
            <w:pPr>
              <w:jc w:val="left"/>
              <w:rPr>
                <w:b/>
                <w:bCs/>
              </w:rPr>
            </w:pPr>
            <w:r w:rsidRPr="00591FF1">
              <w:t xml:space="preserve">Meets the </w:t>
            </w:r>
            <w:r>
              <w:t>requirements</w:t>
            </w:r>
            <w:r w:rsidRPr="00591FF1">
              <w:t xml:space="preserve"> </w:t>
            </w:r>
            <w:r>
              <w:t>of the question</w:t>
            </w:r>
            <w:r w:rsidRPr="00591FF1">
              <w:t xml:space="preserve"> in most aspects</w:t>
            </w:r>
            <w:r>
              <w:t xml:space="preserve"> – a satisfactory response with an acceptable level of information, understanding and relevance to the question, </w:t>
            </w:r>
            <w:r w:rsidRPr="00591FF1">
              <w:t>but</w:t>
            </w:r>
            <w:r>
              <w:t xml:space="preserve"> response lacks detail and has gaps in demonstrating understanding in some parts of the question.</w:t>
            </w:r>
          </w:p>
        </w:tc>
      </w:tr>
      <w:tr w:rsidR="003B52B7" w14:paraId="5D5AE597" w14:textId="77777777">
        <w:trPr>
          <w:trHeight w:val="1247"/>
        </w:trPr>
        <w:tc>
          <w:tcPr>
            <w:tcW w:w="1413" w:type="dxa"/>
            <w:vAlign w:val="center"/>
          </w:tcPr>
          <w:p w14:paraId="5778B665" w14:textId="77777777" w:rsidR="003B52B7" w:rsidRDefault="003B52B7">
            <w:pPr>
              <w:jc w:val="center"/>
              <w:rPr>
                <w:b/>
                <w:bCs/>
              </w:rPr>
            </w:pPr>
            <w:r>
              <w:rPr>
                <w:b/>
                <w:bCs/>
              </w:rPr>
              <w:t>2</w:t>
            </w:r>
          </w:p>
        </w:tc>
        <w:tc>
          <w:tcPr>
            <w:tcW w:w="2126" w:type="dxa"/>
            <w:vAlign w:val="center"/>
          </w:tcPr>
          <w:p w14:paraId="4CFA17D5" w14:textId="77777777" w:rsidR="003B52B7" w:rsidRDefault="003B52B7">
            <w:pPr>
              <w:jc w:val="center"/>
              <w:rPr>
                <w:b/>
                <w:bCs/>
              </w:rPr>
            </w:pPr>
            <w:r>
              <w:rPr>
                <w:b/>
                <w:bCs/>
              </w:rPr>
              <w:t>Unsatisfactory</w:t>
            </w:r>
          </w:p>
        </w:tc>
        <w:tc>
          <w:tcPr>
            <w:tcW w:w="5479" w:type="dxa"/>
            <w:vAlign w:val="center"/>
          </w:tcPr>
          <w:p w14:paraId="317129BC" w14:textId="43D794B8" w:rsidR="003B52B7" w:rsidRDefault="00296215">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 a limited response that has a lack of detail or information with minimal understanding and relevance to the question.</w:t>
            </w:r>
          </w:p>
        </w:tc>
      </w:tr>
      <w:tr w:rsidR="003B52B7" w14:paraId="3F8B310B" w14:textId="77777777">
        <w:trPr>
          <w:trHeight w:val="1247"/>
        </w:trPr>
        <w:tc>
          <w:tcPr>
            <w:tcW w:w="1413" w:type="dxa"/>
            <w:vAlign w:val="center"/>
          </w:tcPr>
          <w:p w14:paraId="0326B8F6" w14:textId="77777777" w:rsidR="003B52B7" w:rsidRDefault="003B52B7">
            <w:pPr>
              <w:jc w:val="center"/>
              <w:rPr>
                <w:b/>
                <w:bCs/>
              </w:rPr>
            </w:pPr>
            <w:r>
              <w:rPr>
                <w:b/>
                <w:bCs/>
              </w:rPr>
              <w:t>1</w:t>
            </w:r>
          </w:p>
        </w:tc>
        <w:tc>
          <w:tcPr>
            <w:tcW w:w="2126" w:type="dxa"/>
            <w:vAlign w:val="center"/>
          </w:tcPr>
          <w:p w14:paraId="7F926671" w14:textId="77777777" w:rsidR="003B52B7" w:rsidRDefault="003B52B7">
            <w:pPr>
              <w:jc w:val="center"/>
              <w:rPr>
                <w:b/>
                <w:bCs/>
              </w:rPr>
            </w:pPr>
            <w:r>
              <w:rPr>
                <w:b/>
                <w:bCs/>
              </w:rPr>
              <w:t>Poor</w:t>
            </w:r>
          </w:p>
        </w:tc>
        <w:tc>
          <w:tcPr>
            <w:tcW w:w="5479" w:type="dxa"/>
            <w:vAlign w:val="center"/>
          </w:tcPr>
          <w:p w14:paraId="2E70FC48" w14:textId="1371CDD8" w:rsidR="003B52B7" w:rsidRDefault="00296215">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does not demonstrate understanding and relevance the question.</w:t>
            </w:r>
          </w:p>
        </w:tc>
      </w:tr>
      <w:tr w:rsidR="003B52B7" w14:paraId="4571DE0C" w14:textId="77777777">
        <w:trPr>
          <w:trHeight w:val="1247"/>
        </w:trPr>
        <w:tc>
          <w:tcPr>
            <w:tcW w:w="1413" w:type="dxa"/>
            <w:vAlign w:val="center"/>
          </w:tcPr>
          <w:p w14:paraId="59E5597F" w14:textId="77777777" w:rsidR="003B52B7" w:rsidRDefault="003B52B7">
            <w:pPr>
              <w:jc w:val="center"/>
              <w:rPr>
                <w:b/>
                <w:bCs/>
              </w:rPr>
            </w:pPr>
            <w:r>
              <w:rPr>
                <w:b/>
                <w:bCs/>
              </w:rPr>
              <w:t>0</w:t>
            </w:r>
          </w:p>
        </w:tc>
        <w:tc>
          <w:tcPr>
            <w:tcW w:w="2126" w:type="dxa"/>
            <w:vAlign w:val="center"/>
          </w:tcPr>
          <w:p w14:paraId="4EA7498F" w14:textId="77777777" w:rsidR="003B52B7" w:rsidRDefault="003B52B7">
            <w:pPr>
              <w:jc w:val="center"/>
              <w:rPr>
                <w:b/>
                <w:bCs/>
              </w:rPr>
            </w:pPr>
            <w:r>
              <w:rPr>
                <w:b/>
                <w:bCs/>
              </w:rPr>
              <w:t>Failed</w:t>
            </w:r>
          </w:p>
        </w:tc>
        <w:tc>
          <w:tcPr>
            <w:tcW w:w="5479" w:type="dxa"/>
            <w:vAlign w:val="center"/>
          </w:tcPr>
          <w:p w14:paraId="02BDC66C" w14:textId="4B303808" w:rsidR="003B52B7" w:rsidRDefault="00296215">
            <w:pPr>
              <w:jc w:val="left"/>
              <w:rPr>
                <w:b/>
                <w:bCs/>
              </w:rPr>
            </w:pPr>
            <w:r w:rsidRPr="00591FF1">
              <w:t xml:space="preserve">Completely fails to meet </w:t>
            </w:r>
            <w:r>
              <w:t>the requirements</w:t>
            </w:r>
            <w:r w:rsidRPr="00591FF1">
              <w:t xml:space="preserve"> </w:t>
            </w:r>
            <w:r>
              <w:t>of the question – no response.</w:t>
            </w:r>
          </w:p>
        </w:tc>
      </w:tr>
    </w:tbl>
    <w:p w14:paraId="736141D7" w14:textId="77777777" w:rsidR="003B52B7" w:rsidRPr="00FF3F56" w:rsidRDefault="003B52B7"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28" w:name="_Toc216073695"/>
      <w:r w:rsidRPr="00F67DEC">
        <w:rPr>
          <w:rFonts w:ascii="Arial" w:hAnsi="Arial" w:cs="Arial"/>
          <w:b/>
          <w:bCs/>
          <w:color w:val="00B7DC"/>
          <w:sz w:val="28"/>
          <w:szCs w:val="28"/>
        </w:rPr>
        <w:t>Community Benefits</w:t>
      </w:r>
      <w:bookmarkEnd w:id="28"/>
    </w:p>
    <w:p w14:paraId="734F6E52" w14:textId="77777777" w:rsidR="00973238" w:rsidRDefault="00973238" w:rsidP="00973238"/>
    <w:p w14:paraId="6F02562A" w14:textId="77777777" w:rsidR="00296215" w:rsidRDefault="00296215" w:rsidP="00296215">
      <w:r>
        <w:t xml:space="preserve">It’s Tai Tarian’s intention that the delivery of the Contract assists in the achievement of their commitment towards community benefits as outlined in Tai Tarian’s Community Benefits Policy. </w:t>
      </w:r>
    </w:p>
    <w:p w14:paraId="47B07E72" w14:textId="77777777" w:rsidR="00296215" w:rsidRDefault="00296215" w:rsidP="00296215"/>
    <w:p w14:paraId="58EFB88C" w14:textId="77777777" w:rsidR="00296215" w:rsidRDefault="00296215" w:rsidP="00296215">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7F87CA97" w14:textId="77777777" w:rsidR="00296215" w:rsidRDefault="00296215" w:rsidP="00296215"/>
    <w:p w14:paraId="17740D1A" w14:textId="77777777" w:rsidR="00296215" w:rsidRPr="00E54569" w:rsidRDefault="00296215" w:rsidP="00296215">
      <w:pPr>
        <w:pStyle w:val="ListParagraph"/>
        <w:numPr>
          <w:ilvl w:val="0"/>
          <w:numId w:val="13"/>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5A2756DD" w14:textId="77777777" w:rsidR="00296215" w:rsidRPr="00E54569" w:rsidRDefault="00296215" w:rsidP="00296215">
      <w:pPr>
        <w:pStyle w:val="ListParagraph"/>
        <w:numPr>
          <w:ilvl w:val="0"/>
          <w:numId w:val="13"/>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323C53DF" w14:textId="77777777" w:rsidR="00296215" w:rsidRPr="00E54569" w:rsidRDefault="00296215" w:rsidP="00296215">
      <w:pPr>
        <w:pStyle w:val="ListParagraph"/>
        <w:numPr>
          <w:ilvl w:val="0"/>
          <w:numId w:val="13"/>
        </w:numPr>
        <w:spacing w:after="200" w:line="276" w:lineRule="auto"/>
        <w:jc w:val="left"/>
        <w:rPr>
          <w:rFonts w:ascii="Arial" w:hAnsi="Arial" w:cs="Arial"/>
          <w:sz w:val="24"/>
          <w:szCs w:val="24"/>
        </w:rPr>
      </w:pPr>
      <w:r w:rsidRPr="00E54569">
        <w:rPr>
          <w:rFonts w:ascii="Arial" w:hAnsi="Arial" w:cs="Arial"/>
          <w:sz w:val="24"/>
          <w:szCs w:val="24"/>
        </w:rPr>
        <w:t>Think Wales</w:t>
      </w:r>
    </w:p>
    <w:p w14:paraId="4F6A67F4" w14:textId="77777777" w:rsidR="00296215" w:rsidRDefault="00296215" w:rsidP="00296215">
      <w:r>
        <w:t xml:space="preserve">It is a contract condition that the Provider delivers community benefits as part of this Contract. </w:t>
      </w:r>
    </w:p>
    <w:p w14:paraId="4022E298" w14:textId="77777777" w:rsidR="00296215" w:rsidRDefault="00296215" w:rsidP="00296215"/>
    <w:p w14:paraId="155BAABA" w14:textId="77777777" w:rsidR="00296215" w:rsidRDefault="00296215" w:rsidP="00296215">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78B15C50" w14:textId="77777777" w:rsidR="00296215" w:rsidRDefault="00296215" w:rsidP="00296215"/>
    <w:p w14:paraId="472F527D" w14:textId="6637A3B1" w:rsidR="00296215" w:rsidRDefault="00296215" w:rsidP="00296215">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r w:rsidR="008E6B09">
        <w:t>.</w:t>
      </w:r>
    </w:p>
    <w:p w14:paraId="7D7C4EC3" w14:textId="77777777" w:rsidR="00296215" w:rsidRDefault="00296215" w:rsidP="00296215"/>
    <w:p w14:paraId="24E68860" w14:textId="77777777" w:rsidR="00296215" w:rsidRDefault="00296215" w:rsidP="00296215">
      <w:r>
        <w:t>Delivery of community benefits through all spend is aligned with the Well-being of Future Generations Act Wales and delivers against its goals.</w:t>
      </w:r>
    </w:p>
    <w:p w14:paraId="0E8D8B6B" w14:textId="77777777" w:rsidR="009E452F" w:rsidRDefault="009E452F" w:rsidP="009E452F"/>
    <w:p w14:paraId="52CD56F1" w14:textId="77777777" w:rsidR="00611BE7" w:rsidRDefault="00611BE7" w:rsidP="00611BE7">
      <w:pPr>
        <w:pStyle w:val="Heading1"/>
        <w:numPr>
          <w:ilvl w:val="0"/>
          <w:numId w:val="6"/>
        </w:numPr>
        <w:ind w:left="567" w:hanging="567"/>
        <w:rPr>
          <w:rFonts w:ascii="Arial" w:hAnsi="Arial" w:cs="Arial"/>
          <w:b/>
          <w:bCs/>
          <w:color w:val="00B7DC"/>
          <w:sz w:val="28"/>
          <w:szCs w:val="28"/>
        </w:rPr>
      </w:pPr>
      <w:bookmarkStart w:id="29" w:name="_Toc206490976"/>
      <w:bookmarkStart w:id="30" w:name="_Toc216073696"/>
      <w:bookmarkStart w:id="31" w:name="_Toc206490977"/>
      <w:r w:rsidRPr="00F67DEC">
        <w:rPr>
          <w:rFonts w:ascii="Arial" w:hAnsi="Arial" w:cs="Arial"/>
          <w:b/>
          <w:bCs/>
          <w:color w:val="00B7DC"/>
          <w:sz w:val="28"/>
          <w:szCs w:val="28"/>
        </w:rPr>
        <w:t>Health and Wellbeing</w:t>
      </w:r>
      <w:bookmarkEnd w:id="29"/>
      <w:bookmarkEnd w:id="30"/>
    </w:p>
    <w:p w14:paraId="2A8D4A12" w14:textId="77777777" w:rsidR="00611BE7" w:rsidRDefault="00611BE7" w:rsidP="00611BE7"/>
    <w:p w14:paraId="095F6B4F" w14:textId="77777777" w:rsidR="00611BE7" w:rsidRDefault="00611BE7" w:rsidP="00611BE7">
      <w:r>
        <w:t xml:space="preserve">Tai Tarian is on a continuous journey of good practice to improve the health and wellbeing of their staff, engage and communicate with employees more effectively and help to achieve a range of business organisational outcomes. </w:t>
      </w:r>
    </w:p>
    <w:p w14:paraId="2CA47637" w14:textId="77777777" w:rsidR="00611BE7" w:rsidRDefault="00611BE7" w:rsidP="00611BE7"/>
    <w:p w14:paraId="3C57DE84" w14:textId="77777777" w:rsidR="00611BE7" w:rsidRDefault="00611BE7" w:rsidP="00611BE7">
      <w:r>
        <w:t xml:space="preserve">The Health Working Wales awards are the national quality mark for health and wellbeing in work. Tai Tarian has been awarded the ‘Platinum’ Corporate Health Standard. As such, it is recommended that all Providers working on behalf of Tai Tarian promote good practice and take active steps to support the health and wellbeing of their staff by applying for the Corporate Health Standard and the Small Workplace Health Award for those Providers employing fewer than 50 people. </w:t>
      </w:r>
    </w:p>
    <w:p w14:paraId="1200532F" w14:textId="77777777" w:rsidR="00611BE7" w:rsidRDefault="00611BE7" w:rsidP="00611BE7"/>
    <w:p w14:paraId="037AB588" w14:textId="56D21E54" w:rsidR="00611BE7" w:rsidRDefault="00611BE7" w:rsidP="00611BE7">
      <w:r>
        <w:t>Further information can be found on Healthy Working Wales’ website.</w:t>
      </w:r>
    </w:p>
    <w:p w14:paraId="67796E55" w14:textId="77777777" w:rsidR="00611BE7" w:rsidRPr="00611BE7" w:rsidRDefault="00611BE7" w:rsidP="00611BE7"/>
    <w:p w14:paraId="0C513DC3" w14:textId="7B7CF2C7" w:rsidR="000C1356" w:rsidRDefault="000C1356" w:rsidP="000C1356">
      <w:pPr>
        <w:pStyle w:val="Heading1"/>
        <w:numPr>
          <w:ilvl w:val="0"/>
          <w:numId w:val="6"/>
        </w:numPr>
        <w:ind w:left="567" w:hanging="567"/>
        <w:rPr>
          <w:rFonts w:ascii="Arial" w:hAnsi="Arial" w:cs="Arial"/>
          <w:b/>
          <w:bCs/>
          <w:color w:val="00B7DC"/>
          <w:sz w:val="28"/>
          <w:szCs w:val="28"/>
        </w:rPr>
      </w:pPr>
      <w:bookmarkStart w:id="32" w:name="_Toc216073697"/>
      <w:r w:rsidRPr="00F67DEC">
        <w:rPr>
          <w:rFonts w:ascii="Arial" w:hAnsi="Arial" w:cs="Arial"/>
          <w:b/>
          <w:bCs/>
          <w:color w:val="00B7DC"/>
          <w:sz w:val="28"/>
          <w:szCs w:val="28"/>
        </w:rPr>
        <w:t>Data Governance</w:t>
      </w:r>
      <w:bookmarkEnd w:id="31"/>
      <w:bookmarkEnd w:id="32"/>
    </w:p>
    <w:p w14:paraId="23BB20DB" w14:textId="77777777" w:rsidR="000C1356" w:rsidRDefault="000C1356" w:rsidP="000C1356"/>
    <w:p w14:paraId="6FFE0D62" w14:textId="4D03B500" w:rsidR="008E4727" w:rsidRDefault="000C1356" w:rsidP="009E452F">
      <w:r w:rsidRPr="00DA1A35">
        <w:t>As part of their submission,</w:t>
      </w:r>
      <w:r w:rsidRPr="006E0166">
        <w:rPr>
          <w:b/>
          <w:bCs/>
        </w:rPr>
        <w:t xml:space="preserve"> </w:t>
      </w:r>
      <w:r>
        <w:t xml:space="preserve">Tenderers </w:t>
      </w:r>
      <w:r w:rsidRPr="006E0166">
        <w:t xml:space="preserve">must be able to respond “Yes” to all questions included in the Data Governance Questionnaire and must also be able to provide supporting evidence for each response. For example, evidence may include </w:t>
      </w:r>
      <w:r>
        <w:t>(</w:t>
      </w:r>
      <w:r w:rsidRPr="006E0166">
        <w:t xml:space="preserve">but is not </w:t>
      </w:r>
      <w:r w:rsidRPr="006E0166">
        <w:lastRenderedPageBreak/>
        <w:t>limited to</w:t>
      </w:r>
      <w:r>
        <w:t>)</w:t>
      </w:r>
      <w:r w:rsidRPr="006E0166">
        <w:t xml:space="preserve"> a copy of the organisation’s Data Protection Policy, records of mandatory data protection training for HR/payroll staff, access control logs for payroll systems, or a completed Data Protection Impact Assessment (DPIA) for the HR or payroll solution. A ‘No’ to a question in the Data Governance Questionnaire is deemed a Fail.</w:t>
      </w:r>
      <w:r w:rsidR="00557704">
        <w:t xml:space="preserve"> </w:t>
      </w:r>
      <w:r w:rsidR="00665F13" w:rsidRPr="00665F13">
        <w:t>Tai Tarian reserves the right to reject any Tender that fails to meet the requirements and provide sufficient evidence to satisfy our due diligence procedure which is linked to the Data Governance Questionnaire section.</w:t>
      </w:r>
    </w:p>
    <w:p w14:paraId="25D27F58" w14:textId="77777777" w:rsidR="00665F13" w:rsidRPr="009E452F" w:rsidRDefault="00665F13" w:rsidP="009E452F"/>
    <w:p w14:paraId="6EDC2E00" w14:textId="77777777" w:rsidR="00DA1A35" w:rsidRDefault="00DA1A35" w:rsidP="00DA1A35">
      <w:pPr>
        <w:pStyle w:val="Heading1"/>
        <w:numPr>
          <w:ilvl w:val="0"/>
          <w:numId w:val="6"/>
        </w:numPr>
        <w:ind w:left="567" w:hanging="567"/>
        <w:rPr>
          <w:rFonts w:ascii="Arial" w:hAnsi="Arial" w:cs="Arial"/>
          <w:b/>
          <w:bCs/>
          <w:color w:val="00B7DC"/>
          <w:sz w:val="28"/>
          <w:szCs w:val="28"/>
        </w:rPr>
      </w:pPr>
      <w:bookmarkStart w:id="33" w:name="_Toc212645149"/>
      <w:bookmarkStart w:id="34" w:name="_Toc216073698"/>
      <w:r>
        <w:rPr>
          <w:rFonts w:ascii="Arial" w:hAnsi="Arial" w:cs="Arial"/>
          <w:b/>
          <w:bCs/>
          <w:color w:val="00B7DC"/>
          <w:sz w:val="28"/>
          <w:szCs w:val="28"/>
        </w:rPr>
        <w:t>Ethical Partnership</w:t>
      </w:r>
      <w:bookmarkEnd w:id="33"/>
      <w:bookmarkEnd w:id="34"/>
    </w:p>
    <w:p w14:paraId="0FDD97A3" w14:textId="77777777" w:rsidR="00DA1A35" w:rsidRDefault="00DA1A35" w:rsidP="00DA1A35"/>
    <w:p w14:paraId="430EEF67" w14:textId="77777777" w:rsidR="00DA1A35" w:rsidRDefault="00DA1A35" w:rsidP="00DA1A35">
      <w:r>
        <w:t>Tai Tarian will not enter partnership/commercial relationships that could compromise who we are and what we do; or undermine our effectiveness in achieving our goals.</w:t>
      </w:r>
    </w:p>
    <w:p w14:paraId="2F031C2F" w14:textId="77777777" w:rsidR="00DA1A35" w:rsidRDefault="00DA1A35" w:rsidP="00DA1A35"/>
    <w:p w14:paraId="255D01C8" w14:textId="77777777" w:rsidR="00DA1A35" w:rsidRPr="003C15A9" w:rsidRDefault="00DA1A35" w:rsidP="00DA1A35">
      <w:r>
        <w:t xml:space="preserve">Partnerships with companies whose commercial objectives would conflict with our goals and values, or which could promote inaccurate or misleading messages about our commitment to those goals and values, would not </w:t>
      </w:r>
      <w:r w:rsidRPr="003C15A9">
        <w:t>be appropriate.</w:t>
      </w:r>
    </w:p>
    <w:p w14:paraId="7C1A0CCD" w14:textId="77777777" w:rsidR="00DA1A35" w:rsidRPr="003C15A9" w:rsidRDefault="00DA1A35" w:rsidP="00DA1A35"/>
    <w:p w14:paraId="3F6B57C0" w14:textId="58ADCB8D" w:rsidR="00DA1A35" w:rsidRDefault="00DA1A35" w:rsidP="00DA1A35">
      <w:pPr>
        <w:rPr>
          <w:b/>
          <w:bCs/>
        </w:rPr>
      </w:pPr>
      <w:r w:rsidRPr="003C15A9">
        <w:rPr>
          <w:b/>
          <w:bCs/>
        </w:rPr>
        <w:t xml:space="preserve">Therefore, Tenderers are required to complete Appendix </w:t>
      </w:r>
      <w:r w:rsidR="003C15A9" w:rsidRPr="003C15A9">
        <w:rPr>
          <w:b/>
          <w:bCs/>
        </w:rPr>
        <w:t xml:space="preserve">7 </w:t>
      </w:r>
      <w:r w:rsidRPr="003C15A9">
        <w:rPr>
          <w:b/>
          <w:bCs/>
        </w:rPr>
        <w:t>-</w:t>
      </w:r>
      <w:r w:rsidRPr="00F41036">
        <w:rPr>
          <w:b/>
          <w:bCs/>
        </w:rPr>
        <w:t xml:space="preserve"> Ethical</w:t>
      </w:r>
      <w:r w:rsidRPr="00006434">
        <w:rPr>
          <w:b/>
          <w:bCs/>
        </w:rPr>
        <w:t xml:space="preserve"> Partnership Self-Certification Checklist, to confirm that your organisation is not involved in any of the activities provided in the checklist.</w:t>
      </w:r>
    </w:p>
    <w:p w14:paraId="6825F595" w14:textId="77777777" w:rsidR="00DA1A35" w:rsidRPr="00DA1A35" w:rsidRDefault="00DA1A35" w:rsidP="00DA1A35">
      <w:pPr>
        <w:rPr>
          <w:b/>
          <w:bCs/>
        </w:rPr>
      </w:pPr>
    </w:p>
    <w:p w14:paraId="15FD0EAB" w14:textId="4CDFC3E7" w:rsidR="006048AD" w:rsidRDefault="006048AD" w:rsidP="00FD2025">
      <w:pPr>
        <w:pStyle w:val="Heading1"/>
        <w:numPr>
          <w:ilvl w:val="0"/>
          <w:numId w:val="6"/>
        </w:numPr>
        <w:ind w:left="567" w:hanging="567"/>
        <w:rPr>
          <w:rFonts w:ascii="Arial" w:hAnsi="Arial" w:cs="Arial"/>
          <w:b/>
          <w:bCs/>
          <w:color w:val="00B7DC"/>
          <w:sz w:val="28"/>
          <w:szCs w:val="28"/>
        </w:rPr>
      </w:pPr>
      <w:bookmarkStart w:id="35" w:name="_Toc216073699"/>
      <w:r w:rsidRPr="00F67DEC">
        <w:rPr>
          <w:rFonts w:ascii="Arial" w:hAnsi="Arial" w:cs="Arial"/>
          <w:b/>
          <w:bCs/>
          <w:color w:val="00B7DC"/>
          <w:sz w:val="28"/>
          <w:szCs w:val="28"/>
        </w:rPr>
        <w:t>Sub-contracting Arrangements</w:t>
      </w:r>
      <w:bookmarkEnd w:id="35"/>
    </w:p>
    <w:p w14:paraId="318DB0BD" w14:textId="77777777" w:rsidR="00A10FED" w:rsidRDefault="00A10FED" w:rsidP="00A10FED"/>
    <w:p w14:paraId="7D8CB4F3" w14:textId="575510E2" w:rsidR="00500776" w:rsidRDefault="00500776" w:rsidP="00500776">
      <w:r>
        <w:t xml:space="preserve">Tai Tarian recognises that </w:t>
      </w:r>
      <w:r w:rsidR="00CE4E6E">
        <w:t xml:space="preserve">a </w:t>
      </w:r>
      <w:r>
        <w:t>Supplier may propose to deliver the requirements of this contract with the support of sub-contractors. Tenderers must clearly identify any sub-contracting arrangements they intend to put in place. This includes:</w:t>
      </w:r>
    </w:p>
    <w:p w14:paraId="1A06C20B" w14:textId="77777777" w:rsidR="00500776" w:rsidRDefault="00500776" w:rsidP="00500776"/>
    <w:p w14:paraId="104EEBE7" w14:textId="77777777" w:rsidR="00500776" w:rsidRPr="004F63D2" w:rsidRDefault="00500776" w:rsidP="00DA4C05">
      <w:pPr>
        <w:pStyle w:val="ListParagraph"/>
        <w:numPr>
          <w:ilvl w:val="0"/>
          <w:numId w:val="18"/>
        </w:numPr>
        <w:rPr>
          <w:rFonts w:ascii="Arial" w:hAnsi="Arial" w:cs="Arial"/>
          <w:sz w:val="24"/>
          <w:szCs w:val="24"/>
        </w:rPr>
      </w:pPr>
      <w:r w:rsidRPr="004F63D2">
        <w:rPr>
          <w:rFonts w:ascii="Arial" w:hAnsi="Arial" w:cs="Arial"/>
          <w:sz w:val="24"/>
          <w:szCs w:val="24"/>
        </w:rPr>
        <w:t>The names (where known) and roles of any sub-contractors.</w:t>
      </w:r>
    </w:p>
    <w:p w14:paraId="3EBCB078" w14:textId="77777777" w:rsidR="00500776" w:rsidRPr="004F63D2" w:rsidRDefault="00500776" w:rsidP="00DA4C05">
      <w:pPr>
        <w:pStyle w:val="ListParagraph"/>
        <w:numPr>
          <w:ilvl w:val="0"/>
          <w:numId w:val="18"/>
        </w:numPr>
        <w:rPr>
          <w:rFonts w:ascii="Arial" w:hAnsi="Arial" w:cs="Arial"/>
          <w:sz w:val="24"/>
          <w:szCs w:val="24"/>
        </w:rPr>
      </w:pPr>
      <w:r w:rsidRPr="004F63D2">
        <w:rPr>
          <w:rFonts w:ascii="Arial" w:hAnsi="Arial" w:cs="Arial"/>
          <w:sz w:val="24"/>
          <w:szCs w:val="24"/>
        </w:rPr>
        <w:t>The scope of the work to be sub-contracted.</w:t>
      </w:r>
    </w:p>
    <w:p w14:paraId="67CAC43B" w14:textId="77777777" w:rsidR="00500776" w:rsidRPr="004F63D2" w:rsidRDefault="00500776" w:rsidP="00DA4C05">
      <w:pPr>
        <w:pStyle w:val="ListParagraph"/>
        <w:numPr>
          <w:ilvl w:val="0"/>
          <w:numId w:val="18"/>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68D70710" w14:textId="77777777" w:rsidR="00500776" w:rsidRDefault="00500776" w:rsidP="00500776"/>
    <w:p w14:paraId="1C36E5C7" w14:textId="77777777" w:rsidR="00500776" w:rsidRDefault="00500776" w:rsidP="00500776">
      <w:r>
        <w:t>This information must be provided as separate appendix to the tender submission.</w:t>
      </w:r>
    </w:p>
    <w:p w14:paraId="0119CB87" w14:textId="77777777" w:rsidR="00500776" w:rsidRDefault="00500776" w:rsidP="00500776"/>
    <w:p w14:paraId="55A1B16A" w14:textId="77777777" w:rsidR="00500776" w:rsidRDefault="00500776" w:rsidP="00500776">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7201244" w14:textId="77777777" w:rsidR="00500776" w:rsidRDefault="00500776" w:rsidP="00500776"/>
    <w:p w14:paraId="64698914" w14:textId="77777777" w:rsidR="00500776" w:rsidRDefault="00500776" w:rsidP="00500776">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Pr="00816CC9" w:rsidRDefault="006048AD" w:rsidP="00FD2025">
      <w:pPr>
        <w:pStyle w:val="Heading1"/>
        <w:numPr>
          <w:ilvl w:val="0"/>
          <w:numId w:val="6"/>
        </w:numPr>
        <w:ind w:left="567" w:hanging="567"/>
        <w:rPr>
          <w:rFonts w:ascii="Arial" w:hAnsi="Arial" w:cs="Arial"/>
          <w:b/>
          <w:bCs/>
          <w:color w:val="00B7DC"/>
          <w:sz w:val="28"/>
          <w:szCs w:val="28"/>
        </w:rPr>
      </w:pPr>
      <w:bookmarkStart w:id="36" w:name="_Toc216073700"/>
      <w:r w:rsidRPr="00816CC9">
        <w:rPr>
          <w:rFonts w:ascii="Arial" w:hAnsi="Arial" w:cs="Arial"/>
          <w:b/>
          <w:bCs/>
          <w:color w:val="00B7DC"/>
          <w:sz w:val="28"/>
          <w:szCs w:val="28"/>
        </w:rPr>
        <w:lastRenderedPageBreak/>
        <w:t>Consortia Arrangements</w:t>
      </w:r>
      <w:bookmarkEnd w:id="36"/>
    </w:p>
    <w:p w14:paraId="50B78C45" w14:textId="77777777" w:rsidR="00116211" w:rsidRDefault="00116211" w:rsidP="00116211"/>
    <w:p w14:paraId="26EE4A51" w14:textId="31FD4DD9" w:rsidR="007F45EB" w:rsidRDefault="007F45EB" w:rsidP="00D43FAB">
      <w:r>
        <w:t>Tenders may be submitted by a single organisation or a consortium of organisations. In the case of a consortium bid, Tai Tarian requires the following:</w:t>
      </w:r>
    </w:p>
    <w:p w14:paraId="4A35D2C0" w14:textId="77777777" w:rsidR="007F45EB" w:rsidRDefault="007F45EB" w:rsidP="00D43FAB"/>
    <w:p w14:paraId="678DC948" w14:textId="6FFADDA5" w:rsidR="007F45EB" w:rsidRDefault="00627AD3" w:rsidP="00DA4C05">
      <w:pPr>
        <w:pStyle w:val="ListParagraph"/>
        <w:numPr>
          <w:ilvl w:val="0"/>
          <w:numId w:val="18"/>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125BB89B" w14:textId="0F3B84B2" w:rsidR="00627AD3" w:rsidRDefault="00627AD3" w:rsidP="00DA4C05">
      <w:pPr>
        <w:pStyle w:val="ListParagraph"/>
        <w:numPr>
          <w:ilvl w:val="0"/>
          <w:numId w:val="18"/>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w:t>
      </w:r>
      <w:r w:rsidR="003E552C">
        <w:rPr>
          <w:rFonts w:ascii="Arial" w:hAnsi="Arial" w:cs="Arial"/>
          <w:sz w:val="24"/>
          <w:szCs w:val="24"/>
        </w:rPr>
        <w:t>S</w:t>
      </w:r>
      <w:r>
        <w:rPr>
          <w:rFonts w:ascii="Arial" w:hAnsi="Arial" w:cs="Arial"/>
          <w:sz w:val="24"/>
          <w:szCs w:val="24"/>
        </w:rPr>
        <w:t>chedule 6 of the Act) and Conditions of Participation.</w:t>
      </w:r>
    </w:p>
    <w:p w14:paraId="16459B43" w14:textId="1E6B8C39" w:rsidR="00627AD3" w:rsidRDefault="00627AD3" w:rsidP="00DA4C05">
      <w:pPr>
        <w:pStyle w:val="ListParagraph"/>
        <w:numPr>
          <w:ilvl w:val="0"/>
          <w:numId w:val="18"/>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5A023E3F" w14:textId="77777777" w:rsidR="00627AD3" w:rsidRDefault="00627AD3" w:rsidP="00627AD3"/>
    <w:p w14:paraId="01A78BE8" w14:textId="4BEDA55E" w:rsidR="00627AD3" w:rsidRDefault="00627AD3" w:rsidP="00627AD3">
      <w:r>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20F3DA88" w14:textId="77777777" w:rsidR="00627AD3" w:rsidRDefault="00627AD3" w:rsidP="00627AD3"/>
    <w:p w14:paraId="71056A8F" w14:textId="60A3A613" w:rsidR="00627AD3" w:rsidRDefault="00627AD3" w:rsidP="00627AD3">
      <w:r>
        <w:t>Tai Tarian reserves the right to reject a tender if, having considered the consortium structure and the information provided, it reasonably believes there is a material risk to Contract delivery that cannot be mitigated.</w:t>
      </w:r>
    </w:p>
    <w:p w14:paraId="53CAC663" w14:textId="77777777" w:rsidR="00066A5D" w:rsidRDefault="00066A5D" w:rsidP="00627AD3"/>
    <w:p w14:paraId="47FF605D" w14:textId="4A5C9E3C" w:rsidR="00066A5D" w:rsidRPr="00627AD3" w:rsidRDefault="00066A5D" w:rsidP="00627AD3">
      <w:r>
        <w:t>If the consortium intends to sub-contract delivery between its members, Tai Tarian may also apply its sub-contracting assessment approach to those arrangements.</w:t>
      </w:r>
    </w:p>
    <w:p w14:paraId="5A25BFE3" w14:textId="77777777" w:rsidR="007F45EB" w:rsidRDefault="007F45EB" w:rsidP="00D43FAB"/>
    <w:p w14:paraId="7F6994C5" w14:textId="4CD8740A" w:rsidR="00C306A3" w:rsidRDefault="00C306A3">
      <w:r>
        <w:br w:type="page"/>
      </w:r>
    </w:p>
    <w:p w14:paraId="2DDAE33D" w14:textId="59D1B628" w:rsidR="00611BE7" w:rsidRPr="009471EA" w:rsidRDefault="00611BE7" w:rsidP="00611BE7">
      <w:pPr>
        <w:pStyle w:val="Heading1"/>
        <w:rPr>
          <w:rFonts w:ascii="Arial" w:hAnsi="Arial" w:cs="Arial"/>
          <w:b/>
          <w:bCs/>
          <w:color w:val="00B7DC"/>
        </w:rPr>
      </w:pPr>
      <w:bookmarkStart w:id="37" w:name="_Toc203049922"/>
      <w:bookmarkStart w:id="38" w:name="_Toc216073701"/>
      <w:r w:rsidRPr="009471EA">
        <w:rPr>
          <w:rFonts w:ascii="Arial" w:hAnsi="Arial" w:cs="Arial"/>
          <w:b/>
          <w:bCs/>
          <w:color w:val="00B7DC"/>
        </w:rPr>
        <w:lastRenderedPageBreak/>
        <w:t xml:space="preserve">Stage 1 – </w:t>
      </w:r>
      <w:r>
        <w:rPr>
          <w:rFonts w:ascii="Arial" w:hAnsi="Arial" w:cs="Arial"/>
          <w:b/>
          <w:bCs/>
          <w:color w:val="00B7DC"/>
        </w:rPr>
        <w:t>Conditions of</w:t>
      </w:r>
      <w:r w:rsidRPr="009471EA">
        <w:rPr>
          <w:rFonts w:ascii="Arial" w:hAnsi="Arial" w:cs="Arial"/>
          <w:b/>
          <w:bCs/>
          <w:color w:val="00B7DC"/>
        </w:rPr>
        <w:t xml:space="preserve"> </w:t>
      </w:r>
      <w:r>
        <w:rPr>
          <w:rFonts w:ascii="Arial" w:hAnsi="Arial" w:cs="Arial"/>
          <w:b/>
          <w:bCs/>
          <w:color w:val="00B7DC"/>
        </w:rPr>
        <w:t>Participation</w:t>
      </w:r>
      <w:r w:rsidRPr="009471EA">
        <w:rPr>
          <w:rFonts w:ascii="Arial" w:hAnsi="Arial" w:cs="Arial"/>
          <w:b/>
          <w:bCs/>
          <w:color w:val="00B7DC"/>
        </w:rPr>
        <w:t xml:space="preserve"> Stage</w:t>
      </w:r>
      <w:bookmarkEnd w:id="37"/>
      <w:bookmarkEnd w:id="38"/>
    </w:p>
    <w:p w14:paraId="414C76CC" w14:textId="77777777" w:rsidR="00611BE7" w:rsidRDefault="00611BE7" w:rsidP="00611BE7"/>
    <w:p w14:paraId="2D764F92" w14:textId="77777777" w:rsidR="00611BE7" w:rsidRPr="009805F4" w:rsidRDefault="00611BE7" w:rsidP="00611BE7">
      <w:pPr>
        <w:pStyle w:val="Heading2"/>
        <w:spacing w:before="0"/>
        <w:rPr>
          <w:rFonts w:ascii="Arial" w:hAnsi="Arial" w:cs="Arial"/>
          <w:color w:val="00B7DC"/>
          <w:sz w:val="28"/>
          <w:szCs w:val="28"/>
        </w:rPr>
      </w:pPr>
      <w:bookmarkStart w:id="39" w:name="_Toc203049923"/>
      <w:bookmarkStart w:id="40" w:name="_Toc216073702"/>
      <w:r>
        <w:rPr>
          <w:rFonts w:ascii="Arial" w:hAnsi="Arial" w:cs="Arial"/>
          <w:color w:val="00B7DC"/>
          <w:sz w:val="28"/>
          <w:szCs w:val="28"/>
        </w:rPr>
        <w:t>Procurement Specific Questionnaire</w:t>
      </w:r>
      <w:bookmarkEnd w:id="39"/>
      <w:bookmarkEnd w:id="40"/>
    </w:p>
    <w:p w14:paraId="2ED75740" w14:textId="77777777" w:rsidR="00611BE7" w:rsidRDefault="00611BE7" w:rsidP="00611BE7"/>
    <w:p w14:paraId="163B0978" w14:textId="77777777" w:rsidR="00611BE7" w:rsidRDefault="00611BE7" w:rsidP="00611BE7">
      <w:pPr>
        <w:rPr>
          <w:b/>
          <w:bCs/>
        </w:rPr>
      </w:pPr>
      <w:r w:rsidRPr="005F47A5">
        <w:rPr>
          <w:b/>
          <w:bCs/>
        </w:rPr>
        <w:t xml:space="preserve">Please note: - </w:t>
      </w:r>
      <w:r>
        <w:rPr>
          <w:b/>
          <w:bCs/>
        </w:rPr>
        <w:t>it is a Mandatory requirement that a</w:t>
      </w:r>
      <w:r w:rsidRPr="005F47A5">
        <w:rPr>
          <w:b/>
          <w:bCs/>
        </w:rPr>
        <w:t xml:space="preserve">ll Tenderers complete this section. </w:t>
      </w:r>
      <w:r>
        <w:rPr>
          <w:b/>
          <w:bCs/>
        </w:rPr>
        <w:t xml:space="preserve">Please refer to section </w:t>
      </w:r>
      <w:r w:rsidRPr="003E552C">
        <w:rPr>
          <w:b/>
          <w:bCs/>
        </w:rPr>
        <w:t>13.</w:t>
      </w:r>
      <w:r>
        <w:rPr>
          <w:b/>
          <w:bCs/>
        </w:rPr>
        <w:t xml:space="preserve"> </w:t>
      </w:r>
      <w:r w:rsidRPr="003E552C">
        <w:rPr>
          <w:b/>
          <w:bCs/>
        </w:rPr>
        <w:t>Conditions of Participation Stage</w:t>
      </w:r>
      <w:r>
        <w:rPr>
          <w:b/>
          <w:bCs/>
        </w:rPr>
        <w:t xml:space="preserve"> to understand how this stage will be assessed.</w:t>
      </w:r>
    </w:p>
    <w:p w14:paraId="71E7048D" w14:textId="77777777" w:rsidR="00611BE7" w:rsidRDefault="00611BE7" w:rsidP="00611BE7">
      <w:pPr>
        <w:rPr>
          <w:b/>
          <w:bCs/>
        </w:rPr>
      </w:pPr>
    </w:p>
    <w:p w14:paraId="46A68BC2" w14:textId="77777777" w:rsidR="00611BE7" w:rsidRDefault="00611BE7" w:rsidP="00611BE7">
      <w:pPr>
        <w:rPr>
          <w:b/>
          <w:bCs/>
        </w:rPr>
      </w:pPr>
      <w:r w:rsidRPr="003E079D">
        <w:rPr>
          <w:b/>
          <w:bCs/>
        </w:rPr>
        <w:t>Procurement Specific Questionnaire</w:t>
      </w:r>
      <w:r>
        <w:rPr>
          <w:b/>
          <w:bCs/>
        </w:rPr>
        <w:t xml:space="preserve"> – Explainer for Tenderers</w:t>
      </w:r>
    </w:p>
    <w:p w14:paraId="7E4C7919" w14:textId="77777777" w:rsidR="00611BE7" w:rsidRDefault="00611BE7" w:rsidP="00611BE7">
      <w:pPr>
        <w:rPr>
          <w:b/>
          <w:bCs/>
        </w:rPr>
      </w:pPr>
    </w:p>
    <w:p w14:paraId="56CEBC4D"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Public procurement is governed by regulations to ensure that procurement delivers value for money, competition, transparency and integrity.</w:t>
      </w:r>
    </w:p>
    <w:p w14:paraId="541AB881"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 xml:space="preserve">The Procurement Specific Questionnaire (PSQ) has been designed to help </w:t>
      </w:r>
      <w:r>
        <w:rPr>
          <w:rFonts w:eastAsia="Helvetica Neue Light"/>
          <w:color w:val="000000"/>
          <w:lang w:eastAsia="en-GB"/>
        </w:rPr>
        <w:t>Tai Tarian</w:t>
      </w:r>
      <w:r w:rsidRPr="003E079D">
        <w:rPr>
          <w:rFonts w:eastAsia="Helvetica Neue Light"/>
          <w:color w:val="000000"/>
          <w:lang w:eastAsia="en-GB"/>
        </w:rPr>
        <w:t xml:space="preserve"> ensure that </w:t>
      </w:r>
      <w:r>
        <w:rPr>
          <w:rFonts w:eastAsia="Helvetica Neue Light"/>
          <w:color w:val="000000"/>
          <w:lang w:eastAsia="en-GB"/>
        </w:rPr>
        <w:t>Tenderer</w:t>
      </w:r>
      <w:r w:rsidRPr="003E079D">
        <w:rPr>
          <w:rFonts w:eastAsia="Helvetica Neue Light"/>
          <w:color w:val="000000"/>
          <w:lang w:eastAsia="en-GB"/>
        </w:rPr>
        <w:t xml:space="preserve">s share the right information when participating in a procurement. This is separate from the formal tender submission (on how the </w:t>
      </w:r>
      <w:r>
        <w:rPr>
          <w:rFonts w:eastAsia="Helvetica Neue Light"/>
          <w:color w:val="000000"/>
          <w:lang w:eastAsia="en-GB"/>
        </w:rPr>
        <w:t>Tenderer</w:t>
      </w:r>
      <w:r w:rsidRPr="003E079D">
        <w:rPr>
          <w:rFonts w:eastAsia="Helvetica Neue Light"/>
          <w:color w:val="000000"/>
          <w:lang w:eastAsia="en-GB"/>
        </w:rPr>
        <w:t xml:space="preserve"> proposes to meet the tender requirements). </w:t>
      </w:r>
    </w:p>
    <w:p w14:paraId="2025013C"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The PSQ consists of three parts:</w:t>
      </w:r>
    </w:p>
    <w:p w14:paraId="46AD2281"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1 - confirmation of core supplier information</w:t>
      </w:r>
      <w:r w:rsidRPr="003E079D">
        <w:rPr>
          <w:rFonts w:eastAsia="Helvetica Neue Light" w:cs="Helvetica Neue Light"/>
          <w:lang w:eastAsia="en-GB"/>
        </w:rPr>
        <w:t xml:space="preserve">: </w:t>
      </w:r>
      <w:r>
        <w:rPr>
          <w:rFonts w:eastAsia="Helvetica Neue Light"/>
          <w:color w:val="000000"/>
          <w:lang w:eastAsia="en-GB"/>
        </w:rPr>
        <w:t>Tenderer</w:t>
      </w:r>
      <w:r w:rsidRPr="003E079D">
        <w:rPr>
          <w:rFonts w:eastAsia="Helvetica Neue Light"/>
          <w:color w:val="000000"/>
          <w:lang w:eastAsia="en-GB"/>
        </w:rPr>
        <w:t xml:space="preserve">s participating in procurements will now be expected to register on a central digital platform (CDP). </w:t>
      </w:r>
      <w:r>
        <w:rPr>
          <w:rFonts w:eastAsia="Helvetica Neue Light"/>
          <w:color w:val="000000"/>
          <w:lang w:eastAsia="en-GB"/>
        </w:rPr>
        <w:t>Tenderer</w:t>
      </w:r>
      <w:r w:rsidRPr="003E079D">
        <w:rPr>
          <w:rFonts w:eastAsia="Helvetica Neue Light"/>
          <w:color w:val="000000"/>
          <w:lang w:eastAsia="en-GB"/>
        </w:rPr>
        <w:t xml:space="preserve">s can submit their core supplier information and, where a procurement opportunity arises, share this information with </w:t>
      </w:r>
      <w:r>
        <w:rPr>
          <w:rFonts w:eastAsia="Helvetica Neue Light"/>
          <w:color w:val="000000"/>
          <w:lang w:eastAsia="en-GB"/>
        </w:rPr>
        <w:t>Tai Tarian</w:t>
      </w:r>
      <w:r w:rsidRPr="003E079D">
        <w:rPr>
          <w:rFonts w:eastAsia="Helvetica Neue Light"/>
          <w:color w:val="000000"/>
          <w:lang w:eastAsia="en-GB"/>
        </w:rPr>
        <w:t xml:space="preserve"> via the CDP. It is free to use and will mean </w:t>
      </w:r>
      <w:r>
        <w:rPr>
          <w:rFonts w:eastAsia="Helvetica Neue Light"/>
          <w:color w:val="000000"/>
          <w:lang w:eastAsia="en-GB"/>
        </w:rPr>
        <w:t>Tenderer</w:t>
      </w:r>
      <w:r w:rsidRPr="003E079D">
        <w:rPr>
          <w:rFonts w:eastAsia="Helvetica Neue Light"/>
          <w:color w:val="000000"/>
          <w:lang w:eastAsia="en-GB"/>
        </w:rPr>
        <w:t xml:space="preserve">s should no longer have to re-enter this information for each public procurement but simply ensure it is up to date and subsequently shared. The CDP is available at </w:t>
      </w:r>
      <w:hyperlink r:id="rId16" w:history="1">
        <w:r w:rsidRPr="0018552C">
          <w:rPr>
            <w:rStyle w:val="Hyperlink"/>
            <w:rFonts w:eastAsia="Helvetica Neue Light"/>
            <w:lang w:eastAsia="en-GB"/>
          </w:rPr>
          <w:t>https://www.gov.uk/find-tender</w:t>
        </w:r>
      </w:hyperlink>
      <w:r w:rsidRPr="003E079D">
        <w:rPr>
          <w:rFonts w:eastAsia="Helvetica Neue Light"/>
          <w:color w:val="000000"/>
          <w:lang w:eastAsia="en-GB"/>
        </w:rPr>
        <w:t xml:space="preserve"> Part 1 provides confirmation that </w:t>
      </w:r>
      <w:r>
        <w:rPr>
          <w:rFonts w:eastAsia="Helvetica Neue Light"/>
          <w:color w:val="000000"/>
          <w:lang w:eastAsia="en-GB"/>
        </w:rPr>
        <w:t>Tenderer</w:t>
      </w:r>
      <w:r w:rsidRPr="003E079D">
        <w:rPr>
          <w:rFonts w:eastAsia="Helvetica Neue Light"/>
          <w:color w:val="000000"/>
          <w:lang w:eastAsia="en-GB"/>
        </w:rPr>
        <w:t xml:space="preserve">s have taken these </w:t>
      </w:r>
      <w:r w:rsidRPr="003E079D">
        <w:rPr>
          <w:rFonts w:eastAsia="Helvetica Neue Light" w:cs="Helvetica Neue Light"/>
          <w:lang w:eastAsia="en-GB"/>
        </w:rPr>
        <w:t>steps.</w:t>
      </w:r>
    </w:p>
    <w:p w14:paraId="7B11822E"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2 - additional exclusions information</w:t>
      </w:r>
      <w:r w:rsidRPr="003E079D">
        <w:rPr>
          <w:rFonts w:eastAsia="Helvetica Neue Light" w:cs="Helvetica Neue Light"/>
          <w:lang w:eastAsia="en-GB"/>
        </w:rPr>
        <w:t xml:space="preserve">: procurement legislation provides for an ‘exclusion regime’ and a published ‘debarment’ list to safeguard procurement from </w:t>
      </w:r>
      <w:r>
        <w:rPr>
          <w:rFonts w:eastAsia="Helvetica Neue Light" w:cs="Helvetica Neue Light"/>
          <w:lang w:eastAsia="en-GB"/>
        </w:rPr>
        <w:t>Tenderer</w:t>
      </w:r>
      <w:r w:rsidRPr="003E079D">
        <w:rPr>
          <w:rFonts w:eastAsia="Helvetica Neue Light" w:cs="Helvetica Neue Light"/>
          <w:lang w:eastAsia="en-GB"/>
        </w:rPr>
        <w:t>s</w:t>
      </w:r>
      <w:r w:rsidRPr="003E079D">
        <w:rPr>
          <w:rFonts w:eastAsia="Helvetica Neue Light"/>
          <w:color w:val="000000"/>
          <w:lang w:eastAsia="en-GB"/>
        </w:rPr>
        <w:t xml:space="preserve"> who may pose a risk (for example, due to </w:t>
      </w:r>
      <w:r w:rsidRPr="003E079D">
        <w:rPr>
          <w:rFonts w:eastAsia="Helvetica Neue Light" w:cs="Helvetica Neue Light"/>
          <w:lang w:eastAsia="en-GB"/>
        </w:rPr>
        <w:t xml:space="preserve">misconduct or poor performance). </w:t>
      </w:r>
      <w:r>
        <w:rPr>
          <w:rFonts w:eastAsia="Helvetica Neue Light" w:cs="Helvetica Neue Light"/>
          <w:lang w:eastAsia="en-GB"/>
        </w:rPr>
        <w:t>Tenderer</w:t>
      </w:r>
      <w:r w:rsidRPr="003E079D">
        <w:rPr>
          <w:rFonts w:eastAsia="Helvetica Neue Light" w:cs="Helvetica Neue Light"/>
          <w:lang w:eastAsia="en-GB"/>
        </w:rPr>
        <w:t>s must submit their own (and their connected persons</w:t>
      </w:r>
      <w:r w:rsidRPr="003E079D">
        <w:rPr>
          <w:rFonts w:eastAsia="Helvetica Neue Light" w:cs="Helvetica Neue Light"/>
          <w:vertAlign w:val="superscript"/>
          <w:lang w:eastAsia="en-GB"/>
        </w:rPr>
        <w:footnoteReference w:id="2"/>
      </w:r>
      <w:r w:rsidRPr="003E079D">
        <w:rPr>
          <w:rFonts w:eastAsia="Helvetica Neue Light" w:cs="Helvetica Neue Light"/>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9BC1E50"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As </w:t>
      </w:r>
      <w:r w:rsidRPr="003E079D">
        <w:rPr>
          <w:rFonts w:eastAsia="Helvetica Neue Light"/>
          <w:color w:val="000000"/>
          <w:lang w:eastAsia="en-GB"/>
        </w:rPr>
        <w:t xml:space="preserve">part of a procurement, a </w:t>
      </w:r>
      <w:r>
        <w:rPr>
          <w:rFonts w:eastAsia="Helvetica Neue Light"/>
          <w:color w:val="000000"/>
          <w:lang w:eastAsia="en-GB"/>
        </w:rPr>
        <w:t>Tenderer</w:t>
      </w:r>
      <w:r w:rsidRPr="003E079D">
        <w:rPr>
          <w:rFonts w:eastAsia="Helvetica Neue Light"/>
          <w:color w:val="000000"/>
          <w:lang w:eastAsia="en-GB"/>
        </w:rPr>
        <w:t xml:space="preserve"> will need to also share additional exclusions information for any suppliers that they are relying on to meet the procurement’s conditions of participation. These could either be consortium members or key sub-contractors (but excludes any guarantors). These </w:t>
      </w:r>
      <w:r w:rsidRPr="003E079D">
        <w:rPr>
          <w:rFonts w:eastAsia="Helvetica Neue Light"/>
          <w:color w:val="000000"/>
          <w:lang w:eastAsia="en-GB"/>
        </w:rPr>
        <w:lastRenderedPageBreak/>
        <w:t xml:space="preserve">suppliers are ‘associated persons’ and their exclusions information must be shared with </w:t>
      </w:r>
      <w:r>
        <w:rPr>
          <w:rFonts w:eastAsia="Helvetica Neue Light"/>
          <w:color w:val="000000"/>
          <w:lang w:eastAsia="en-GB"/>
        </w:rPr>
        <w:t>Tai Tarian</w:t>
      </w:r>
      <w:r w:rsidRPr="003E079D">
        <w:rPr>
          <w:rFonts w:eastAsia="Helvetica Neue Light"/>
          <w:color w:val="000000"/>
          <w:lang w:eastAsia="en-GB"/>
        </w:rPr>
        <w:t>. We recommend this is done by ensuring that associated persons register, submit and share their information via the CDP (like the prime/main supplier)</w:t>
      </w:r>
      <w:r w:rsidRPr="003E079D">
        <w:rPr>
          <w:rFonts w:eastAsia="Helvetica Neue Light" w:cs="Helvetica Neue Light"/>
          <w:lang w:eastAsia="en-GB"/>
        </w:rPr>
        <w:t>.</w:t>
      </w:r>
    </w:p>
    <w:p w14:paraId="70E3C9C9"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In </w:t>
      </w:r>
      <w:r w:rsidRPr="003E079D">
        <w:rPr>
          <w:rFonts w:eastAsia="Helvetica Neue Light"/>
          <w:color w:val="000000"/>
          <w:lang w:eastAsia="en-GB"/>
        </w:rPr>
        <w:t xml:space="preserve">addition to the sub-contractors who are being relied on to meet the conditions of participation (who are associated persons), </w:t>
      </w:r>
      <w:r>
        <w:rPr>
          <w:rFonts w:eastAsia="Helvetica Neue Light"/>
          <w:color w:val="000000"/>
          <w:lang w:eastAsia="en-GB"/>
        </w:rPr>
        <w:t>Tenderer</w:t>
      </w:r>
      <w:r w:rsidRPr="003E079D">
        <w:rPr>
          <w:rFonts w:eastAsia="Helvetica Neue Light"/>
          <w:color w:val="000000"/>
          <w:lang w:eastAsia="en-GB"/>
        </w:rPr>
        <w:t>s will need to share an exhaustive list of all their intended sub-contractors, which will be checked against the debarment list</w:t>
      </w:r>
      <w:r w:rsidRPr="003E079D">
        <w:rPr>
          <w:rFonts w:eastAsia="Helvetica Neue Light" w:cs="Helvetica Neue Light"/>
          <w:lang w:eastAsia="en-GB"/>
        </w:rPr>
        <w:t>.</w:t>
      </w:r>
    </w:p>
    <w:p w14:paraId="6DC12558"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If </w:t>
      </w:r>
      <w:r w:rsidRPr="003E079D">
        <w:rPr>
          <w:rFonts w:eastAsia="Helvetica Neue Light"/>
          <w:color w:val="000000"/>
          <w:lang w:eastAsia="en-GB"/>
        </w:rPr>
        <w:t xml:space="preserve">a sub-contractor is unknown at the start of the procurement (or brought in during it), this should be made clear by the </w:t>
      </w:r>
      <w:r>
        <w:rPr>
          <w:rFonts w:eastAsia="Helvetica Neue Light"/>
          <w:color w:val="000000"/>
          <w:lang w:eastAsia="en-GB"/>
        </w:rPr>
        <w:t>Tenderer</w:t>
      </w:r>
      <w:r w:rsidRPr="003E079D">
        <w:rPr>
          <w:rFonts w:eastAsia="Helvetica Neue Light"/>
          <w:color w:val="000000"/>
          <w:lang w:eastAsia="en-GB"/>
        </w:rPr>
        <w:t xml:space="preserve"> and relevant details of the sub-contractor should be provided once their identity and role is confirmed. This information should be shared with </w:t>
      </w:r>
      <w:r>
        <w:rPr>
          <w:rFonts w:eastAsia="Helvetica Neue Light"/>
          <w:color w:val="000000"/>
          <w:lang w:eastAsia="en-GB"/>
        </w:rPr>
        <w:t>Tai Tarian</w:t>
      </w:r>
      <w:r w:rsidRPr="003E079D">
        <w:rPr>
          <w:rFonts w:eastAsia="Helvetica Neue Light"/>
          <w:color w:val="000000"/>
          <w:lang w:eastAsia="en-GB"/>
        </w:rPr>
        <w:t xml:space="preserve"> as soon as possible and at least by final tenders</w:t>
      </w:r>
      <w:r w:rsidRPr="003E079D">
        <w:rPr>
          <w:rFonts w:eastAsia="Helvetica Neue Light" w:cs="Helvetica Neue Light"/>
          <w:lang w:eastAsia="en-GB"/>
        </w:rPr>
        <w:t>.</w:t>
      </w:r>
    </w:p>
    <w:p w14:paraId="25C28E97"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 xml:space="preserve">Part 3 - </w:t>
      </w:r>
      <w:r>
        <w:rPr>
          <w:rFonts w:eastAsia="Helvetica Neue Light" w:cs="Helvetica Neue Light"/>
          <w:b/>
          <w:bCs/>
          <w:lang w:eastAsia="en-GB"/>
        </w:rPr>
        <w:t>C</w:t>
      </w:r>
      <w:r w:rsidRPr="003E079D">
        <w:rPr>
          <w:rFonts w:eastAsia="Helvetica Neue Light" w:cs="Helvetica Neue Light"/>
          <w:b/>
          <w:bCs/>
          <w:lang w:eastAsia="en-GB"/>
        </w:rPr>
        <w:t xml:space="preserve">onditions of </w:t>
      </w:r>
      <w:r>
        <w:rPr>
          <w:rFonts w:eastAsia="Helvetica Neue Light" w:cs="Helvetica Neue Light"/>
          <w:b/>
          <w:bCs/>
          <w:lang w:eastAsia="en-GB"/>
        </w:rPr>
        <w:t>P</w:t>
      </w:r>
      <w:r w:rsidRPr="003E079D">
        <w:rPr>
          <w:rFonts w:eastAsia="Helvetica Neue Light" w:cs="Helvetica Neue Light"/>
          <w:b/>
          <w:bCs/>
          <w:lang w:eastAsia="en-GB"/>
        </w:rPr>
        <w:t>articipation</w:t>
      </w:r>
      <w:r w:rsidRPr="003E079D">
        <w:rPr>
          <w:rFonts w:eastAsia="Helvetica Neue Light" w:cs="Helvetica Neue Light"/>
          <w:lang w:eastAsia="en-GB"/>
        </w:rPr>
        <w:t xml:space="preserve">: </w:t>
      </w:r>
      <w:r>
        <w:rPr>
          <w:rFonts w:eastAsia="Helvetica Neue Light"/>
          <w:color w:val="000000"/>
          <w:lang w:eastAsia="en-GB"/>
        </w:rPr>
        <w:t>Tai Tarian has</w:t>
      </w:r>
      <w:r w:rsidRPr="003E079D">
        <w:rPr>
          <w:rFonts w:eastAsia="Helvetica Neue Light"/>
          <w:color w:val="000000"/>
          <w:lang w:eastAsia="en-GB"/>
        </w:rPr>
        <w:t xml:space="preserve"> set </w:t>
      </w:r>
      <w:r>
        <w:rPr>
          <w:rFonts w:eastAsia="Helvetica Neue Light"/>
          <w:color w:val="000000"/>
          <w:lang w:eastAsia="en-GB"/>
        </w:rPr>
        <w:t>C</w:t>
      </w:r>
      <w:r w:rsidRPr="003E079D">
        <w:rPr>
          <w:rFonts w:eastAsia="Helvetica Neue Light"/>
          <w:color w:val="000000"/>
          <w:lang w:eastAsia="en-GB"/>
        </w:rPr>
        <w:t xml:space="preserve">onditions of </w:t>
      </w:r>
      <w:r>
        <w:rPr>
          <w:rFonts w:eastAsia="Helvetica Neue Light"/>
          <w:color w:val="000000"/>
          <w:lang w:eastAsia="en-GB"/>
        </w:rPr>
        <w:t>P</w:t>
      </w:r>
      <w:r w:rsidRPr="003E079D">
        <w:rPr>
          <w:rFonts w:eastAsia="Helvetica Neue Light"/>
          <w:color w:val="000000"/>
          <w:lang w:eastAsia="en-GB"/>
        </w:rPr>
        <w:t xml:space="preserve">articipation which a </w:t>
      </w:r>
      <w:r>
        <w:rPr>
          <w:rFonts w:eastAsia="Helvetica Neue Light"/>
          <w:color w:val="000000"/>
          <w:lang w:eastAsia="en-GB"/>
        </w:rPr>
        <w:t>S</w:t>
      </w:r>
      <w:r w:rsidRPr="003E079D">
        <w:rPr>
          <w:rFonts w:eastAsia="Helvetica Neue Light"/>
          <w:color w:val="000000"/>
          <w:lang w:eastAsia="en-GB"/>
        </w:rPr>
        <w:t xml:space="preserve">upplier must satisfy in order to be awarded </w:t>
      </w:r>
      <w:r>
        <w:rPr>
          <w:rFonts w:eastAsia="Helvetica Neue Light"/>
          <w:color w:val="000000"/>
          <w:lang w:eastAsia="en-GB"/>
        </w:rPr>
        <w:t>the</w:t>
      </w:r>
      <w:r w:rsidRPr="003E079D">
        <w:rPr>
          <w:rFonts w:eastAsia="Helvetica Neue Light"/>
          <w:color w:val="000000"/>
          <w:lang w:eastAsia="en-GB"/>
        </w:rPr>
        <w:t xml:space="preserve"> contract. They relate to the </w:t>
      </w:r>
      <w:r>
        <w:rPr>
          <w:rFonts w:eastAsia="Helvetica Neue Light"/>
          <w:color w:val="000000"/>
          <w:lang w:eastAsia="en-GB"/>
        </w:rPr>
        <w:t>Tenderer</w:t>
      </w:r>
      <w:r w:rsidRPr="003E079D">
        <w:rPr>
          <w:rFonts w:eastAsia="Helvetica Neue Light"/>
          <w:color w:val="000000"/>
          <w:lang w:eastAsia="en-GB"/>
        </w:rPr>
        <w:t>’s legal and financial capacity or their technical ability</w:t>
      </w:r>
      <w:r w:rsidRPr="003E079D">
        <w:rPr>
          <w:rFonts w:eastAsia="Helvetica Neue Light" w:cs="Helvetica Neue Light"/>
          <w:lang w:eastAsia="en-GB"/>
        </w:rPr>
        <w:t>.</w:t>
      </w:r>
    </w:p>
    <w:p w14:paraId="33E506CE"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Some </w:t>
      </w:r>
      <w:r w:rsidRPr="003E079D">
        <w:rPr>
          <w:rFonts w:eastAsia="Helvetica Neue Light"/>
          <w:color w:val="000000"/>
          <w:lang w:eastAsia="en-GB"/>
        </w:rPr>
        <w:t xml:space="preserve">of the information requested in the PSQ will be for information purposes only. Other information will be assessed by </w:t>
      </w:r>
      <w:r>
        <w:rPr>
          <w:rFonts w:eastAsia="Helvetica Neue Light"/>
          <w:color w:val="000000"/>
          <w:lang w:eastAsia="en-GB"/>
        </w:rPr>
        <w:t>Tai Tarian</w:t>
      </w:r>
      <w:r w:rsidRPr="003E079D">
        <w:rPr>
          <w:rFonts w:eastAsia="Helvetica Neue Light"/>
          <w:color w:val="000000"/>
          <w:lang w:eastAsia="en-GB"/>
        </w:rPr>
        <w:t>. This include</w:t>
      </w:r>
      <w:r>
        <w:rPr>
          <w:rFonts w:eastAsia="Helvetica Neue Light"/>
          <w:color w:val="000000"/>
          <w:lang w:eastAsia="en-GB"/>
        </w:rPr>
        <w:t>s</w:t>
      </w:r>
      <w:r w:rsidRPr="003E079D">
        <w:rPr>
          <w:rFonts w:eastAsia="Helvetica Neue Light"/>
          <w:color w:val="000000"/>
          <w:lang w:eastAsia="en-GB"/>
        </w:rPr>
        <w:t xml:space="preserve"> a pass or fail mechanism, </w:t>
      </w:r>
      <w:r>
        <w:rPr>
          <w:rFonts w:eastAsia="Helvetica Neue Light"/>
          <w:color w:val="000000"/>
          <w:lang w:eastAsia="en-GB"/>
        </w:rPr>
        <w:t>and</w:t>
      </w:r>
      <w:r w:rsidRPr="003E079D">
        <w:rPr>
          <w:rFonts w:eastAsia="Helvetica Neue Light"/>
          <w:color w:val="000000"/>
          <w:lang w:eastAsia="en-GB"/>
        </w:rPr>
        <w:t xml:space="preserve"> a threshold which the </w:t>
      </w:r>
      <w:r>
        <w:rPr>
          <w:rFonts w:eastAsia="Helvetica Neue Light"/>
          <w:color w:val="000000"/>
          <w:lang w:eastAsia="en-GB"/>
        </w:rPr>
        <w:t>Tenderer</w:t>
      </w:r>
      <w:r w:rsidRPr="003E079D">
        <w:rPr>
          <w:rFonts w:eastAsia="Helvetica Neue Light"/>
          <w:color w:val="000000"/>
          <w:lang w:eastAsia="en-GB"/>
        </w:rPr>
        <w:t xml:space="preserve"> must meet. </w:t>
      </w:r>
      <w:r>
        <w:rPr>
          <w:rFonts w:eastAsia="Helvetica Neue Light"/>
          <w:color w:val="000000"/>
          <w:lang w:eastAsia="en-GB"/>
        </w:rPr>
        <w:t>For information, u</w:t>
      </w:r>
      <w:r w:rsidRPr="003E079D">
        <w:rPr>
          <w:rFonts w:eastAsia="Helvetica Neue Light"/>
          <w:color w:val="000000"/>
          <w:lang w:eastAsia="en-GB"/>
        </w:rPr>
        <w:t xml:space="preserve">nder certain procurement processes, </w:t>
      </w:r>
      <w:r>
        <w:rPr>
          <w:rFonts w:eastAsia="Helvetica Neue Light"/>
          <w:color w:val="000000"/>
          <w:lang w:eastAsia="en-GB"/>
        </w:rPr>
        <w:t>Tai Tarian</w:t>
      </w:r>
      <w:r w:rsidRPr="003E079D">
        <w:rPr>
          <w:rFonts w:eastAsia="Helvetica Neue Light"/>
          <w:color w:val="000000"/>
          <w:lang w:eastAsia="en-GB"/>
        </w:rPr>
        <w:t xml:space="preserve"> might use the information shared via the PSQ as part of a selection process to limit the number of participating </w:t>
      </w:r>
      <w:r>
        <w:rPr>
          <w:rFonts w:eastAsia="Helvetica Neue Light"/>
          <w:color w:val="000000"/>
          <w:lang w:eastAsia="en-GB"/>
        </w:rPr>
        <w:t>Tenderer</w:t>
      </w:r>
      <w:r w:rsidRPr="003E079D">
        <w:rPr>
          <w:rFonts w:eastAsia="Helvetica Neue Light"/>
          <w:color w:val="000000"/>
          <w:lang w:eastAsia="en-GB"/>
        </w:rPr>
        <w:t xml:space="preserve">s. For example, inviting the five </w:t>
      </w:r>
      <w:r>
        <w:rPr>
          <w:rFonts w:eastAsia="Helvetica Neue Light"/>
          <w:color w:val="000000"/>
          <w:lang w:eastAsia="en-GB"/>
        </w:rPr>
        <w:t>Tenderer</w:t>
      </w:r>
      <w:r w:rsidRPr="003E079D">
        <w:rPr>
          <w:rFonts w:eastAsia="Helvetica Neue Light"/>
          <w:color w:val="000000"/>
          <w:lang w:eastAsia="en-GB"/>
        </w:rPr>
        <w:t xml:space="preserve">s that submitted the highest scoring responses. Where this is the case, </w:t>
      </w:r>
      <w:r>
        <w:rPr>
          <w:rFonts w:eastAsia="Helvetica Neue Light"/>
          <w:color w:val="000000"/>
          <w:lang w:eastAsia="en-GB"/>
        </w:rPr>
        <w:t xml:space="preserve">Tai Tarian </w:t>
      </w:r>
      <w:r w:rsidRPr="003E079D">
        <w:rPr>
          <w:rFonts w:eastAsia="Helvetica Neue Light"/>
          <w:color w:val="000000"/>
          <w:lang w:eastAsia="en-GB"/>
        </w:rPr>
        <w:t xml:space="preserve">will outline the maximum number of </w:t>
      </w:r>
      <w:r>
        <w:rPr>
          <w:rFonts w:eastAsia="Helvetica Neue Light"/>
          <w:color w:val="000000"/>
          <w:lang w:eastAsia="en-GB"/>
        </w:rPr>
        <w:t>Tenderer</w:t>
      </w:r>
      <w:r w:rsidRPr="003E079D">
        <w:rPr>
          <w:rFonts w:eastAsia="Helvetica Neue Light"/>
          <w:color w:val="000000"/>
          <w:lang w:eastAsia="en-GB"/>
        </w:rPr>
        <w:t xml:space="preserve">s, and </w:t>
      </w:r>
      <w:r w:rsidRPr="003E079D">
        <w:rPr>
          <w:rFonts w:eastAsia="Helvetica Neue Light"/>
          <w:color w:val="1E1E1E"/>
          <w:shd w:val="clear" w:color="auto" w:fill="FFFFFF"/>
          <w:lang w:eastAsia="en-GB"/>
        </w:rPr>
        <w:t xml:space="preserve">the criteria used to select the limited number of </w:t>
      </w:r>
      <w:r>
        <w:rPr>
          <w:rFonts w:eastAsia="Helvetica Neue Light"/>
          <w:color w:val="1E1E1E"/>
          <w:shd w:val="clear" w:color="auto" w:fill="FFFFFF"/>
          <w:lang w:eastAsia="en-GB"/>
        </w:rPr>
        <w:t>Tenderer</w:t>
      </w:r>
      <w:r w:rsidRPr="003E079D">
        <w:rPr>
          <w:rFonts w:eastAsia="Helvetica Neue Light"/>
          <w:color w:val="1E1E1E"/>
          <w:shd w:val="clear" w:color="auto" w:fill="FFFFFF"/>
          <w:lang w:eastAsia="en-GB"/>
        </w:rPr>
        <w:t>s</w:t>
      </w:r>
      <w:r w:rsidRPr="003E079D">
        <w:rPr>
          <w:rFonts w:eastAsia="Helvetica Neue Light"/>
          <w:color w:val="000000"/>
          <w:lang w:eastAsia="en-GB"/>
        </w:rPr>
        <w:t>, in their tender notice (section 20(4)(a) of the Procurement Act and regulation 19(2)(d) of the Procurement Regulations 2024)</w:t>
      </w:r>
      <w:r w:rsidRPr="003E079D">
        <w:rPr>
          <w:rFonts w:eastAsia="Helvetica Neue Light" w:cs="Helvetica Neue Light"/>
          <w:lang w:eastAsia="en-GB"/>
        </w:rPr>
        <w:t>.</w:t>
      </w:r>
    </w:p>
    <w:p w14:paraId="7442DF67"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Pr>
          <w:rFonts w:eastAsia="Helvetica Neue Light" w:cs="Helvetica Neue Light"/>
          <w:lang w:eastAsia="en-GB"/>
        </w:rPr>
        <w:t>Tenderer</w:t>
      </w:r>
      <w:r w:rsidRPr="003E079D">
        <w:rPr>
          <w:rFonts w:eastAsia="Helvetica Neue Light" w:cs="Helvetica Neue Light"/>
          <w:lang w:eastAsia="en-GB"/>
        </w:rPr>
        <w:t xml:space="preserve">s should note that </w:t>
      </w:r>
      <w:r>
        <w:rPr>
          <w:rFonts w:eastAsia="Helvetica Neue Light" w:cs="Helvetica Neue Light"/>
          <w:lang w:eastAsia="en-GB"/>
        </w:rPr>
        <w:t>Tai Tarian</w:t>
      </w:r>
      <w:r w:rsidRPr="003E079D">
        <w:rPr>
          <w:rFonts w:eastAsia="Helvetica Neue Light" w:cs="Helvetica Neue Light"/>
          <w:lang w:eastAsia="en-GB"/>
        </w:rPr>
        <w:t xml:space="preserve"> ha</w:t>
      </w:r>
      <w:r>
        <w:rPr>
          <w:rFonts w:eastAsia="Helvetica Neue Light" w:cs="Helvetica Neue Light"/>
          <w:lang w:eastAsia="en-GB"/>
        </w:rPr>
        <w:t>s</w:t>
      </w:r>
      <w:r w:rsidRPr="003E079D">
        <w:rPr>
          <w:rFonts w:eastAsia="Helvetica Neue Light" w:cs="Helvetica Neue Light"/>
          <w:lang w:eastAsia="en-GB"/>
        </w:rPr>
        <w:t xml:space="preserve"> legislative duties to publish certain information which relate to the </w:t>
      </w:r>
      <w:r>
        <w:rPr>
          <w:rFonts w:eastAsia="Helvetica Neue Light" w:cs="Helvetica Neue Light"/>
          <w:lang w:eastAsia="en-GB"/>
        </w:rPr>
        <w:t>S</w:t>
      </w:r>
      <w:r w:rsidRPr="003E079D">
        <w:rPr>
          <w:rFonts w:eastAsia="Helvetica Neue Light" w:cs="Helvetica Neue Light"/>
          <w:lang w:eastAsia="en-GB"/>
        </w:rPr>
        <w:t>upplier in their contract award notices. This information includes, but is not limited to:</w:t>
      </w:r>
    </w:p>
    <w:p w14:paraId="44817910" w14:textId="77777777" w:rsidR="00611BE7" w:rsidRPr="003E079D" w:rsidRDefault="00611BE7" w:rsidP="00474265">
      <w:pPr>
        <w:numPr>
          <w:ilvl w:val="0"/>
          <w:numId w:val="25"/>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Pr>
          <w:rFonts w:eastAsia="Helvetica Neue Light" w:cs="Helvetica Neue Light"/>
          <w:lang w:eastAsia="en-GB"/>
        </w:rPr>
        <w:t>S</w:t>
      </w:r>
      <w:r w:rsidRPr="003E079D">
        <w:rPr>
          <w:rFonts w:eastAsia="Helvetica Neue Light" w:cs="Helvetica Neue Light"/>
          <w:lang w:eastAsia="en-GB"/>
        </w:rPr>
        <w:t xml:space="preserve">upplier’s associated persons </w:t>
      </w:r>
    </w:p>
    <w:p w14:paraId="360E4463" w14:textId="77777777" w:rsidR="00611BE7" w:rsidRPr="003E079D" w:rsidRDefault="00611BE7" w:rsidP="00474265">
      <w:pPr>
        <w:numPr>
          <w:ilvl w:val="0"/>
          <w:numId w:val="25"/>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Pr>
          <w:rFonts w:eastAsia="Helvetica Neue Light" w:cs="Helvetica Neue Light"/>
          <w:lang w:eastAsia="en-GB"/>
        </w:rPr>
        <w:t>S</w:t>
      </w:r>
      <w:r w:rsidRPr="003E079D">
        <w:rPr>
          <w:rFonts w:eastAsia="Helvetica Neue Light" w:cs="Helvetica Neue Light"/>
          <w:lang w:eastAsia="en-GB"/>
        </w:rPr>
        <w:t>upplier’s connected person information</w:t>
      </w:r>
    </w:p>
    <w:p w14:paraId="5C62612E" w14:textId="77777777" w:rsidR="00611BE7" w:rsidRPr="003E079D" w:rsidRDefault="00611BE7" w:rsidP="00474265">
      <w:pPr>
        <w:numPr>
          <w:ilvl w:val="0"/>
          <w:numId w:val="25"/>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for certain procurements over £5 million, details of unsuccessful </w:t>
      </w:r>
      <w:r>
        <w:rPr>
          <w:rFonts w:eastAsia="Helvetica Neue Light" w:cs="Helvetica Neue Light"/>
          <w:lang w:eastAsia="en-GB"/>
        </w:rPr>
        <w:t>Tenderers.</w:t>
      </w:r>
    </w:p>
    <w:p w14:paraId="45370C09" w14:textId="77777777" w:rsidR="00611BE7" w:rsidRPr="003E079D" w:rsidRDefault="00611BE7" w:rsidP="00611BE7">
      <w:pPr>
        <w:pBdr>
          <w:top w:val="nil"/>
          <w:left w:val="nil"/>
          <w:bottom w:val="nil"/>
          <w:right w:val="nil"/>
          <w:between w:val="nil"/>
        </w:pBdr>
        <w:suppressAutoHyphens/>
        <w:spacing w:line="240" w:lineRule="auto"/>
        <w:jc w:val="left"/>
        <w:rPr>
          <w:rFonts w:eastAsia="Helvetica Neue Light" w:cs="Helvetica Neue Light"/>
          <w:lang w:eastAsia="en-GB"/>
        </w:rPr>
      </w:pPr>
    </w:p>
    <w:p w14:paraId="6BD58571" w14:textId="77777777" w:rsidR="00611BE7" w:rsidRPr="003E079D" w:rsidRDefault="00611BE7" w:rsidP="00474265">
      <w:pPr>
        <w:numPr>
          <w:ilvl w:val="0"/>
          <w:numId w:val="24"/>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Where a </w:t>
      </w:r>
      <w:r>
        <w:rPr>
          <w:rFonts w:eastAsia="Helvetica Neue Light" w:cs="Helvetica Neue Light"/>
          <w:lang w:eastAsia="en-GB"/>
        </w:rPr>
        <w:t>Tenderer</w:t>
      </w:r>
      <w:r w:rsidRPr="003E079D">
        <w:rPr>
          <w:rFonts w:eastAsia="Helvetica Neue Light" w:cs="Helvetica Neue Light"/>
          <w:lang w:eastAsia="en-GB"/>
        </w:rPr>
        <w:t xml:space="preserve"> is unsure or requires any clarification, they should check with </w:t>
      </w:r>
      <w:r>
        <w:rPr>
          <w:rFonts w:eastAsia="Helvetica Neue Light" w:cs="Helvetica Neue Light"/>
          <w:lang w:eastAsia="en-GB"/>
        </w:rPr>
        <w:t>Tai Tarian</w:t>
      </w:r>
      <w:r w:rsidRPr="003E079D">
        <w:rPr>
          <w:rFonts w:eastAsia="Helvetica Neue Light" w:cs="Helvetica Neue Light"/>
          <w:lang w:eastAsia="en-GB"/>
        </w:rPr>
        <w:t>.</w:t>
      </w:r>
    </w:p>
    <w:p w14:paraId="796D2786" w14:textId="77777777" w:rsidR="00611BE7" w:rsidRPr="006B6CF7" w:rsidRDefault="00611BE7" w:rsidP="00611BE7">
      <w:pPr>
        <w:rPr>
          <w:b/>
          <w:bCs/>
        </w:rPr>
      </w:pPr>
      <w:r w:rsidRPr="006B6CF7">
        <w:rPr>
          <w:b/>
          <w:bCs/>
        </w:rPr>
        <w:t xml:space="preserve">Procurement Specific Questionnaire – </w:t>
      </w:r>
      <w:r>
        <w:rPr>
          <w:b/>
          <w:bCs/>
        </w:rPr>
        <w:t>Instructions</w:t>
      </w:r>
      <w:r w:rsidRPr="006B6CF7">
        <w:rPr>
          <w:b/>
          <w:bCs/>
        </w:rPr>
        <w:t xml:space="preserve"> for </w:t>
      </w:r>
      <w:r>
        <w:rPr>
          <w:b/>
          <w:bCs/>
        </w:rPr>
        <w:t>Tenderers</w:t>
      </w:r>
    </w:p>
    <w:p w14:paraId="6B923A09" w14:textId="77777777" w:rsidR="00611BE7" w:rsidRDefault="00611BE7" w:rsidP="00611BE7"/>
    <w:p w14:paraId="63C95CEF" w14:textId="77777777" w:rsidR="00611BE7" w:rsidRDefault="00611BE7" w:rsidP="00611BE7">
      <w:r>
        <w:t>Tenderers are required to read the questions in full and provide a response in each response field marked with a ‘</w:t>
      </w:r>
      <w:r w:rsidRPr="006B6CF7">
        <w:rPr>
          <w:b/>
          <w:bCs/>
        </w:rPr>
        <w:t>R</w:t>
      </w:r>
      <w:r>
        <w:t xml:space="preserve">’. </w:t>
      </w:r>
    </w:p>
    <w:p w14:paraId="3EFF2BCB" w14:textId="77777777" w:rsidR="00611BE7" w:rsidRDefault="00611BE7" w:rsidP="00611BE7"/>
    <w:p w14:paraId="5E3FE4F5" w14:textId="77777777" w:rsidR="00611BE7" w:rsidRDefault="00611BE7" w:rsidP="00611BE7">
      <w:r w:rsidRPr="00452A99">
        <w:t>Tenderers must answer all questions</w:t>
      </w:r>
      <w:r>
        <w:t xml:space="preserve"> </w:t>
      </w:r>
      <w:r w:rsidRPr="00452A99">
        <w:t>in the prescribed format</w:t>
      </w:r>
      <w:r>
        <w:t>.</w:t>
      </w:r>
    </w:p>
    <w:p w14:paraId="543F7F84" w14:textId="77777777" w:rsidR="00611BE7" w:rsidRDefault="00611BE7" w:rsidP="00611BE7"/>
    <w:p w14:paraId="230BD61A" w14:textId="77777777" w:rsidR="00611BE7" w:rsidRDefault="00611BE7" w:rsidP="00611BE7">
      <w:r>
        <w:t xml:space="preserve">Failure to provide an answer to a question may result in in submitted </w:t>
      </w:r>
      <w:r w:rsidRPr="003E079D">
        <w:rPr>
          <w:rFonts w:eastAsia="Helvetica Neue Light"/>
          <w:color w:val="000000"/>
          <w:lang w:eastAsia="en-GB"/>
        </w:rPr>
        <w:t>PSQ</w:t>
      </w:r>
      <w:r>
        <w:t xml:space="preserve"> being rejected.</w:t>
      </w:r>
    </w:p>
    <w:p w14:paraId="1821738C" w14:textId="77777777" w:rsidR="00611BE7" w:rsidRDefault="00611BE7" w:rsidP="00611BE7"/>
    <w:p w14:paraId="565A7C01" w14:textId="77777777" w:rsidR="00611BE7" w:rsidRDefault="00611BE7" w:rsidP="00611BE7">
      <w:r>
        <w:t xml:space="preserve">Responses in the </w:t>
      </w:r>
      <w:r w:rsidRPr="00823259">
        <w:rPr>
          <w:b/>
          <w:bCs/>
        </w:rPr>
        <w:t>‘R’</w:t>
      </w:r>
      <w:r>
        <w:t xml:space="preserve"> field should focus on your organisation’s capability and track record, not on how you would deliver this particular contract, as that will be assessed in the Tender Award Stage.</w:t>
      </w:r>
    </w:p>
    <w:p w14:paraId="68540A67" w14:textId="77777777" w:rsidR="00611BE7" w:rsidRDefault="00611BE7" w:rsidP="00611BE7"/>
    <w:p w14:paraId="7B1FFBAA" w14:textId="77777777" w:rsidR="00611BE7" w:rsidRDefault="00611BE7" w:rsidP="00611BE7">
      <w:r>
        <w:t>Please ensure all supporting evidence is attached where requested.</w:t>
      </w:r>
    </w:p>
    <w:p w14:paraId="15069854" w14:textId="77777777" w:rsidR="00611BE7" w:rsidRDefault="00611BE7" w:rsidP="00611BE7"/>
    <w:p w14:paraId="390E93D3" w14:textId="77777777" w:rsidR="00611BE7" w:rsidRDefault="00611BE7" w:rsidP="00611BE7">
      <w:r>
        <w:t>Tai Tarian reserves the right to verify your declarations via the CDP or through further due diligence.</w:t>
      </w:r>
    </w:p>
    <w:p w14:paraId="358A30C8" w14:textId="77777777" w:rsidR="008E6B09" w:rsidRDefault="008E6B09" w:rsidP="00611BE7"/>
    <w:p w14:paraId="31D3E3E2" w14:textId="77777777" w:rsidR="008E6B09" w:rsidRDefault="008E6B09" w:rsidP="008E6B09">
      <w:r>
        <w:t>Failure to provide a response to any question will result in a score of 0 for that question.</w:t>
      </w:r>
    </w:p>
    <w:p w14:paraId="28DA11DF" w14:textId="77777777" w:rsidR="008E6B09" w:rsidRDefault="008E6B09" w:rsidP="008E6B09"/>
    <w:p w14:paraId="50EC5766" w14:textId="77777777" w:rsidR="008E6B09" w:rsidRPr="00472B83" w:rsidRDefault="008E6B09" w:rsidP="008E6B09">
      <w:pPr>
        <w:rPr>
          <w:b/>
          <w:bCs/>
        </w:rPr>
      </w:pPr>
      <w:r w:rsidRPr="00472B83">
        <w:rPr>
          <w:b/>
          <w:bCs/>
        </w:rPr>
        <w:t>Each question indicates a maximum word count, Tenderer are to indicate the number of words in each of their responses, any words which exceed the defined word count will be discounted from the evaluation</w:t>
      </w:r>
      <w:r>
        <w:rPr>
          <w:b/>
          <w:bCs/>
        </w:rPr>
        <w:t xml:space="preserve"> and will not be considered as part of the response.</w:t>
      </w:r>
    </w:p>
    <w:p w14:paraId="15E1D786" w14:textId="77777777" w:rsidR="008E6B09" w:rsidRDefault="008E6B09" w:rsidP="008E6B09"/>
    <w:p w14:paraId="1415DFA3" w14:textId="77777777" w:rsidR="008E6B09" w:rsidRDefault="008E6B09" w:rsidP="008E6B09">
      <w:r>
        <w:t>The answer to each question will be evaluated on information provided in the response to that question. No marks will be awarded for a particular question for information given in response to any other question or elsewhere in the submission.</w:t>
      </w:r>
    </w:p>
    <w:p w14:paraId="321D8714" w14:textId="77777777" w:rsidR="008E6B09" w:rsidRDefault="008E6B09" w:rsidP="00611BE7"/>
    <w:p w14:paraId="7F49E02A" w14:textId="5D460847" w:rsidR="00611BE7" w:rsidRDefault="00611BE7">
      <w:r>
        <w:br w:type="page"/>
      </w:r>
    </w:p>
    <w:tbl>
      <w:tblPr>
        <w:tblStyle w:val="TableGrid"/>
        <w:tblW w:w="9570" w:type="dxa"/>
        <w:tblLayout w:type="fixed"/>
        <w:tblLook w:val="04A0" w:firstRow="1" w:lastRow="0" w:firstColumn="1" w:lastColumn="0" w:noHBand="0" w:noVBand="1"/>
      </w:tblPr>
      <w:tblGrid>
        <w:gridCol w:w="704"/>
        <w:gridCol w:w="8866"/>
      </w:tblGrid>
      <w:tr w:rsidR="00611BE7" w14:paraId="77E235E1" w14:textId="77777777" w:rsidTr="00E66A14">
        <w:trPr>
          <w:trHeight w:val="454"/>
        </w:trPr>
        <w:tc>
          <w:tcPr>
            <w:tcW w:w="9570" w:type="dxa"/>
            <w:gridSpan w:val="2"/>
            <w:shd w:val="clear" w:color="auto" w:fill="B6CE38"/>
            <w:vAlign w:val="center"/>
          </w:tcPr>
          <w:p w14:paraId="5C27A498" w14:textId="77777777" w:rsidR="00611BE7" w:rsidRDefault="00611BE7" w:rsidP="00E66A14">
            <w:pPr>
              <w:jc w:val="left"/>
              <w:rPr>
                <w:b/>
                <w:bCs/>
              </w:rPr>
            </w:pPr>
            <w:bookmarkStart w:id="41" w:name="_Hlk201217456"/>
            <w:r>
              <w:rPr>
                <w:b/>
                <w:bCs/>
              </w:rPr>
              <w:lastRenderedPageBreak/>
              <w:t>Preliminary Questions</w:t>
            </w:r>
          </w:p>
        </w:tc>
      </w:tr>
      <w:tr w:rsidR="00611BE7" w14:paraId="7AB34EFE" w14:textId="77777777" w:rsidTr="00E66A14">
        <w:trPr>
          <w:trHeight w:val="454"/>
        </w:trPr>
        <w:tc>
          <w:tcPr>
            <w:tcW w:w="704" w:type="dxa"/>
            <w:shd w:val="clear" w:color="auto" w:fill="B6CE38"/>
            <w:vAlign w:val="center"/>
          </w:tcPr>
          <w:p w14:paraId="3C39F0B3" w14:textId="77777777" w:rsidR="00611BE7" w:rsidRDefault="00611BE7" w:rsidP="00E66A14">
            <w:pPr>
              <w:jc w:val="left"/>
              <w:rPr>
                <w:b/>
                <w:bCs/>
              </w:rPr>
            </w:pPr>
            <w:r>
              <w:rPr>
                <w:b/>
                <w:bCs/>
              </w:rPr>
              <w:t>No.</w:t>
            </w:r>
          </w:p>
        </w:tc>
        <w:tc>
          <w:tcPr>
            <w:tcW w:w="8866" w:type="dxa"/>
            <w:shd w:val="clear" w:color="auto" w:fill="B6CE38"/>
            <w:vAlign w:val="center"/>
          </w:tcPr>
          <w:p w14:paraId="15D3D587" w14:textId="77777777" w:rsidR="00611BE7" w:rsidRDefault="00611BE7" w:rsidP="00E66A14">
            <w:pPr>
              <w:jc w:val="left"/>
              <w:rPr>
                <w:b/>
                <w:bCs/>
              </w:rPr>
            </w:pPr>
            <w:r>
              <w:rPr>
                <w:b/>
                <w:bCs/>
              </w:rPr>
              <w:t>Question</w:t>
            </w:r>
          </w:p>
        </w:tc>
      </w:tr>
      <w:tr w:rsidR="00611BE7" w14:paraId="01595FA7" w14:textId="77777777" w:rsidTr="00E66A14">
        <w:trPr>
          <w:trHeight w:val="402"/>
        </w:trPr>
        <w:tc>
          <w:tcPr>
            <w:tcW w:w="704" w:type="dxa"/>
            <w:vAlign w:val="center"/>
          </w:tcPr>
          <w:p w14:paraId="4BEA53E5" w14:textId="77777777" w:rsidR="00611BE7" w:rsidRPr="00956495" w:rsidRDefault="00611BE7" w:rsidP="00E66A14">
            <w:pPr>
              <w:jc w:val="left"/>
            </w:pPr>
            <w:r>
              <w:t>1</w:t>
            </w:r>
          </w:p>
        </w:tc>
        <w:tc>
          <w:tcPr>
            <w:tcW w:w="8866" w:type="dxa"/>
            <w:vAlign w:val="center"/>
          </w:tcPr>
          <w:p w14:paraId="77A14823" w14:textId="765BD1AE" w:rsidR="00611BE7" w:rsidRPr="00F804F6" w:rsidRDefault="00611BE7" w:rsidP="00E66A14">
            <w:pPr>
              <w:jc w:val="left"/>
            </w:pPr>
            <w:r>
              <w:t xml:space="preserve">What is your name? </w:t>
            </w:r>
            <w:r w:rsidRPr="00297E9D">
              <w:rPr>
                <w:i/>
                <w:iCs/>
              </w:rPr>
              <w:t>(</w:t>
            </w:r>
            <w:r w:rsidR="00D477C4">
              <w:rPr>
                <w:i/>
                <w:iCs/>
              </w:rPr>
              <w:t>Tenderer</w:t>
            </w:r>
            <w:r>
              <w:rPr>
                <w:i/>
                <w:iCs/>
              </w:rPr>
              <w:t xml:space="preserve"> </w:t>
            </w:r>
            <w:r w:rsidRPr="00297E9D">
              <w:rPr>
                <w:i/>
                <w:iCs/>
              </w:rPr>
              <w:t>Name)</w:t>
            </w:r>
          </w:p>
        </w:tc>
      </w:tr>
      <w:tr w:rsidR="00611BE7" w14:paraId="29A751C5" w14:textId="77777777" w:rsidTr="00E66A14">
        <w:trPr>
          <w:trHeight w:val="422"/>
        </w:trPr>
        <w:tc>
          <w:tcPr>
            <w:tcW w:w="704" w:type="dxa"/>
            <w:vAlign w:val="center"/>
          </w:tcPr>
          <w:p w14:paraId="5CB743BC" w14:textId="77777777" w:rsidR="00611BE7" w:rsidRPr="006B6CF7" w:rsidRDefault="00611BE7" w:rsidP="00E66A14">
            <w:pPr>
              <w:jc w:val="left"/>
              <w:rPr>
                <w:b/>
                <w:bCs/>
              </w:rPr>
            </w:pPr>
            <w:r w:rsidRPr="006B6CF7">
              <w:rPr>
                <w:b/>
                <w:bCs/>
              </w:rPr>
              <w:t>R</w:t>
            </w:r>
          </w:p>
        </w:tc>
        <w:tc>
          <w:tcPr>
            <w:tcW w:w="8866" w:type="dxa"/>
            <w:vAlign w:val="center"/>
          </w:tcPr>
          <w:p w14:paraId="7DAE7ABB" w14:textId="77777777" w:rsidR="00611BE7" w:rsidRDefault="00611BE7" w:rsidP="00E66A14">
            <w:pPr>
              <w:jc w:val="left"/>
            </w:pPr>
            <w:r>
              <w:t>[Insert name]</w:t>
            </w:r>
          </w:p>
        </w:tc>
      </w:tr>
      <w:tr w:rsidR="00611BE7" w14:paraId="2019B91A" w14:textId="77777777" w:rsidTr="00E66A14">
        <w:trPr>
          <w:trHeight w:val="1113"/>
        </w:trPr>
        <w:tc>
          <w:tcPr>
            <w:tcW w:w="704" w:type="dxa"/>
            <w:vAlign w:val="center"/>
          </w:tcPr>
          <w:p w14:paraId="12F8B388" w14:textId="77777777" w:rsidR="00611BE7" w:rsidRPr="006F6A53" w:rsidRDefault="00611BE7" w:rsidP="00E66A14">
            <w:pPr>
              <w:jc w:val="left"/>
              <w:rPr>
                <w:i/>
                <w:iCs/>
              </w:rPr>
            </w:pPr>
            <w:r>
              <w:t>2</w:t>
            </w:r>
          </w:p>
        </w:tc>
        <w:tc>
          <w:tcPr>
            <w:tcW w:w="8866" w:type="dxa"/>
            <w:vAlign w:val="center"/>
          </w:tcPr>
          <w:p w14:paraId="6A0C2E63" w14:textId="77777777" w:rsidR="00611BE7" w:rsidRDefault="00611BE7" w:rsidP="00E66A14">
            <w:pPr>
              <w:jc w:val="left"/>
            </w:pPr>
            <w:r>
              <w:t>What is your Central Digital Platform unique identifier?</w:t>
            </w:r>
          </w:p>
          <w:p w14:paraId="705C7ED4" w14:textId="77777777" w:rsidR="00611BE7" w:rsidRDefault="00611BE7" w:rsidP="00E66A14">
            <w:pPr>
              <w:jc w:val="left"/>
            </w:pPr>
          </w:p>
          <w:p w14:paraId="277A7651" w14:textId="6900D139" w:rsidR="00611BE7" w:rsidRPr="00297E9D" w:rsidRDefault="00D477C4" w:rsidP="00E66A14">
            <w:pPr>
              <w:jc w:val="left"/>
              <w:rPr>
                <w:i/>
                <w:iCs/>
              </w:rPr>
            </w:pPr>
            <w:r>
              <w:rPr>
                <w:i/>
                <w:iCs/>
              </w:rPr>
              <w:t>Tenderer</w:t>
            </w:r>
            <w:r w:rsidR="00611BE7">
              <w:rPr>
                <w:i/>
                <w:iCs/>
              </w:rPr>
              <w:t xml:space="preserve"> </w:t>
            </w:r>
            <w:r w:rsidR="00611BE7" w:rsidRPr="00297E9D">
              <w:rPr>
                <w:i/>
                <w:iCs/>
              </w:rPr>
              <w:t>guidance: You must be registered on the Central Digital Platform (CDP).</w:t>
            </w:r>
          </w:p>
        </w:tc>
      </w:tr>
      <w:tr w:rsidR="00611BE7" w14:paraId="3318C778" w14:textId="77777777" w:rsidTr="00E66A14">
        <w:trPr>
          <w:trHeight w:val="710"/>
        </w:trPr>
        <w:tc>
          <w:tcPr>
            <w:tcW w:w="704" w:type="dxa"/>
            <w:vAlign w:val="center"/>
          </w:tcPr>
          <w:p w14:paraId="15DECC5A" w14:textId="77777777" w:rsidR="00611BE7" w:rsidRDefault="00611BE7" w:rsidP="00E66A14">
            <w:pPr>
              <w:jc w:val="left"/>
            </w:pPr>
            <w:r w:rsidRPr="006B6CF7">
              <w:rPr>
                <w:b/>
                <w:bCs/>
              </w:rPr>
              <w:t>R</w:t>
            </w:r>
          </w:p>
        </w:tc>
        <w:tc>
          <w:tcPr>
            <w:tcW w:w="8866" w:type="dxa"/>
            <w:vAlign w:val="center"/>
          </w:tcPr>
          <w:p w14:paraId="1F524B20" w14:textId="77777777" w:rsidR="00611BE7" w:rsidRDefault="00611BE7" w:rsidP="00E66A14">
            <w:pPr>
              <w:jc w:val="left"/>
            </w:pPr>
            <w:r>
              <w:t>[Insert unique identifier]</w:t>
            </w:r>
          </w:p>
        </w:tc>
      </w:tr>
      <w:tr w:rsidR="00611BE7" w14:paraId="0B493AEE" w14:textId="77777777" w:rsidTr="00E66A14">
        <w:trPr>
          <w:trHeight w:val="710"/>
        </w:trPr>
        <w:tc>
          <w:tcPr>
            <w:tcW w:w="704" w:type="dxa"/>
            <w:vAlign w:val="center"/>
          </w:tcPr>
          <w:p w14:paraId="58A90CF3" w14:textId="77777777" w:rsidR="00611BE7" w:rsidRDefault="00611BE7" w:rsidP="00E66A14">
            <w:pPr>
              <w:jc w:val="left"/>
            </w:pPr>
            <w:r>
              <w:t>3a</w:t>
            </w:r>
          </w:p>
        </w:tc>
        <w:tc>
          <w:tcPr>
            <w:tcW w:w="8866" w:type="dxa"/>
            <w:vAlign w:val="center"/>
          </w:tcPr>
          <w:p w14:paraId="6862B59E" w14:textId="77777777" w:rsidR="00611BE7" w:rsidRDefault="00611BE7" w:rsidP="00E66A14">
            <w:pPr>
              <w:jc w:val="left"/>
            </w:pPr>
            <w:r w:rsidRPr="00297E9D">
              <w:t>Please confirm if you are bidding as a single supplier (with or without sub-contractors) or as part of a group or consortium.</w:t>
            </w:r>
          </w:p>
          <w:p w14:paraId="2DDE6B75" w14:textId="77777777" w:rsidR="00611BE7" w:rsidRDefault="00611BE7" w:rsidP="00E66A14">
            <w:pPr>
              <w:jc w:val="left"/>
            </w:pPr>
          </w:p>
          <w:p w14:paraId="48CD210C" w14:textId="1B064A25" w:rsidR="00611BE7" w:rsidRPr="00297E9D" w:rsidRDefault="00D477C4" w:rsidP="00E66A14">
            <w:pPr>
              <w:jc w:val="left"/>
              <w:rPr>
                <w:i/>
                <w:iCs/>
              </w:rPr>
            </w:pPr>
            <w:r>
              <w:rPr>
                <w:i/>
                <w:iCs/>
              </w:rPr>
              <w:t>Tenderer</w:t>
            </w:r>
            <w:r w:rsidR="00611BE7">
              <w:rPr>
                <w:i/>
                <w:iCs/>
              </w:rPr>
              <w:t xml:space="preserve"> </w:t>
            </w:r>
            <w:r w:rsidR="00611BE7" w:rsidRPr="00297E9D">
              <w:rPr>
                <w:i/>
                <w:iCs/>
              </w:rPr>
              <w:t>guidance:</w:t>
            </w:r>
            <w:r w:rsidR="00611BE7">
              <w:t xml:space="preserve"> </w:t>
            </w:r>
            <w:r w:rsidR="00611BE7" w:rsidRPr="00297E9D">
              <w:rPr>
                <w:i/>
                <w:iCs/>
              </w:rPr>
              <w:t>Choose one of the following:</w:t>
            </w:r>
          </w:p>
          <w:p w14:paraId="0079B662" w14:textId="77777777" w:rsidR="00611BE7" w:rsidRPr="00297E9D" w:rsidRDefault="00611BE7" w:rsidP="00E66A14">
            <w:pPr>
              <w:jc w:val="left"/>
              <w:rPr>
                <w:i/>
                <w:iCs/>
              </w:rPr>
            </w:pPr>
            <w:r w:rsidRPr="00297E9D">
              <w:rPr>
                <w:i/>
                <w:iCs/>
              </w:rPr>
              <w:t>- a single supplier (with or without sub-contractors)</w:t>
            </w:r>
          </w:p>
          <w:p w14:paraId="58568C17" w14:textId="77777777" w:rsidR="00611BE7" w:rsidRDefault="00611BE7" w:rsidP="00E66A14">
            <w:pPr>
              <w:jc w:val="left"/>
            </w:pPr>
            <w:r w:rsidRPr="00297E9D">
              <w:rPr>
                <w:i/>
                <w:iCs/>
              </w:rPr>
              <w:t>- part of a group or consortium</w:t>
            </w:r>
          </w:p>
        </w:tc>
      </w:tr>
      <w:tr w:rsidR="00611BE7" w14:paraId="4FD3B08A" w14:textId="77777777" w:rsidTr="00E66A14">
        <w:trPr>
          <w:trHeight w:val="710"/>
        </w:trPr>
        <w:tc>
          <w:tcPr>
            <w:tcW w:w="704" w:type="dxa"/>
            <w:vAlign w:val="center"/>
          </w:tcPr>
          <w:p w14:paraId="136682F9" w14:textId="77777777" w:rsidR="00611BE7" w:rsidRDefault="00611BE7" w:rsidP="00E66A14">
            <w:pPr>
              <w:jc w:val="left"/>
            </w:pPr>
            <w:r w:rsidRPr="006B6CF7">
              <w:rPr>
                <w:b/>
                <w:bCs/>
              </w:rPr>
              <w:t>R</w:t>
            </w:r>
          </w:p>
        </w:tc>
        <w:tc>
          <w:tcPr>
            <w:tcW w:w="8866" w:type="dxa"/>
            <w:vAlign w:val="center"/>
          </w:tcPr>
          <w:p w14:paraId="5EBB3B02" w14:textId="77777777" w:rsidR="00611BE7" w:rsidRDefault="00611BE7" w:rsidP="00E66A14">
            <w:pPr>
              <w:jc w:val="left"/>
            </w:pPr>
            <w:r>
              <w:t>[Insert information]</w:t>
            </w:r>
          </w:p>
        </w:tc>
      </w:tr>
      <w:tr w:rsidR="00611BE7" w14:paraId="09FDC0CD" w14:textId="77777777" w:rsidTr="00E66A14">
        <w:trPr>
          <w:trHeight w:val="710"/>
        </w:trPr>
        <w:tc>
          <w:tcPr>
            <w:tcW w:w="704" w:type="dxa"/>
            <w:vAlign w:val="center"/>
          </w:tcPr>
          <w:p w14:paraId="07287ECB" w14:textId="77777777" w:rsidR="00611BE7" w:rsidRDefault="00611BE7" w:rsidP="00E66A14">
            <w:pPr>
              <w:jc w:val="left"/>
            </w:pPr>
            <w:r>
              <w:t>3b</w:t>
            </w:r>
          </w:p>
        </w:tc>
        <w:tc>
          <w:tcPr>
            <w:tcW w:w="8866" w:type="dxa"/>
            <w:vAlign w:val="center"/>
          </w:tcPr>
          <w:p w14:paraId="3794F15C" w14:textId="77777777" w:rsidR="00611BE7" w:rsidRDefault="00611BE7" w:rsidP="00E66A14">
            <w:pPr>
              <w:jc w:val="left"/>
            </w:pPr>
            <w:r>
              <w:t xml:space="preserve">If you are bidding as part of a group or consortium (including where you intend to establish a legal entity to deliver the contract), please provide: </w:t>
            </w:r>
          </w:p>
          <w:p w14:paraId="67FC386D" w14:textId="77777777" w:rsidR="00611BE7" w:rsidRDefault="00611BE7" w:rsidP="00E66A14">
            <w:pPr>
              <w:jc w:val="left"/>
            </w:pPr>
            <w:r>
              <w:t>a.  the name of the group/consortium</w:t>
            </w:r>
          </w:p>
          <w:p w14:paraId="520D9DEA" w14:textId="77777777" w:rsidR="00611BE7" w:rsidRDefault="00611BE7" w:rsidP="00E66A14">
            <w:pPr>
              <w:jc w:val="left"/>
            </w:pPr>
            <w:r>
              <w:t>b.  the proposed structure of the group/consortium, including the legal structure where applicable</w:t>
            </w:r>
          </w:p>
          <w:p w14:paraId="6F6FFE8F" w14:textId="77777777" w:rsidR="00611BE7" w:rsidRDefault="00611BE7" w:rsidP="00E66A14">
            <w:pPr>
              <w:jc w:val="left"/>
            </w:pPr>
            <w:r>
              <w:t>c.  the name of the lead member in the group/consortium</w:t>
            </w:r>
          </w:p>
          <w:p w14:paraId="3685AB03" w14:textId="77777777" w:rsidR="00611BE7" w:rsidRDefault="00611BE7" w:rsidP="00E66A14">
            <w:pPr>
              <w:jc w:val="left"/>
            </w:pPr>
            <w:r>
              <w:t>d.  your role in the group/consortium (e.g. lead member, consortium member, sub-contractor)</w:t>
            </w:r>
          </w:p>
          <w:p w14:paraId="40FE5DB1" w14:textId="77777777" w:rsidR="00611BE7" w:rsidRDefault="00611BE7" w:rsidP="00E66A14">
            <w:pPr>
              <w:jc w:val="left"/>
              <w:rPr>
                <w:i/>
                <w:iCs/>
              </w:rPr>
            </w:pPr>
          </w:p>
          <w:p w14:paraId="795D33B4" w14:textId="39C47B77" w:rsidR="00611BE7" w:rsidRDefault="00D477C4" w:rsidP="00E66A14">
            <w:pPr>
              <w:jc w:val="left"/>
            </w:pPr>
            <w:r>
              <w:rPr>
                <w:i/>
                <w:iCs/>
              </w:rPr>
              <w:t>Tenderer</w:t>
            </w:r>
            <w:r w:rsidR="00611BE7">
              <w:rPr>
                <w:i/>
                <w:iCs/>
              </w:rPr>
              <w:t xml:space="preserve"> </w:t>
            </w:r>
            <w:r w:rsidR="00611BE7" w:rsidRPr="00297E9D">
              <w:rPr>
                <w:i/>
                <w:iCs/>
              </w:rPr>
              <w:t>guidance:</w:t>
            </w:r>
            <w:r w:rsidR="00611BE7">
              <w:t xml:space="preserve"> </w:t>
            </w:r>
            <w:r w:rsidR="00611BE7" w:rsidRPr="00297E9D">
              <w:rPr>
                <w:i/>
                <w:iCs/>
              </w:rPr>
              <w:t>If you selected "part of a group or consortium" for Q3a you are required to provide a response for each of the points stated in a - d.</w:t>
            </w:r>
          </w:p>
          <w:p w14:paraId="07956985" w14:textId="77777777" w:rsidR="00611BE7" w:rsidRDefault="00611BE7" w:rsidP="00E66A14">
            <w:pPr>
              <w:jc w:val="left"/>
            </w:pPr>
          </w:p>
        </w:tc>
      </w:tr>
      <w:tr w:rsidR="00611BE7" w14:paraId="20E8A559" w14:textId="77777777" w:rsidTr="00E66A14">
        <w:trPr>
          <w:trHeight w:val="710"/>
        </w:trPr>
        <w:tc>
          <w:tcPr>
            <w:tcW w:w="704" w:type="dxa"/>
            <w:vAlign w:val="center"/>
          </w:tcPr>
          <w:p w14:paraId="66DA35C3" w14:textId="77777777" w:rsidR="00611BE7" w:rsidRDefault="00611BE7" w:rsidP="00E66A14">
            <w:pPr>
              <w:jc w:val="left"/>
            </w:pPr>
            <w:r w:rsidRPr="006B6CF7">
              <w:rPr>
                <w:b/>
                <w:bCs/>
              </w:rPr>
              <w:t>R</w:t>
            </w:r>
          </w:p>
        </w:tc>
        <w:tc>
          <w:tcPr>
            <w:tcW w:w="8866" w:type="dxa"/>
            <w:vAlign w:val="center"/>
          </w:tcPr>
          <w:p w14:paraId="5C4D6A02" w14:textId="77777777" w:rsidR="00611BE7" w:rsidRDefault="00611BE7" w:rsidP="00E66A14">
            <w:pPr>
              <w:jc w:val="left"/>
            </w:pPr>
            <w:r>
              <w:t>[Insert information] or [Not applicable]</w:t>
            </w:r>
          </w:p>
        </w:tc>
      </w:tr>
      <w:tr w:rsidR="00611BE7" w14:paraId="6C1B55B6" w14:textId="77777777" w:rsidTr="00E66A14">
        <w:trPr>
          <w:trHeight w:val="710"/>
        </w:trPr>
        <w:tc>
          <w:tcPr>
            <w:tcW w:w="704" w:type="dxa"/>
            <w:vAlign w:val="center"/>
          </w:tcPr>
          <w:p w14:paraId="181BF9E9" w14:textId="77777777" w:rsidR="00611BE7" w:rsidRDefault="00611BE7" w:rsidP="00E66A14">
            <w:pPr>
              <w:jc w:val="left"/>
            </w:pPr>
            <w:r>
              <w:t>4</w:t>
            </w:r>
          </w:p>
        </w:tc>
        <w:tc>
          <w:tcPr>
            <w:tcW w:w="8866" w:type="dxa"/>
            <w:vAlign w:val="center"/>
          </w:tcPr>
          <w:p w14:paraId="044F2A6D" w14:textId="77777777" w:rsidR="00611BE7" w:rsidRDefault="00611BE7" w:rsidP="00E66A14">
            <w:pPr>
              <w:jc w:val="left"/>
            </w:pPr>
            <w:r>
              <w:t>If applicable to this Procurement, please confirm which Lot(s) you wish to bid for?</w:t>
            </w:r>
          </w:p>
        </w:tc>
      </w:tr>
      <w:tr w:rsidR="00611BE7" w14:paraId="5E5A07D6" w14:textId="77777777" w:rsidTr="00E66A14">
        <w:trPr>
          <w:trHeight w:val="710"/>
        </w:trPr>
        <w:tc>
          <w:tcPr>
            <w:tcW w:w="704" w:type="dxa"/>
            <w:vAlign w:val="center"/>
          </w:tcPr>
          <w:p w14:paraId="6FB41735" w14:textId="77777777" w:rsidR="00611BE7" w:rsidRDefault="00611BE7" w:rsidP="00E66A14">
            <w:pPr>
              <w:jc w:val="left"/>
            </w:pPr>
            <w:r w:rsidRPr="006B6CF7">
              <w:rPr>
                <w:b/>
                <w:bCs/>
              </w:rPr>
              <w:t>R</w:t>
            </w:r>
          </w:p>
        </w:tc>
        <w:tc>
          <w:tcPr>
            <w:tcW w:w="8866" w:type="dxa"/>
            <w:vAlign w:val="center"/>
          </w:tcPr>
          <w:p w14:paraId="6AEB4244" w14:textId="77777777" w:rsidR="00611BE7" w:rsidRDefault="00611BE7" w:rsidP="00E66A14">
            <w:pPr>
              <w:jc w:val="left"/>
            </w:pPr>
            <w:r>
              <w:t>[Insert Lot number(s)/Lot name(s)] or [Not applicable]</w:t>
            </w:r>
          </w:p>
        </w:tc>
      </w:tr>
      <w:tr w:rsidR="00611BE7" w14:paraId="43711D21" w14:textId="77777777" w:rsidTr="00E66A14">
        <w:trPr>
          <w:trHeight w:val="710"/>
        </w:trPr>
        <w:tc>
          <w:tcPr>
            <w:tcW w:w="704" w:type="dxa"/>
            <w:vAlign w:val="center"/>
          </w:tcPr>
          <w:p w14:paraId="3EEB948E" w14:textId="77777777" w:rsidR="00611BE7" w:rsidRDefault="00611BE7" w:rsidP="00E66A14">
            <w:pPr>
              <w:jc w:val="left"/>
            </w:pPr>
            <w:r>
              <w:t>5a</w:t>
            </w:r>
          </w:p>
        </w:tc>
        <w:tc>
          <w:tcPr>
            <w:tcW w:w="8866" w:type="dxa"/>
            <w:vAlign w:val="center"/>
          </w:tcPr>
          <w:p w14:paraId="6EAED011" w14:textId="77777777" w:rsidR="00611BE7" w:rsidRDefault="00611BE7" w:rsidP="00E66A14">
            <w:pPr>
              <w:jc w:val="left"/>
            </w:pPr>
            <w:r>
              <w:t>Are you on the debarment list?</w:t>
            </w:r>
          </w:p>
        </w:tc>
      </w:tr>
      <w:tr w:rsidR="00611BE7" w14:paraId="04C31D6B" w14:textId="77777777" w:rsidTr="00E66A14">
        <w:trPr>
          <w:trHeight w:val="710"/>
        </w:trPr>
        <w:tc>
          <w:tcPr>
            <w:tcW w:w="704" w:type="dxa"/>
            <w:vAlign w:val="center"/>
          </w:tcPr>
          <w:p w14:paraId="657745B1" w14:textId="77777777" w:rsidR="00611BE7" w:rsidRDefault="00611BE7" w:rsidP="00E66A14">
            <w:pPr>
              <w:jc w:val="left"/>
            </w:pPr>
            <w:r w:rsidRPr="006B6CF7">
              <w:rPr>
                <w:b/>
                <w:bCs/>
              </w:rPr>
              <w:t>R</w:t>
            </w:r>
          </w:p>
        </w:tc>
        <w:tc>
          <w:tcPr>
            <w:tcW w:w="8866" w:type="dxa"/>
            <w:vAlign w:val="center"/>
          </w:tcPr>
          <w:p w14:paraId="2BB974D0" w14:textId="77777777" w:rsidR="00611BE7" w:rsidRDefault="00611BE7" w:rsidP="00E66A14">
            <w:pPr>
              <w:jc w:val="left"/>
            </w:pPr>
            <w:r>
              <w:t>[Insert Yes or No]</w:t>
            </w:r>
          </w:p>
        </w:tc>
      </w:tr>
      <w:tr w:rsidR="00611BE7" w14:paraId="4A88622B" w14:textId="77777777" w:rsidTr="00E66A14">
        <w:trPr>
          <w:trHeight w:val="710"/>
        </w:trPr>
        <w:tc>
          <w:tcPr>
            <w:tcW w:w="704" w:type="dxa"/>
            <w:vAlign w:val="center"/>
          </w:tcPr>
          <w:p w14:paraId="4C4C3AC8" w14:textId="77777777" w:rsidR="00611BE7" w:rsidRDefault="00611BE7" w:rsidP="00E66A14">
            <w:pPr>
              <w:jc w:val="left"/>
            </w:pPr>
            <w:r>
              <w:t>5b</w:t>
            </w:r>
          </w:p>
        </w:tc>
        <w:tc>
          <w:tcPr>
            <w:tcW w:w="8866" w:type="dxa"/>
            <w:vAlign w:val="center"/>
          </w:tcPr>
          <w:p w14:paraId="2377EB3E" w14:textId="77777777" w:rsidR="00611BE7" w:rsidRDefault="00611BE7" w:rsidP="00E66A14">
            <w:pPr>
              <w:jc w:val="left"/>
            </w:pPr>
            <w:r w:rsidRPr="00941BE1">
              <w:t>If your response to Q5a is yes, please provide details</w:t>
            </w:r>
          </w:p>
        </w:tc>
      </w:tr>
      <w:tr w:rsidR="00611BE7" w14:paraId="5E10AABD" w14:textId="77777777" w:rsidTr="00E66A14">
        <w:trPr>
          <w:trHeight w:val="710"/>
        </w:trPr>
        <w:tc>
          <w:tcPr>
            <w:tcW w:w="704" w:type="dxa"/>
            <w:vAlign w:val="center"/>
          </w:tcPr>
          <w:p w14:paraId="6D2AF1BF" w14:textId="77777777" w:rsidR="00611BE7" w:rsidRDefault="00611BE7" w:rsidP="00E66A14">
            <w:pPr>
              <w:jc w:val="left"/>
            </w:pPr>
            <w:r w:rsidRPr="006B6CF7">
              <w:rPr>
                <w:b/>
                <w:bCs/>
              </w:rPr>
              <w:lastRenderedPageBreak/>
              <w:t>R</w:t>
            </w:r>
          </w:p>
        </w:tc>
        <w:tc>
          <w:tcPr>
            <w:tcW w:w="8866" w:type="dxa"/>
            <w:vAlign w:val="center"/>
          </w:tcPr>
          <w:p w14:paraId="23891C55" w14:textId="77777777" w:rsidR="00611BE7" w:rsidRDefault="00611BE7" w:rsidP="00E66A14">
            <w:pPr>
              <w:jc w:val="left"/>
            </w:pPr>
            <w:r>
              <w:t>[Insert details] or [Not applicable]</w:t>
            </w:r>
          </w:p>
        </w:tc>
      </w:tr>
      <w:bookmarkEnd w:id="41"/>
      <w:tr w:rsidR="00611BE7" w14:paraId="1802EA55" w14:textId="77777777" w:rsidTr="00E66A14">
        <w:trPr>
          <w:trHeight w:val="710"/>
        </w:trPr>
        <w:tc>
          <w:tcPr>
            <w:tcW w:w="9570" w:type="dxa"/>
            <w:gridSpan w:val="2"/>
            <w:shd w:val="clear" w:color="auto" w:fill="B6CE38"/>
            <w:vAlign w:val="center"/>
          </w:tcPr>
          <w:p w14:paraId="407307E6" w14:textId="77777777" w:rsidR="00611BE7" w:rsidRDefault="00611BE7" w:rsidP="00E66A14">
            <w:pPr>
              <w:jc w:val="left"/>
            </w:pPr>
            <w:r>
              <w:rPr>
                <w:b/>
                <w:bCs/>
              </w:rPr>
              <w:t>Part 1 – Basic Supplier Information</w:t>
            </w:r>
          </w:p>
        </w:tc>
      </w:tr>
      <w:tr w:rsidR="00611BE7" w14:paraId="187E0262" w14:textId="77777777" w:rsidTr="00E66A14">
        <w:trPr>
          <w:trHeight w:val="710"/>
        </w:trPr>
        <w:tc>
          <w:tcPr>
            <w:tcW w:w="704" w:type="dxa"/>
            <w:vAlign w:val="center"/>
          </w:tcPr>
          <w:p w14:paraId="42E4884F" w14:textId="77777777" w:rsidR="00611BE7" w:rsidRDefault="00611BE7" w:rsidP="00E66A14">
            <w:pPr>
              <w:jc w:val="left"/>
            </w:pPr>
            <w:r>
              <w:t>6a</w:t>
            </w:r>
          </w:p>
        </w:tc>
        <w:tc>
          <w:tcPr>
            <w:tcW w:w="8866" w:type="dxa"/>
            <w:vAlign w:val="center"/>
          </w:tcPr>
          <w:p w14:paraId="544E18D6" w14:textId="127A4EAE" w:rsidR="00611BE7" w:rsidRDefault="00611BE7" w:rsidP="00E66A14">
            <w:pPr>
              <w:jc w:val="left"/>
            </w:pPr>
            <w:r>
              <w:t xml:space="preserve">You must submit up-to-date core supplier information on the CDP and share this information with us via the CDP </w:t>
            </w:r>
            <w:r w:rsidRPr="00611BE7">
              <w:rPr>
                <w:b/>
                <w:bCs/>
              </w:rPr>
              <w:t xml:space="preserve">(by providing your </w:t>
            </w:r>
            <w:r>
              <w:rPr>
                <w:b/>
                <w:bCs/>
              </w:rPr>
              <w:t>org</w:t>
            </w:r>
            <w:r w:rsidRPr="00611BE7">
              <w:rPr>
                <w:b/>
                <w:bCs/>
              </w:rPr>
              <w:t>a</w:t>
            </w:r>
            <w:r>
              <w:rPr>
                <w:b/>
                <w:bCs/>
              </w:rPr>
              <w:t>nisations</w:t>
            </w:r>
            <w:r w:rsidRPr="00611BE7">
              <w:rPr>
                <w:b/>
                <w:bCs/>
              </w:rPr>
              <w:t xml:space="preserve"> share code and PDF download).</w:t>
            </w:r>
          </w:p>
          <w:p w14:paraId="531BB749" w14:textId="77777777" w:rsidR="00611BE7" w:rsidRDefault="00611BE7" w:rsidP="00E66A14">
            <w:pPr>
              <w:jc w:val="left"/>
            </w:pPr>
          </w:p>
          <w:p w14:paraId="69535AC9" w14:textId="77777777" w:rsidR="00611BE7" w:rsidRDefault="00611BE7" w:rsidP="00E66A14">
            <w:pPr>
              <w:jc w:val="left"/>
            </w:pPr>
            <w:r>
              <w:t>This includes:</w:t>
            </w:r>
          </w:p>
          <w:p w14:paraId="3DCEC71B" w14:textId="77777777" w:rsidR="00611BE7" w:rsidRDefault="00611BE7" w:rsidP="00E66A14">
            <w:pPr>
              <w:jc w:val="left"/>
            </w:pPr>
            <w:r>
              <w:t>a.  basic information</w:t>
            </w:r>
          </w:p>
          <w:p w14:paraId="40B93AD7" w14:textId="77777777" w:rsidR="00611BE7" w:rsidRDefault="00611BE7" w:rsidP="00E66A14">
            <w:pPr>
              <w:jc w:val="left"/>
            </w:pPr>
            <w:r>
              <w:t>b.  economic and financial standing information</w:t>
            </w:r>
          </w:p>
          <w:p w14:paraId="1D131064" w14:textId="77777777" w:rsidR="00611BE7" w:rsidRDefault="00611BE7" w:rsidP="00E66A14">
            <w:pPr>
              <w:jc w:val="left"/>
            </w:pPr>
            <w: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7F688E56" w14:textId="77777777" w:rsidR="00611BE7" w:rsidRDefault="00611BE7" w:rsidP="00E66A14">
            <w:pPr>
              <w:jc w:val="left"/>
            </w:pPr>
            <w:r>
              <w:t>d.  exclusion grounds information</w:t>
            </w:r>
          </w:p>
          <w:p w14:paraId="69297A6B" w14:textId="77777777" w:rsidR="00611BE7" w:rsidRDefault="00611BE7" w:rsidP="00E66A14">
            <w:pPr>
              <w:jc w:val="left"/>
            </w:pPr>
          </w:p>
          <w:p w14:paraId="774A3A67" w14:textId="77777777" w:rsidR="00611BE7" w:rsidRDefault="00611BE7" w:rsidP="00E66A14">
            <w:pPr>
              <w:jc w:val="left"/>
            </w:pPr>
            <w:r>
              <w:t>Please confirm that you have shared this information with us.</w:t>
            </w:r>
          </w:p>
          <w:p w14:paraId="75AF71F5" w14:textId="77777777" w:rsidR="00611BE7" w:rsidRDefault="00611BE7" w:rsidP="00E66A14">
            <w:pPr>
              <w:jc w:val="left"/>
            </w:pPr>
          </w:p>
          <w:p w14:paraId="66B3BD9C" w14:textId="54BBF0A1" w:rsidR="00611BE7" w:rsidRPr="00941BE1" w:rsidRDefault="00D477C4" w:rsidP="00E66A14">
            <w:pPr>
              <w:jc w:val="left"/>
              <w:rPr>
                <w:i/>
                <w:iCs/>
              </w:rPr>
            </w:pPr>
            <w:r>
              <w:rPr>
                <w:i/>
                <w:iCs/>
              </w:rPr>
              <w:t>Tenderer</w:t>
            </w:r>
            <w:r w:rsidR="00611BE7">
              <w:rPr>
                <w:i/>
                <w:iCs/>
              </w:rPr>
              <w:t xml:space="preserve"> </w:t>
            </w:r>
            <w:r w:rsidR="00611BE7" w:rsidRPr="00941BE1">
              <w:rPr>
                <w:i/>
                <w:iCs/>
              </w:rPr>
              <w:t xml:space="preserve">guidance: </w:t>
            </w:r>
            <w:r>
              <w:rPr>
                <w:i/>
                <w:iCs/>
              </w:rPr>
              <w:t>Tenderer</w:t>
            </w:r>
            <w:r w:rsidR="00611BE7">
              <w:rPr>
                <w:i/>
                <w:iCs/>
              </w:rPr>
              <w:t>s</w:t>
            </w:r>
            <w:r w:rsidR="00611BE7" w:rsidRPr="00941BE1">
              <w:rPr>
                <w:i/>
                <w:iCs/>
              </w:rPr>
              <w:t xml:space="preserve"> participating in procurements must register on the central digital platform (CDP). </w:t>
            </w:r>
            <w:r>
              <w:rPr>
                <w:i/>
                <w:iCs/>
              </w:rPr>
              <w:t>Tenderer</w:t>
            </w:r>
            <w:r w:rsidR="00611BE7">
              <w:rPr>
                <w:i/>
                <w:iCs/>
              </w:rPr>
              <w:t>s</w:t>
            </w:r>
            <w:r w:rsidR="00611BE7" w:rsidRPr="00941BE1">
              <w:rPr>
                <w:i/>
                <w:iCs/>
              </w:rPr>
              <w:t xml:space="preserve"> can submit their core supplier information and, where a procurement opportunity arises, share this information with </w:t>
            </w:r>
            <w:r w:rsidR="00611BE7">
              <w:rPr>
                <w:i/>
                <w:iCs/>
              </w:rPr>
              <w:t>Tai Tarian</w:t>
            </w:r>
            <w:r w:rsidR="00611BE7" w:rsidRPr="00941BE1">
              <w:rPr>
                <w:i/>
                <w:iCs/>
              </w:rPr>
              <w:t xml:space="preserve"> via the CDP. It is free to use and will mean </w:t>
            </w:r>
            <w:r>
              <w:rPr>
                <w:i/>
                <w:iCs/>
              </w:rPr>
              <w:t>Tenderer</w:t>
            </w:r>
            <w:r w:rsidR="00611BE7">
              <w:rPr>
                <w:i/>
                <w:iCs/>
              </w:rPr>
              <w:t>s</w:t>
            </w:r>
            <w:r w:rsidR="00611BE7" w:rsidRPr="00941BE1">
              <w:rPr>
                <w:i/>
                <w:iCs/>
              </w:rPr>
              <w:t xml:space="preserve"> should no longer have to re-enter this information for each public procurement but simply ensure it is up to date and subsequently shared. The CDP is available at https://www.gov.uk/find-tender. This section of the PSQ provides confirmation that </w:t>
            </w:r>
            <w:r>
              <w:rPr>
                <w:i/>
                <w:iCs/>
              </w:rPr>
              <w:t>Tenderer</w:t>
            </w:r>
            <w:r w:rsidR="00611BE7">
              <w:rPr>
                <w:i/>
                <w:iCs/>
              </w:rPr>
              <w:t>s</w:t>
            </w:r>
            <w:r w:rsidR="00611BE7" w:rsidRPr="00941BE1">
              <w:rPr>
                <w:i/>
                <w:iCs/>
              </w:rPr>
              <w:t xml:space="preserve"> have taken these steps.</w:t>
            </w:r>
          </w:p>
        </w:tc>
      </w:tr>
      <w:tr w:rsidR="00611BE7" w14:paraId="222B18B3" w14:textId="77777777" w:rsidTr="00E66A14">
        <w:trPr>
          <w:trHeight w:val="710"/>
        </w:trPr>
        <w:tc>
          <w:tcPr>
            <w:tcW w:w="704" w:type="dxa"/>
            <w:vAlign w:val="center"/>
          </w:tcPr>
          <w:p w14:paraId="352E34FB" w14:textId="77777777" w:rsidR="00611BE7" w:rsidRDefault="00611BE7" w:rsidP="00E66A14">
            <w:pPr>
              <w:jc w:val="left"/>
            </w:pPr>
            <w:r w:rsidRPr="006B6CF7">
              <w:rPr>
                <w:b/>
                <w:bCs/>
              </w:rPr>
              <w:t>R</w:t>
            </w:r>
          </w:p>
        </w:tc>
        <w:tc>
          <w:tcPr>
            <w:tcW w:w="8866" w:type="dxa"/>
            <w:vAlign w:val="center"/>
          </w:tcPr>
          <w:p w14:paraId="48B350AF" w14:textId="77777777" w:rsidR="00611BE7" w:rsidRDefault="00611BE7" w:rsidP="00E66A14">
            <w:pPr>
              <w:jc w:val="left"/>
            </w:pPr>
            <w:r w:rsidRPr="00941BE1">
              <w:t>[Insert Yes or No]</w:t>
            </w:r>
          </w:p>
        </w:tc>
      </w:tr>
      <w:tr w:rsidR="00611BE7" w14:paraId="056CEFAE" w14:textId="77777777" w:rsidTr="00E66A14">
        <w:trPr>
          <w:trHeight w:val="710"/>
        </w:trPr>
        <w:tc>
          <w:tcPr>
            <w:tcW w:w="704" w:type="dxa"/>
            <w:vAlign w:val="center"/>
          </w:tcPr>
          <w:p w14:paraId="6A5F5DAC" w14:textId="77777777" w:rsidR="00611BE7" w:rsidRDefault="00611BE7" w:rsidP="00E66A14">
            <w:pPr>
              <w:jc w:val="left"/>
            </w:pPr>
            <w:r>
              <w:t>6b</w:t>
            </w:r>
          </w:p>
        </w:tc>
        <w:tc>
          <w:tcPr>
            <w:tcW w:w="8866" w:type="dxa"/>
            <w:vAlign w:val="center"/>
          </w:tcPr>
          <w:p w14:paraId="679976BC" w14:textId="7438AA6B" w:rsidR="00611BE7" w:rsidRPr="00941BE1" w:rsidRDefault="00611BE7" w:rsidP="00E66A14">
            <w:pPr>
              <w:jc w:val="left"/>
            </w:pPr>
            <w:r w:rsidRPr="00941BE1">
              <w:t>If your response to Q6a is yes, please insert reference / file name</w:t>
            </w:r>
            <w:r>
              <w:t xml:space="preserve"> and the PDF download</w:t>
            </w:r>
          </w:p>
        </w:tc>
      </w:tr>
      <w:tr w:rsidR="00611BE7" w14:paraId="2C4A4783" w14:textId="77777777" w:rsidTr="00E66A14">
        <w:trPr>
          <w:trHeight w:val="710"/>
        </w:trPr>
        <w:tc>
          <w:tcPr>
            <w:tcW w:w="704" w:type="dxa"/>
            <w:vAlign w:val="center"/>
          </w:tcPr>
          <w:p w14:paraId="3F339079" w14:textId="77777777" w:rsidR="00611BE7" w:rsidRDefault="00611BE7" w:rsidP="00E66A14">
            <w:pPr>
              <w:jc w:val="left"/>
            </w:pPr>
            <w:r w:rsidRPr="006B6CF7">
              <w:rPr>
                <w:b/>
                <w:bCs/>
              </w:rPr>
              <w:t>R</w:t>
            </w:r>
          </w:p>
        </w:tc>
        <w:tc>
          <w:tcPr>
            <w:tcW w:w="8866" w:type="dxa"/>
            <w:vAlign w:val="center"/>
          </w:tcPr>
          <w:p w14:paraId="383A3684" w14:textId="2ACDD120" w:rsidR="00611BE7" w:rsidRPr="00941BE1" w:rsidRDefault="00611BE7" w:rsidP="00E66A14">
            <w:pPr>
              <w:jc w:val="left"/>
            </w:pPr>
            <w:r w:rsidRPr="00941BE1">
              <w:t xml:space="preserve">[Insert </w:t>
            </w:r>
            <w:r>
              <w:t>reference / file name</w:t>
            </w:r>
            <w:r w:rsidRPr="00941BE1">
              <w:t>]</w:t>
            </w:r>
            <w:r>
              <w:t xml:space="preserve"> and [PDF download]</w:t>
            </w:r>
          </w:p>
        </w:tc>
      </w:tr>
      <w:tr w:rsidR="00611BE7" w14:paraId="217C5774" w14:textId="77777777" w:rsidTr="00E66A14">
        <w:trPr>
          <w:trHeight w:val="710"/>
        </w:trPr>
        <w:tc>
          <w:tcPr>
            <w:tcW w:w="704" w:type="dxa"/>
            <w:vAlign w:val="center"/>
          </w:tcPr>
          <w:p w14:paraId="38A63319" w14:textId="77777777" w:rsidR="00611BE7" w:rsidRPr="006B6CF7" w:rsidRDefault="00611BE7" w:rsidP="00E66A14">
            <w:pPr>
              <w:jc w:val="left"/>
              <w:rPr>
                <w:b/>
                <w:bCs/>
              </w:rPr>
            </w:pPr>
          </w:p>
        </w:tc>
        <w:tc>
          <w:tcPr>
            <w:tcW w:w="8866" w:type="dxa"/>
            <w:vAlign w:val="center"/>
          </w:tcPr>
          <w:p w14:paraId="5B031CFF" w14:textId="4C160DAE" w:rsidR="00611BE7" w:rsidRPr="00941BE1" w:rsidRDefault="00D477C4" w:rsidP="00E66A14">
            <w:pPr>
              <w:jc w:val="left"/>
            </w:pPr>
            <w:r>
              <w:rPr>
                <w:i/>
                <w:iCs/>
              </w:rPr>
              <w:t>Tenderer</w:t>
            </w:r>
            <w:r w:rsidR="00611BE7">
              <w:rPr>
                <w:i/>
                <w:iCs/>
              </w:rPr>
              <w:t xml:space="preserve"> </w:t>
            </w:r>
            <w:r w:rsidR="00611BE7" w:rsidRPr="00941BE1">
              <w:rPr>
                <w:i/>
                <w:iCs/>
              </w:rPr>
              <w:t xml:space="preserve">guidance: </w:t>
            </w:r>
            <w:r w:rsidR="00611BE7">
              <w:rPr>
                <w:i/>
                <w:iCs/>
              </w:rPr>
              <w:t>Please complete the following questions 6c to 6i:</w:t>
            </w:r>
            <w:r w:rsidR="00611BE7" w:rsidRPr="00941BE1">
              <w:rPr>
                <w:i/>
                <w:iCs/>
              </w:rPr>
              <w:t xml:space="preserve"> </w:t>
            </w:r>
          </w:p>
        </w:tc>
      </w:tr>
      <w:tr w:rsidR="00611BE7" w14:paraId="40B882FB" w14:textId="77777777" w:rsidTr="00E66A14">
        <w:trPr>
          <w:trHeight w:val="710"/>
        </w:trPr>
        <w:tc>
          <w:tcPr>
            <w:tcW w:w="704" w:type="dxa"/>
            <w:vAlign w:val="center"/>
          </w:tcPr>
          <w:p w14:paraId="3A33B76F" w14:textId="77777777" w:rsidR="00611BE7" w:rsidRPr="00823259" w:rsidRDefault="00611BE7" w:rsidP="00E66A14">
            <w:pPr>
              <w:jc w:val="left"/>
            </w:pPr>
            <w:r w:rsidRPr="00823259">
              <w:t>6c</w:t>
            </w:r>
          </w:p>
        </w:tc>
        <w:tc>
          <w:tcPr>
            <w:tcW w:w="8866" w:type="dxa"/>
            <w:vAlign w:val="center"/>
          </w:tcPr>
          <w:p w14:paraId="6D11034D" w14:textId="77777777" w:rsidR="00611BE7" w:rsidRPr="00941BE1" w:rsidRDefault="00611BE7" w:rsidP="00E66A14">
            <w:pPr>
              <w:jc w:val="left"/>
            </w:pPr>
            <w:r w:rsidRPr="00956495">
              <w:t>Full Name of Organisation</w:t>
            </w:r>
            <w:r>
              <w:t>:</w:t>
            </w:r>
          </w:p>
        </w:tc>
      </w:tr>
      <w:tr w:rsidR="00611BE7" w14:paraId="1AA847C5" w14:textId="77777777" w:rsidTr="00E66A14">
        <w:trPr>
          <w:trHeight w:val="710"/>
        </w:trPr>
        <w:tc>
          <w:tcPr>
            <w:tcW w:w="704" w:type="dxa"/>
            <w:vAlign w:val="center"/>
          </w:tcPr>
          <w:p w14:paraId="0185A124" w14:textId="77777777" w:rsidR="00611BE7" w:rsidRPr="006B6CF7" w:rsidRDefault="00611BE7" w:rsidP="00E66A14">
            <w:pPr>
              <w:jc w:val="left"/>
              <w:rPr>
                <w:b/>
                <w:bCs/>
              </w:rPr>
            </w:pPr>
            <w:r w:rsidRPr="006B6CF7">
              <w:rPr>
                <w:b/>
                <w:bCs/>
              </w:rPr>
              <w:t>R</w:t>
            </w:r>
          </w:p>
        </w:tc>
        <w:tc>
          <w:tcPr>
            <w:tcW w:w="8866" w:type="dxa"/>
            <w:vAlign w:val="center"/>
          </w:tcPr>
          <w:p w14:paraId="7E83A044" w14:textId="77777777" w:rsidR="00611BE7" w:rsidRPr="00941BE1" w:rsidRDefault="00611BE7" w:rsidP="00E66A14">
            <w:pPr>
              <w:jc w:val="left"/>
            </w:pPr>
            <w:r>
              <w:t>[Insert details here]</w:t>
            </w:r>
          </w:p>
        </w:tc>
      </w:tr>
      <w:tr w:rsidR="00611BE7" w14:paraId="1C27F473" w14:textId="77777777" w:rsidTr="00E66A14">
        <w:trPr>
          <w:trHeight w:val="710"/>
        </w:trPr>
        <w:tc>
          <w:tcPr>
            <w:tcW w:w="704" w:type="dxa"/>
            <w:vAlign w:val="center"/>
          </w:tcPr>
          <w:p w14:paraId="44D60158" w14:textId="77777777" w:rsidR="00611BE7" w:rsidRPr="00823259" w:rsidRDefault="00611BE7" w:rsidP="00E66A14">
            <w:pPr>
              <w:jc w:val="left"/>
            </w:pPr>
            <w:r w:rsidRPr="00823259">
              <w:t>6d</w:t>
            </w:r>
          </w:p>
        </w:tc>
        <w:tc>
          <w:tcPr>
            <w:tcW w:w="8866" w:type="dxa"/>
            <w:vAlign w:val="center"/>
          </w:tcPr>
          <w:p w14:paraId="60FE7052" w14:textId="77777777" w:rsidR="00611BE7" w:rsidRPr="00941BE1" w:rsidRDefault="00611BE7" w:rsidP="00E66A14">
            <w:pPr>
              <w:jc w:val="left"/>
            </w:pPr>
            <w:r w:rsidRPr="00956495">
              <w:t>Company/Charity Registration No. (if applicable)</w:t>
            </w:r>
          </w:p>
        </w:tc>
      </w:tr>
      <w:tr w:rsidR="00611BE7" w14:paraId="1E8E5E8F" w14:textId="77777777" w:rsidTr="00E66A14">
        <w:trPr>
          <w:trHeight w:val="710"/>
        </w:trPr>
        <w:tc>
          <w:tcPr>
            <w:tcW w:w="704" w:type="dxa"/>
            <w:vAlign w:val="center"/>
          </w:tcPr>
          <w:p w14:paraId="43D9A084" w14:textId="77777777" w:rsidR="00611BE7" w:rsidRPr="006B6CF7" w:rsidRDefault="00611BE7" w:rsidP="00E66A14">
            <w:pPr>
              <w:jc w:val="left"/>
              <w:rPr>
                <w:b/>
                <w:bCs/>
              </w:rPr>
            </w:pPr>
            <w:r w:rsidRPr="006B6CF7">
              <w:rPr>
                <w:b/>
                <w:bCs/>
              </w:rPr>
              <w:lastRenderedPageBreak/>
              <w:t>R</w:t>
            </w:r>
          </w:p>
        </w:tc>
        <w:tc>
          <w:tcPr>
            <w:tcW w:w="8866" w:type="dxa"/>
            <w:vAlign w:val="center"/>
          </w:tcPr>
          <w:p w14:paraId="0EEFBF66" w14:textId="77777777" w:rsidR="00611BE7" w:rsidRPr="00956495" w:rsidRDefault="00611BE7" w:rsidP="00E66A14">
            <w:pPr>
              <w:jc w:val="left"/>
            </w:pPr>
            <w:r>
              <w:t>[Insert details here]</w:t>
            </w:r>
          </w:p>
        </w:tc>
      </w:tr>
      <w:tr w:rsidR="00611BE7" w14:paraId="1BCF469F" w14:textId="77777777" w:rsidTr="00E66A14">
        <w:trPr>
          <w:trHeight w:val="710"/>
        </w:trPr>
        <w:tc>
          <w:tcPr>
            <w:tcW w:w="704" w:type="dxa"/>
            <w:vAlign w:val="center"/>
          </w:tcPr>
          <w:p w14:paraId="56CE57C2" w14:textId="77777777" w:rsidR="00611BE7" w:rsidRPr="00823259" w:rsidRDefault="00611BE7" w:rsidP="00E66A14">
            <w:pPr>
              <w:jc w:val="left"/>
            </w:pPr>
            <w:r w:rsidRPr="00823259">
              <w:t>6e</w:t>
            </w:r>
          </w:p>
        </w:tc>
        <w:tc>
          <w:tcPr>
            <w:tcW w:w="8866" w:type="dxa"/>
            <w:vAlign w:val="center"/>
          </w:tcPr>
          <w:p w14:paraId="45099614" w14:textId="77777777" w:rsidR="00611BE7" w:rsidRPr="00956495" w:rsidRDefault="00611BE7" w:rsidP="00E66A14">
            <w:pPr>
              <w:jc w:val="left"/>
            </w:pPr>
            <w:r w:rsidRPr="00956495">
              <w:t>VAT Registration No. (if applicable)</w:t>
            </w:r>
          </w:p>
        </w:tc>
      </w:tr>
      <w:tr w:rsidR="00611BE7" w14:paraId="16F31A99" w14:textId="77777777" w:rsidTr="00E66A14">
        <w:trPr>
          <w:trHeight w:val="710"/>
        </w:trPr>
        <w:tc>
          <w:tcPr>
            <w:tcW w:w="704" w:type="dxa"/>
            <w:vAlign w:val="center"/>
          </w:tcPr>
          <w:p w14:paraId="79D514EE" w14:textId="77777777" w:rsidR="00611BE7" w:rsidRPr="006B6CF7" w:rsidRDefault="00611BE7" w:rsidP="00E66A14">
            <w:pPr>
              <w:jc w:val="left"/>
              <w:rPr>
                <w:b/>
                <w:bCs/>
              </w:rPr>
            </w:pPr>
            <w:r w:rsidRPr="006B6CF7">
              <w:rPr>
                <w:b/>
                <w:bCs/>
              </w:rPr>
              <w:t>R</w:t>
            </w:r>
          </w:p>
        </w:tc>
        <w:tc>
          <w:tcPr>
            <w:tcW w:w="8866" w:type="dxa"/>
            <w:vAlign w:val="center"/>
          </w:tcPr>
          <w:p w14:paraId="7E90E020" w14:textId="77777777" w:rsidR="00611BE7" w:rsidRPr="00941BE1" w:rsidRDefault="00611BE7" w:rsidP="00E66A14">
            <w:pPr>
              <w:jc w:val="left"/>
            </w:pPr>
            <w:r>
              <w:t>[Insert details here]</w:t>
            </w:r>
          </w:p>
        </w:tc>
      </w:tr>
      <w:tr w:rsidR="00611BE7" w14:paraId="4A9D11FF" w14:textId="77777777" w:rsidTr="00E66A14">
        <w:trPr>
          <w:trHeight w:val="710"/>
        </w:trPr>
        <w:tc>
          <w:tcPr>
            <w:tcW w:w="704" w:type="dxa"/>
            <w:vAlign w:val="center"/>
          </w:tcPr>
          <w:p w14:paraId="07501383" w14:textId="77777777" w:rsidR="00611BE7" w:rsidRPr="00823259" w:rsidRDefault="00611BE7" w:rsidP="00E66A14">
            <w:pPr>
              <w:jc w:val="left"/>
            </w:pPr>
            <w:r w:rsidRPr="00823259">
              <w:t>6f</w:t>
            </w:r>
          </w:p>
        </w:tc>
        <w:tc>
          <w:tcPr>
            <w:tcW w:w="8866" w:type="dxa"/>
            <w:vAlign w:val="center"/>
          </w:tcPr>
          <w:p w14:paraId="26093759" w14:textId="77777777" w:rsidR="00611BE7" w:rsidRPr="00941BE1" w:rsidRDefault="00611BE7" w:rsidP="00E66A14">
            <w:pPr>
              <w:jc w:val="left"/>
            </w:pPr>
            <w:r>
              <w:t>Type of Organisation (i.e. PLC, Ltd, Sole Trader, LLP):</w:t>
            </w:r>
          </w:p>
        </w:tc>
      </w:tr>
      <w:tr w:rsidR="00611BE7" w14:paraId="66142F54" w14:textId="77777777" w:rsidTr="00E66A14">
        <w:trPr>
          <w:trHeight w:val="710"/>
        </w:trPr>
        <w:tc>
          <w:tcPr>
            <w:tcW w:w="704" w:type="dxa"/>
            <w:vAlign w:val="center"/>
          </w:tcPr>
          <w:p w14:paraId="06C8341D" w14:textId="77777777" w:rsidR="00611BE7" w:rsidRPr="006B6CF7" w:rsidRDefault="00611BE7" w:rsidP="00E66A14">
            <w:pPr>
              <w:jc w:val="left"/>
              <w:rPr>
                <w:b/>
                <w:bCs/>
              </w:rPr>
            </w:pPr>
            <w:r w:rsidRPr="006B6CF7">
              <w:rPr>
                <w:b/>
                <w:bCs/>
              </w:rPr>
              <w:t>R</w:t>
            </w:r>
          </w:p>
        </w:tc>
        <w:tc>
          <w:tcPr>
            <w:tcW w:w="8866" w:type="dxa"/>
            <w:vAlign w:val="center"/>
          </w:tcPr>
          <w:p w14:paraId="4983F328" w14:textId="77777777" w:rsidR="00611BE7" w:rsidRPr="00941BE1" w:rsidRDefault="00611BE7" w:rsidP="00E66A14">
            <w:pPr>
              <w:jc w:val="left"/>
            </w:pPr>
            <w:r>
              <w:t>[Insert details here]</w:t>
            </w:r>
          </w:p>
        </w:tc>
      </w:tr>
      <w:tr w:rsidR="00611BE7" w14:paraId="1ADFCBA6" w14:textId="77777777" w:rsidTr="00E66A14">
        <w:trPr>
          <w:trHeight w:val="710"/>
        </w:trPr>
        <w:tc>
          <w:tcPr>
            <w:tcW w:w="704" w:type="dxa"/>
            <w:vAlign w:val="center"/>
          </w:tcPr>
          <w:p w14:paraId="2F6895A3" w14:textId="77777777" w:rsidR="00611BE7" w:rsidRPr="00823259" w:rsidRDefault="00611BE7" w:rsidP="00E66A14">
            <w:pPr>
              <w:jc w:val="left"/>
            </w:pPr>
            <w:r w:rsidRPr="00823259">
              <w:t>6g</w:t>
            </w:r>
          </w:p>
        </w:tc>
        <w:tc>
          <w:tcPr>
            <w:tcW w:w="8866" w:type="dxa"/>
            <w:vAlign w:val="center"/>
          </w:tcPr>
          <w:p w14:paraId="5A416C2C" w14:textId="77777777" w:rsidR="00611BE7" w:rsidRPr="00941BE1" w:rsidRDefault="00611BE7" w:rsidP="00E66A14">
            <w:pPr>
              <w:jc w:val="left"/>
            </w:pPr>
            <w:r>
              <w:t>Contact Name and Position:</w:t>
            </w:r>
          </w:p>
        </w:tc>
      </w:tr>
      <w:tr w:rsidR="00611BE7" w14:paraId="65E6296C" w14:textId="77777777" w:rsidTr="00E66A14">
        <w:trPr>
          <w:trHeight w:val="710"/>
        </w:trPr>
        <w:tc>
          <w:tcPr>
            <w:tcW w:w="704" w:type="dxa"/>
            <w:vAlign w:val="center"/>
          </w:tcPr>
          <w:p w14:paraId="169455DB" w14:textId="77777777" w:rsidR="00611BE7" w:rsidRPr="006B6CF7" w:rsidRDefault="00611BE7" w:rsidP="00E66A14">
            <w:pPr>
              <w:jc w:val="left"/>
              <w:rPr>
                <w:b/>
                <w:bCs/>
              </w:rPr>
            </w:pPr>
            <w:r w:rsidRPr="006B6CF7">
              <w:rPr>
                <w:b/>
                <w:bCs/>
              </w:rPr>
              <w:t>R</w:t>
            </w:r>
          </w:p>
        </w:tc>
        <w:tc>
          <w:tcPr>
            <w:tcW w:w="8866" w:type="dxa"/>
            <w:vAlign w:val="center"/>
          </w:tcPr>
          <w:p w14:paraId="53AE6F06" w14:textId="77777777" w:rsidR="00611BE7" w:rsidRPr="00941BE1" w:rsidRDefault="00611BE7" w:rsidP="00E66A14">
            <w:pPr>
              <w:jc w:val="left"/>
            </w:pPr>
            <w:r>
              <w:t>[Insert details here]</w:t>
            </w:r>
          </w:p>
        </w:tc>
      </w:tr>
      <w:tr w:rsidR="00611BE7" w14:paraId="55C82F53" w14:textId="77777777" w:rsidTr="00E66A14">
        <w:trPr>
          <w:trHeight w:val="710"/>
        </w:trPr>
        <w:tc>
          <w:tcPr>
            <w:tcW w:w="704" w:type="dxa"/>
            <w:vAlign w:val="center"/>
          </w:tcPr>
          <w:p w14:paraId="49CFF1D2" w14:textId="77777777" w:rsidR="00611BE7" w:rsidRPr="00823259" w:rsidRDefault="00611BE7" w:rsidP="00E66A14">
            <w:pPr>
              <w:jc w:val="left"/>
            </w:pPr>
            <w:r w:rsidRPr="00823259">
              <w:t>6h</w:t>
            </w:r>
          </w:p>
        </w:tc>
        <w:tc>
          <w:tcPr>
            <w:tcW w:w="8866" w:type="dxa"/>
            <w:vAlign w:val="center"/>
          </w:tcPr>
          <w:p w14:paraId="497CDA1C" w14:textId="77777777" w:rsidR="00611BE7" w:rsidRPr="00941BE1" w:rsidRDefault="00611BE7" w:rsidP="00E66A14">
            <w:pPr>
              <w:jc w:val="left"/>
            </w:pPr>
            <w:r>
              <w:t>Contact email address:</w:t>
            </w:r>
          </w:p>
        </w:tc>
      </w:tr>
      <w:tr w:rsidR="00611BE7" w14:paraId="2D9461FE" w14:textId="77777777" w:rsidTr="00E66A14">
        <w:trPr>
          <w:trHeight w:val="710"/>
        </w:trPr>
        <w:tc>
          <w:tcPr>
            <w:tcW w:w="704" w:type="dxa"/>
            <w:vAlign w:val="center"/>
          </w:tcPr>
          <w:p w14:paraId="7BCC641B" w14:textId="77777777" w:rsidR="00611BE7" w:rsidRPr="006B6CF7" w:rsidRDefault="00611BE7" w:rsidP="00E66A14">
            <w:pPr>
              <w:jc w:val="left"/>
              <w:rPr>
                <w:b/>
                <w:bCs/>
              </w:rPr>
            </w:pPr>
            <w:r w:rsidRPr="006B6CF7">
              <w:rPr>
                <w:b/>
                <w:bCs/>
              </w:rPr>
              <w:t>R</w:t>
            </w:r>
          </w:p>
        </w:tc>
        <w:tc>
          <w:tcPr>
            <w:tcW w:w="8866" w:type="dxa"/>
            <w:vAlign w:val="center"/>
          </w:tcPr>
          <w:p w14:paraId="6B2961A8" w14:textId="77777777" w:rsidR="00611BE7" w:rsidRDefault="00611BE7" w:rsidP="00E66A14">
            <w:pPr>
              <w:jc w:val="left"/>
            </w:pPr>
            <w:r>
              <w:t>[Insert details here]</w:t>
            </w:r>
          </w:p>
        </w:tc>
      </w:tr>
      <w:tr w:rsidR="00611BE7" w14:paraId="1002225D" w14:textId="77777777" w:rsidTr="00E66A14">
        <w:trPr>
          <w:trHeight w:val="710"/>
        </w:trPr>
        <w:tc>
          <w:tcPr>
            <w:tcW w:w="704" w:type="dxa"/>
            <w:vAlign w:val="center"/>
          </w:tcPr>
          <w:p w14:paraId="30801FC5" w14:textId="77777777" w:rsidR="00611BE7" w:rsidRPr="00823259" w:rsidRDefault="00611BE7" w:rsidP="00E66A14">
            <w:pPr>
              <w:jc w:val="left"/>
            </w:pPr>
            <w:r w:rsidRPr="00823259">
              <w:t>6i</w:t>
            </w:r>
          </w:p>
        </w:tc>
        <w:tc>
          <w:tcPr>
            <w:tcW w:w="8866" w:type="dxa"/>
            <w:vAlign w:val="center"/>
          </w:tcPr>
          <w:p w14:paraId="3E4FA1E2" w14:textId="77777777" w:rsidR="00611BE7" w:rsidRDefault="00611BE7" w:rsidP="00E66A14">
            <w:pPr>
              <w:jc w:val="left"/>
            </w:pPr>
            <w:r>
              <w:t>Contact telephone number:</w:t>
            </w:r>
          </w:p>
        </w:tc>
      </w:tr>
      <w:tr w:rsidR="00611BE7" w14:paraId="1C49DA06" w14:textId="77777777" w:rsidTr="00E66A14">
        <w:trPr>
          <w:trHeight w:val="710"/>
        </w:trPr>
        <w:tc>
          <w:tcPr>
            <w:tcW w:w="704" w:type="dxa"/>
            <w:vAlign w:val="center"/>
          </w:tcPr>
          <w:p w14:paraId="3CECF34C" w14:textId="77777777" w:rsidR="00611BE7" w:rsidRPr="006B6CF7" w:rsidRDefault="00611BE7" w:rsidP="00E66A14">
            <w:pPr>
              <w:jc w:val="left"/>
              <w:rPr>
                <w:b/>
                <w:bCs/>
              </w:rPr>
            </w:pPr>
            <w:r w:rsidRPr="006B6CF7">
              <w:rPr>
                <w:b/>
                <w:bCs/>
              </w:rPr>
              <w:t>R</w:t>
            </w:r>
          </w:p>
        </w:tc>
        <w:tc>
          <w:tcPr>
            <w:tcW w:w="8866" w:type="dxa"/>
            <w:vAlign w:val="center"/>
          </w:tcPr>
          <w:p w14:paraId="693E7636" w14:textId="77777777" w:rsidR="00611BE7" w:rsidRPr="00941BE1" w:rsidRDefault="00611BE7" w:rsidP="00E66A14">
            <w:pPr>
              <w:jc w:val="left"/>
            </w:pPr>
            <w:r>
              <w:t>[Insert details here]</w:t>
            </w:r>
          </w:p>
        </w:tc>
      </w:tr>
      <w:tr w:rsidR="00611BE7" w14:paraId="5828DD79" w14:textId="77777777" w:rsidTr="00E66A14">
        <w:trPr>
          <w:trHeight w:val="710"/>
        </w:trPr>
        <w:tc>
          <w:tcPr>
            <w:tcW w:w="9570" w:type="dxa"/>
            <w:gridSpan w:val="2"/>
            <w:shd w:val="clear" w:color="auto" w:fill="B6CE38"/>
            <w:vAlign w:val="center"/>
          </w:tcPr>
          <w:p w14:paraId="583DDAF1" w14:textId="77777777" w:rsidR="00611BE7" w:rsidRPr="00941BE1" w:rsidRDefault="00611BE7" w:rsidP="00E66A14">
            <w:pPr>
              <w:jc w:val="left"/>
              <w:rPr>
                <w:b/>
                <w:bCs/>
              </w:rPr>
            </w:pPr>
            <w:r w:rsidRPr="00941BE1">
              <w:rPr>
                <w:b/>
                <w:bCs/>
              </w:rPr>
              <w:t>Part 2 –</w:t>
            </w:r>
            <w:r>
              <w:rPr>
                <w:b/>
                <w:bCs/>
              </w:rPr>
              <w:t xml:space="preserve"> </w:t>
            </w:r>
            <w:r w:rsidRPr="00941BE1">
              <w:rPr>
                <w:b/>
                <w:bCs/>
              </w:rPr>
              <w:t>Exclusions Information</w:t>
            </w:r>
            <w:r>
              <w:rPr>
                <w:b/>
                <w:bCs/>
              </w:rPr>
              <w:t xml:space="preserve"> (Schedule 6 and Schedule 7, PA23)</w:t>
            </w:r>
          </w:p>
          <w:p w14:paraId="58052352" w14:textId="77777777" w:rsidR="00611BE7" w:rsidRPr="00941BE1" w:rsidRDefault="00611BE7" w:rsidP="00E66A14">
            <w:pPr>
              <w:jc w:val="left"/>
            </w:pPr>
            <w:r>
              <w:rPr>
                <w:b/>
                <w:bCs/>
              </w:rPr>
              <w:t>2A – Supplier Exclusions</w:t>
            </w:r>
          </w:p>
        </w:tc>
      </w:tr>
      <w:tr w:rsidR="00611BE7" w14:paraId="35CE3073" w14:textId="77777777" w:rsidTr="00E66A14">
        <w:trPr>
          <w:trHeight w:val="710"/>
        </w:trPr>
        <w:tc>
          <w:tcPr>
            <w:tcW w:w="704" w:type="dxa"/>
            <w:vAlign w:val="center"/>
          </w:tcPr>
          <w:p w14:paraId="32C55F3F" w14:textId="77777777" w:rsidR="00611BE7" w:rsidRDefault="00611BE7" w:rsidP="00E66A14">
            <w:pPr>
              <w:jc w:val="left"/>
            </w:pPr>
          </w:p>
        </w:tc>
        <w:tc>
          <w:tcPr>
            <w:tcW w:w="8866" w:type="dxa"/>
            <w:vAlign w:val="center"/>
          </w:tcPr>
          <w:p w14:paraId="58E3CA21" w14:textId="76A639C3" w:rsidR="00611BE7" w:rsidRDefault="00D477C4" w:rsidP="00E66A14">
            <w:pPr>
              <w:jc w:val="left"/>
            </w:pPr>
            <w:r>
              <w:rPr>
                <w:i/>
                <w:iCs/>
              </w:rPr>
              <w:t>Tenderer</w:t>
            </w:r>
            <w:r w:rsidR="00611BE7">
              <w:rPr>
                <w:i/>
                <w:iCs/>
              </w:rPr>
              <w:t xml:space="preserve"> </w:t>
            </w:r>
            <w:r w:rsidR="00611BE7" w:rsidRPr="00941BE1">
              <w:rPr>
                <w:i/>
                <w:iCs/>
              </w:rPr>
              <w:t xml:space="preserve">guidance: </w:t>
            </w:r>
            <w:r w:rsidR="00611BE7">
              <w:rPr>
                <w:i/>
                <w:iCs/>
              </w:rPr>
              <w:t>If the</w:t>
            </w:r>
            <w:r w:rsidR="00611BE7" w:rsidRPr="00941BE1">
              <w:rPr>
                <w:i/>
                <w:iCs/>
              </w:rPr>
              <w:t xml:space="preserve"> central digital platform (CDP)</w:t>
            </w:r>
            <w:r w:rsidR="00611BE7">
              <w:rPr>
                <w:i/>
                <w:iCs/>
              </w:rPr>
              <w:t xml:space="preserve"> is not currently operational, and you cannot provide a share code or PDF download of your exclusion grounds information</w:t>
            </w:r>
            <w:r w:rsidR="00611BE7" w:rsidRPr="00941BE1">
              <w:rPr>
                <w:i/>
                <w:iCs/>
              </w:rPr>
              <w:t>.</w:t>
            </w:r>
            <w:r w:rsidR="00611BE7">
              <w:rPr>
                <w:i/>
                <w:iCs/>
              </w:rPr>
              <w:t xml:space="preserve"> Please confirm the following self-declaration questions:</w:t>
            </w:r>
          </w:p>
        </w:tc>
      </w:tr>
      <w:tr w:rsidR="00611BE7" w14:paraId="76F737FE" w14:textId="77777777" w:rsidTr="00E66A14">
        <w:trPr>
          <w:trHeight w:val="710"/>
        </w:trPr>
        <w:tc>
          <w:tcPr>
            <w:tcW w:w="704" w:type="dxa"/>
            <w:vAlign w:val="center"/>
          </w:tcPr>
          <w:p w14:paraId="42258B29" w14:textId="77777777" w:rsidR="00611BE7" w:rsidRDefault="00611BE7" w:rsidP="00E66A14">
            <w:pPr>
              <w:jc w:val="left"/>
            </w:pPr>
            <w:r>
              <w:t>7a</w:t>
            </w:r>
          </w:p>
        </w:tc>
        <w:tc>
          <w:tcPr>
            <w:tcW w:w="8866" w:type="dxa"/>
            <w:vAlign w:val="center"/>
          </w:tcPr>
          <w:p w14:paraId="35588680" w14:textId="77777777" w:rsidR="00611BE7" w:rsidRDefault="00611BE7" w:rsidP="00E66A14">
            <w:pPr>
              <w:jc w:val="left"/>
            </w:pPr>
            <w:r>
              <w:t>Are any mandatory exclusion grounds set out in Schedule 6 of the Procurement Act 2023 application to your organisation or any connected person?</w:t>
            </w:r>
          </w:p>
          <w:p w14:paraId="202CB7D7" w14:textId="77777777" w:rsidR="00611BE7" w:rsidRDefault="00611BE7" w:rsidP="00E66A14">
            <w:pPr>
              <w:jc w:val="left"/>
            </w:pPr>
          </w:p>
          <w:p w14:paraId="6E9576B0" w14:textId="2616C64C" w:rsidR="00611BE7" w:rsidRPr="00C90149" w:rsidRDefault="00D477C4" w:rsidP="00E66A14">
            <w:pPr>
              <w:jc w:val="left"/>
              <w:rPr>
                <w:i/>
                <w:iCs/>
              </w:rPr>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a Fail</w:t>
            </w:r>
            <w:r w:rsidR="00611BE7">
              <w:rPr>
                <w:i/>
                <w:iCs/>
              </w:rPr>
              <w:t xml:space="preserve"> for this question</w:t>
            </w:r>
            <w:r w:rsidR="00611BE7" w:rsidRPr="00C90149">
              <w:rPr>
                <w:i/>
                <w:iCs/>
              </w:rPr>
              <w:t xml:space="preserve">, ‘No’ is </w:t>
            </w:r>
            <w:r w:rsidR="00611BE7">
              <w:rPr>
                <w:i/>
                <w:iCs/>
              </w:rPr>
              <w:t xml:space="preserve">deemed </w:t>
            </w:r>
            <w:r w:rsidR="00611BE7" w:rsidRPr="00C90149">
              <w:rPr>
                <w:i/>
                <w:iCs/>
              </w:rPr>
              <w:t>a Pass</w:t>
            </w:r>
            <w:r w:rsidR="00611BE7">
              <w:rPr>
                <w:i/>
                <w:iCs/>
              </w:rPr>
              <w:t xml:space="preserve"> for this question.</w:t>
            </w:r>
          </w:p>
        </w:tc>
      </w:tr>
      <w:tr w:rsidR="00611BE7" w14:paraId="19112B71" w14:textId="77777777" w:rsidTr="00E66A14">
        <w:trPr>
          <w:trHeight w:val="710"/>
        </w:trPr>
        <w:tc>
          <w:tcPr>
            <w:tcW w:w="704" w:type="dxa"/>
            <w:vAlign w:val="center"/>
          </w:tcPr>
          <w:p w14:paraId="052C076F" w14:textId="77777777" w:rsidR="00611BE7" w:rsidRDefault="00611BE7" w:rsidP="00E66A14">
            <w:pPr>
              <w:jc w:val="left"/>
            </w:pPr>
            <w:r w:rsidRPr="006B6CF7">
              <w:rPr>
                <w:b/>
                <w:bCs/>
              </w:rPr>
              <w:t>R</w:t>
            </w:r>
          </w:p>
        </w:tc>
        <w:tc>
          <w:tcPr>
            <w:tcW w:w="8866" w:type="dxa"/>
            <w:vAlign w:val="center"/>
          </w:tcPr>
          <w:p w14:paraId="0525E00E" w14:textId="77777777" w:rsidR="00611BE7" w:rsidRDefault="00611BE7" w:rsidP="00E66A14">
            <w:pPr>
              <w:jc w:val="left"/>
            </w:pPr>
            <w:r>
              <w:t>[Insert Yes or No]</w:t>
            </w:r>
          </w:p>
        </w:tc>
      </w:tr>
      <w:tr w:rsidR="00611BE7" w14:paraId="4ADE0AB8" w14:textId="77777777" w:rsidTr="00E66A14">
        <w:trPr>
          <w:trHeight w:val="710"/>
        </w:trPr>
        <w:tc>
          <w:tcPr>
            <w:tcW w:w="704" w:type="dxa"/>
            <w:vAlign w:val="center"/>
          </w:tcPr>
          <w:p w14:paraId="42BC43ED" w14:textId="77777777" w:rsidR="00611BE7" w:rsidRDefault="00611BE7" w:rsidP="00E66A14">
            <w:pPr>
              <w:jc w:val="left"/>
            </w:pPr>
            <w:r>
              <w:t>7b</w:t>
            </w:r>
          </w:p>
        </w:tc>
        <w:tc>
          <w:tcPr>
            <w:tcW w:w="8866" w:type="dxa"/>
            <w:vAlign w:val="center"/>
          </w:tcPr>
          <w:p w14:paraId="4B86A593" w14:textId="77777777" w:rsidR="00611BE7" w:rsidRDefault="00611BE7" w:rsidP="00E66A14">
            <w:pPr>
              <w:jc w:val="left"/>
            </w:pPr>
            <w:r>
              <w:t>Are any discretionary exclusion grounds set out in Schedule 7 of the Procurement Act 2023 application to your organisation or any connected person?</w:t>
            </w:r>
          </w:p>
          <w:p w14:paraId="078AE760" w14:textId="77777777" w:rsidR="00611BE7" w:rsidRDefault="00611BE7" w:rsidP="00E66A14">
            <w:pPr>
              <w:jc w:val="left"/>
            </w:pPr>
          </w:p>
          <w:p w14:paraId="76DB01B9" w14:textId="7D43555F" w:rsidR="00611BE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a Fail</w:t>
            </w:r>
            <w:r w:rsidR="00611BE7">
              <w:rPr>
                <w:i/>
                <w:iCs/>
              </w:rPr>
              <w:t xml:space="preserve"> for this question</w:t>
            </w:r>
            <w:r w:rsidR="00611BE7" w:rsidRPr="00C90149">
              <w:rPr>
                <w:i/>
                <w:iCs/>
              </w:rPr>
              <w:t xml:space="preserve">, ‘No’ is </w:t>
            </w:r>
            <w:r w:rsidR="00611BE7">
              <w:rPr>
                <w:i/>
                <w:iCs/>
              </w:rPr>
              <w:t xml:space="preserve">deemed </w:t>
            </w:r>
            <w:r w:rsidR="00611BE7" w:rsidRPr="00C90149">
              <w:rPr>
                <w:i/>
                <w:iCs/>
              </w:rPr>
              <w:t>a Pass</w:t>
            </w:r>
            <w:r w:rsidR="00611BE7">
              <w:rPr>
                <w:i/>
                <w:iCs/>
              </w:rPr>
              <w:t xml:space="preserve"> for this question.</w:t>
            </w:r>
          </w:p>
        </w:tc>
      </w:tr>
      <w:tr w:rsidR="00611BE7" w14:paraId="1E563DEA" w14:textId="77777777" w:rsidTr="00E66A14">
        <w:trPr>
          <w:trHeight w:val="710"/>
        </w:trPr>
        <w:tc>
          <w:tcPr>
            <w:tcW w:w="704" w:type="dxa"/>
            <w:vAlign w:val="center"/>
          </w:tcPr>
          <w:p w14:paraId="434E2011" w14:textId="77777777" w:rsidR="00611BE7" w:rsidRDefault="00611BE7" w:rsidP="00E66A14">
            <w:pPr>
              <w:jc w:val="left"/>
            </w:pPr>
            <w:r w:rsidRPr="006B6CF7">
              <w:rPr>
                <w:b/>
                <w:bCs/>
              </w:rPr>
              <w:lastRenderedPageBreak/>
              <w:t>R</w:t>
            </w:r>
          </w:p>
        </w:tc>
        <w:tc>
          <w:tcPr>
            <w:tcW w:w="8866" w:type="dxa"/>
            <w:vAlign w:val="center"/>
          </w:tcPr>
          <w:p w14:paraId="2731033F" w14:textId="77777777" w:rsidR="00611BE7" w:rsidRDefault="00611BE7" w:rsidP="00E66A14">
            <w:pPr>
              <w:jc w:val="left"/>
            </w:pPr>
            <w:r>
              <w:t>[Insert Yes or No]</w:t>
            </w:r>
          </w:p>
        </w:tc>
      </w:tr>
      <w:tr w:rsidR="00611BE7" w14:paraId="0606B364" w14:textId="77777777" w:rsidTr="00E66A14">
        <w:trPr>
          <w:trHeight w:val="710"/>
        </w:trPr>
        <w:tc>
          <w:tcPr>
            <w:tcW w:w="704" w:type="dxa"/>
            <w:vAlign w:val="center"/>
          </w:tcPr>
          <w:p w14:paraId="6D91EC0F" w14:textId="77777777" w:rsidR="00611BE7" w:rsidRDefault="00611BE7" w:rsidP="00E66A14">
            <w:pPr>
              <w:jc w:val="left"/>
            </w:pPr>
          </w:p>
        </w:tc>
        <w:tc>
          <w:tcPr>
            <w:tcW w:w="8866" w:type="dxa"/>
            <w:vAlign w:val="center"/>
          </w:tcPr>
          <w:p w14:paraId="1219E22E" w14:textId="76214EDA" w:rsidR="00611BE7" w:rsidRPr="00C90149" w:rsidRDefault="00D477C4" w:rsidP="00E66A14">
            <w:pPr>
              <w:jc w:val="left"/>
              <w:rPr>
                <w:i/>
                <w:iCs/>
              </w:rPr>
            </w:pPr>
            <w:r>
              <w:rPr>
                <w:i/>
                <w:iCs/>
              </w:rPr>
              <w:t>Tenderer</w:t>
            </w:r>
            <w:r w:rsidR="00611BE7">
              <w:rPr>
                <w:i/>
                <w:iCs/>
              </w:rPr>
              <w:t xml:space="preserve"> guidance: If any answers are ‘Yes’ above, please describe below any remedial or mitigating actions taken.</w:t>
            </w:r>
          </w:p>
        </w:tc>
      </w:tr>
      <w:tr w:rsidR="00611BE7" w14:paraId="01D939C9" w14:textId="77777777" w:rsidTr="00E66A14">
        <w:trPr>
          <w:trHeight w:val="710"/>
        </w:trPr>
        <w:tc>
          <w:tcPr>
            <w:tcW w:w="9570" w:type="dxa"/>
            <w:gridSpan w:val="2"/>
            <w:shd w:val="clear" w:color="auto" w:fill="B6CE38"/>
            <w:vAlign w:val="center"/>
          </w:tcPr>
          <w:p w14:paraId="4A1CAB0A" w14:textId="77777777" w:rsidR="00611BE7" w:rsidRPr="00941BE1" w:rsidRDefault="00611BE7" w:rsidP="00E66A14">
            <w:pPr>
              <w:jc w:val="left"/>
              <w:rPr>
                <w:b/>
                <w:bCs/>
              </w:rPr>
            </w:pPr>
            <w:r w:rsidRPr="00941BE1">
              <w:rPr>
                <w:b/>
                <w:bCs/>
              </w:rPr>
              <w:t>Part 2 –Exclusions Information</w:t>
            </w:r>
            <w:r>
              <w:rPr>
                <w:b/>
                <w:bCs/>
              </w:rPr>
              <w:t xml:space="preserve"> (Schedule 6 and Schedule 7, PA23)</w:t>
            </w:r>
          </w:p>
          <w:p w14:paraId="48DA82D0" w14:textId="77777777" w:rsidR="00611BE7" w:rsidRDefault="00611BE7" w:rsidP="00E66A14">
            <w:pPr>
              <w:jc w:val="left"/>
            </w:pPr>
            <w:r>
              <w:rPr>
                <w:b/>
                <w:bCs/>
              </w:rPr>
              <w:t>2B – A</w:t>
            </w:r>
            <w:r w:rsidRPr="00941BE1">
              <w:rPr>
                <w:b/>
                <w:bCs/>
              </w:rPr>
              <w:t>ssociated/Connected Persons</w:t>
            </w:r>
          </w:p>
        </w:tc>
      </w:tr>
      <w:tr w:rsidR="00611BE7" w14:paraId="04DE9F40" w14:textId="77777777" w:rsidTr="00E66A14">
        <w:trPr>
          <w:trHeight w:val="710"/>
        </w:trPr>
        <w:tc>
          <w:tcPr>
            <w:tcW w:w="704" w:type="dxa"/>
            <w:vAlign w:val="center"/>
          </w:tcPr>
          <w:p w14:paraId="058A8DCB" w14:textId="77777777" w:rsidR="00611BE7" w:rsidRDefault="00611BE7" w:rsidP="00E66A14">
            <w:pPr>
              <w:jc w:val="left"/>
            </w:pPr>
          </w:p>
        </w:tc>
        <w:tc>
          <w:tcPr>
            <w:tcW w:w="8866" w:type="dxa"/>
            <w:vAlign w:val="center"/>
          </w:tcPr>
          <w:p w14:paraId="2F6E59F3" w14:textId="7ADB0C4B" w:rsidR="00611BE7" w:rsidRDefault="00D477C4" w:rsidP="00E66A14">
            <w:pPr>
              <w:jc w:val="left"/>
              <w:rPr>
                <w:i/>
                <w:iCs/>
              </w:rPr>
            </w:pPr>
            <w:r>
              <w:rPr>
                <w:i/>
                <w:iCs/>
              </w:rPr>
              <w:t>Tenderer</w:t>
            </w:r>
            <w:r w:rsidR="00611BE7">
              <w:rPr>
                <w:i/>
                <w:iCs/>
              </w:rPr>
              <w:t xml:space="preserve"> </w:t>
            </w:r>
            <w:r w:rsidR="00611BE7" w:rsidRPr="00941BE1">
              <w:rPr>
                <w:i/>
                <w:iCs/>
              </w:rPr>
              <w:t xml:space="preserve">guidance: </w:t>
            </w:r>
            <w:r w:rsidR="00611BE7">
              <w:rPr>
                <w:i/>
                <w:iCs/>
              </w:rPr>
              <w:t xml:space="preserve">Part 2B is scored on a ‘Pass/Fail’ basis. The </w:t>
            </w:r>
            <w:r>
              <w:rPr>
                <w:i/>
                <w:iCs/>
              </w:rPr>
              <w:t>Tenderer</w:t>
            </w:r>
            <w:r w:rsidR="00611BE7">
              <w:rPr>
                <w:i/>
                <w:iCs/>
              </w:rPr>
              <w:t xml:space="preserve"> will fail if the </w:t>
            </w:r>
            <w:r>
              <w:rPr>
                <w:i/>
                <w:iCs/>
              </w:rPr>
              <w:t>Tenderer</w:t>
            </w:r>
            <w:r w:rsidR="00611BE7">
              <w:rPr>
                <w:i/>
                <w:iCs/>
              </w:rPr>
              <w:t xml:space="preserve"> is an excluded or excludable supplier. The </w:t>
            </w:r>
            <w:r>
              <w:rPr>
                <w:i/>
                <w:iCs/>
              </w:rPr>
              <w:t>Tenderer</w:t>
            </w:r>
            <w:r w:rsidR="00611BE7">
              <w:rPr>
                <w:i/>
                <w:iCs/>
              </w:rPr>
              <w:t xml:space="preserve"> is an excluded or excludable Supplier if Tai Tarian considers that:</w:t>
            </w:r>
          </w:p>
          <w:p w14:paraId="377D8866" w14:textId="77777777" w:rsidR="00611BE7" w:rsidRDefault="00611BE7" w:rsidP="00E66A14">
            <w:pPr>
              <w:jc w:val="left"/>
              <w:rPr>
                <w:i/>
                <w:iCs/>
              </w:rPr>
            </w:pPr>
          </w:p>
          <w:p w14:paraId="65E6866F" w14:textId="77777777" w:rsidR="00611BE7" w:rsidRPr="000B24FD" w:rsidRDefault="00611BE7" w:rsidP="00474265">
            <w:pPr>
              <w:pStyle w:val="ListParagraph"/>
              <w:numPr>
                <w:ilvl w:val="0"/>
                <w:numId w:val="27"/>
              </w:numPr>
              <w:jc w:val="left"/>
              <w:rPr>
                <w:rFonts w:ascii="Arial" w:hAnsi="Arial" w:cs="Arial"/>
                <w:i/>
                <w:iCs/>
                <w:sz w:val="24"/>
                <w:szCs w:val="24"/>
              </w:rPr>
            </w:pPr>
            <w:r w:rsidRPr="000B24FD">
              <w:rPr>
                <w:rFonts w:ascii="Arial" w:hAnsi="Arial" w:cs="Arial"/>
                <w:i/>
                <w:iCs/>
                <w:sz w:val="24"/>
                <w:szCs w:val="24"/>
              </w:rPr>
              <w:t>A mandatory or discretionary exclusion ground applies to the associated/connected person, and the circumstances giving rise to the application of the exclusion ground are continuing or likely to occur again, or</w:t>
            </w:r>
          </w:p>
          <w:p w14:paraId="57C03C85" w14:textId="77777777" w:rsidR="00611BE7" w:rsidRDefault="00611BE7" w:rsidP="00474265">
            <w:pPr>
              <w:pStyle w:val="ListParagraph"/>
              <w:numPr>
                <w:ilvl w:val="0"/>
                <w:numId w:val="27"/>
              </w:numPr>
              <w:jc w:val="left"/>
            </w:pPr>
            <w:r w:rsidRPr="000B24FD">
              <w:rPr>
                <w:rFonts w:ascii="Arial" w:hAnsi="Arial" w:cs="Arial"/>
                <w:i/>
                <w:iCs/>
                <w:sz w:val="24"/>
                <w:szCs w:val="24"/>
              </w:rPr>
              <w:t>An associated/connected person is on the debarment list by virtue of a mandatory or discretionary exclusion ground.</w:t>
            </w:r>
          </w:p>
        </w:tc>
      </w:tr>
      <w:tr w:rsidR="00611BE7" w14:paraId="311A41C8" w14:textId="77777777" w:rsidTr="00E66A14">
        <w:trPr>
          <w:trHeight w:val="710"/>
        </w:trPr>
        <w:tc>
          <w:tcPr>
            <w:tcW w:w="704" w:type="dxa"/>
            <w:vAlign w:val="center"/>
          </w:tcPr>
          <w:p w14:paraId="6B90010F" w14:textId="77777777" w:rsidR="00611BE7" w:rsidRDefault="00611BE7" w:rsidP="00E66A14">
            <w:pPr>
              <w:jc w:val="left"/>
            </w:pPr>
            <w:r>
              <w:t>8</w:t>
            </w:r>
          </w:p>
        </w:tc>
        <w:tc>
          <w:tcPr>
            <w:tcW w:w="8866" w:type="dxa"/>
            <w:vAlign w:val="center"/>
          </w:tcPr>
          <w:p w14:paraId="0E85A01A" w14:textId="77777777" w:rsidR="00611BE7" w:rsidRDefault="00611BE7" w:rsidP="00E66A14">
            <w:pPr>
              <w:jc w:val="left"/>
            </w:pPr>
            <w:r>
              <w:t>Are you relying on any associated persons to satisfy the conditions of participation? (these are other suppliers who might be sub-contractors or consortium members but not a guarantor).</w:t>
            </w:r>
          </w:p>
          <w:p w14:paraId="375BBE77" w14:textId="77777777" w:rsidR="00611BE7" w:rsidRDefault="00611BE7" w:rsidP="00E66A14">
            <w:pPr>
              <w:jc w:val="left"/>
            </w:pPr>
          </w:p>
          <w:p w14:paraId="55A6BDD6" w14:textId="77777777" w:rsidR="00611BE7" w:rsidRDefault="00611BE7" w:rsidP="00E66A14">
            <w:pPr>
              <w:jc w:val="left"/>
            </w:pPr>
            <w:r>
              <w:t>The conditions of participation are in guidance outlined in Part 3</w:t>
            </w:r>
          </w:p>
          <w:p w14:paraId="78CD9614" w14:textId="77777777" w:rsidR="00611BE7" w:rsidRDefault="00611BE7" w:rsidP="00E66A14">
            <w:pPr>
              <w:jc w:val="left"/>
            </w:pPr>
          </w:p>
          <w:p w14:paraId="02036738" w14:textId="10E47B15" w:rsidR="00611BE7" w:rsidRPr="00941BE1" w:rsidRDefault="00D477C4" w:rsidP="00E66A14">
            <w:pPr>
              <w:jc w:val="left"/>
              <w:rPr>
                <w:i/>
                <w:iCs/>
              </w:rPr>
            </w:pPr>
            <w:r>
              <w:rPr>
                <w:i/>
                <w:iCs/>
              </w:rPr>
              <w:t>Tenderer</w:t>
            </w:r>
            <w:r w:rsidR="00611BE7">
              <w:rPr>
                <w:i/>
                <w:iCs/>
              </w:rPr>
              <w:t xml:space="preserve"> </w:t>
            </w:r>
            <w:r w:rsidR="00611BE7" w:rsidRPr="00941BE1">
              <w:rPr>
                <w:i/>
                <w:iCs/>
              </w:rPr>
              <w:t>guidance:</w:t>
            </w:r>
            <w:r w:rsidR="00611BE7">
              <w:rPr>
                <w:i/>
                <w:iCs/>
              </w:rPr>
              <w:t xml:space="preserve"> </w:t>
            </w:r>
            <w:r w:rsidR="00611BE7" w:rsidRPr="00941BE1">
              <w:rPr>
                <w:i/>
                <w:iCs/>
              </w:rPr>
              <w:t xml:space="preserve">Procurement legislation provides for an ‘exclusion regime’ and a published ‘debarment’ list to safeguard procurement from suppliers who may pose a risk (for example, due to misconduct or poor performance). </w:t>
            </w:r>
            <w:r>
              <w:rPr>
                <w:i/>
                <w:iCs/>
              </w:rPr>
              <w:t>Tenderer</w:t>
            </w:r>
            <w:r w:rsidR="00611BE7">
              <w:rPr>
                <w:i/>
                <w:iCs/>
              </w:rPr>
              <w:t>s</w:t>
            </w:r>
            <w:r w:rsidR="00611BE7" w:rsidRPr="00941BE1">
              <w:rPr>
                <w:i/>
                <w:iCs/>
              </w:rPr>
              <w:t xml:space="preserve">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p>
          <w:p w14:paraId="579B7CD3" w14:textId="77777777" w:rsidR="00611BE7" w:rsidRPr="00941BE1" w:rsidRDefault="00611BE7" w:rsidP="00E66A14">
            <w:pPr>
              <w:jc w:val="left"/>
              <w:rPr>
                <w:i/>
                <w:iCs/>
              </w:rPr>
            </w:pPr>
          </w:p>
          <w:p w14:paraId="03108E50" w14:textId="77777777" w:rsidR="00611BE7" w:rsidRDefault="00611BE7" w:rsidP="00E66A14">
            <w:pPr>
              <w:jc w:val="left"/>
              <w:rPr>
                <w:i/>
                <w:iCs/>
              </w:rPr>
            </w:pPr>
            <w:r w:rsidRPr="00941BE1">
              <w:rPr>
                <w:i/>
                <w:iCs/>
              </w:rPr>
              <w:t>If your response to Q</w:t>
            </w:r>
            <w:r>
              <w:rPr>
                <w:i/>
                <w:iCs/>
              </w:rPr>
              <w:t>8</w:t>
            </w:r>
            <w:r w:rsidRPr="00941BE1">
              <w:rPr>
                <w:i/>
                <w:iCs/>
              </w:rPr>
              <w:t xml:space="preserve"> is yes, please complete </w:t>
            </w:r>
            <w:r>
              <w:rPr>
                <w:i/>
                <w:iCs/>
              </w:rPr>
              <w:t>Q9</w:t>
            </w:r>
            <w:r w:rsidRPr="00941BE1">
              <w:rPr>
                <w:i/>
                <w:iCs/>
              </w:rPr>
              <w:t>, Q</w:t>
            </w:r>
            <w:r>
              <w:rPr>
                <w:i/>
                <w:iCs/>
              </w:rPr>
              <w:t>10</w:t>
            </w:r>
            <w:r w:rsidRPr="00941BE1">
              <w:rPr>
                <w:i/>
                <w:iCs/>
              </w:rPr>
              <w:t xml:space="preserve"> &amp; Q1</w:t>
            </w:r>
            <w:r>
              <w:rPr>
                <w:i/>
                <w:iCs/>
              </w:rPr>
              <w:t>1</w:t>
            </w:r>
            <w:r w:rsidRPr="00941BE1">
              <w:rPr>
                <w:i/>
                <w:iCs/>
              </w:rPr>
              <w:t xml:space="preserve"> (otherwise Q8, Q9 &amp; Q10 are not applicable).</w:t>
            </w:r>
          </w:p>
          <w:p w14:paraId="2D304D82" w14:textId="77777777" w:rsidR="00611BE7" w:rsidRPr="00941BE1" w:rsidRDefault="00611BE7" w:rsidP="00E66A14">
            <w:pPr>
              <w:jc w:val="left"/>
            </w:pPr>
          </w:p>
        </w:tc>
      </w:tr>
      <w:tr w:rsidR="00611BE7" w14:paraId="1E3EA51D" w14:textId="77777777" w:rsidTr="00E66A14">
        <w:trPr>
          <w:trHeight w:val="710"/>
        </w:trPr>
        <w:tc>
          <w:tcPr>
            <w:tcW w:w="704" w:type="dxa"/>
            <w:vAlign w:val="center"/>
          </w:tcPr>
          <w:p w14:paraId="575A600F" w14:textId="77777777" w:rsidR="00611BE7" w:rsidRDefault="00611BE7" w:rsidP="00E66A14">
            <w:pPr>
              <w:jc w:val="left"/>
            </w:pPr>
            <w:r w:rsidRPr="006B6CF7">
              <w:rPr>
                <w:b/>
                <w:bCs/>
              </w:rPr>
              <w:t>R</w:t>
            </w:r>
          </w:p>
        </w:tc>
        <w:tc>
          <w:tcPr>
            <w:tcW w:w="8866" w:type="dxa"/>
            <w:vAlign w:val="center"/>
          </w:tcPr>
          <w:p w14:paraId="41240773" w14:textId="77777777" w:rsidR="00611BE7" w:rsidRDefault="00611BE7" w:rsidP="00E66A14">
            <w:pPr>
              <w:jc w:val="left"/>
            </w:pPr>
            <w:r w:rsidRPr="00941BE1">
              <w:t>[Insert Yes or No]</w:t>
            </w:r>
          </w:p>
        </w:tc>
      </w:tr>
      <w:tr w:rsidR="00611BE7" w14:paraId="1CA65DBE" w14:textId="77777777" w:rsidTr="00E66A14">
        <w:trPr>
          <w:trHeight w:val="710"/>
        </w:trPr>
        <w:tc>
          <w:tcPr>
            <w:tcW w:w="704" w:type="dxa"/>
            <w:vAlign w:val="center"/>
          </w:tcPr>
          <w:p w14:paraId="6451174F" w14:textId="77777777" w:rsidR="00611BE7" w:rsidRDefault="00611BE7" w:rsidP="00E66A14">
            <w:pPr>
              <w:jc w:val="left"/>
            </w:pPr>
            <w:r>
              <w:t>9</w:t>
            </w:r>
          </w:p>
        </w:tc>
        <w:tc>
          <w:tcPr>
            <w:tcW w:w="8866" w:type="dxa"/>
            <w:vAlign w:val="center"/>
          </w:tcPr>
          <w:p w14:paraId="15F8205F" w14:textId="77777777" w:rsidR="00611BE7" w:rsidRDefault="00611BE7" w:rsidP="00E66A14">
            <w:pPr>
              <w:jc w:val="left"/>
            </w:pPr>
            <w:r w:rsidRPr="00941BE1">
              <w:t>For each supplier/associated person, please confirm which condition(s) of participation you are relying on them to satisfy.</w:t>
            </w:r>
          </w:p>
          <w:p w14:paraId="6AFE9ADA" w14:textId="77777777" w:rsidR="00611BE7" w:rsidRDefault="00611BE7" w:rsidP="00E66A14">
            <w:pPr>
              <w:jc w:val="left"/>
            </w:pPr>
          </w:p>
          <w:p w14:paraId="44877BD4" w14:textId="008D0460" w:rsidR="00611BE7" w:rsidRDefault="00D477C4" w:rsidP="00E66A14">
            <w:pPr>
              <w:jc w:val="left"/>
            </w:pPr>
            <w:r>
              <w:rPr>
                <w:i/>
                <w:iCs/>
              </w:rPr>
              <w:t>Tenderer</w:t>
            </w:r>
            <w:r w:rsidR="00611BE7">
              <w:rPr>
                <w:i/>
                <w:iCs/>
              </w:rPr>
              <w:t xml:space="preserve"> </w:t>
            </w:r>
            <w:r w:rsidR="00611BE7" w:rsidRPr="00941BE1">
              <w:rPr>
                <w:i/>
                <w:iCs/>
              </w:rPr>
              <w:t>guidance:</w:t>
            </w:r>
            <w:r w:rsidR="00611BE7">
              <w:t xml:space="preserve"> </w:t>
            </w:r>
            <w:r w:rsidR="00611BE7" w:rsidRPr="00941BE1">
              <w:rPr>
                <w:i/>
                <w:iCs/>
              </w:rPr>
              <w:t>Provide the names of each supplier/associated person and a brief description regarding condition(s) of participation you are relying on them to satisfy.</w:t>
            </w:r>
          </w:p>
        </w:tc>
      </w:tr>
      <w:tr w:rsidR="00611BE7" w14:paraId="7CF343DC" w14:textId="77777777" w:rsidTr="00E66A14">
        <w:trPr>
          <w:trHeight w:val="710"/>
        </w:trPr>
        <w:tc>
          <w:tcPr>
            <w:tcW w:w="704" w:type="dxa"/>
            <w:vAlign w:val="center"/>
          </w:tcPr>
          <w:p w14:paraId="356700D0" w14:textId="77777777" w:rsidR="00611BE7" w:rsidRDefault="00611BE7" w:rsidP="00E66A14">
            <w:pPr>
              <w:jc w:val="left"/>
            </w:pPr>
            <w:r w:rsidRPr="006B6CF7">
              <w:rPr>
                <w:b/>
                <w:bCs/>
              </w:rPr>
              <w:t>R</w:t>
            </w:r>
          </w:p>
        </w:tc>
        <w:tc>
          <w:tcPr>
            <w:tcW w:w="8866" w:type="dxa"/>
            <w:vAlign w:val="center"/>
          </w:tcPr>
          <w:p w14:paraId="4B970DA5" w14:textId="77777777" w:rsidR="00611BE7" w:rsidRPr="00941BE1" w:rsidRDefault="00611BE7" w:rsidP="00E66A14">
            <w:pPr>
              <w:jc w:val="left"/>
            </w:pPr>
            <w:r>
              <w:t>[Insert name of supplier and brief description] or [Not applicable]</w:t>
            </w:r>
          </w:p>
        </w:tc>
      </w:tr>
      <w:tr w:rsidR="00611BE7" w14:paraId="774237F0" w14:textId="77777777" w:rsidTr="00E66A14">
        <w:trPr>
          <w:trHeight w:val="710"/>
        </w:trPr>
        <w:tc>
          <w:tcPr>
            <w:tcW w:w="704" w:type="dxa"/>
            <w:vAlign w:val="center"/>
          </w:tcPr>
          <w:p w14:paraId="1B7F55B8" w14:textId="77777777" w:rsidR="00611BE7" w:rsidRDefault="00611BE7" w:rsidP="00E66A14">
            <w:pPr>
              <w:jc w:val="left"/>
            </w:pPr>
            <w:r>
              <w:lastRenderedPageBreak/>
              <w:t>10</w:t>
            </w:r>
          </w:p>
        </w:tc>
        <w:tc>
          <w:tcPr>
            <w:tcW w:w="8866" w:type="dxa"/>
            <w:vAlign w:val="center"/>
          </w:tcPr>
          <w:p w14:paraId="7F0844FD" w14:textId="77777777" w:rsidR="00611BE7" w:rsidRDefault="00611BE7" w:rsidP="00E66A14">
            <w:pPr>
              <w:jc w:val="left"/>
            </w:pPr>
            <w:r>
              <w:t>For each associated person, please confirm they are registered on the CDP and have shared with us their information (either a share code or PDF download):</w:t>
            </w:r>
          </w:p>
          <w:p w14:paraId="7B4B933F" w14:textId="77777777" w:rsidR="00611BE7" w:rsidRDefault="00611BE7" w:rsidP="00E66A14">
            <w:pPr>
              <w:jc w:val="left"/>
            </w:pPr>
            <w:r>
              <w:t>a.  basic information</w:t>
            </w:r>
          </w:p>
          <w:p w14:paraId="1D5CC31D" w14:textId="77777777" w:rsidR="00611BE7" w:rsidRDefault="00611BE7" w:rsidP="00E66A14">
            <w:pPr>
              <w:jc w:val="left"/>
            </w:pPr>
            <w:r>
              <w:t>b.  economic and financial standing information (if they are being relied upon to meet conditions of participation regarding financial capacity)</w:t>
            </w:r>
          </w:p>
          <w:p w14:paraId="0AB5E051" w14:textId="77777777" w:rsidR="00611BE7" w:rsidRDefault="00611BE7" w:rsidP="00E66A14">
            <w:pPr>
              <w:jc w:val="left"/>
            </w:pPr>
            <w:r>
              <w:t>c.  connected person information</w:t>
            </w:r>
          </w:p>
          <w:p w14:paraId="7E6B406A" w14:textId="77777777" w:rsidR="00611BE7" w:rsidRDefault="00611BE7" w:rsidP="00E66A14">
            <w:pPr>
              <w:jc w:val="left"/>
            </w:pPr>
            <w:r>
              <w:t>d.  exclusion grounds information</w:t>
            </w:r>
          </w:p>
          <w:p w14:paraId="73931D2A" w14:textId="77777777" w:rsidR="00611BE7" w:rsidRDefault="00611BE7" w:rsidP="00E66A14">
            <w:pPr>
              <w:jc w:val="left"/>
            </w:pPr>
          </w:p>
          <w:p w14:paraId="6DD2BB6E" w14:textId="77777777" w:rsidR="00611BE7" w:rsidRDefault="00611BE7" w:rsidP="00E66A14">
            <w:pPr>
              <w:jc w:val="left"/>
            </w:pPr>
            <w:r>
              <w:t>Insert name(s) of supplier(s) and reference(s) / file name(s) or state Not applicable.</w:t>
            </w:r>
          </w:p>
          <w:p w14:paraId="486D6FCF" w14:textId="77777777" w:rsidR="00611BE7" w:rsidRDefault="00611BE7" w:rsidP="00E66A14">
            <w:pPr>
              <w:jc w:val="left"/>
            </w:pPr>
          </w:p>
          <w:p w14:paraId="296733FD" w14:textId="5F4DEB34" w:rsidR="00611BE7" w:rsidRDefault="00D477C4" w:rsidP="00E66A14">
            <w:pPr>
              <w:jc w:val="left"/>
            </w:pPr>
            <w:r>
              <w:rPr>
                <w:i/>
                <w:iCs/>
              </w:rPr>
              <w:t>Tenderer</w:t>
            </w:r>
            <w:r w:rsidR="00611BE7">
              <w:rPr>
                <w:i/>
                <w:iCs/>
              </w:rPr>
              <w:t xml:space="preserve"> </w:t>
            </w:r>
            <w:r w:rsidR="00611BE7" w:rsidRPr="00941BE1">
              <w:rPr>
                <w:i/>
                <w:iCs/>
              </w:rPr>
              <w:t>guidance:</w:t>
            </w:r>
            <w:r w:rsidR="00611BE7">
              <w:rPr>
                <w:i/>
                <w:iCs/>
              </w:rPr>
              <w:t xml:space="preserve"> </w:t>
            </w:r>
            <w:r w:rsidR="00611BE7" w:rsidRPr="00875A47">
              <w:rPr>
                <w:i/>
                <w:iCs/>
              </w:rPr>
              <w:t xml:space="preserve">A </w:t>
            </w:r>
            <w:r>
              <w:rPr>
                <w:i/>
                <w:iCs/>
              </w:rPr>
              <w:t>Tenderer</w:t>
            </w:r>
            <w:r w:rsidR="00611BE7">
              <w:rPr>
                <w:i/>
                <w:iCs/>
              </w:rPr>
              <w:t xml:space="preserve"> </w:t>
            </w:r>
            <w:r w:rsidR="00611BE7" w:rsidRPr="00875A47">
              <w:rPr>
                <w:i/>
                <w:iCs/>
              </w:rPr>
              <w:t xml:space="preserve">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w:t>
            </w:r>
            <w:r w:rsidR="00611BE7">
              <w:rPr>
                <w:i/>
                <w:iCs/>
              </w:rPr>
              <w:t>Tai Tarian</w:t>
            </w:r>
            <w:r w:rsidR="00611BE7" w:rsidRPr="00875A47">
              <w:rPr>
                <w:i/>
                <w:iCs/>
              </w:rPr>
              <w:t>.</w:t>
            </w:r>
          </w:p>
        </w:tc>
      </w:tr>
      <w:tr w:rsidR="00611BE7" w14:paraId="554EEE53" w14:textId="77777777" w:rsidTr="00E66A14">
        <w:trPr>
          <w:trHeight w:val="710"/>
        </w:trPr>
        <w:tc>
          <w:tcPr>
            <w:tcW w:w="704" w:type="dxa"/>
            <w:vAlign w:val="center"/>
          </w:tcPr>
          <w:p w14:paraId="4268F9E2" w14:textId="77777777" w:rsidR="00611BE7" w:rsidRDefault="00611BE7" w:rsidP="00E66A14">
            <w:pPr>
              <w:jc w:val="left"/>
            </w:pPr>
            <w:r w:rsidRPr="006B6CF7">
              <w:rPr>
                <w:b/>
                <w:bCs/>
              </w:rPr>
              <w:t>R</w:t>
            </w:r>
          </w:p>
        </w:tc>
        <w:tc>
          <w:tcPr>
            <w:tcW w:w="8866" w:type="dxa"/>
            <w:vAlign w:val="center"/>
          </w:tcPr>
          <w:p w14:paraId="50472B24" w14:textId="77777777" w:rsidR="00611BE7" w:rsidRDefault="00611BE7" w:rsidP="00E66A14">
            <w:pPr>
              <w:jc w:val="left"/>
            </w:pPr>
            <w:r>
              <w:t>[Insert name of supplier and reference / file name] or [Not applicable]</w:t>
            </w:r>
          </w:p>
        </w:tc>
      </w:tr>
      <w:tr w:rsidR="00611BE7" w14:paraId="5D10C598" w14:textId="77777777" w:rsidTr="00E66A14">
        <w:trPr>
          <w:trHeight w:val="710"/>
        </w:trPr>
        <w:tc>
          <w:tcPr>
            <w:tcW w:w="704" w:type="dxa"/>
            <w:vAlign w:val="center"/>
          </w:tcPr>
          <w:p w14:paraId="5019D5B8" w14:textId="77777777" w:rsidR="00611BE7" w:rsidRDefault="00611BE7" w:rsidP="00E66A14">
            <w:pPr>
              <w:jc w:val="left"/>
            </w:pPr>
            <w:r>
              <w:t>11a</w:t>
            </w:r>
          </w:p>
        </w:tc>
        <w:tc>
          <w:tcPr>
            <w:tcW w:w="8866" w:type="dxa"/>
            <w:vAlign w:val="center"/>
          </w:tcPr>
          <w:p w14:paraId="0A28DF72" w14:textId="77777777" w:rsidR="00611BE7" w:rsidRDefault="00611BE7" w:rsidP="00E66A14">
            <w:pPr>
              <w:jc w:val="left"/>
            </w:pPr>
            <w:r w:rsidRPr="00875A47">
              <w:t>Are any of your associated persons on the debarment list?</w:t>
            </w:r>
          </w:p>
        </w:tc>
      </w:tr>
      <w:tr w:rsidR="00611BE7" w14:paraId="6EAD0605" w14:textId="77777777" w:rsidTr="00E66A14">
        <w:trPr>
          <w:trHeight w:val="710"/>
        </w:trPr>
        <w:tc>
          <w:tcPr>
            <w:tcW w:w="704" w:type="dxa"/>
            <w:vAlign w:val="center"/>
          </w:tcPr>
          <w:p w14:paraId="6779465C" w14:textId="77777777" w:rsidR="00611BE7" w:rsidRDefault="00611BE7" w:rsidP="00E66A14">
            <w:pPr>
              <w:jc w:val="left"/>
            </w:pPr>
            <w:r w:rsidRPr="006B6CF7">
              <w:rPr>
                <w:b/>
                <w:bCs/>
              </w:rPr>
              <w:t>R</w:t>
            </w:r>
          </w:p>
        </w:tc>
        <w:tc>
          <w:tcPr>
            <w:tcW w:w="8866" w:type="dxa"/>
            <w:vAlign w:val="center"/>
          </w:tcPr>
          <w:p w14:paraId="328D3813" w14:textId="77777777" w:rsidR="00611BE7" w:rsidRDefault="00611BE7" w:rsidP="00E66A14">
            <w:pPr>
              <w:jc w:val="left"/>
            </w:pPr>
            <w:r>
              <w:t>[Insert Yes or No] or [Not applicable]</w:t>
            </w:r>
          </w:p>
        </w:tc>
      </w:tr>
      <w:tr w:rsidR="00611BE7" w14:paraId="22C8047C" w14:textId="77777777" w:rsidTr="00E66A14">
        <w:trPr>
          <w:trHeight w:val="710"/>
        </w:trPr>
        <w:tc>
          <w:tcPr>
            <w:tcW w:w="704" w:type="dxa"/>
            <w:vAlign w:val="center"/>
          </w:tcPr>
          <w:p w14:paraId="7ECCD4D7" w14:textId="77777777" w:rsidR="00611BE7" w:rsidRDefault="00611BE7" w:rsidP="00E66A14">
            <w:pPr>
              <w:jc w:val="left"/>
            </w:pPr>
            <w:r>
              <w:t>11b</w:t>
            </w:r>
          </w:p>
        </w:tc>
        <w:tc>
          <w:tcPr>
            <w:tcW w:w="8866" w:type="dxa"/>
            <w:vAlign w:val="center"/>
          </w:tcPr>
          <w:p w14:paraId="130E3305" w14:textId="77777777" w:rsidR="00611BE7" w:rsidRDefault="00611BE7" w:rsidP="00E66A14">
            <w:pPr>
              <w:jc w:val="left"/>
            </w:pPr>
            <w:r w:rsidRPr="00875A47">
              <w:t>If your response to Q1</w:t>
            </w:r>
            <w:r>
              <w:t>1</w:t>
            </w:r>
            <w:r w:rsidRPr="00875A47">
              <w:t>a is yes, please provide details</w:t>
            </w:r>
          </w:p>
        </w:tc>
      </w:tr>
      <w:tr w:rsidR="00611BE7" w14:paraId="4FFB52B7" w14:textId="77777777" w:rsidTr="00E66A14">
        <w:trPr>
          <w:trHeight w:val="710"/>
        </w:trPr>
        <w:tc>
          <w:tcPr>
            <w:tcW w:w="704" w:type="dxa"/>
            <w:vAlign w:val="center"/>
          </w:tcPr>
          <w:p w14:paraId="6E60CF54" w14:textId="77777777" w:rsidR="00611BE7" w:rsidRDefault="00611BE7" w:rsidP="00E66A14">
            <w:pPr>
              <w:jc w:val="left"/>
            </w:pPr>
            <w:r w:rsidRPr="006B6CF7">
              <w:rPr>
                <w:b/>
                <w:bCs/>
              </w:rPr>
              <w:t>R</w:t>
            </w:r>
          </w:p>
        </w:tc>
        <w:tc>
          <w:tcPr>
            <w:tcW w:w="8866" w:type="dxa"/>
            <w:vAlign w:val="center"/>
          </w:tcPr>
          <w:p w14:paraId="12FEB1E5" w14:textId="77777777" w:rsidR="00611BE7" w:rsidRDefault="00611BE7" w:rsidP="00E66A14">
            <w:pPr>
              <w:jc w:val="left"/>
            </w:pPr>
            <w:r>
              <w:t>[Insert details] or [Not applicable]</w:t>
            </w:r>
          </w:p>
        </w:tc>
      </w:tr>
      <w:tr w:rsidR="00611BE7" w14:paraId="4000CEDB" w14:textId="77777777" w:rsidTr="00E66A14">
        <w:trPr>
          <w:trHeight w:val="710"/>
        </w:trPr>
        <w:tc>
          <w:tcPr>
            <w:tcW w:w="9570" w:type="dxa"/>
            <w:gridSpan w:val="2"/>
            <w:shd w:val="clear" w:color="auto" w:fill="B6CE38"/>
            <w:vAlign w:val="center"/>
          </w:tcPr>
          <w:p w14:paraId="77A11CFB" w14:textId="77777777" w:rsidR="00611BE7" w:rsidRPr="00941BE1" w:rsidRDefault="00611BE7" w:rsidP="00E66A14">
            <w:pPr>
              <w:jc w:val="left"/>
              <w:rPr>
                <w:b/>
                <w:bCs/>
              </w:rPr>
            </w:pPr>
            <w:r w:rsidRPr="00941BE1">
              <w:rPr>
                <w:b/>
                <w:bCs/>
              </w:rPr>
              <w:t>Part 2 – Additional Exclusions Information</w:t>
            </w:r>
          </w:p>
          <w:p w14:paraId="7AE1B59A" w14:textId="77777777" w:rsidR="00611BE7" w:rsidRDefault="00611BE7" w:rsidP="00E66A14">
            <w:pPr>
              <w:jc w:val="left"/>
            </w:pPr>
            <w:r>
              <w:rPr>
                <w:b/>
                <w:bCs/>
              </w:rPr>
              <w:t xml:space="preserve">2C – </w:t>
            </w:r>
            <w:r w:rsidRPr="003A62B2">
              <w:rPr>
                <w:b/>
                <w:bCs/>
              </w:rPr>
              <w:t>List of all intended sub-contractors</w:t>
            </w:r>
          </w:p>
        </w:tc>
      </w:tr>
      <w:tr w:rsidR="00611BE7" w14:paraId="73FFAD0A" w14:textId="77777777" w:rsidTr="00E66A14">
        <w:trPr>
          <w:trHeight w:val="710"/>
        </w:trPr>
        <w:tc>
          <w:tcPr>
            <w:tcW w:w="704" w:type="dxa"/>
            <w:vAlign w:val="center"/>
          </w:tcPr>
          <w:p w14:paraId="7A0C6F69" w14:textId="77777777" w:rsidR="00611BE7" w:rsidRDefault="00611BE7" w:rsidP="00E66A14">
            <w:pPr>
              <w:jc w:val="left"/>
            </w:pPr>
          </w:p>
        </w:tc>
        <w:tc>
          <w:tcPr>
            <w:tcW w:w="8866" w:type="dxa"/>
            <w:vAlign w:val="center"/>
          </w:tcPr>
          <w:p w14:paraId="4A1B16C4" w14:textId="39659881" w:rsidR="00611BE7" w:rsidRDefault="00D477C4" w:rsidP="00E66A14">
            <w:pPr>
              <w:jc w:val="left"/>
              <w:rPr>
                <w:i/>
                <w:iCs/>
              </w:rPr>
            </w:pPr>
            <w:r>
              <w:rPr>
                <w:i/>
                <w:iCs/>
              </w:rPr>
              <w:t>Tenderer</w:t>
            </w:r>
            <w:r w:rsidR="00611BE7">
              <w:rPr>
                <w:i/>
                <w:iCs/>
              </w:rPr>
              <w:t xml:space="preserve"> </w:t>
            </w:r>
            <w:r w:rsidR="00611BE7" w:rsidRPr="00941BE1">
              <w:rPr>
                <w:i/>
                <w:iCs/>
              </w:rPr>
              <w:t xml:space="preserve">guidance: </w:t>
            </w:r>
            <w:r w:rsidR="00611BE7">
              <w:rPr>
                <w:i/>
                <w:iCs/>
              </w:rPr>
              <w:t xml:space="preserve">Part 2C is scored on a ‘Pass/Fail’ basis. The </w:t>
            </w:r>
            <w:r>
              <w:rPr>
                <w:i/>
                <w:iCs/>
              </w:rPr>
              <w:t>Tenderer</w:t>
            </w:r>
            <w:r w:rsidR="00611BE7">
              <w:rPr>
                <w:i/>
                <w:iCs/>
              </w:rPr>
              <w:t xml:space="preserve"> will fail if the Supplier is an excluded or excludable supplier. The Supplier is an excluded or excludable Supplier if it intends to sub-contractor any part of the Contract and Tai Tarian considers that:</w:t>
            </w:r>
          </w:p>
          <w:p w14:paraId="0C452E5B" w14:textId="77777777" w:rsidR="00611BE7" w:rsidRDefault="00611BE7" w:rsidP="00E66A14">
            <w:pPr>
              <w:jc w:val="left"/>
              <w:rPr>
                <w:i/>
                <w:iCs/>
              </w:rPr>
            </w:pPr>
          </w:p>
          <w:p w14:paraId="551001AB" w14:textId="77777777" w:rsidR="00611BE7" w:rsidRDefault="00611BE7" w:rsidP="00474265">
            <w:pPr>
              <w:pStyle w:val="ListParagraph"/>
              <w:numPr>
                <w:ilvl w:val="0"/>
                <w:numId w:val="27"/>
              </w:numPr>
              <w:jc w:val="left"/>
              <w:rPr>
                <w:rFonts w:ascii="Arial" w:hAnsi="Arial" w:cs="Arial"/>
                <w:i/>
                <w:iCs/>
                <w:sz w:val="24"/>
                <w:szCs w:val="24"/>
              </w:rPr>
            </w:pPr>
            <w:r w:rsidRPr="000B24FD">
              <w:rPr>
                <w:rFonts w:ascii="Arial" w:hAnsi="Arial" w:cs="Arial"/>
                <w:i/>
                <w:iCs/>
                <w:sz w:val="24"/>
                <w:szCs w:val="24"/>
              </w:rPr>
              <w:t xml:space="preserve">A mandatory or discretionary exclusion ground applies to the </w:t>
            </w:r>
            <w:r>
              <w:rPr>
                <w:rFonts w:ascii="Arial" w:hAnsi="Arial" w:cs="Arial"/>
                <w:i/>
                <w:iCs/>
                <w:sz w:val="24"/>
                <w:szCs w:val="24"/>
              </w:rPr>
              <w:t xml:space="preserve">sub-contractor or any </w:t>
            </w:r>
            <w:r w:rsidRPr="000B24FD">
              <w:rPr>
                <w:rFonts w:ascii="Arial" w:hAnsi="Arial" w:cs="Arial"/>
                <w:i/>
                <w:iCs/>
                <w:sz w:val="24"/>
                <w:szCs w:val="24"/>
              </w:rPr>
              <w:t>associated/connected person, and the circumstances giving rise to the application of the exclusion ground are continuing or likely to occur again, or</w:t>
            </w:r>
          </w:p>
          <w:p w14:paraId="621CE831" w14:textId="77777777" w:rsidR="00611BE7" w:rsidRDefault="00611BE7" w:rsidP="00474265">
            <w:pPr>
              <w:pStyle w:val="ListParagraph"/>
              <w:numPr>
                <w:ilvl w:val="0"/>
                <w:numId w:val="27"/>
              </w:numPr>
              <w:jc w:val="left"/>
              <w:rPr>
                <w:rFonts w:ascii="Arial" w:hAnsi="Arial" w:cs="Arial"/>
                <w:i/>
                <w:iCs/>
                <w:sz w:val="24"/>
                <w:szCs w:val="24"/>
              </w:rPr>
            </w:pPr>
            <w:r>
              <w:rPr>
                <w:rFonts w:ascii="Arial" w:hAnsi="Arial" w:cs="Arial"/>
                <w:i/>
                <w:iCs/>
                <w:sz w:val="24"/>
                <w:szCs w:val="24"/>
              </w:rPr>
              <w:t>The sub-contractor or a</w:t>
            </w:r>
            <w:r w:rsidRPr="00374FC0">
              <w:rPr>
                <w:rFonts w:ascii="Arial" w:hAnsi="Arial" w:cs="Arial"/>
                <w:i/>
                <w:iCs/>
                <w:sz w:val="24"/>
                <w:szCs w:val="24"/>
              </w:rPr>
              <w:t>n associated/connected person is on the debarment list by virtue of a mandatory or discretionary exclusion ground.</w:t>
            </w:r>
          </w:p>
          <w:p w14:paraId="0A048F4C" w14:textId="77777777" w:rsidR="00611BE7" w:rsidRDefault="00611BE7" w:rsidP="00E66A14">
            <w:pPr>
              <w:jc w:val="left"/>
              <w:rPr>
                <w:i/>
                <w:iCs/>
              </w:rPr>
            </w:pPr>
          </w:p>
          <w:p w14:paraId="6BFA14DF" w14:textId="330B42B5" w:rsidR="00611BE7" w:rsidRPr="00374FC0" w:rsidRDefault="00611BE7" w:rsidP="00E66A14">
            <w:pPr>
              <w:jc w:val="left"/>
              <w:rPr>
                <w:i/>
                <w:iCs/>
              </w:rPr>
            </w:pPr>
            <w:r>
              <w:rPr>
                <w:i/>
                <w:iCs/>
              </w:rPr>
              <w:t xml:space="preserve">However, the </w:t>
            </w:r>
            <w:r w:rsidR="00D477C4">
              <w:rPr>
                <w:i/>
                <w:iCs/>
              </w:rPr>
              <w:t>Tenderer</w:t>
            </w:r>
            <w:r>
              <w:rPr>
                <w:i/>
                <w:iCs/>
              </w:rPr>
              <w:t xml:space="preserve"> is not an excluded or excludable Supplier if it replaces the sub-contractor when given reasonable opportunity to do so by Tai Tarian.</w:t>
            </w:r>
          </w:p>
        </w:tc>
      </w:tr>
      <w:tr w:rsidR="00611BE7" w14:paraId="6634977A" w14:textId="77777777" w:rsidTr="00E66A14">
        <w:trPr>
          <w:trHeight w:val="710"/>
        </w:trPr>
        <w:tc>
          <w:tcPr>
            <w:tcW w:w="704" w:type="dxa"/>
            <w:vAlign w:val="center"/>
          </w:tcPr>
          <w:p w14:paraId="329E468E" w14:textId="77777777" w:rsidR="00611BE7" w:rsidRDefault="00611BE7" w:rsidP="00E66A14">
            <w:pPr>
              <w:jc w:val="left"/>
            </w:pPr>
            <w:r>
              <w:t>12</w:t>
            </w:r>
          </w:p>
        </w:tc>
        <w:tc>
          <w:tcPr>
            <w:tcW w:w="8866" w:type="dxa"/>
            <w:vAlign w:val="center"/>
          </w:tcPr>
          <w:p w14:paraId="7D057B0B" w14:textId="77777777" w:rsidR="00611BE7" w:rsidRDefault="00611BE7" w:rsidP="00E66A14">
            <w:pPr>
              <w:jc w:val="left"/>
            </w:pPr>
            <w:r>
              <w:t xml:space="preserve">Please provide: </w:t>
            </w:r>
          </w:p>
          <w:p w14:paraId="564E3D72" w14:textId="77777777" w:rsidR="00611BE7" w:rsidRDefault="00611BE7" w:rsidP="00E66A14">
            <w:pPr>
              <w:jc w:val="left"/>
            </w:pPr>
            <w:r>
              <w:t>a.  a list of all suppliers who you intend to sub-contract the performance of all or part of the contract to (either directly or in your wider supply chain);</w:t>
            </w:r>
          </w:p>
          <w:p w14:paraId="12982059" w14:textId="77777777" w:rsidR="00611BE7" w:rsidRDefault="00611BE7" w:rsidP="00E66A14">
            <w:pPr>
              <w:jc w:val="left"/>
            </w:pPr>
            <w:r>
              <w:lastRenderedPageBreak/>
              <w:t>b.  their unique identifier (if they are registered on the Central Digital Platform), or otherwise, a Companies House number charity number, VAT registration number, or equivalent; and,</w:t>
            </w:r>
          </w:p>
          <w:p w14:paraId="711DB951" w14:textId="77777777" w:rsidR="00611BE7" w:rsidRDefault="00611BE7" w:rsidP="00E66A14">
            <w:pPr>
              <w:jc w:val="left"/>
            </w:pPr>
            <w:r>
              <w:t>c.   a brief description of their intended role in the performance of the contract.</w:t>
            </w:r>
          </w:p>
          <w:p w14:paraId="1C5B411A" w14:textId="77777777" w:rsidR="00611BE7" w:rsidRDefault="00611BE7" w:rsidP="00E66A14">
            <w:pPr>
              <w:jc w:val="left"/>
            </w:pPr>
          </w:p>
          <w:p w14:paraId="73DD52D7" w14:textId="1C9711C6" w:rsidR="00611BE7" w:rsidRPr="003A62B2" w:rsidRDefault="00D477C4" w:rsidP="00E66A14">
            <w:pPr>
              <w:jc w:val="left"/>
              <w:rPr>
                <w:i/>
                <w:iCs/>
              </w:rPr>
            </w:pPr>
            <w:r>
              <w:rPr>
                <w:i/>
                <w:iCs/>
              </w:rPr>
              <w:t>Tenderer</w:t>
            </w:r>
            <w:r w:rsidR="00611BE7">
              <w:rPr>
                <w:i/>
                <w:iCs/>
              </w:rPr>
              <w:t xml:space="preserve"> </w:t>
            </w:r>
            <w:r w:rsidR="00611BE7" w:rsidRPr="00941BE1">
              <w:rPr>
                <w:i/>
                <w:iCs/>
              </w:rPr>
              <w:t>guidance:</w:t>
            </w:r>
            <w:r w:rsidR="00611BE7">
              <w:t xml:space="preserve"> </w:t>
            </w:r>
            <w:r w:rsidR="00611BE7" w:rsidRPr="003A62B2">
              <w:rPr>
                <w:i/>
                <w:iCs/>
              </w:rPr>
              <w:t xml:space="preserve">If a sub-contractor is unknown at the start of the procurement (or brought in during it), this should be made clear by the </w:t>
            </w:r>
            <w:r>
              <w:rPr>
                <w:i/>
                <w:iCs/>
              </w:rPr>
              <w:t>Tenderer</w:t>
            </w:r>
            <w:r w:rsidR="00611BE7">
              <w:rPr>
                <w:i/>
                <w:iCs/>
              </w:rPr>
              <w:t xml:space="preserve"> </w:t>
            </w:r>
            <w:r w:rsidR="00611BE7" w:rsidRPr="003A62B2">
              <w:rPr>
                <w:i/>
                <w:iCs/>
              </w:rPr>
              <w:t xml:space="preserve">and relevant details of the sub-contractor should be provided once their identity and role is confirmed. This information should be shared with </w:t>
            </w:r>
            <w:r w:rsidR="00611BE7">
              <w:rPr>
                <w:i/>
                <w:iCs/>
              </w:rPr>
              <w:t>Tai Tarian</w:t>
            </w:r>
            <w:r w:rsidR="00611BE7" w:rsidRPr="003A62B2">
              <w:rPr>
                <w:i/>
                <w:iCs/>
              </w:rPr>
              <w:t xml:space="preserve"> as soon as possible and at least by final tenders.</w:t>
            </w:r>
          </w:p>
          <w:p w14:paraId="0CBFFE7D" w14:textId="77777777" w:rsidR="00611BE7" w:rsidRPr="003A62B2" w:rsidRDefault="00611BE7" w:rsidP="00E66A14">
            <w:pPr>
              <w:jc w:val="left"/>
              <w:rPr>
                <w:i/>
                <w:iCs/>
              </w:rPr>
            </w:pPr>
          </w:p>
          <w:p w14:paraId="3C92C8F8" w14:textId="77777777" w:rsidR="00611BE7" w:rsidRDefault="00611BE7" w:rsidP="00E66A14">
            <w:pPr>
              <w:jc w:val="left"/>
            </w:pPr>
            <w:r w:rsidRPr="003A62B2">
              <w:rPr>
                <w:i/>
                <w:iCs/>
              </w:rPr>
              <w:t>Note: If you are not intending to sub-contract the performance of all or part of the contract then Q1</w:t>
            </w:r>
            <w:r>
              <w:rPr>
                <w:i/>
                <w:iCs/>
              </w:rPr>
              <w:t>2</w:t>
            </w:r>
            <w:r w:rsidRPr="003A62B2">
              <w:rPr>
                <w:i/>
                <w:iCs/>
              </w:rPr>
              <w:t xml:space="preserve"> is not applicable.</w:t>
            </w:r>
          </w:p>
        </w:tc>
      </w:tr>
      <w:tr w:rsidR="00611BE7" w14:paraId="6122C7E9" w14:textId="77777777" w:rsidTr="00E66A14">
        <w:trPr>
          <w:trHeight w:val="710"/>
        </w:trPr>
        <w:tc>
          <w:tcPr>
            <w:tcW w:w="704" w:type="dxa"/>
            <w:vAlign w:val="center"/>
          </w:tcPr>
          <w:p w14:paraId="0AA404CE" w14:textId="77777777" w:rsidR="00611BE7" w:rsidRDefault="00611BE7" w:rsidP="00E66A14">
            <w:pPr>
              <w:jc w:val="left"/>
            </w:pPr>
            <w:r w:rsidRPr="006B6CF7">
              <w:rPr>
                <w:b/>
                <w:bCs/>
              </w:rPr>
              <w:lastRenderedPageBreak/>
              <w:t>R</w:t>
            </w:r>
          </w:p>
        </w:tc>
        <w:tc>
          <w:tcPr>
            <w:tcW w:w="8866" w:type="dxa"/>
            <w:vAlign w:val="center"/>
          </w:tcPr>
          <w:p w14:paraId="51591260" w14:textId="77777777" w:rsidR="00611BE7" w:rsidRDefault="00611BE7" w:rsidP="00E66A14">
            <w:pPr>
              <w:jc w:val="left"/>
            </w:pPr>
            <w:r>
              <w:t>[Insert name of supplier – unique identifier – brief description] or [Not applicable]</w:t>
            </w:r>
          </w:p>
        </w:tc>
      </w:tr>
      <w:tr w:rsidR="00611BE7" w14:paraId="203611B6" w14:textId="77777777" w:rsidTr="00E66A14">
        <w:trPr>
          <w:trHeight w:val="710"/>
        </w:trPr>
        <w:tc>
          <w:tcPr>
            <w:tcW w:w="704" w:type="dxa"/>
            <w:vAlign w:val="center"/>
          </w:tcPr>
          <w:p w14:paraId="0E5C2A16" w14:textId="77777777" w:rsidR="00611BE7" w:rsidRDefault="00611BE7" w:rsidP="00E66A14">
            <w:pPr>
              <w:jc w:val="left"/>
            </w:pPr>
            <w:r>
              <w:t>13a</w:t>
            </w:r>
          </w:p>
        </w:tc>
        <w:tc>
          <w:tcPr>
            <w:tcW w:w="8866" w:type="dxa"/>
            <w:vAlign w:val="center"/>
          </w:tcPr>
          <w:p w14:paraId="00C74BD0" w14:textId="77777777" w:rsidR="00611BE7" w:rsidRDefault="00611BE7" w:rsidP="00E66A14">
            <w:pPr>
              <w:jc w:val="left"/>
            </w:pPr>
            <w:r w:rsidRPr="00CF2173">
              <w:t>Please confirm if any intended sub-contractor is on the debarment list.</w:t>
            </w:r>
          </w:p>
          <w:p w14:paraId="78B4186A" w14:textId="77777777" w:rsidR="00611BE7" w:rsidRDefault="00611BE7" w:rsidP="00E66A14">
            <w:pPr>
              <w:jc w:val="left"/>
              <w:rPr>
                <w:i/>
                <w:iCs/>
              </w:rPr>
            </w:pPr>
          </w:p>
          <w:p w14:paraId="3019A102" w14:textId="6F6AB06E" w:rsidR="00611BE7" w:rsidRPr="00CF2173" w:rsidRDefault="00D477C4" w:rsidP="00E66A14">
            <w:pPr>
              <w:jc w:val="left"/>
              <w:rPr>
                <w:i/>
                <w:iCs/>
              </w:rPr>
            </w:pPr>
            <w:r>
              <w:rPr>
                <w:i/>
                <w:iCs/>
              </w:rPr>
              <w:t>Tenderer</w:t>
            </w:r>
            <w:r w:rsidR="00611BE7">
              <w:rPr>
                <w:i/>
                <w:iCs/>
              </w:rPr>
              <w:t xml:space="preserve"> </w:t>
            </w:r>
            <w:r w:rsidR="00611BE7" w:rsidRPr="00941BE1">
              <w:rPr>
                <w:i/>
                <w:iCs/>
              </w:rPr>
              <w:t>guidance:</w:t>
            </w:r>
            <w:r w:rsidR="00611BE7">
              <w:t xml:space="preserve"> </w:t>
            </w:r>
            <w:r w:rsidR="00611BE7" w:rsidRPr="00CF2173">
              <w:rPr>
                <w:i/>
                <w:iCs/>
              </w:rPr>
              <w:t>The debarment list can be found here: https://assets.publishing.service.gov.uk/media/67ae0ba06e6c8d18118acd8a/Debarment_List_Template.pdf</w:t>
            </w:r>
          </w:p>
          <w:p w14:paraId="62428A8A" w14:textId="77777777" w:rsidR="00611BE7" w:rsidRPr="00CF2173" w:rsidRDefault="00611BE7" w:rsidP="00E66A14">
            <w:pPr>
              <w:jc w:val="left"/>
              <w:rPr>
                <w:i/>
                <w:iCs/>
              </w:rPr>
            </w:pPr>
          </w:p>
          <w:p w14:paraId="2DC9AE8B" w14:textId="77777777" w:rsidR="00611BE7" w:rsidRDefault="00611BE7" w:rsidP="00E66A14">
            <w:pPr>
              <w:jc w:val="left"/>
            </w:pPr>
            <w:r w:rsidRPr="00CF2173">
              <w:rPr>
                <w:i/>
                <w:iCs/>
              </w:rPr>
              <w:t>Note: If you are not intending to sub-contract the performance of all or part of the contract then Q1</w:t>
            </w:r>
            <w:r>
              <w:rPr>
                <w:i/>
                <w:iCs/>
              </w:rPr>
              <w:t>3</w:t>
            </w:r>
            <w:r w:rsidRPr="00CF2173">
              <w:rPr>
                <w:i/>
                <w:iCs/>
              </w:rPr>
              <w:t>a and b is not applicable.</w:t>
            </w:r>
          </w:p>
          <w:p w14:paraId="2D39DF3E" w14:textId="77777777" w:rsidR="00611BE7" w:rsidRDefault="00611BE7" w:rsidP="00E66A14">
            <w:pPr>
              <w:jc w:val="left"/>
            </w:pPr>
          </w:p>
        </w:tc>
      </w:tr>
      <w:tr w:rsidR="00611BE7" w14:paraId="5A7D1DD1" w14:textId="77777777" w:rsidTr="00E66A14">
        <w:trPr>
          <w:trHeight w:val="710"/>
        </w:trPr>
        <w:tc>
          <w:tcPr>
            <w:tcW w:w="704" w:type="dxa"/>
            <w:vAlign w:val="center"/>
          </w:tcPr>
          <w:p w14:paraId="555231D5" w14:textId="77777777" w:rsidR="00611BE7" w:rsidRDefault="00611BE7" w:rsidP="00E66A14">
            <w:pPr>
              <w:jc w:val="left"/>
            </w:pPr>
            <w:r w:rsidRPr="006B6CF7">
              <w:rPr>
                <w:b/>
                <w:bCs/>
              </w:rPr>
              <w:t>R</w:t>
            </w:r>
          </w:p>
        </w:tc>
        <w:tc>
          <w:tcPr>
            <w:tcW w:w="8866" w:type="dxa"/>
            <w:vAlign w:val="center"/>
          </w:tcPr>
          <w:p w14:paraId="4D4E937E" w14:textId="77777777" w:rsidR="00611BE7" w:rsidRDefault="00611BE7" w:rsidP="00E66A14">
            <w:pPr>
              <w:jc w:val="left"/>
            </w:pPr>
            <w:r>
              <w:t>[Insert Yes or No] or [Not applicable]</w:t>
            </w:r>
          </w:p>
        </w:tc>
      </w:tr>
      <w:tr w:rsidR="00611BE7" w14:paraId="6DFC83B0" w14:textId="77777777" w:rsidTr="00E66A14">
        <w:trPr>
          <w:trHeight w:val="710"/>
        </w:trPr>
        <w:tc>
          <w:tcPr>
            <w:tcW w:w="704" w:type="dxa"/>
            <w:vAlign w:val="center"/>
          </w:tcPr>
          <w:p w14:paraId="0CEDBAFD" w14:textId="77777777" w:rsidR="00611BE7" w:rsidRDefault="00611BE7" w:rsidP="00E66A14">
            <w:pPr>
              <w:jc w:val="left"/>
            </w:pPr>
            <w:r>
              <w:t>13b</w:t>
            </w:r>
          </w:p>
        </w:tc>
        <w:tc>
          <w:tcPr>
            <w:tcW w:w="8866" w:type="dxa"/>
            <w:vAlign w:val="center"/>
          </w:tcPr>
          <w:p w14:paraId="172B2A25" w14:textId="77777777" w:rsidR="00611BE7" w:rsidRDefault="00611BE7" w:rsidP="00E66A14">
            <w:pPr>
              <w:jc w:val="left"/>
            </w:pPr>
            <w:r w:rsidRPr="00CF2173">
              <w:t>If your response to Q1</w:t>
            </w:r>
            <w:r>
              <w:t>3</w:t>
            </w:r>
            <w:r w:rsidRPr="00CF2173">
              <w:t>a is yes, please provide the sub-contractor(s) name and provide details.</w:t>
            </w:r>
          </w:p>
        </w:tc>
      </w:tr>
      <w:tr w:rsidR="00611BE7" w14:paraId="008ECF91" w14:textId="77777777" w:rsidTr="00E66A14">
        <w:trPr>
          <w:trHeight w:val="710"/>
        </w:trPr>
        <w:tc>
          <w:tcPr>
            <w:tcW w:w="704" w:type="dxa"/>
            <w:vAlign w:val="center"/>
          </w:tcPr>
          <w:p w14:paraId="0B54E443" w14:textId="77777777" w:rsidR="00611BE7" w:rsidRDefault="00611BE7" w:rsidP="00E66A14">
            <w:pPr>
              <w:jc w:val="left"/>
            </w:pPr>
            <w:r w:rsidRPr="006B6CF7">
              <w:rPr>
                <w:b/>
                <w:bCs/>
              </w:rPr>
              <w:t>R</w:t>
            </w:r>
          </w:p>
        </w:tc>
        <w:tc>
          <w:tcPr>
            <w:tcW w:w="8866" w:type="dxa"/>
            <w:vAlign w:val="center"/>
          </w:tcPr>
          <w:p w14:paraId="52C5926A" w14:textId="77777777" w:rsidR="00611BE7" w:rsidRDefault="00611BE7" w:rsidP="00E66A14">
            <w:pPr>
              <w:jc w:val="left"/>
            </w:pPr>
            <w:r>
              <w:t>[Insert name of sub-contractor and details] or [Not applicable]</w:t>
            </w:r>
          </w:p>
        </w:tc>
      </w:tr>
      <w:tr w:rsidR="00611BE7" w14:paraId="0752ABEE" w14:textId="77777777" w:rsidTr="00E66A14">
        <w:trPr>
          <w:trHeight w:val="710"/>
        </w:trPr>
        <w:tc>
          <w:tcPr>
            <w:tcW w:w="9570" w:type="dxa"/>
            <w:gridSpan w:val="2"/>
            <w:shd w:val="clear" w:color="auto" w:fill="B6CE38"/>
            <w:vAlign w:val="center"/>
          </w:tcPr>
          <w:p w14:paraId="01BDA61A" w14:textId="77777777" w:rsidR="00611BE7" w:rsidRDefault="00611BE7" w:rsidP="00E66A14">
            <w:pPr>
              <w:jc w:val="left"/>
              <w:rPr>
                <w:b/>
                <w:bCs/>
              </w:rPr>
            </w:pPr>
            <w:r w:rsidRPr="00941BE1">
              <w:rPr>
                <w:b/>
                <w:bCs/>
              </w:rPr>
              <w:t xml:space="preserve">Part </w:t>
            </w:r>
            <w:r>
              <w:rPr>
                <w:b/>
                <w:bCs/>
              </w:rPr>
              <w:t>3 – Procurement specific questions relating to the Conditions of Participation</w:t>
            </w:r>
          </w:p>
          <w:p w14:paraId="6399DE4E" w14:textId="77777777" w:rsidR="00611BE7" w:rsidRPr="00941BE1" w:rsidRDefault="00611BE7" w:rsidP="00E66A14">
            <w:pPr>
              <w:jc w:val="left"/>
              <w:rPr>
                <w:b/>
                <w:bCs/>
              </w:rPr>
            </w:pPr>
          </w:p>
          <w:p w14:paraId="20F237C8" w14:textId="77777777" w:rsidR="00611BE7" w:rsidRDefault="00611BE7" w:rsidP="00E66A14">
            <w:pPr>
              <w:jc w:val="left"/>
            </w:pPr>
            <w:r>
              <w:rPr>
                <w:b/>
                <w:bCs/>
              </w:rPr>
              <w:t>3A – Standard Questions</w:t>
            </w:r>
          </w:p>
        </w:tc>
      </w:tr>
      <w:tr w:rsidR="00611BE7" w14:paraId="09165993" w14:textId="77777777" w:rsidTr="00E66A14">
        <w:trPr>
          <w:trHeight w:val="710"/>
        </w:trPr>
        <w:tc>
          <w:tcPr>
            <w:tcW w:w="9570" w:type="dxa"/>
            <w:gridSpan w:val="2"/>
            <w:shd w:val="clear" w:color="auto" w:fill="B6CE38"/>
            <w:vAlign w:val="center"/>
          </w:tcPr>
          <w:p w14:paraId="099A8CC0" w14:textId="77777777" w:rsidR="00611BE7" w:rsidRPr="007911E0" w:rsidRDefault="00611BE7" w:rsidP="00E66A14">
            <w:pPr>
              <w:jc w:val="left"/>
              <w:rPr>
                <w:b/>
                <w:bCs/>
              </w:rPr>
            </w:pPr>
            <w:r w:rsidRPr="007911E0">
              <w:rPr>
                <w:b/>
                <w:bCs/>
              </w:rPr>
              <w:t>Schedule 1</w:t>
            </w:r>
          </w:p>
        </w:tc>
      </w:tr>
      <w:tr w:rsidR="00611BE7" w14:paraId="3C369C46" w14:textId="77777777" w:rsidTr="00E66A14">
        <w:trPr>
          <w:trHeight w:val="710"/>
        </w:trPr>
        <w:tc>
          <w:tcPr>
            <w:tcW w:w="704" w:type="dxa"/>
            <w:vAlign w:val="center"/>
          </w:tcPr>
          <w:p w14:paraId="39771C3E" w14:textId="77777777" w:rsidR="00611BE7" w:rsidRDefault="00611BE7" w:rsidP="00E66A14">
            <w:pPr>
              <w:jc w:val="left"/>
            </w:pPr>
            <w:r>
              <w:t>14</w:t>
            </w:r>
          </w:p>
        </w:tc>
        <w:tc>
          <w:tcPr>
            <w:tcW w:w="8866" w:type="dxa"/>
            <w:vAlign w:val="center"/>
          </w:tcPr>
          <w:p w14:paraId="29834713" w14:textId="77777777" w:rsidR="00611BE7" w:rsidRDefault="00611BE7" w:rsidP="00E66A14">
            <w:pPr>
              <w:jc w:val="left"/>
            </w:pPr>
            <w:r w:rsidRPr="007911E0">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7" w:history="1">
              <w:r w:rsidRPr="005A774B">
                <w:rPr>
                  <w:rStyle w:val="Hyperlink"/>
                </w:rPr>
                <w:t>www.taitarian.co.uk</w:t>
              </w:r>
            </w:hyperlink>
            <w:r>
              <w:t xml:space="preserve"> </w:t>
            </w:r>
          </w:p>
          <w:p w14:paraId="2C4A617F" w14:textId="77777777" w:rsidR="00611BE7" w:rsidRDefault="00611BE7" w:rsidP="00E66A14">
            <w:pPr>
              <w:jc w:val="left"/>
            </w:pPr>
          </w:p>
          <w:p w14:paraId="3C8B0474" w14:textId="63FF37C4" w:rsidR="00611BE7" w:rsidRDefault="00D477C4" w:rsidP="00E66A14">
            <w:pPr>
              <w:jc w:val="left"/>
            </w:pPr>
            <w:r>
              <w:rPr>
                <w:i/>
                <w:iCs/>
              </w:rPr>
              <w:t>Tenderer</w:t>
            </w:r>
            <w:r w:rsidR="00611BE7">
              <w:rPr>
                <w:i/>
                <w:iCs/>
              </w:rPr>
              <w:t xml:space="preserve"> </w:t>
            </w:r>
            <w:r w:rsidR="00611BE7" w:rsidRPr="00C90149">
              <w:rPr>
                <w:i/>
                <w:iCs/>
              </w:rPr>
              <w:t xml:space="preserve">guidance: </w:t>
            </w:r>
            <w:r w:rsidR="00611BE7">
              <w:rPr>
                <w:i/>
                <w:iCs/>
              </w:rPr>
              <w:t>this question must be completed, but is for ‘information only’</w:t>
            </w:r>
          </w:p>
        </w:tc>
      </w:tr>
      <w:tr w:rsidR="00611BE7" w14:paraId="29355E2D" w14:textId="77777777" w:rsidTr="00E66A14">
        <w:trPr>
          <w:trHeight w:val="710"/>
        </w:trPr>
        <w:tc>
          <w:tcPr>
            <w:tcW w:w="704" w:type="dxa"/>
            <w:vAlign w:val="center"/>
          </w:tcPr>
          <w:p w14:paraId="161603DF" w14:textId="77777777" w:rsidR="00611BE7" w:rsidRDefault="00611BE7" w:rsidP="00E66A14">
            <w:pPr>
              <w:jc w:val="left"/>
            </w:pPr>
            <w:r w:rsidRPr="006B6CF7">
              <w:rPr>
                <w:b/>
                <w:bCs/>
              </w:rPr>
              <w:t>R</w:t>
            </w:r>
          </w:p>
        </w:tc>
        <w:tc>
          <w:tcPr>
            <w:tcW w:w="8866" w:type="dxa"/>
            <w:vAlign w:val="center"/>
          </w:tcPr>
          <w:p w14:paraId="659F3EB4" w14:textId="77777777" w:rsidR="00611BE7" w:rsidRPr="007911E0" w:rsidRDefault="00611BE7" w:rsidP="00E66A14">
            <w:pPr>
              <w:jc w:val="left"/>
            </w:pPr>
            <w:r w:rsidRPr="00941BE1">
              <w:t>[Insert Yes or No]</w:t>
            </w:r>
            <w:r>
              <w:t xml:space="preserve"> </w:t>
            </w:r>
            <w:r w:rsidRPr="00941BE1">
              <w:t>[</w:t>
            </w:r>
            <w:r w:rsidRPr="007911E0">
              <w:t>If yes, please state their name and job title</w:t>
            </w:r>
            <w:r>
              <w:t xml:space="preserve"> here</w:t>
            </w:r>
            <w:r w:rsidRPr="00941BE1">
              <w:t>]</w:t>
            </w:r>
          </w:p>
        </w:tc>
      </w:tr>
      <w:tr w:rsidR="00611BE7" w14:paraId="3BC477FB" w14:textId="77777777" w:rsidTr="00E66A14">
        <w:trPr>
          <w:trHeight w:val="710"/>
        </w:trPr>
        <w:tc>
          <w:tcPr>
            <w:tcW w:w="9570" w:type="dxa"/>
            <w:gridSpan w:val="2"/>
            <w:vAlign w:val="center"/>
          </w:tcPr>
          <w:p w14:paraId="7F6AB591" w14:textId="77777777" w:rsidR="00611BE7" w:rsidRPr="00823259" w:rsidRDefault="00611BE7" w:rsidP="00E66A14">
            <w:pPr>
              <w:jc w:val="left"/>
              <w:rPr>
                <w:b/>
                <w:bCs/>
              </w:rPr>
            </w:pPr>
            <w:r w:rsidRPr="00823259">
              <w:rPr>
                <w:b/>
                <w:bCs/>
              </w:rPr>
              <w:lastRenderedPageBreak/>
              <w:t>Financial Capacity</w:t>
            </w:r>
          </w:p>
        </w:tc>
      </w:tr>
      <w:tr w:rsidR="00611BE7" w14:paraId="3A8F4956" w14:textId="77777777" w:rsidTr="00E66A14">
        <w:trPr>
          <w:trHeight w:val="710"/>
        </w:trPr>
        <w:tc>
          <w:tcPr>
            <w:tcW w:w="704" w:type="dxa"/>
            <w:vAlign w:val="center"/>
          </w:tcPr>
          <w:p w14:paraId="7B3BBF35" w14:textId="77777777" w:rsidR="00611BE7" w:rsidRDefault="00611BE7" w:rsidP="00E66A14">
            <w:pPr>
              <w:jc w:val="left"/>
            </w:pPr>
            <w:r>
              <w:t>15</w:t>
            </w:r>
          </w:p>
        </w:tc>
        <w:tc>
          <w:tcPr>
            <w:tcW w:w="8866" w:type="dxa"/>
            <w:vAlign w:val="center"/>
          </w:tcPr>
          <w:p w14:paraId="3E234B17" w14:textId="77777777" w:rsidR="00611BE7" w:rsidRDefault="00611BE7" w:rsidP="00E66A14">
            <w:pPr>
              <w:jc w:val="left"/>
            </w:pPr>
            <w:r>
              <w:t>Does your organisation’s turnover in the last financial year exceed the threshold set out below?</w:t>
            </w:r>
          </w:p>
          <w:p w14:paraId="6B048E7D" w14:textId="77777777" w:rsidR="00611BE7" w:rsidRDefault="00611BE7" w:rsidP="00E66A14">
            <w:pPr>
              <w:jc w:val="left"/>
            </w:pPr>
          </w:p>
          <w:p w14:paraId="28DB4926" w14:textId="6881EE95" w:rsidR="00611BE7" w:rsidRDefault="00611BE7" w:rsidP="00E66A14">
            <w:pPr>
              <w:jc w:val="left"/>
            </w:pPr>
            <w:r>
              <w:t>£</w:t>
            </w:r>
            <w:r w:rsidR="00296215">
              <w:t>25</w:t>
            </w:r>
            <w:r>
              <w:t>0,000</w:t>
            </w:r>
          </w:p>
          <w:p w14:paraId="7F91F478" w14:textId="77777777" w:rsidR="00611BE7" w:rsidRPr="00ED4271" w:rsidRDefault="00611BE7" w:rsidP="00E66A14">
            <w:pPr>
              <w:jc w:val="left"/>
              <w:rPr>
                <w:i/>
                <w:iCs/>
              </w:rPr>
            </w:pPr>
          </w:p>
          <w:p w14:paraId="1D5C8C3E" w14:textId="35FADA1E" w:rsidR="00611BE7" w:rsidRPr="00ED4271" w:rsidRDefault="00D477C4" w:rsidP="00E66A14">
            <w:pPr>
              <w:jc w:val="left"/>
              <w:rPr>
                <w:i/>
                <w:iCs/>
              </w:rPr>
            </w:pPr>
            <w:r>
              <w:rPr>
                <w:i/>
                <w:iCs/>
              </w:rPr>
              <w:t>Tenderer</w:t>
            </w:r>
            <w:r w:rsidR="00611BE7">
              <w:rPr>
                <w:i/>
                <w:iCs/>
              </w:rPr>
              <w:t xml:space="preserve"> </w:t>
            </w:r>
            <w:r w:rsidR="00611BE7" w:rsidRPr="00ED4271">
              <w:rPr>
                <w:i/>
                <w:iCs/>
              </w:rPr>
              <w:t xml:space="preserve">Guidance: If you are bidding as, or on behalf of a consortium please base your answer on consolidated data from relevant consortium members. </w:t>
            </w:r>
          </w:p>
          <w:p w14:paraId="027CE8B0" w14:textId="77777777" w:rsidR="00611BE7" w:rsidRPr="00ED4271" w:rsidRDefault="00611BE7" w:rsidP="00E66A14">
            <w:pPr>
              <w:jc w:val="left"/>
              <w:rPr>
                <w:i/>
                <w:iCs/>
              </w:rPr>
            </w:pPr>
          </w:p>
          <w:p w14:paraId="0CF76A54" w14:textId="77777777" w:rsidR="00611BE7" w:rsidRDefault="00611BE7" w:rsidP="00E66A14">
            <w:pPr>
              <w:jc w:val="left"/>
              <w:rPr>
                <w:i/>
                <w:iCs/>
              </w:rPr>
            </w:pPr>
            <w:r w:rsidRPr="00ED4271">
              <w:rPr>
                <w:i/>
                <w:iCs/>
              </w:rPr>
              <w:t>Note: If you are successful, you must be in a position to provide evidence if required, prior to contract award, and without delay.</w:t>
            </w:r>
          </w:p>
          <w:p w14:paraId="0AB6C973" w14:textId="77777777" w:rsidR="00611BE7" w:rsidRDefault="00611BE7" w:rsidP="00E66A14">
            <w:pPr>
              <w:jc w:val="left"/>
              <w:rPr>
                <w:i/>
                <w:iCs/>
              </w:rPr>
            </w:pPr>
          </w:p>
          <w:p w14:paraId="215AFC57" w14:textId="3CB29A40" w:rsidR="00611BE7" w:rsidRPr="007911E0"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2D4B6CEF" w14:textId="77777777" w:rsidTr="00E66A14">
        <w:trPr>
          <w:trHeight w:val="710"/>
        </w:trPr>
        <w:tc>
          <w:tcPr>
            <w:tcW w:w="704" w:type="dxa"/>
            <w:vAlign w:val="center"/>
          </w:tcPr>
          <w:p w14:paraId="25FD2FE0" w14:textId="77777777" w:rsidR="00611BE7" w:rsidRDefault="00611BE7" w:rsidP="00E66A14">
            <w:pPr>
              <w:jc w:val="left"/>
            </w:pPr>
            <w:r w:rsidRPr="006B6CF7">
              <w:rPr>
                <w:b/>
                <w:bCs/>
              </w:rPr>
              <w:t>R</w:t>
            </w:r>
          </w:p>
        </w:tc>
        <w:tc>
          <w:tcPr>
            <w:tcW w:w="8866" w:type="dxa"/>
            <w:vAlign w:val="center"/>
          </w:tcPr>
          <w:p w14:paraId="7D2270B9" w14:textId="77777777" w:rsidR="00611BE7" w:rsidRPr="007911E0" w:rsidRDefault="00611BE7" w:rsidP="00E66A14">
            <w:pPr>
              <w:jc w:val="left"/>
            </w:pPr>
            <w:r w:rsidRPr="00941BE1">
              <w:t>[Insert Yes or No]</w:t>
            </w:r>
          </w:p>
        </w:tc>
      </w:tr>
      <w:tr w:rsidR="00611BE7" w14:paraId="53FB9E8D" w14:textId="77777777" w:rsidTr="00E66A14">
        <w:trPr>
          <w:trHeight w:val="710"/>
        </w:trPr>
        <w:tc>
          <w:tcPr>
            <w:tcW w:w="704" w:type="dxa"/>
            <w:vAlign w:val="center"/>
          </w:tcPr>
          <w:p w14:paraId="419ECCE3" w14:textId="77777777" w:rsidR="00611BE7" w:rsidRDefault="00611BE7" w:rsidP="00E66A14">
            <w:pPr>
              <w:jc w:val="left"/>
            </w:pPr>
            <w:r>
              <w:t>16a</w:t>
            </w:r>
          </w:p>
        </w:tc>
        <w:tc>
          <w:tcPr>
            <w:tcW w:w="8866" w:type="dxa"/>
            <w:vAlign w:val="center"/>
          </w:tcPr>
          <w:p w14:paraId="042705EC" w14:textId="77777777" w:rsidR="00611BE7" w:rsidRDefault="00611BE7" w:rsidP="00E66A14">
            <w:pPr>
              <w:jc w:val="left"/>
            </w:pPr>
            <w:r w:rsidRPr="00ED4271">
              <w:t xml:space="preserve">Does your </w:t>
            </w:r>
            <w:r>
              <w:t>organisation</w:t>
            </w:r>
            <w:r w:rsidRPr="00ED4271">
              <w:t xml:space="preserve"> give consent for Tai Tarian to use Credit Safe to conduct financial checks when necessary?</w:t>
            </w:r>
          </w:p>
          <w:p w14:paraId="681ADFF6" w14:textId="77777777" w:rsidR="00611BE7" w:rsidRDefault="00611BE7" w:rsidP="00E66A14">
            <w:pPr>
              <w:jc w:val="left"/>
            </w:pPr>
          </w:p>
          <w:p w14:paraId="6A0EC72B" w14:textId="2E385A11" w:rsidR="00611BE7" w:rsidRPr="00ED427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771731E0" w14:textId="77777777" w:rsidTr="00E66A14">
        <w:trPr>
          <w:trHeight w:val="710"/>
        </w:trPr>
        <w:tc>
          <w:tcPr>
            <w:tcW w:w="704" w:type="dxa"/>
            <w:vAlign w:val="center"/>
          </w:tcPr>
          <w:p w14:paraId="76FE7092" w14:textId="77777777" w:rsidR="00611BE7" w:rsidRDefault="00611BE7" w:rsidP="00E66A14">
            <w:pPr>
              <w:jc w:val="left"/>
            </w:pPr>
            <w:r w:rsidRPr="006B6CF7">
              <w:rPr>
                <w:b/>
                <w:bCs/>
              </w:rPr>
              <w:t>R</w:t>
            </w:r>
          </w:p>
        </w:tc>
        <w:tc>
          <w:tcPr>
            <w:tcW w:w="8866" w:type="dxa"/>
            <w:vAlign w:val="center"/>
          </w:tcPr>
          <w:p w14:paraId="1A3179B7" w14:textId="77777777" w:rsidR="00611BE7" w:rsidRPr="00ED4271" w:rsidRDefault="00611BE7" w:rsidP="00E66A14">
            <w:pPr>
              <w:jc w:val="left"/>
            </w:pPr>
            <w:r w:rsidRPr="00941BE1">
              <w:t>[Insert Yes or No]</w:t>
            </w:r>
          </w:p>
        </w:tc>
      </w:tr>
      <w:tr w:rsidR="00611BE7" w14:paraId="2ED529C9" w14:textId="77777777" w:rsidTr="00E66A14">
        <w:trPr>
          <w:trHeight w:val="710"/>
        </w:trPr>
        <w:tc>
          <w:tcPr>
            <w:tcW w:w="704" w:type="dxa"/>
            <w:vAlign w:val="center"/>
          </w:tcPr>
          <w:p w14:paraId="4FE15AC1" w14:textId="77777777" w:rsidR="00611BE7" w:rsidRDefault="00611BE7" w:rsidP="00E66A14">
            <w:pPr>
              <w:jc w:val="left"/>
            </w:pPr>
            <w:r>
              <w:t>16b</w:t>
            </w:r>
          </w:p>
        </w:tc>
        <w:tc>
          <w:tcPr>
            <w:tcW w:w="8866" w:type="dxa"/>
            <w:vAlign w:val="center"/>
          </w:tcPr>
          <w:p w14:paraId="13638C09" w14:textId="4226F263" w:rsidR="00611BE7" w:rsidRDefault="00D477C4" w:rsidP="00E66A14">
            <w:pPr>
              <w:jc w:val="left"/>
            </w:pPr>
            <w:r>
              <w:rPr>
                <w:i/>
                <w:iCs/>
              </w:rPr>
              <w:t>Tenderer</w:t>
            </w:r>
            <w:r w:rsidR="00611BE7">
              <w:rPr>
                <w:i/>
                <w:iCs/>
              </w:rPr>
              <w:t xml:space="preserve"> </w:t>
            </w:r>
            <w:r w:rsidR="00611BE7" w:rsidRPr="00C90149">
              <w:rPr>
                <w:i/>
                <w:iCs/>
              </w:rPr>
              <w:t>guidance</w:t>
            </w:r>
            <w:r w:rsidR="00611BE7">
              <w:t xml:space="preserve">: </w:t>
            </w:r>
            <w:r w:rsidR="00611BE7">
              <w:rPr>
                <w:i/>
                <w:iCs/>
              </w:rPr>
              <w:t>To</w:t>
            </w:r>
            <w:r w:rsidR="00611BE7" w:rsidRPr="009158B1">
              <w:rPr>
                <w:i/>
                <w:iCs/>
              </w:rPr>
              <w:t xml:space="preserve"> successfully Pass this question</w:t>
            </w:r>
            <w:r w:rsidR="00611BE7">
              <w:rPr>
                <w:i/>
                <w:iCs/>
              </w:rPr>
              <w:t>, you</w:t>
            </w:r>
            <w:r w:rsidR="00611BE7" w:rsidRPr="009158B1">
              <w:rPr>
                <w:i/>
                <w:iCs/>
              </w:rPr>
              <w:t xml:space="preserve"> must have a Credit Safe overall score equal to, or higher than the designated threshold of 30.</w:t>
            </w:r>
          </w:p>
          <w:p w14:paraId="6CFFFAA7" w14:textId="77777777" w:rsidR="00611BE7" w:rsidRDefault="00611BE7" w:rsidP="00E66A14">
            <w:pPr>
              <w:jc w:val="left"/>
            </w:pPr>
          </w:p>
          <w:p w14:paraId="333FBA27" w14:textId="4D6E4D36" w:rsidR="00611BE7" w:rsidRPr="009158B1" w:rsidRDefault="00611BE7" w:rsidP="00E66A14">
            <w:pPr>
              <w:jc w:val="left"/>
              <w:rPr>
                <w:i/>
                <w:iCs/>
              </w:rPr>
            </w:pPr>
            <w:r w:rsidRPr="009158B1">
              <w:rPr>
                <w:i/>
                <w:iCs/>
              </w:rPr>
              <w:t xml:space="preserve">If a </w:t>
            </w:r>
            <w:r w:rsidR="00D477C4">
              <w:rPr>
                <w:i/>
                <w:iCs/>
              </w:rPr>
              <w:t>Tenderer</w:t>
            </w:r>
            <w:r>
              <w:rPr>
                <w:i/>
                <w:iCs/>
              </w:rPr>
              <w:t xml:space="preserve"> </w:t>
            </w:r>
            <w:r w:rsidRPr="009158B1">
              <w:rPr>
                <w:i/>
                <w:iCs/>
              </w:rPr>
              <w:t xml:space="preserve">does not score equal to, or higher than the designated threshold of 30, Tai Tarian reserves the right to seek clarification from the </w:t>
            </w:r>
            <w:r w:rsidR="00D477C4">
              <w:rPr>
                <w:i/>
                <w:iCs/>
              </w:rPr>
              <w:t>Tenderer</w:t>
            </w:r>
            <w:r>
              <w:rPr>
                <w:i/>
                <w:iCs/>
              </w:rPr>
              <w:t xml:space="preserve"> </w:t>
            </w:r>
            <w:r w:rsidRPr="009158B1">
              <w:rPr>
                <w:i/>
                <w:iCs/>
              </w:rPr>
              <w:t xml:space="preserve">to allow them to provide an adequate explanation. If the </w:t>
            </w:r>
            <w:r w:rsidR="00D477C4">
              <w:rPr>
                <w:i/>
                <w:iCs/>
              </w:rPr>
              <w:t>Tenderer</w:t>
            </w:r>
            <w:r>
              <w:rPr>
                <w:i/>
                <w:iCs/>
              </w:rPr>
              <w:t xml:space="preserve"> </w:t>
            </w:r>
            <w:r w:rsidRPr="009158B1">
              <w:rPr>
                <w:i/>
                <w:iCs/>
              </w:rPr>
              <w:t>cannot provide an adequate explanation, Tai Tarian reserves the right to apply a Fail for this question.</w:t>
            </w:r>
          </w:p>
        </w:tc>
      </w:tr>
      <w:tr w:rsidR="00611BE7" w14:paraId="00C978AD" w14:textId="77777777" w:rsidTr="00E66A14">
        <w:trPr>
          <w:trHeight w:val="710"/>
        </w:trPr>
        <w:tc>
          <w:tcPr>
            <w:tcW w:w="704" w:type="dxa"/>
            <w:vAlign w:val="center"/>
          </w:tcPr>
          <w:p w14:paraId="42B0BFAA" w14:textId="77777777" w:rsidR="00611BE7" w:rsidRDefault="00611BE7" w:rsidP="00E66A14">
            <w:pPr>
              <w:jc w:val="left"/>
            </w:pPr>
          </w:p>
        </w:tc>
        <w:tc>
          <w:tcPr>
            <w:tcW w:w="8866" w:type="dxa"/>
            <w:vAlign w:val="center"/>
          </w:tcPr>
          <w:p w14:paraId="11B5A6B7" w14:textId="77777777" w:rsidR="00611BE7" w:rsidRPr="00ED4271" w:rsidRDefault="00611BE7" w:rsidP="00E66A14">
            <w:pPr>
              <w:jc w:val="left"/>
            </w:pPr>
            <w:r>
              <w:t>[</w:t>
            </w:r>
            <w:r w:rsidRPr="00C07AD1">
              <w:t>No response required – Tai Tarian will undertake a credit check to determine the Credit Safe score</w:t>
            </w:r>
            <w:r>
              <w:t>]</w:t>
            </w:r>
          </w:p>
        </w:tc>
      </w:tr>
      <w:tr w:rsidR="00611BE7" w14:paraId="1649E99B" w14:textId="77777777" w:rsidTr="00E66A14">
        <w:trPr>
          <w:trHeight w:val="710"/>
        </w:trPr>
        <w:tc>
          <w:tcPr>
            <w:tcW w:w="9570" w:type="dxa"/>
            <w:gridSpan w:val="2"/>
            <w:vAlign w:val="center"/>
          </w:tcPr>
          <w:p w14:paraId="4C272F2F" w14:textId="77777777" w:rsidR="00611BE7" w:rsidRPr="00823259" w:rsidRDefault="00611BE7" w:rsidP="00E66A14">
            <w:pPr>
              <w:jc w:val="left"/>
              <w:rPr>
                <w:b/>
                <w:bCs/>
              </w:rPr>
            </w:pPr>
            <w:r w:rsidRPr="00823259">
              <w:rPr>
                <w:b/>
                <w:bCs/>
              </w:rPr>
              <w:t>Insurance</w:t>
            </w:r>
          </w:p>
        </w:tc>
      </w:tr>
      <w:tr w:rsidR="00611BE7" w14:paraId="3E8CCE60" w14:textId="77777777" w:rsidTr="00E66A14">
        <w:trPr>
          <w:trHeight w:val="710"/>
        </w:trPr>
        <w:tc>
          <w:tcPr>
            <w:tcW w:w="704" w:type="dxa"/>
            <w:vAlign w:val="center"/>
          </w:tcPr>
          <w:p w14:paraId="2C93A1D9" w14:textId="77777777" w:rsidR="00611BE7" w:rsidRDefault="00611BE7" w:rsidP="00E66A14">
            <w:pPr>
              <w:jc w:val="left"/>
            </w:pPr>
            <w:r>
              <w:t>18</w:t>
            </w:r>
          </w:p>
        </w:tc>
        <w:tc>
          <w:tcPr>
            <w:tcW w:w="8866" w:type="dxa"/>
            <w:vAlign w:val="center"/>
          </w:tcPr>
          <w:p w14:paraId="36B4C0B3" w14:textId="77777777" w:rsidR="00611BE7" w:rsidRDefault="00611BE7" w:rsidP="00E66A14">
            <w:pPr>
              <w:jc w:val="left"/>
            </w:pPr>
            <w:r>
              <w:t>Please confirm whether you already have, or can commit to obtain, prior to the award of the contract, the levels of insurance cover indicated below:</w:t>
            </w:r>
          </w:p>
          <w:p w14:paraId="4F5155B7" w14:textId="77777777" w:rsidR="00611BE7" w:rsidRDefault="00611BE7" w:rsidP="00E66A14">
            <w:pPr>
              <w:jc w:val="left"/>
            </w:pPr>
          </w:p>
          <w:p w14:paraId="7E521A47" w14:textId="77777777" w:rsidR="00611BE7" w:rsidRDefault="00611BE7" w:rsidP="00E66A14">
            <w:pPr>
              <w:jc w:val="left"/>
            </w:pPr>
            <w:r>
              <w:t>Employer’s (Compulsory) Liability Insurance = £10,000,000</w:t>
            </w:r>
          </w:p>
          <w:p w14:paraId="2EC71CF7" w14:textId="77777777" w:rsidR="00611BE7" w:rsidRDefault="00611BE7" w:rsidP="00E66A14">
            <w:pPr>
              <w:jc w:val="left"/>
            </w:pPr>
            <w:r>
              <w:t>Public Liability Insurance = £5,000,000</w:t>
            </w:r>
          </w:p>
          <w:p w14:paraId="27AEFD48" w14:textId="77777777" w:rsidR="00611BE7" w:rsidRDefault="00611BE7" w:rsidP="00E66A14">
            <w:pPr>
              <w:jc w:val="left"/>
            </w:pPr>
            <w:r>
              <w:t>Professional Indemnity Insurance = £2,000,000</w:t>
            </w:r>
          </w:p>
          <w:p w14:paraId="43B1FAEC" w14:textId="6603562F" w:rsidR="00D477C4" w:rsidRDefault="00D477C4" w:rsidP="00E66A14">
            <w:pPr>
              <w:jc w:val="left"/>
            </w:pPr>
            <w:r>
              <w:t>Cyber Insurance = £2,000,000</w:t>
            </w:r>
          </w:p>
          <w:p w14:paraId="7F378CEB" w14:textId="77777777" w:rsidR="00611BE7" w:rsidRDefault="00611BE7" w:rsidP="00E66A14">
            <w:pPr>
              <w:jc w:val="left"/>
            </w:pPr>
            <w:r>
              <w:t>Product Liability Insurance = £5,000,000</w:t>
            </w:r>
          </w:p>
          <w:p w14:paraId="11260471" w14:textId="77777777" w:rsidR="00611BE7" w:rsidRDefault="00611BE7" w:rsidP="00E66A14">
            <w:pPr>
              <w:jc w:val="left"/>
            </w:pPr>
          </w:p>
          <w:p w14:paraId="7A851A45" w14:textId="3E68B458" w:rsidR="00611BE7" w:rsidRDefault="00D477C4" w:rsidP="00E66A14">
            <w:pPr>
              <w:jc w:val="left"/>
              <w:rPr>
                <w:i/>
                <w:iCs/>
              </w:rPr>
            </w:pPr>
            <w:r>
              <w:rPr>
                <w:i/>
                <w:iCs/>
              </w:rPr>
              <w:lastRenderedPageBreak/>
              <w:t>Tenderer</w:t>
            </w:r>
            <w:r w:rsidR="00611BE7">
              <w:rPr>
                <w:i/>
                <w:iCs/>
              </w:rPr>
              <w:t xml:space="preserve"> </w:t>
            </w:r>
            <w:r w:rsidR="00611BE7" w:rsidRPr="00782B84">
              <w:rPr>
                <w:i/>
                <w:iCs/>
              </w:rPr>
              <w:t>guidance: If you are successful, you must be in a position to provide evidence of the required levels of insurance cover, prior to contract award and without delay.</w:t>
            </w:r>
          </w:p>
          <w:p w14:paraId="5F4DC43F" w14:textId="77777777" w:rsidR="00611BE7" w:rsidRDefault="00611BE7" w:rsidP="00E66A14">
            <w:pPr>
              <w:jc w:val="left"/>
              <w:rPr>
                <w:i/>
                <w:iCs/>
              </w:rPr>
            </w:pPr>
          </w:p>
          <w:p w14:paraId="456E9667" w14:textId="6980B656" w:rsidR="00611BE7" w:rsidRPr="00782B84" w:rsidRDefault="00D477C4" w:rsidP="00E66A14">
            <w:pPr>
              <w:jc w:val="left"/>
              <w:rPr>
                <w:i/>
                <w:iCs/>
              </w:rPr>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7507328" w14:textId="77777777" w:rsidTr="00E66A14">
        <w:trPr>
          <w:trHeight w:val="710"/>
        </w:trPr>
        <w:tc>
          <w:tcPr>
            <w:tcW w:w="704" w:type="dxa"/>
            <w:vAlign w:val="center"/>
          </w:tcPr>
          <w:p w14:paraId="3AD6145D" w14:textId="77777777" w:rsidR="00611BE7" w:rsidRDefault="00611BE7" w:rsidP="00E66A14">
            <w:pPr>
              <w:jc w:val="left"/>
            </w:pPr>
            <w:r w:rsidRPr="006B6CF7">
              <w:rPr>
                <w:b/>
                <w:bCs/>
              </w:rPr>
              <w:lastRenderedPageBreak/>
              <w:t>R</w:t>
            </w:r>
          </w:p>
        </w:tc>
        <w:tc>
          <w:tcPr>
            <w:tcW w:w="8866" w:type="dxa"/>
            <w:vAlign w:val="center"/>
          </w:tcPr>
          <w:p w14:paraId="41D8054F" w14:textId="77777777" w:rsidR="00611BE7" w:rsidRPr="00ED4271" w:rsidRDefault="00611BE7" w:rsidP="00E66A14">
            <w:pPr>
              <w:jc w:val="left"/>
            </w:pPr>
            <w:r w:rsidRPr="00941BE1">
              <w:t>[Insert Yes or No]</w:t>
            </w:r>
          </w:p>
        </w:tc>
      </w:tr>
      <w:tr w:rsidR="00611BE7" w14:paraId="36D3B938" w14:textId="77777777" w:rsidTr="00E66A14">
        <w:trPr>
          <w:trHeight w:val="710"/>
        </w:trPr>
        <w:tc>
          <w:tcPr>
            <w:tcW w:w="9570" w:type="dxa"/>
            <w:gridSpan w:val="2"/>
            <w:vAlign w:val="center"/>
          </w:tcPr>
          <w:p w14:paraId="045E75A4" w14:textId="77777777" w:rsidR="00611BE7" w:rsidRPr="00823259" w:rsidRDefault="00611BE7" w:rsidP="00E66A14">
            <w:pPr>
              <w:jc w:val="left"/>
              <w:rPr>
                <w:b/>
                <w:bCs/>
              </w:rPr>
            </w:pPr>
            <w:r w:rsidRPr="00823259">
              <w:rPr>
                <w:b/>
                <w:bCs/>
              </w:rPr>
              <w:t>Health and Safety</w:t>
            </w:r>
          </w:p>
        </w:tc>
      </w:tr>
      <w:tr w:rsidR="00611BE7" w14:paraId="7AE43083" w14:textId="77777777" w:rsidTr="00E66A14">
        <w:trPr>
          <w:trHeight w:val="710"/>
        </w:trPr>
        <w:tc>
          <w:tcPr>
            <w:tcW w:w="704" w:type="dxa"/>
            <w:vAlign w:val="center"/>
          </w:tcPr>
          <w:p w14:paraId="73756C5D" w14:textId="77777777" w:rsidR="00611BE7" w:rsidRDefault="00611BE7" w:rsidP="00E66A14">
            <w:pPr>
              <w:jc w:val="left"/>
            </w:pPr>
            <w:r>
              <w:t>19</w:t>
            </w:r>
          </w:p>
        </w:tc>
        <w:tc>
          <w:tcPr>
            <w:tcW w:w="8866" w:type="dxa"/>
            <w:vAlign w:val="center"/>
          </w:tcPr>
          <w:p w14:paraId="7ACB0F83" w14:textId="77777777" w:rsidR="00611BE7" w:rsidRDefault="00611BE7" w:rsidP="00E66A14">
            <w:pPr>
              <w:jc w:val="left"/>
            </w:pPr>
            <w:r>
              <w:t>Please confirm that your Health and Safety Policy includes the following:</w:t>
            </w:r>
          </w:p>
          <w:p w14:paraId="5B1F0BCD" w14:textId="77777777" w:rsidR="00611BE7" w:rsidRDefault="00611BE7" w:rsidP="00E66A14">
            <w:pPr>
              <w:jc w:val="left"/>
            </w:pPr>
          </w:p>
          <w:p w14:paraId="51149103" w14:textId="77777777" w:rsidR="00611BE7" w:rsidRPr="00024187" w:rsidRDefault="00611BE7" w:rsidP="00474265">
            <w:pPr>
              <w:pStyle w:val="ListParagraph"/>
              <w:numPr>
                <w:ilvl w:val="0"/>
                <w:numId w:val="26"/>
              </w:numPr>
              <w:jc w:val="left"/>
              <w:rPr>
                <w:rFonts w:ascii="Arial" w:hAnsi="Arial" w:cs="Arial"/>
                <w:sz w:val="24"/>
                <w:szCs w:val="24"/>
              </w:rPr>
            </w:pPr>
            <w:r w:rsidRPr="00024187">
              <w:rPr>
                <w:rFonts w:ascii="Arial" w:hAnsi="Arial" w:cs="Arial"/>
                <w:sz w:val="24"/>
                <w:szCs w:val="24"/>
              </w:rPr>
              <w:t>A Policy Statement - signed and dated.</w:t>
            </w:r>
          </w:p>
          <w:p w14:paraId="1D0BFC41" w14:textId="77777777" w:rsidR="00611BE7" w:rsidRPr="00024187" w:rsidRDefault="00611BE7" w:rsidP="00474265">
            <w:pPr>
              <w:pStyle w:val="ListParagraph"/>
              <w:numPr>
                <w:ilvl w:val="0"/>
                <w:numId w:val="26"/>
              </w:numPr>
              <w:jc w:val="left"/>
              <w:rPr>
                <w:rFonts w:ascii="Arial" w:hAnsi="Arial" w:cs="Arial"/>
                <w:sz w:val="24"/>
                <w:szCs w:val="24"/>
              </w:rPr>
            </w:pPr>
            <w:r w:rsidRPr="00024187">
              <w:rPr>
                <w:rFonts w:ascii="Arial" w:hAnsi="Arial" w:cs="Arial"/>
                <w:sz w:val="24"/>
                <w:szCs w:val="24"/>
              </w:rPr>
              <w:t>The Organisation and Responsibilities - how Health and Safety requirements are implemented.</w:t>
            </w:r>
          </w:p>
          <w:p w14:paraId="6FD90D1F" w14:textId="77777777" w:rsidR="00611BE7" w:rsidRPr="009158B1" w:rsidRDefault="00611BE7" w:rsidP="00474265">
            <w:pPr>
              <w:pStyle w:val="ListParagraph"/>
              <w:numPr>
                <w:ilvl w:val="0"/>
                <w:numId w:val="26"/>
              </w:numPr>
              <w:jc w:val="left"/>
            </w:pPr>
            <w:r w:rsidRPr="00024187">
              <w:rPr>
                <w:rFonts w:ascii="Arial" w:hAnsi="Arial" w:cs="Arial"/>
                <w:sz w:val="24"/>
                <w:szCs w:val="24"/>
              </w:rPr>
              <w:t>The Arrangements – standards and procedures adopted in practice.</w:t>
            </w:r>
          </w:p>
          <w:p w14:paraId="74D95159" w14:textId="77777777" w:rsidR="00611BE7" w:rsidRDefault="00611BE7" w:rsidP="00E66A14">
            <w:pPr>
              <w:jc w:val="left"/>
            </w:pPr>
          </w:p>
          <w:p w14:paraId="5012C389" w14:textId="6DF56E81" w:rsidR="00611BE7" w:rsidRPr="00ED427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D44207E" w14:textId="77777777" w:rsidTr="00E66A14">
        <w:trPr>
          <w:trHeight w:val="710"/>
        </w:trPr>
        <w:tc>
          <w:tcPr>
            <w:tcW w:w="704" w:type="dxa"/>
            <w:vAlign w:val="center"/>
          </w:tcPr>
          <w:p w14:paraId="1F261850" w14:textId="77777777" w:rsidR="00611BE7" w:rsidRDefault="00611BE7" w:rsidP="00E66A14">
            <w:pPr>
              <w:jc w:val="left"/>
            </w:pPr>
            <w:r w:rsidRPr="006B6CF7">
              <w:rPr>
                <w:b/>
                <w:bCs/>
              </w:rPr>
              <w:t>R</w:t>
            </w:r>
          </w:p>
        </w:tc>
        <w:tc>
          <w:tcPr>
            <w:tcW w:w="8866" w:type="dxa"/>
            <w:vAlign w:val="center"/>
          </w:tcPr>
          <w:p w14:paraId="137F7F52" w14:textId="77777777" w:rsidR="00611BE7" w:rsidRPr="00ED4271" w:rsidRDefault="00611BE7" w:rsidP="00E66A14">
            <w:pPr>
              <w:jc w:val="left"/>
            </w:pPr>
            <w:r w:rsidRPr="00941BE1">
              <w:t>[Insert Yes or No]</w:t>
            </w:r>
            <w:r>
              <w:t xml:space="preserve"> [If Yes, attach </w:t>
            </w:r>
            <w:r w:rsidRPr="00ED4271">
              <w:t xml:space="preserve">evidence </w:t>
            </w:r>
            <w:r>
              <w:t>by including copy of policy here]</w:t>
            </w:r>
          </w:p>
        </w:tc>
      </w:tr>
      <w:tr w:rsidR="00611BE7" w14:paraId="088A8CD5" w14:textId="77777777" w:rsidTr="00E66A14">
        <w:trPr>
          <w:trHeight w:val="710"/>
        </w:trPr>
        <w:tc>
          <w:tcPr>
            <w:tcW w:w="704" w:type="dxa"/>
            <w:vAlign w:val="center"/>
          </w:tcPr>
          <w:p w14:paraId="599F41FC" w14:textId="77777777" w:rsidR="00611BE7" w:rsidRDefault="00611BE7" w:rsidP="00E66A14">
            <w:pPr>
              <w:jc w:val="left"/>
            </w:pPr>
            <w:r>
              <w:t>20</w:t>
            </w:r>
          </w:p>
        </w:tc>
        <w:tc>
          <w:tcPr>
            <w:tcW w:w="8866" w:type="dxa"/>
            <w:vAlign w:val="center"/>
          </w:tcPr>
          <w:p w14:paraId="4DB353F0" w14:textId="77777777" w:rsidR="00611BE7" w:rsidRDefault="00611BE7" w:rsidP="00E66A14">
            <w:pPr>
              <w:jc w:val="left"/>
            </w:pPr>
            <w:r w:rsidRPr="00024187">
              <w:t>Please confirm that your companies Health and Safety Policy has been reviewed internally within the past two years.</w:t>
            </w:r>
          </w:p>
          <w:p w14:paraId="73A7ED89" w14:textId="77777777" w:rsidR="00611BE7" w:rsidRDefault="00611BE7" w:rsidP="00E66A14">
            <w:pPr>
              <w:jc w:val="left"/>
            </w:pPr>
          </w:p>
          <w:p w14:paraId="0C508853" w14:textId="57DD9065" w:rsidR="00611BE7" w:rsidRPr="00941BE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46FC0FE" w14:textId="77777777" w:rsidTr="00E66A14">
        <w:trPr>
          <w:trHeight w:val="710"/>
        </w:trPr>
        <w:tc>
          <w:tcPr>
            <w:tcW w:w="704" w:type="dxa"/>
            <w:vAlign w:val="center"/>
          </w:tcPr>
          <w:p w14:paraId="46496F17" w14:textId="77777777" w:rsidR="00611BE7" w:rsidRDefault="00611BE7" w:rsidP="00E66A14">
            <w:pPr>
              <w:jc w:val="left"/>
            </w:pPr>
            <w:r w:rsidRPr="006B6CF7">
              <w:rPr>
                <w:b/>
                <w:bCs/>
              </w:rPr>
              <w:t>R</w:t>
            </w:r>
          </w:p>
        </w:tc>
        <w:tc>
          <w:tcPr>
            <w:tcW w:w="8866" w:type="dxa"/>
            <w:vAlign w:val="center"/>
          </w:tcPr>
          <w:p w14:paraId="0A37A98A" w14:textId="77777777" w:rsidR="00611BE7" w:rsidRPr="00941BE1" w:rsidRDefault="00611BE7" w:rsidP="00E66A14">
            <w:pPr>
              <w:jc w:val="left"/>
            </w:pPr>
            <w:r w:rsidRPr="00024187">
              <w:t>[Insert Yes or No]</w:t>
            </w:r>
          </w:p>
        </w:tc>
      </w:tr>
      <w:tr w:rsidR="00611BE7" w14:paraId="6C13E1E5" w14:textId="77777777" w:rsidTr="00E66A14">
        <w:trPr>
          <w:trHeight w:val="710"/>
        </w:trPr>
        <w:tc>
          <w:tcPr>
            <w:tcW w:w="704" w:type="dxa"/>
            <w:vAlign w:val="center"/>
          </w:tcPr>
          <w:p w14:paraId="1E4B8A0C" w14:textId="77777777" w:rsidR="00611BE7" w:rsidRDefault="00611BE7" w:rsidP="00E66A14">
            <w:pPr>
              <w:jc w:val="left"/>
            </w:pPr>
            <w:r>
              <w:t>21a</w:t>
            </w:r>
          </w:p>
        </w:tc>
        <w:tc>
          <w:tcPr>
            <w:tcW w:w="8866" w:type="dxa"/>
            <w:vAlign w:val="center"/>
          </w:tcPr>
          <w:p w14:paraId="52FBA38F" w14:textId="77777777" w:rsidR="00611BE7" w:rsidRPr="00024187" w:rsidRDefault="00611BE7" w:rsidP="00E66A14">
            <w:pPr>
              <w:jc w:val="left"/>
              <w:rPr>
                <w:u w:val="single"/>
              </w:rPr>
            </w:pPr>
            <w:r w:rsidRPr="00024187">
              <w:rPr>
                <w:u w:val="single"/>
              </w:rPr>
              <w:t>Health and Safety Enforcement Orders</w:t>
            </w:r>
          </w:p>
          <w:p w14:paraId="1ABE7D71" w14:textId="77777777" w:rsidR="00611BE7" w:rsidRDefault="00611BE7" w:rsidP="00E66A14">
            <w:pPr>
              <w:jc w:val="left"/>
            </w:pPr>
            <w:r>
              <w:t>Has your organisation or any connected person been in receipt of enforcement/remedial orders in relation to the Health and Safety Executive (or equivalent body) in the last 3 years?</w:t>
            </w:r>
          </w:p>
          <w:p w14:paraId="18DF1F63" w14:textId="77777777" w:rsidR="00611BE7" w:rsidRDefault="00611BE7" w:rsidP="00E66A14">
            <w:pPr>
              <w:jc w:val="left"/>
            </w:pPr>
          </w:p>
          <w:p w14:paraId="42C3C972" w14:textId="1B8C93FF" w:rsidR="00611BE7" w:rsidRPr="00941BE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3EF0E710" w14:textId="77777777" w:rsidTr="00E66A14">
        <w:trPr>
          <w:trHeight w:val="710"/>
        </w:trPr>
        <w:tc>
          <w:tcPr>
            <w:tcW w:w="704" w:type="dxa"/>
            <w:vAlign w:val="center"/>
          </w:tcPr>
          <w:p w14:paraId="51CDF2F8" w14:textId="77777777" w:rsidR="00611BE7" w:rsidRDefault="00611BE7" w:rsidP="00E66A14">
            <w:pPr>
              <w:jc w:val="left"/>
            </w:pPr>
            <w:r w:rsidRPr="006B6CF7">
              <w:rPr>
                <w:b/>
                <w:bCs/>
              </w:rPr>
              <w:t>R</w:t>
            </w:r>
          </w:p>
        </w:tc>
        <w:tc>
          <w:tcPr>
            <w:tcW w:w="8866" w:type="dxa"/>
            <w:vAlign w:val="center"/>
          </w:tcPr>
          <w:p w14:paraId="64EEF9C5" w14:textId="77777777" w:rsidR="00611BE7" w:rsidRPr="00941BE1" w:rsidRDefault="00611BE7" w:rsidP="00E66A14">
            <w:pPr>
              <w:jc w:val="left"/>
            </w:pPr>
            <w:r w:rsidRPr="00024187">
              <w:t>[Insert Yes or No]</w:t>
            </w:r>
          </w:p>
        </w:tc>
      </w:tr>
      <w:tr w:rsidR="00611BE7" w14:paraId="5DC4A41E" w14:textId="77777777" w:rsidTr="00E66A14">
        <w:trPr>
          <w:trHeight w:val="710"/>
        </w:trPr>
        <w:tc>
          <w:tcPr>
            <w:tcW w:w="704" w:type="dxa"/>
            <w:vAlign w:val="center"/>
          </w:tcPr>
          <w:p w14:paraId="3ADD2B40" w14:textId="77777777" w:rsidR="00611BE7" w:rsidRDefault="00611BE7" w:rsidP="00E66A14">
            <w:pPr>
              <w:jc w:val="left"/>
            </w:pPr>
            <w:r>
              <w:t>21b</w:t>
            </w:r>
          </w:p>
        </w:tc>
        <w:tc>
          <w:tcPr>
            <w:tcW w:w="8866" w:type="dxa"/>
            <w:vAlign w:val="center"/>
          </w:tcPr>
          <w:p w14:paraId="51D1194E" w14:textId="77777777" w:rsidR="00611BE7" w:rsidRPr="00941BE1" w:rsidRDefault="00611BE7" w:rsidP="00E66A14">
            <w:pPr>
              <w:jc w:val="left"/>
            </w:pPr>
            <w:r w:rsidRPr="00024187">
              <w:t xml:space="preserve">If your response to </w:t>
            </w:r>
            <w:r w:rsidRPr="00823259">
              <w:t>Q2</w:t>
            </w:r>
            <w:r>
              <w:t>1</w:t>
            </w:r>
            <w:r w:rsidRPr="00024187">
              <w:t>a is yes, please provide details of the enforcement/remedial orders served and give details of any remedial action or changes to procedures you have made as a result.</w:t>
            </w:r>
          </w:p>
        </w:tc>
      </w:tr>
      <w:tr w:rsidR="00611BE7" w14:paraId="6F232CDC" w14:textId="77777777" w:rsidTr="00E66A14">
        <w:trPr>
          <w:trHeight w:val="710"/>
        </w:trPr>
        <w:tc>
          <w:tcPr>
            <w:tcW w:w="704" w:type="dxa"/>
            <w:vAlign w:val="center"/>
          </w:tcPr>
          <w:p w14:paraId="5BD90A7C" w14:textId="77777777" w:rsidR="00611BE7" w:rsidRDefault="00611BE7" w:rsidP="00E66A14">
            <w:pPr>
              <w:jc w:val="left"/>
            </w:pPr>
            <w:r w:rsidRPr="006B6CF7">
              <w:rPr>
                <w:b/>
                <w:bCs/>
              </w:rPr>
              <w:t>R</w:t>
            </w:r>
          </w:p>
        </w:tc>
        <w:tc>
          <w:tcPr>
            <w:tcW w:w="8866" w:type="dxa"/>
            <w:vAlign w:val="center"/>
          </w:tcPr>
          <w:p w14:paraId="30740CFE" w14:textId="77777777" w:rsidR="00611BE7" w:rsidRPr="00941BE1" w:rsidRDefault="00611BE7" w:rsidP="00E66A14">
            <w:pPr>
              <w:jc w:val="left"/>
            </w:pPr>
            <w:r>
              <w:t>[Insert details here]</w:t>
            </w:r>
          </w:p>
        </w:tc>
      </w:tr>
      <w:tr w:rsidR="00611BE7" w14:paraId="593B9D90" w14:textId="77777777" w:rsidTr="00E66A14">
        <w:trPr>
          <w:trHeight w:val="710"/>
        </w:trPr>
        <w:tc>
          <w:tcPr>
            <w:tcW w:w="9570" w:type="dxa"/>
            <w:gridSpan w:val="2"/>
            <w:vAlign w:val="center"/>
          </w:tcPr>
          <w:p w14:paraId="337CE3CA" w14:textId="77777777" w:rsidR="00611BE7" w:rsidRPr="00A229A9" w:rsidRDefault="00611BE7" w:rsidP="00E66A14">
            <w:pPr>
              <w:jc w:val="left"/>
              <w:rPr>
                <w:b/>
                <w:bCs/>
              </w:rPr>
            </w:pPr>
            <w:r w:rsidRPr="00A229A9">
              <w:rPr>
                <w:b/>
                <w:bCs/>
              </w:rPr>
              <w:t>Environmental Management</w:t>
            </w:r>
          </w:p>
        </w:tc>
      </w:tr>
      <w:tr w:rsidR="00611BE7" w14:paraId="08AF498D" w14:textId="77777777" w:rsidTr="00E66A14">
        <w:trPr>
          <w:trHeight w:val="710"/>
        </w:trPr>
        <w:tc>
          <w:tcPr>
            <w:tcW w:w="704" w:type="dxa"/>
            <w:vAlign w:val="center"/>
          </w:tcPr>
          <w:p w14:paraId="5F188DB4" w14:textId="77777777" w:rsidR="00611BE7" w:rsidRDefault="00611BE7" w:rsidP="00E66A14">
            <w:pPr>
              <w:jc w:val="left"/>
            </w:pPr>
            <w:r>
              <w:lastRenderedPageBreak/>
              <w:t>22</w:t>
            </w:r>
          </w:p>
        </w:tc>
        <w:tc>
          <w:tcPr>
            <w:tcW w:w="8866" w:type="dxa"/>
            <w:vAlign w:val="center"/>
          </w:tcPr>
          <w:p w14:paraId="4C011DEA" w14:textId="77777777" w:rsidR="00611BE7" w:rsidRDefault="00611BE7" w:rsidP="00E66A14">
            <w:pPr>
              <w:jc w:val="left"/>
            </w:pPr>
            <w:r w:rsidRPr="001844FA">
              <w:t>Do you have an environmental policy statement committing your organisation to a programme of improvement?</w:t>
            </w:r>
          </w:p>
          <w:p w14:paraId="61E56695" w14:textId="77777777" w:rsidR="00611BE7" w:rsidRDefault="00611BE7" w:rsidP="00E66A14">
            <w:pPr>
              <w:jc w:val="left"/>
            </w:pPr>
          </w:p>
          <w:p w14:paraId="389D5465" w14:textId="229A128E"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06BB809C" w14:textId="77777777" w:rsidR="00611BE7" w:rsidRDefault="00611BE7" w:rsidP="00E66A14">
            <w:pPr>
              <w:jc w:val="left"/>
            </w:pPr>
          </w:p>
          <w:p w14:paraId="624192F2" w14:textId="5AA38035"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782C15D0" w14:textId="77777777" w:rsidTr="00E66A14">
        <w:trPr>
          <w:trHeight w:val="710"/>
        </w:trPr>
        <w:tc>
          <w:tcPr>
            <w:tcW w:w="704" w:type="dxa"/>
            <w:vAlign w:val="center"/>
          </w:tcPr>
          <w:p w14:paraId="47A54E76" w14:textId="77777777" w:rsidR="00611BE7" w:rsidRDefault="00611BE7" w:rsidP="00E66A14">
            <w:pPr>
              <w:jc w:val="left"/>
            </w:pPr>
            <w:r w:rsidRPr="006B6CF7">
              <w:rPr>
                <w:b/>
                <w:bCs/>
              </w:rPr>
              <w:t>R</w:t>
            </w:r>
          </w:p>
        </w:tc>
        <w:tc>
          <w:tcPr>
            <w:tcW w:w="8866" w:type="dxa"/>
            <w:vAlign w:val="center"/>
          </w:tcPr>
          <w:p w14:paraId="2BBFCD1A" w14:textId="77777777" w:rsidR="00611BE7" w:rsidRPr="00024187" w:rsidRDefault="00611BE7" w:rsidP="00E66A14">
            <w:pPr>
              <w:jc w:val="left"/>
            </w:pPr>
            <w:r w:rsidRPr="001844FA">
              <w:t>[Insert Yes or No]</w:t>
            </w:r>
          </w:p>
        </w:tc>
      </w:tr>
      <w:tr w:rsidR="00611BE7" w14:paraId="51181407" w14:textId="77777777" w:rsidTr="00E66A14">
        <w:trPr>
          <w:trHeight w:val="710"/>
        </w:trPr>
        <w:tc>
          <w:tcPr>
            <w:tcW w:w="704" w:type="dxa"/>
            <w:vAlign w:val="center"/>
          </w:tcPr>
          <w:p w14:paraId="4E4DD5AE" w14:textId="77777777" w:rsidR="00611BE7" w:rsidRDefault="00611BE7" w:rsidP="00E66A14">
            <w:pPr>
              <w:jc w:val="left"/>
            </w:pPr>
            <w:r>
              <w:t>23a</w:t>
            </w:r>
          </w:p>
        </w:tc>
        <w:tc>
          <w:tcPr>
            <w:tcW w:w="8866" w:type="dxa"/>
            <w:vAlign w:val="center"/>
          </w:tcPr>
          <w:p w14:paraId="1B0B5DA3" w14:textId="77777777" w:rsidR="00611BE7" w:rsidRDefault="00611BE7" w:rsidP="00E66A14">
            <w:pPr>
              <w:jc w:val="left"/>
            </w:pPr>
            <w:r>
              <w:t>Has there been any civil/criminal action against your organisation or any connected person in respect of breaching environment legislation in the last 3 years?</w:t>
            </w:r>
          </w:p>
          <w:p w14:paraId="1E13FF7F" w14:textId="77777777" w:rsidR="00611BE7" w:rsidRDefault="00611BE7" w:rsidP="00E66A14">
            <w:pPr>
              <w:jc w:val="left"/>
            </w:pPr>
          </w:p>
          <w:p w14:paraId="003D7758" w14:textId="684661E3"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6B1D3ECF" w14:textId="77777777" w:rsidTr="00E66A14">
        <w:trPr>
          <w:trHeight w:val="710"/>
        </w:trPr>
        <w:tc>
          <w:tcPr>
            <w:tcW w:w="704" w:type="dxa"/>
            <w:vAlign w:val="center"/>
          </w:tcPr>
          <w:p w14:paraId="23C53F11" w14:textId="77777777" w:rsidR="00611BE7" w:rsidRDefault="00611BE7" w:rsidP="00E66A14">
            <w:pPr>
              <w:jc w:val="left"/>
            </w:pPr>
            <w:r w:rsidRPr="006B6CF7">
              <w:rPr>
                <w:b/>
                <w:bCs/>
              </w:rPr>
              <w:t>R</w:t>
            </w:r>
          </w:p>
        </w:tc>
        <w:tc>
          <w:tcPr>
            <w:tcW w:w="8866" w:type="dxa"/>
            <w:vAlign w:val="center"/>
          </w:tcPr>
          <w:p w14:paraId="61112DF7" w14:textId="77777777" w:rsidR="00611BE7" w:rsidRPr="00024187" w:rsidRDefault="00611BE7" w:rsidP="00E66A14">
            <w:pPr>
              <w:jc w:val="left"/>
            </w:pPr>
            <w:r w:rsidRPr="001844FA">
              <w:t>[Insert Yes or No]</w:t>
            </w:r>
          </w:p>
        </w:tc>
      </w:tr>
      <w:tr w:rsidR="00611BE7" w14:paraId="7D81D2C1" w14:textId="77777777" w:rsidTr="00E66A14">
        <w:trPr>
          <w:trHeight w:val="710"/>
        </w:trPr>
        <w:tc>
          <w:tcPr>
            <w:tcW w:w="704" w:type="dxa"/>
            <w:vAlign w:val="center"/>
          </w:tcPr>
          <w:p w14:paraId="5BFF827C" w14:textId="77777777" w:rsidR="00611BE7" w:rsidRDefault="00611BE7" w:rsidP="00E66A14">
            <w:pPr>
              <w:jc w:val="left"/>
            </w:pPr>
            <w:r>
              <w:t>23b</w:t>
            </w:r>
          </w:p>
        </w:tc>
        <w:tc>
          <w:tcPr>
            <w:tcW w:w="8866" w:type="dxa"/>
            <w:vAlign w:val="center"/>
          </w:tcPr>
          <w:p w14:paraId="743DAF7A" w14:textId="77777777" w:rsidR="00611BE7" w:rsidRPr="00024187" w:rsidRDefault="00611BE7" w:rsidP="00E66A14">
            <w:pPr>
              <w:jc w:val="left"/>
            </w:pPr>
            <w:r w:rsidRPr="00024187">
              <w:t>If your response t</w:t>
            </w:r>
            <w:r w:rsidRPr="00A229A9">
              <w:t>o Q2</w:t>
            </w:r>
            <w:r>
              <w:t>3</w:t>
            </w:r>
            <w:r w:rsidRPr="00A229A9">
              <w:t>a</w:t>
            </w:r>
            <w:r w:rsidRPr="00024187">
              <w:t xml:space="preserve"> is yes, please provide details </w:t>
            </w:r>
            <w:r>
              <w:t xml:space="preserve">of the actions taken to redress any damage and stop recurrence </w:t>
            </w:r>
            <w:r w:rsidRPr="00024187">
              <w:t>or changes to procedures you have made as a result.</w:t>
            </w:r>
          </w:p>
        </w:tc>
      </w:tr>
      <w:tr w:rsidR="00611BE7" w14:paraId="4F584138" w14:textId="77777777" w:rsidTr="00E66A14">
        <w:trPr>
          <w:trHeight w:val="710"/>
        </w:trPr>
        <w:tc>
          <w:tcPr>
            <w:tcW w:w="704" w:type="dxa"/>
            <w:vAlign w:val="center"/>
          </w:tcPr>
          <w:p w14:paraId="787F24A1" w14:textId="77777777" w:rsidR="00611BE7" w:rsidRDefault="00611BE7" w:rsidP="00E66A14">
            <w:pPr>
              <w:jc w:val="left"/>
            </w:pPr>
            <w:r w:rsidRPr="006B6CF7">
              <w:rPr>
                <w:b/>
                <w:bCs/>
              </w:rPr>
              <w:t>R</w:t>
            </w:r>
          </w:p>
        </w:tc>
        <w:tc>
          <w:tcPr>
            <w:tcW w:w="8866" w:type="dxa"/>
            <w:vAlign w:val="center"/>
          </w:tcPr>
          <w:p w14:paraId="40AD31B2" w14:textId="77777777" w:rsidR="00611BE7" w:rsidRPr="00024187" w:rsidRDefault="00611BE7" w:rsidP="00E66A14">
            <w:pPr>
              <w:jc w:val="left"/>
            </w:pPr>
            <w:r>
              <w:t>[Insert details here]</w:t>
            </w:r>
          </w:p>
        </w:tc>
      </w:tr>
      <w:tr w:rsidR="00611BE7" w14:paraId="0EF66CD7" w14:textId="77777777" w:rsidTr="00E66A14">
        <w:trPr>
          <w:trHeight w:val="710"/>
        </w:trPr>
        <w:tc>
          <w:tcPr>
            <w:tcW w:w="9570" w:type="dxa"/>
            <w:gridSpan w:val="2"/>
            <w:vAlign w:val="center"/>
          </w:tcPr>
          <w:p w14:paraId="07CAED18" w14:textId="77777777" w:rsidR="00611BE7" w:rsidRPr="00A229A9" w:rsidRDefault="00611BE7" w:rsidP="00E66A14">
            <w:pPr>
              <w:jc w:val="left"/>
              <w:rPr>
                <w:b/>
                <w:bCs/>
              </w:rPr>
            </w:pPr>
            <w:r w:rsidRPr="00A229A9">
              <w:rPr>
                <w:b/>
                <w:bCs/>
              </w:rPr>
              <w:t>Quality Management</w:t>
            </w:r>
          </w:p>
        </w:tc>
      </w:tr>
      <w:tr w:rsidR="00611BE7" w14:paraId="209FCEBE" w14:textId="77777777" w:rsidTr="00E66A14">
        <w:trPr>
          <w:trHeight w:val="710"/>
        </w:trPr>
        <w:tc>
          <w:tcPr>
            <w:tcW w:w="704" w:type="dxa"/>
            <w:vAlign w:val="center"/>
          </w:tcPr>
          <w:p w14:paraId="1EBA33A6" w14:textId="77777777" w:rsidR="00611BE7" w:rsidRDefault="00611BE7" w:rsidP="00E66A14">
            <w:pPr>
              <w:jc w:val="left"/>
            </w:pPr>
            <w:r>
              <w:t>24</w:t>
            </w:r>
          </w:p>
        </w:tc>
        <w:tc>
          <w:tcPr>
            <w:tcW w:w="8866" w:type="dxa"/>
            <w:vAlign w:val="center"/>
          </w:tcPr>
          <w:p w14:paraId="685C1BFA" w14:textId="77777777" w:rsidR="00611BE7" w:rsidRDefault="00611BE7" w:rsidP="00E66A14">
            <w:pPr>
              <w:jc w:val="left"/>
            </w:pPr>
            <w:r w:rsidRPr="001844FA">
              <w:t xml:space="preserve">Do you have a </w:t>
            </w:r>
            <w:r>
              <w:t>q</w:t>
            </w:r>
            <w:r w:rsidRPr="00261B68">
              <w:t xml:space="preserve">uality </w:t>
            </w:r>
            <w:r>
              <w:t>m</w:t>
            </w:r>
            <w:r w:rsidRPr="00261B68">
              <w:t>anagement</w:t>
            </w:r>
            <w:r w:rsidRPr="001844FA">
              <w:t xml:space="preserve"> policy statement </w:t>
            </w:r>
            <w:r w:rsidRPr="00261B68">
              <w:t>to ensure that the quality of your products or services is consistent?</w:t>
            </w:r>
          </w:p>
          <w:p w14:paraId="30AA3A43" w14:textId="77777777" w:rsidR="00611BE7" w:rsidRDefault="00611BE7" w:rsidP="00E66A14">
            <w:pPr>
              <w:jc w:val="left"/>
            </w:pPr>
          </w:p>
          <w:p w14:paraId="0D89DA29" w14:textId="284D9ED5"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7C8304BF" w14:textId="77777777" w:rsidR="00611BE7" w:rsidRDefault="00611BE7" w:rsidP="00E66A14">
            <w:pPr>
              <w:jc w:val="left"/>
              <w:rPr>
                <w:i/>
                <w:iCs/>
              </w:rPr>
            </w:pPr>
          </w:p>
          <w:p w14:paraId="495A19E2" w14:textId="703A0289"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5733092C" w14:textId="77777777" w:rsidTr="00E66A14">
        <w:trPr>
          <w:trHeight w:val="710"/>
        </w:trPr>
        <w:tc>
          <w:tcPr>
            <w:tcW w:w="704" w:type="dxa"/>
            <w:vAlign w:val="center"/>
          </w:tcPr>
          <w:p w14:paraId="2DCB081F" w14:textId="77777777" w:rsidR="00611BE7" w:rsidRDefault="00611BE7" w:rsidP="00E66A14">
            <w:pPr>
              <w:jc w:val="left"/>
            </w:pPr>
            <w:r w:rsidRPr="006B6CF7">
              <w:rPr>
                <w:b/>
                <w:bCs/>
              </w:rPr>
              <w:t>R</w:t>
            </w:r>
          </w:p>
        </w:tc>
        <w:tc>
          <w:tcPr>
            <w:tcW w:w="8866" w:type="dxa"/>
            <w:vAlign w:val="center"/>
          </w:tcPr>
          <w:p w14:paraId="61035079" w14:textId="77777777" w:rsidR="00611BE7" w:rsidRPr="00024187" w:rsidRDefault="00611BE7" w:rsidP="00E66A14">
            <w:pPr>
              <w:jc w:val="left"/>
            </w:pPr>
            <w:r w:rsidRPr="001844FA">
              <w:t>[Insert Yes or No]</w:t>
            </w:r>
          </w:p>
        </w:tc>
      </w:tr>
      <w:tr w:rsidR="00611BE7" w14:paraId="3231F1E0" w14:textId="77777777" w:rsidTr="00E66A14">
        <w:trPr>
          <w:trHeight w:val="710"/>
        </w:trPr>
        <w:tc>
          <w:tcPr>
            <w:tcW w:w="9570" w:type="dxa"/>
            <w:gridSpan w:val="2"/>
            <w:vAlign w:val="center"/>
          </w:tcPr>
          <w:p w14:paraId="5BF3C74E" w14:textId="77777777" w:rsidR="00611BE7" w:rsidRPr="00A229A9" w:rsidRDefault="00611BE7" w:rsidP="00E66A14">
            <w:pPr>
              <w:jc w:val="left"/>
              <w:rPr>
                <w:b/>
                <w:bCs/>
              </w:rPr>
            </w:pPr>
            <w:r w:rsidRPr="00A229A9">
              <w:rPr>
                <w:b/>
                <w:bCs/>
              </w:rPr>
              <w:t>Community Benefits</w:t>
            </w:r>
          </w:p>
        </w:tc>
      </w:tr>
      <w:tr w:rsidR="00611BE7" w14:paraId="10A254C8" w14:textId="77777777" w:rsidTr="00E66A14">
        <w:trPr>
          <w:trHeight w:val="710"/>
        </w:trPr>
        <w:tc>
          <w:tcPr>
            <w:tcW w:w="704" w:type="dxa"/>
            <w:vAlign w:val="center"/>
          </w:tcPr>
          <w:p w14:paraId="4118DF7D" w14:textId="77777777" w:rsidR="00611BE7" w:rsidRDefault="00611BE7" w:rsidP="00E66A14">
            <w:pPr>
              <w:jc w:val="left"/>
            </w:pPr>
            <w:r>
              <w:t>25</w:t>
            </w:r>
          </w:p>
        </w:tc>
        <w:tc>
          <w:tcPr>
            <w:tcW w:w="8866" w:type="dxa"/>
            <w:vAlign w:val="center"/>
          </w:tcPr>
          <w:p w14:paraId="5317CC08" w14:textId="77777777" w:rsidR="00DE6867" w:rsidRDefault="00DE6867" w:rsidP="00DE6867">
            <w:r>
              <w:t>Tai Tarian expects a ‘minimum expected offering’ in relation to the Community Benefits offered by a Tenderer. The ‘minimum expected offering’ will be based on the amount offered by the Tenderer expressed as a % of the Tenderers ‘Total Tender Sum’.</w:t>
            </w:r>
          </w:p>
          <w:p w14:paraId="52FB1FE7" w14:textId="77777777" w:rsidR="00DE6867" w:rsidRDefault="00DE6867" w:rsidP="00DE6867"/>
          <w:p w14:paraId="0703C853" w14:textId="77777777" w:rsidR="00DE6867" w:rsidRDefault="00DE6867" w:rsidP="00DE6867">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w:t>
            </w:r>
            <w:r w:rsidRPr="008E6B09">
              <w:t xml:space="preserve">of Tenderers </w:t>
            </w:r>
            <w:r>
              <w:t>‘Total Tender Sum’.</w:t>
            </w:r>
          </w:p>
          <w:p w14:paraId="3728BEBE" w14:textId="77777777" w:rsidR="00DE6867" w:rsidRDefault="00DE6867" w:rsidP="00DE6867"/>
          <w:p w14:paraId="312A4768" w14:textId="77777777" w:rsidR="00DE6867" w:rsidRDefault="00DE6867" w:rsidP="00DE6867">
            <w:pPr>
              <w:jc w:val="left"/>
            </w:pPr>
            <w:r>
              <w:lastRenderedPageBreak/>
              <w:t>Do you confirm that your organisation is willing and committed to the delivery of Community Benefits through the life of the Contract by completing Appendix 6 and committing to the ‘minimum expected offering’?</w:t>
            </w:r>
          </w:p>
          <w:p w14:paraId="7EF48B23" w14:textId="77777777" w:rsidR="00611BE7" w:rsidRDefault="00611BE7" w:rsidP="00E66A14">
            <w:pPr>
              <w:jc w:val="left"/>
            </w:pPr>
          </w:p>
          <w:p w14:paraId="068AA9D7" w14:textId="5E4A8C65"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7CDC1DE" w14:textId="77777777" w:rsidTr="00E66A14">
        <w:trPr>
          <w:trHeight w:val="710"/>
        </w:trPr>
        <w:tc>
          <w:tcPr>
            <w:tcW w:w="704" w:type="dxa"/>
            <w:vAlign w:val="center"/>
          </w:tcPr>
          <w:p w14:paraId="3E9B2E8F" w14:textId="77777777" w:rsidR="00611BE7" w:rsidRDefault="00611BE7" w:rsidP="00E66A14">
            <w:pPr>
              <w:jc w:val="left"/>
            </w:pPr>
            <w:r w:rsidRPr="006B6CF7">
              <w:rPr>
                <w:b/>
                <w:bCs/>
              </w:rPr>
              <w:lastRenderedPageBreak/>
              <w:t>R</w:t>
            </w:r>
          </w:p>
        </w:tc>
        <w:tc>
          <w:tcPr>
            <w:tcW w:w="8866" w:type="dxa"/>
            <w:vAlign w:val="center"/>
          </w:tcPr>
          <w:p w14:paraId="6255FCBD" w14:textId="77777777" w:rsidR="00611BE7" w:rsidRPr="00261B68" w:rsidRDefault="00611BE7" w:rsidP="00E66A14">
            <w:pPr>
              <w:jc w:val="left"/>
            </w:pPr>
            <w:r w:rsidRPr="001844FA">
              <w:t>[Insert Yes or No]</w:t>
            </w:r>
          </w:p>
        </w:tc>
      </w:tr>
      <w:tr w:rsidR="00611BE7" w14:paraId="67729DB4" w14:textId="77777777" w:rsidTr="00E66A14">
        <w:trPr>
          <w:trHeight w:val="710"/>
        </w:trPr>
        <w:tc>
          <w:tcPr>
            <w:tcW w:w="9570" w:type="dxa"/>
            <w:gridSpan w:val="2"/>
            <w:vAlign w:val="center"/>
          </w:tcPr>
          <w:p w14:paraId="4B932801" w14:textId="77777777" w:rsidR="00611BE7" w:rsidRPr="00A229A9" w:rsidRDefault="00611BE7" w:rsidP="00E66A14">
            <w:pPr>
              <w:jc w:val="left"/>
              <w:rPr>
                <w:b/>
                <w:bCs/>
              </w:rPr>
            </w:pPr>
            <w:r w:rsidRPr="00A229A9">
              <w:rPr>
                <w:b/>
                <w:bCs/>
              </w:rPr>
              <w:t>Equalities and Modern Slavery</w:t>
            </w:r>
          </w:p>
        </w:tc>
      </w:tr>
      <w:tr w:rsidR="00611BE7" w14:paraId="42F0429A" w14:textId="77777777" w:rsidTr="00E66A14">
        <w:trPr>
          <w:trHeight w:val="710"/>
        </w:trPr>
        <w:tc>
          <w:tcPr>
            <w:tcW w:w="704" w:type="dxa"/>
            <w:vAlign w:val="center"/>
          </w:tcPr>
          <w:p w14:paraId="3318FF72" w14:textId="77777777" w:rsidR="00611BE7" w:rsidRDefault="00611BE7" w:rsidP="00E66A14">
            <w:pPr>
              <w:jc w:val="left"/>
            </w:pPr>
            <w:r>
              <w:t>26</w:t>
            </w:r>
          </w:p>
        </w:tc>
        <w:tc>
          <w:tcPr>
            <w:tcW w:w="8866" w:type="dxa"/>
            <w:vAlign w:val="center"/>
          </w:tcPr>
          <w:p w14:paraId="610C9852" w14:textId="77777777" w:rsidR="00611BE7" w:rsidRDefault="00611BE7" w:rsidP="00E66A14">
            <w:pPr>
              <w:jc w:val="left"/>
            </w:pPr>
            <w:r w:rsidRPr="00DD7DF5">
              <w:t>Do you have an Equality and Diversity Policy that complies with the Equalities Act 2010?</w:t>
            </w:r>
          </w:p>
          <w:p w14:paraId="3B3C6ECF" w14:textId="77777777" w:rsidR="00611BE7" w:rsidRDefault="00611BE7" w:rsidP="00E66A14">
            <w:pPr>
              <w:jc w:val="left"/>
            </w:pPr>
          </w:p>
          <w:p w14:paraId="1873E00E" w14:textId="2255628B"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30673F4C" w14:textId="77777777" w:rsidR="00611BE7" w:rsidRDefault="00611BE7" w:rsidP="00E66A14">
            <w:pPr>
              <w:jc w:val="left"/>
            </w:pPr>
          </w:p>
          <w:p w14:paraId="03F401A8" w14:textId="11F863A4"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7F574CEC" w14:textId="77777777" w:rsidTr="00E66A14">
        <w:trPr>
          <w:trHeight w:val="710"/>
        </w:trPr>
        <w:tc>
          <w:tcPr>
            <w:tcW w:w="704" w:type="dxa"/>
            <w:vAlign w:val="center"/>
          </w:tcPr>
          <w:p w14:paraId="1637ED1B" w14:textId="77777777" w:rsidR="00611BE7" w:rsidRDefault="00611BE7" w:rsidP="00E66A14">
            <w:pPr>
              <w:jc w:val="left"/>
            </w:pPr>
            <w:r w:rsidRPr="006B6CF7">
              <w:rPr>
                <w:b/>
                <w:bCs/>
              </w:rPr>
              <w:t>R</w:t>
            </w:r>
          </w:p>
        </w:tc>
        <w:tc>
          <w:tcPr>
            <w:tcW w:w="8866" w:type="dxa"/>
            <w:vAlign w:val="center"/>
          </w:tcPr>
          <w:p w14:paraId="7A8FF282" w14:textId="77777777" w:rsidR="00611BE7" w:rsidRPr="00261B68" w:rsidRDefault="00611BE7" w:rsidP="00E66A14">
            <w:pPr>
              <w:jc w:val="left"/>
            </w:pPr>
            <w:r w:rsidRPr="001844FA">
              <w:t>[Insert Yes or No]</w:t>
            </w:r>
          </w:p>
        </w:tc>
      </w:tr>
      <w:tr w:rsidR="00611BE7" w14:paraId="57327DA3" w14:textId="77777777" w:rsidTr="00E66A14">
        <w:trPr>
          <w:trHeight w:val="710"/>
        </w:trPr>
        <w:tc>
          <w:tcPr>
            <w:tcW w:w="704" w:type="dxa"/>
            <w:vAlign w:val="center"/>
          </w:tcPr>
          <w:p w14:paraId="532F08EC" w14:textId="77777777" w:rsidR="00611BE7" w:rsidRDefault="00611BE7" w:rsidP="00E66A14">
            <w:pPr>
              <w:jc w:val="left"/>
            </w:pPr>
            <w:r>
              <w:t>27</w:t>
            </w:r>
          </w:p>
        </w:tc>
        <w:tc>
          <w:tcPr>
            <w:tcW w:w="8866" w:type="dxa"/>
            <w:vAlign w:val="center"/>
          </w:tcPr>
          <w:p w14:paraId="4E762412" w14:textId="77777777" w:rsidR="00611BE7" w:rsidRDefault="00611BE7" w:rsidP="00E66A14">
            <w:pPr>
              <w:jc w:val="left"/>
            </w:pPr>
            <w:r w:rsidRPr="00DD7DF5">
              <w:t>Please confirm that your companies Equality Policy has been reviewed internally within the past three years.</w:t>
            </w:r>
          </w:p>
          <w:p w14:paraId="25529451" w14:textId="77777777" w:rsidR="00611BE7" w:rsidRDefault="00611BE7" w:rsidP="00E66A14">
            <w:pPr>
              <w:jc w:val="left"/>
            </w:pPr>
          </w:p>
          <w:p w14:paraId="6C10AFBB" w14:textId="5D8D8ABC"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333F96DF" w14:textId="77777777" w:rsidTr="00E66A14">
        <w:trPr>
          <w:trHeight w:val="710"/>
        </w:trPr>
        <w:tc>
          <w:tcPr>
            <w:tcW w:w="704" w:type="dxa"/>
            <w:vAlign w:val="center"/>
          </w:tcPr>
          <w:p w14:paraId="470AB4D9" w14:textId="77777777" w:rsidR="00611BE7" w:rsidRDefault="00611BE7" w:rsidP="00E66A14">
            <w:pPr>
              <w:jc w:val="left"/>
            </w:pPr>
            <w:r w:rsidRPr="006B6CF7">
              <w:rPr>
                <w:b/>
                <w:bCs/>
              </w:rPr>
              <w:t>R</w:t>
            </w:r>
          </w:p>
        </w:tc>
        <w:tc>
          <w:tcPr>
            <w:tcW w:w="8866" w:type="dxa"/>
            <w:vAlign w:val="center"/>
          </w:tcPr>
          <w:p w14:paraId="00C8D27C" w14:textId="77777777" w:rsidR="00611BE7" w:rsidRPr="00261B68" w:rsidRDefault="00611BE7" w:rsidP="00E66A14">
            <w:pPr>
              <w:jc w:val="left"/>
            </w:pPr>
            <w:r w:rsidRPr="001844FA">
              <w:t>[Insert Yes or No]</w:t>
            </w:r>
          </w:p>
        </w:tc>
      </w:tr>
      <w:tr w:rsidR="00611BE7" w14:paraId="3D53B2B1" w14:textId="77777777" w:rsidTr="00E66A14">
        <w:trPr>
          <w:trHeight w:val="710"/>
        </w:trPr>
        <w:tc>
          <w:tcPr>
            <w:tcW w:w="704" w:type="dxa"/>
            <w:vAlign w:val="center"/>
          </w:tcPr>
          <w:p w14:paraId="298BA8DA" w14:textId="77777777" w:rsidR="00611BE7" w:rsidRDefault="00611BE7" w:rsidP="00E66A14">
            <w:pPr>
              <w:jc w:val="left"/>
            </w:pPr>
            <w:r>
              <w:t>28a</w:t>
            </w:r>
          </w:p>
        </w:tc>
        <w:tc>
          <w:tcPr>
            <w:tcW w:w="8866" w:type="dxa"/>
            <w:vAlign w:val="center"/>
          </w:tcPr>
          <w:p w14:paraId="6DD98F3E" w14:textId="77777777" w:rsidR="00611BE7" w:rsidRDefault="00611BE7" w:rsidP="00E66A14">
            <w:pPr>
              <w:jc w:val="left"/>
            </w:pPr>
            <w:r w:rsidRPr="00DD7DF5">
              <w:t>In the last three years, has any finding of any unlawful discrimination been made against your organisation</w:t>
            </w:r>
            <w:r>
              <w:t xml:space="preserve"> or any connected persons</w:t>
            </w:r>
            <w:r w:rsidRPr="00DD7DF5">
              <w:t xml:space="preserve"> by any Court or Industrial Tribunal?</w:t>
            </w:r>
          </w:p>
          <w:p w14:paraId="4E593020" w14:textId="77777777" w:rsidR="00611BE7" w:rsidRDefault="00611BE7" w:rsidP="00E66A14">
            <w:pPr>
              <w:jc w:val="left"/>
            </w:pPr>
          </w:p>
          <w:p w14:paraId="4E9821C0" w14:textId="7B3688F3"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4C8AAE5D" w14:textId="77777777" w:rsidTr="00E66A14">
        <w:trPr>
          <w:trHeight w:val="710"/>
        </w:trPr>
        <w:tc>
          <w:tcPr>
            <w:tcW w:w="704" w:type="dxa"/>
            <w:vAlign w:val="center"/>
          </w:tcPr>
          <w:p w14:paraId="4EFB1860" w14:textId="77777777" w:rsidR="00611BE7" w:rsidRDefault="00611BE7" w:rsidP="00E66A14">
            <w:pPr>
              <w:jc w:val="left"/>
            </w:pPr>
            <w:r w:rsidRPr="006B6CF7">
              <w:rPr>
                <w:b/>
                <w:bCs/>
              </w:rPr>
              <w:t>R</w:t>
            </w:r>
          </w:p>
        </w:tc>
        <w:tc>
          <w:tcPr>
            <w:tcW w:w="8866" w:type="dxa"/>
            <w:vAlign w:val="center"/>
          </w:tcPr>
          <w:p w14:paraId="11E3002E" w14:textId="77777777" w:rsidR="00611BE7" w:rsidRPr="00261B68" w:rsidRDefault="00611BE7" w:rsidP="00E66A14">
            <w:pPr>
              <w:jc w:val="left"/>
            </w:pPr>
            <w:r w:rsidRPr="001844FA">
              <w:t>[Insert Yes or No]</w:t>
            </w:r>
          </w:p>
        </w:tc>
      </w:tr>
      <w:tr w:rsidR="00611BE7" w14:paraId="1B9470A2" w14:textId="77777777" w:rsidTr="00E66A14">
        <w:trPr>
          <w:trHeight w:val="710"/>
        </w:trPr>
        <w:tc>
          <w:tcPr>
            <w:tcW w:w="704" w:type="dxa"/>
            <w:vAlign w:val="center"/>
          </w:tcPr>
          <w:p w14:paraId="7F5014D3" w14:textId="77777777" w:rsidR="00611BE7" w:rsidRDefault="00611BE7" w:rsidP="00E66A14">
            <w:pPr>
              <w:jc w:val="left"/>
            </w:pPr>
            <w:r>
              <w:t>28b</w:t>
            </w:r>
          </w:p>
        </w:tc>
        <w:tc>
          <w:tcPr>
            <w:tcW w:w="8866" w:type="dxa"/>
            <w:vAlign w:val="center"/>
          </w:tcPr>
          <w:p w14:paraId="3E3BEA33" w14:textId="77777777" w:rsidR="00611BE7" w:rsidRPr="00261B68" w:rsidRDefault="00611BE7" w:rsidP="00E66A14">
            <w:pPr>
              <w:jc w:val="left"/>
            </w:pPr>
            <w:r w:rsidRPr="00024187">
              <w:t xml:space="preserve">If your response to </w:t>
            </w:r>
            <w:r w:rsidRPr="00A229A9">
              <w:t>Q</w:t>
            </w:r>
            <w:r>
              <w:t>28</w:t>
            </w:r>
            <w:r w:rsidRPr="00A229A9">
              <w:t>a is yes, please provide details of the actions taken to redress any damage</w:t>
            </w:r>
            <w:r>
              <w:t xml:space="preserve"> and stop recurrence </w:t>
            </w:r>
            <w:r w:rsidRPr="00024187">
              <w:t>or changes to procedures you have made as a result.</w:t>
            </w:r>
          </w:p>
        </w:tc>
      </w:tr>
      <w:tr w:rsidR="00611BE7" w14:paraId="653D62DA" w14:textId="77777777" w:rsidTr="00E66A14">
        <w:trPr>
          <w:trHeight w:val="710"/>
        </w:trPr>
        <w:tc>
          <w:tcPr>
            <w:tcW w:w="704" w:type="dxa"/>
            <w:vAlign w:val="center"/>
          </w:tcPr>
          <w:p w14:paraId="28B1C2FB" w14:textId="77777777" w:rsidR="00611BE7" w:rsidRDefault="00611BE7" w:rsidP="00E66A14">
            <w:pPr>
              <w:jc w:val="left"/>
            </w:pPr>
            <w:r w:rsidRPr="006B6CF7">
              <w:rPr>
                <w:b/>
                <w:bCs/>
              </w:rPr>
              <w:t>R</w:t>
            </w:r>
          </w:p>
        </w:tc>
        <w:tc>
          <w:tcPr>
            <w:tcW w:w="8866" w:type="dxa"/>
            <w:vAlign w:val="center"/>
          </w:tcPr>
          <w:p w14:paraId="4691DFA4" w14:textId="77777777" w:rsidR="00611BE7" w:rsidRPr="00024187" w:rsidRDefault="00611BE7" w:rsidP="00E66A14">
            <w:pPr>
              <w:jc w:val="left"/>
            </w:pPr>
            <w:r>
              <w:t>[Insert details here]</w:t>
            </w:r>
          </w:p>
        </w:tc>
      </w:tr>
      <w:tr w:rsidR="00611BE7" w14:paraId="19384E00" w14:textId="77777777" w:rsidTr="00E66A14">
        <w:trPr>
          <w:trHeight w:val="710"/>
        </w:trPr>
        <w:tc>
          <w:tcPr>
            <w:tcW w:w="704" w:type="dxa"/>
            <w:vAlign w:val="center"/>
          </w:tcPr>
          <w:p w14:paraId="7F0641F3" w14:textId="77777777" w:rsidR="00611BE7" w:rsidRDefault="00611BE7" w:rsidP="00E66A14">
            <w:pPr>
              <w:jc w:val="left"/>
            </w:pPr>
            <w:r>
              <w:t>29a</w:t>
            </w:r>
          </w:p>
        </w:tc>
        <w:tc>
          <w:tcPr>
            <w:tcW w:w="8866" w:type="dxa"/>
            <w:vAlign w:val="center"/>
          </w:tcPr>
          <w:p w14:paraId="2E1CF1AD" w14:textId="77777777" w:rsidR="00611BE7" w:rsidRDefault="00611BE7" w:rsidP="00E66A14">
            <w:pPr>
              <w:jc w:val="left"/>
            </w:pPr>
            <w:r>
              <w:t>Has your organisation, or any connected persons, during the last 3 years, had a claim upheld against you at Employment Tribunal proceedings for matters relating to Equality Act 2010?</w:t>
            </w:r>
          </w:p>
          <w:p w14:paraId="277050FE" w14:textId="77777777" w:rsidR="00611BE7" w:rsidRDefault="00611BE7" w:rsidP="00E66A14">
            <w:pPr>
              <w:jc w:val="left"/>
              <w:rPr>
                <w:i/>
                <w:iCs/>
              </w:rPr>
            </w:pPr>
          </w:p>
          <w:p w14:paraId="1ADFDD45" w14:textId="46C8CFE1" w:rsidR="00611BE7" w:rsidRPr="00261B68" w:rsidRDefault="00D477C4" w:rsidP="00E66A14">
            <w:pPr>
              <w:jc w:val="left"/>
            </w:pPr>
            <w:r>
              <w:rPr>
                <w:i/>
                <w:iCs/>
              </w:rPr>
              <w:lastRenderedPageBreak/>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410D464F" w14:textId="77777777" w:rsidTr="00E66A14">
        <w:trPr>
          <w:trHeight w:val="710"/>
        </w:trPr>
        <w:tc>
          <w:tcPr>
            <w:tcW w:w="704" w:type="dxa"/>
            <w:vAlign w:val="center"/>
          </w:tcPr>
          <w:p w14:paraId="201516BE" w14:textId="77777777" w:rsidR="00611BE7" w:rsidRDefault="00611BE7" w:rsidP="00E66A14">
            <w:pPr>
              <w:jc w:val="left"/>
            </w:pPr>
            <w:r w:rsidRPr="006B6CF7">
              <w:rPr>
                <w:b/>
                <w:bCs/>
              </w:rPr>
              <w:lastRenderedPageBreak/>
              <w:t>R</w:t>
            </w:r>
          </w:p>
        </w:tc>
        <w:tc>
          <w:tcPr>
            <w:tcW w:w="8866" w:type="dxa"/>
            <w:vAlign w:val="center"/>
          </w:tcPr>
          <w:p w14:paraId="64162819" w14:textId="77777777" w:rsidR="00611BE7" w:rsidRPr="00261B68" w:rsidRDefault="00611BE7" w:rsidP="00E66A14">
            <w:pPr>
              <w:jc w:val="left"/>
            </w:pPr>
            <w:r w:rsidRPr="001844FA">
              <w:t>[Insert Yes or No]</w:t>
            </w:r>
          </w:p>
        </w:tc>
      </w:tr>
      <w:tr w:rsidR="00611BE7" w14:paraId="7D6B9563" w14:textId="77777777" w:rsidTr="00E66A14">
        <w:trPr>
          <w:trHeight w:val="710"/>
        </w:trPr>
        <w:tc>
          <w:tcPr>
            <w:tcW w:w="704" w:type="dxa"/>
            <w:vAlign w:val="center"/>
          </w:tcPr>
          <w:p w14:paraId="354F2EE0" w14:textId="77777777" w:rsidR="00611BE7" w:rsidRDefault="00611BE7" w:rsidP="00E66A14">
            <w:pPr>
              <w:jc w:val="left"/>
            </w:pPr>
            <w:r>
              <w:t>29b</w:t>
            </w:r>
          </w:p>
        </w:tc>
        <w:tc>
          <w:tcPr>
            <w:tcW w:w="8866" w:type="dxa"/>
            <w:vAlign w:val="center"/>
          </w:tcPr>
          <w:p w14:paraId="39C6099D" w14:textId="77777777" w:rsidR="00611BE7" w:rsidRPr="00261B68" w:rsidRDefault="00611BE7" w:rsidP="00E66A14">
            <w:pPr>
              <w:jc w:val="left"/>
            </w:pPr>
            <w:r w:rsidRPr="00024187">
              <w:t xml:space="preserve">If your response to </w:t>
            </w:r>
            <w:r w:rsidRPr="00A229A9">
              <w:t>Q</w:t>
            </w:r>
            <w:r>
              <w:t>29</w:t>
            </w:r>
            <w:r w:rsidRPr="00024187">
              <w:t xml:space="preserve">a is yes, please provide details </w:t>
            </w:r>
            <w:r>
              <w:t xml:space="preserve">of the actions taken to redress any damage and stop recurrence </w:t>
            </w:r>
            <w:r w:rsidRPr="00024187">
              <w:t>or changes to procedures you have made as a result.</w:t>
            </w:r>
          </w:p>
        </w:tc>
      </w:tr>
      <w:tr w:rsidR="00611BE7" w14:paraId="44EF4C1C" w14:textId="77777777" w:rsidTr="00E66A14">
        <w:trPr>
          <w:trHeight w:val="710"/>
        </w:trPr>
        <w:tc>
          <w:tcPr>
            <w:tcW w:w="704" w:type="dxa"/>
            <w:vAlign w:val="center"/>
          </w:tcPr>
          <w:p w14:paraId="234EF080" w14:textId="77777777" w:rsidR="00611BE7" w:rsidRDefault="00611BE7" w:rsidP="00E66A14">
            <w:pPr>
              <w:jc w:val="left"/>
            </w:pPr>
            <w:r w:rsidRPr="006B6CF7">
              <w:rPr>
                <w:b/>
                <w:bCs/>
              </w:rPr>
              <w:t>R</w:t>
            </w:r>
          </w:p>
        </w:tc>
        <w:tc>
          <w:tcPr>
            <w:tcW w:w="8866" w:type="dxa"/>
            <w:vAlign w:val="center"/>
          </w:tcPr>
          <w:p w14:paraId="266D29F4" w14:textId="77777777" w:rsidR="00611BE7" w:rsidRPr="00024187" w:rsidRDefault="00611BE7" w:rsidP="00E66A14">
            <w:pPr>
              <w:jc w:val="left"/>
            </w:pPr>
            <w:r>
              <w:t>[Insert details here]</w:t>
            </w:r>
          </w:p>
        </w:tc>
      </w:tr>
      <w:tr w:rsidR="00611BE7" w14:paraId="73E9FAF4" w14:textId="77777777" w:rsidTr="00E66A14">
        <w:trPr>
          <w:trHeight w:val="710"/>
        </w:trPr>
        <w:tc>
          <w:tcPr>
            <w:tcW w:w="704" w:type="dxa"/>
            <w:vAlign w:val="center"/>
          </w:tcPr>
          <w:p w14:paraId="2B47992D" w14:textId="77777777" w:rsidR="00611BE7" w:rsidRDefault="00611BE7" w:rsidP="00E66A14">
            <w:pPr>
              <w:jc w:val="left"/>
            </w:pPr>
            <w:r>
              <w:t>30a</w:t>
            </w:r>
          </w:p>
        </w:tc>
        <w:tc>
          <w:tcPr>
            <w:tcW w:w="8866" w:type="dxa"/>
            <w:vAlign w:val="center"/>
          </w:tcPr>
          <w:p w14:paraId="74CC265E" w14:textId="77777777" w:rsidR="00611BE7" w:rsidRDefault="00611BE7" w:rsidP="00E66A14">
            <w:pPr>
              <w:jc w:val="left"/>
            </w:pPr>
            <w:r w:rsidRPr="00DD7DF5">
              <w:t>Are you a relevant commercial organisation as defined by section 54 ("Transparency in supply chains etc.") of the Modern Slavery Act 2015 ("the Act")?</w:t>
            </w:r>
          </w:p>
          <w:p w14:paraId="56E8C7E0" w14:textId="77777777" w:rsidR="00611BE7" w:rsidRDefault="00611BE7" w:rsidP="00E66A14">
            <w:pPr>
              <w:jc w:val="left"/>
            </w:pPr>
          </w:p>
          <w:p w14:paraId="3B48D396" w14:textId="2C5B990E"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w:t>
            </w:r>
            <w:r w:rsidR="00611BE7">
              <w:rPr>
                <w:i/>
                <w:iCs/>
              </w:rPr>
              <w:t xml:space="preserve">if you then select ‘No’ for question 30b and do not provide an adequate explanation in 30c. ‘No’ is deemed a Pass for this question is you are not classed as a </w:t>
            </w:r>
            <w:r w:rsidR="00611BE7" w:rsidRPr="009158B1">
              <w:rPr>
                <w:i/>
                <w:iCs/>
              </w:rPr>
              <w:t>relevant commercial organisation as defined by section 54 of the Modern Slavery Act 2015</w:t>
            </w:r>
            <w:r w:rsidR="00611BE7">
              <w:rPr>
                <w:i/>
                <w:iCs/>
              </w:rPr>
              <w:t>.</w:t>
            </w:r>
          </w:p>
        </w:tc>
      </w:tr>
      <w:tr w:rsidR="00611BE7" w14:paraId="78ADDB30" w14:textId="77777777" w:rsidTr="00E66A14">
        <w:trPr>
          <w:trHeight w:val="710"/>
        </w:trPr>
        <w:tc>
          <w:tcPr>
            <w:tcW w:w="704" w:type="dxa"/>
            <w:vAlign w:val="center"/>
          </w:tcPr>
          <w:p w14:paraId="724D5E32" w14:textId="77777777" w:rsidR="00611BE7" w:rsidRDefault="00611BE7" w:rsidP="00E66A14">
            <w:pPr>
              <w:jc w:val="left"/>
            </w:pPr>
            <w:r w:rsidRPr="006B6CF7">
              <w:rPr>
                <w:b/>
                <w:bCs/>
              </w:rPr>
              <w:t>R</w:t>
            </w:r>
          </w:p>
        </w:tc>
        <w:tc>
          <w:tcPr>
            <w:tcW w:w="8866" w:type="dxa"/>
            <w:vAlign w:val="center"/>
          </w:tcPr>
          <w:p w14:paraId="1D23923C" w14:textId="77777777" w:rsidR="00611BE7" w:rsidRPr="00261B68" w:rsidRDefault="00611BE7" w:rsidP="00E66A14">
            <w:pPr>
              <w:jc w:val="left"/>
            </w:pPr>
            <w:r w:rsidRPr="001844FA">
              <w:t>[Insert Yes or No]</w:t>
            </w:r>
          </w:p>
        </w:tc>
      </w:tr>
      <w:tr w:rsidR="00611BE7" w14:paraId="0B900A59" w14:textId="77777777" w:rsidTr="00E66A14">
        <w:trPr>
          <w:trHeight w:val="710"/>
        </w:trPr>
        <w:tc>
          <w:tcPr>
            <w:tcW w:w="704" w:type="dxa"/>
            <w:vAlign w:val="center"/>
          </w:tcPr>
          <w:p w14:paraId="40BEC702" w14:textId="77777777" w:rsidR="00611BE7" w:rsidRDefault="00611BE7" w:rsidP="00E66A14">
            <w:pPr>
              <w:jc w:val="left"/>
            </w:pPr>
            <w:r>
              <w:t>30b</w:t>
            </w:r>
          </w:p>
        </w:tc>
        <w:tc>
          <w:tcPr>
            <w:tcW w:w="8866" w:type="dxa"/>
            <w:vAlign w:val="center"/>
          </w:tcPr>
          <w:p w14:paraId="71E57A41" w14:textId="77777777" w:rsidR="00611BE7" w:rsidRPr="00261B68" w:rsidRDefault="00611BE7" w:rsidP="00E66A14">
            <w:pPr>
              <w:jc w:val="left"/>
            </w:pPr>
            <w:r w:rsidRPr="00DD7DF5">
              <w:t xml:space="preserve">If you have answered Yes to </w:t>
            </w:r>
            <w:r>
              <w:t>30a</w:t>
            </w:r>
            <w:r w:rsidRPr="00DD7DF5">
              <w:t>, are you compliant with the annual reporting requirements contained within Section 54 of the Act 2015?</w:t>
            </w:r>
          </w:p>
        </w:tc>
      </w:tr>
      <w:tr w:rsidR="00611BE7" w14:paraId="5D65C7A9" w14:textId="77777777" w:rsidTr="00E66A14">
        <w:trPr>
          <w:trHeight w:val="710"/>
        </w:trPr>
        <w:tc>
          <w:tcPr>
            <w:tcW w:w="704" w:type="dxa"/>
            <w:vAlign w:val="center"/>
          </w:tcPr>
          <w:p w14:paraId="2FE9C031" w14:textId="77777777" w:rsidR="00611BE7" w:rsidRDefault="00611BE7" w:rsidP="00E66A14">
            <w:pPr>
              <w:jc w:val="left"/>
            </w:pPr>
            <w:r w:rsidRPr="006B6CF7">
              <w:rPr>
                <w:b/>
                <w:bCs/>
              </w:rPr>
              <w:t>R</w:t>
            </w:r>
          </w:p>
        </w:tc>
        <w:tc>
          <w:tcPr>
            <w:tcW w:w="8866" w:type="dxa"/>
            <w:vAlign w:val="center"/>
          </w:tcPr>
          <w:p w14:paraId="357ED2B2" w14:textId="77777777" w:rsidR="00611BE7" w:rsidRPr="00261B68" w:rsidRDefault="00611BE7" w:rsidP="00E66A14">
            <w:pPr>
              <w:jc w:val="left"/>
            </w:pPr>
            <w:r w:rsidRPr="001844FA">
              <w:t>[Insert Yes or No</w:t>
            </w:r>
            <w:r>
              <w:t xml:space="preserve"> or Not applicable</w:t>
            </w:r>
            <w:r w:rsidRPr="001844FA">
              <w:t>]</w:t>
            </w:r>
          </w:p>
        </w:tc>
      </w:tr>
      <w:tr w:rsidR="00611BE7" w14:paraId="15351E32" w14:textId="77777777" w:rsidTr="00E66A14">
        <w:trPr>
          <w:trHeight w:val="710"/>
        </w:trPr>
        <w:tc>
          <w:tcPr>
            <w:tcW w:w="704" w:type="dxa"/>
            <w:vAlign w:val="center"/>
          </w:tcPr>
          <w:p w14:paraId="24A985CC" w14:textId="77777777" w:rsidR="00611BE7" w:rsidRDefault="00611BE7" w:rsidP="00E66A14">
            <w:pPr>
              <w:jc w:val="left"/>
            </w:pPr>
            <w:r>
              <w:t>30c</w:t>
            </w:r>
          </w:p>
        </w:tc>
        <w:tc>
          <w:tcPr>
            <w:tcW w:w="8866" w:type="dxa"/>
            <w:vAlign w:val="center"/>
          </w:tcPr>
          <w:p w14:paraId="167EB010" w14:textId="77777777" w:rsidR="00611BE7" w:rsidRPr="00261B68" w:rsidRDefault="00611BE7" w:rsidP="00E66A14">
            <w:pPr>
              <w:jc w:val="left"/>
            </w:pPr>
            <w:r w:rsidRPr="00DD7DF5">
              <w:t xml:space="preserve">If you have answered Yes to </w:t>
            </w:r>
            <w:r>
              <w:t>30b</w:t>
            </w:r>
            <w:r w:rsidRPr="00DD7DF5">
              <w:t xml:space="preserve">, please provide a copy of your statement. If you have answered No to </w:t>
            </w:r>
            <w:r>
              <w:t>30b,</w:t>
            </w:r>
            <w:r w:rsidRPr="00DD7DF5">
              <w:t xml:space="preserve"> please provide an explanation as to why.</w:t>
            </w:r>
          </w:p>
        </w:tc>
      </w:tr>
      <w:tr w:rsidR="00611BE7" w14:paraId="67A1A29D" w14:textId="77777777" w:rsidTr="00E66A14">
        <w:trPr>
          <w:trHeight w:val="710"/>
        </w:trPr>
        <w:tc>
          <w:tcPr>
            <w:tcW w:w="704" w:type="dxa"/>
            <w:vAlign w:val="center"/>
          </w:tcPr>
          <w:p w14:paraId="31D42979" w14:textId="77777777" w:rsidR="00611BE7" w:rsidRDefault="00611BE7" w:rsidP="00E66A14">
            <w:pPr>
              <w:jc w:val="left"/>
            </w:pPr>
            <w:r w:rsidRPr="006B6CF7">
              <w:rPr>
                <w:b/>
                <w:bCs/>
              </w:rPr>
              <w:t>R</w:t>
            </w:r>
          </w:p>
        </w:tc>
        <w:tc>
          <w:tcPr>
            <w:tcW w:w="8866" w:type="dxa"/>
            <w:vAlign w:val="center"/>
          </w:tcPr>
          <w:p w14:paraId="3347E179" w14:textId="77777777" w:rsidR="00611BE7" w:rsidRPr="00261B68" w:rsidRDefault="00611BE7" w:rsidP="00E66A14">
            <w:pPr>
              <w:jc w:val="left"/>
            </w:pPr>
            <w:r>
              <w:t>[Insert details here or Not applicable]</w:t>
            </w:r>
          </w:p>
        </w:tc>
      </w:tr>
      <w:tr w:rsidR="00611BE7" w14:paraId="51EECC96" w14:textId="77777777" w:rsidTr="00E66A14">
        <w:trPr>
          <w:trHeight w:val="710"/>
        </w:trPr>
        <w:tc>
          <w:tcPr>
            <w:tcW w:w="704" w:type="dxa"/>
            <w:vAlign w:val="center"/>
          </w:tcPr>
          <w:p w14:paraId="3EE86210" w14:textId="77777777" w:rsidR="00611BE7" w:rsidRDefault="00611BE7" w:rsidP="00E66A14">
            <w:pPr>
              <w:jc w:val="left"/>
            </w:pPr>
            <w:r>
              <w:t>31</w:t>
            </w:r>
          </w:p>
        </w:tc>
        <w:tc>
          <w:tcPr>
            <w:tcW w:w="8866" w:type="dxa"/>
            <w:vAlign w:val="center"/>
          </w:tcPr>
          <w:p w14:paraId="7406D168" w14:textId="77777777" w:rsidR="00611BE7" w:rsidRDefault="00611BE7" w:rsidP="00E66A14">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449C7B91" w14:textId="77777777" w:rsidR="00611BE7" w:rsidRDefault="00611BE7" w:rsidP="00E66A14">
            <w:pPr>
              <w:jc w:val="left"/>
            </w:pPr>
          </w:p>
          <w:p w14:paraId="423D3C06" w14:textId="77777777" w:rsidR="00611BE7" w:rsidRDefault="00611BE7" w:rsidP="00E66A14">
            <w:pPr>
              <w:jc w:val="left"/>
            </w:pPr>
            <w:r>
              <w:t xml:space="preserve">The legislation includes a duty for organisations to prevent sexual harassment by third parties; therefore we need assurance from yourselves that your organisation has a procedure in place to address any instances of this nature should they arise.  </w:t>
            </w:r>
          </w:p>
          <w:p w14:paraId="42347D8F" w14:textId="77777777" w:rsidR="00611BE7" w:rsidRDefault="00611BE7" w:rsidP="00E66A14">
            <w:pPr>
              <w:jc w:val="left"/>
            </w:pPr>
          </w:p>
          <w:p w14:paraId="72C1A672" w14:textId="77777777" w:rsidR="00611BE7" w:rsidRDefault="00611BE7" w:rsidP="00E66A14">
            <w:pPr>
              <w:jc w:val="left"/>
            </w:pPr>
            <w:r>
              <w:t xml:space="preserve">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w:t>
            </w:r>
            <w:r>
              <w:lastRenderedPageBreak/>
              <w:t>By understanding and adhering to the new sexual harassment legislation, we can collectively contribute to a more inclusive and positive environment for everyone’.</w:t>
            </w:r>
          </w:p>
          <w:p w14:paraId="0A1B58E8" w14:textId="77777777" w:rsidR="00611BE7" w:rsidRDefault="00611BE7" w:rsidP="00E66A14">
            <w:pPr>
              <w:jc w:val="left"/>
            </w:pPr>
          </w:p>
          <w:p w14:paraId="562E6890" w14:textId="77777777" w:rsidR="00611BE7" w:rsidRDefault="00611BE7" w:rsidP="00E66A14">
            <w:pPr>
              <w:jc w:val="left"/>
            </w:pPr>
            <w:r>
              <w:t>Please confirm that your organisation has the necessary procedures in place to provide assurance to Tai Tarian to address any instances of this nature should they arise?</w:t>
            </w:r>
          </w:p>
          <w:p w14:paraId="4D6E4390" w14:textId="77777777" w:rsidR="00611BE7" w:rsidRDefault="00611BE7" w:rsidP="00E66A14">
            <w:pPr>
              <w:jc w:val="left"/>
            </w:pPr>
          </w:p>
          <w:p w14:paraId="1A22D0B1" w14:textId="42D79BDB"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44ACE6EC" w14:textId="77777777" w:rsidR="00611BE7" w:rsidRDefault="00611BE7" w:rsidP="00E66A14">
            <w:pPr>
              <w:jc w:val="left"/>
            </w:pPr>
          </w:p>
          <w:p w14:paraId="3823D6A8" w14:textId="0F42F2F0" w:rsidR="00611BE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052690D8" w14:textId="77777777" w:rsidTr="00E66A14">
        <w:trPr>
          <w:trHeight w:val="710"/>
        </w:trPr>
        <w:tc>
          <w:tcPr>
            <w:tcW w:w="704" w:type="dxa"/>
            <w:vAlign w:val="center"/>
          </w:tcPr>
          <w:p w14:paraId="512B835D" w14:textId="77777777" w:rsidR="00611BE7" w:rsidRDefault="00611BE7" w:rsidP="00E66A14">
            <w:pPr>
              <w:jc w:val="left"/>
            </w:pPr>
            <w:r w:rsidRPr="006B6CF7">
              <w:rPr>
                <w:b/>
                <w:bCs/>
              </w:rPr>
              <w:lastRenderedPageBreak/>
              <w:t>R</w:t>
            </w:r>
          </w:p>
        </w:tc>
        <w:tc>
          <w:tcPr>
            <w:tcW w:w="8866" w:type="dxa"/>
            <w:vAlign w:val="center"/>
          </w:tcPr>
          <w:p w14:paraId="0D5B5DB5" w14:textId="77777777" w:rsidR="00611BE7" w:rsidRDefault="00611BE7" w:rsidP="00E66A14">
            <w:pPr>
              <w:jc w:val="left"/>
            </w:pPr>
            <w:r w:rsidRPr="001844FA">
              <w:t>[Insert Yes or No]</w:t>
            </w:r>
          </w:p>
        </w:tc>
      </w:tr>
      <w:tr w:rsidR="00611BE7" w14:paraId="1FB2E6D2" w14:textId="77777777" w:rsidTr="00E66A14">
        <w:trPr>
          <w:trHeight w:val="710"/>
        </w:trPr>
        <w:tc>
          <w:tcPr>
            <w:tcW w:w="9570" w:type="dxa"/>
            <w:gridSpan w:val="2"/>
            <w:vAlign w:val="center"/>
          </w:tcPr>
          <w:p w14:paraId="338F68C4" w14:textId="77777777" w:rsidR="00611BE7" w:rsidRPr="00F60E88" w:rsidRDefault="00611BE7" w:rsidP="00E66A14">
            <w:pPr>
              <w:jc w:val="left"/>
              <w:rPr>
                <w:b/>
                <w:bCs/>
              </w:rPr>
            </w:pPr>
            <w:r w:rsidRPr="00F60E88">
              <w:rPr>
                <w:b/>
                <w:bCs/>
              </w:rPr>
              <w:t>Legal Capacity – UK GDPR and IT Security Certifications</w:t>
            </w:r>
          </w:p>
        </w:tc>
      </w:tr>
      <w:tr w:rsidR="00611BE7" w14:paraId="2F8286EF" w14:textId="77777777" w:rsidTr="00E66A14">
        <w:trPr>
          <w:trHeight w:val="841"/>
        </w:trPr>
        <w:tc>
          <w:tcPr>
            <w:tcW w:w="704" w:type="dxa"/>
            <w:vAlign w:val="center"/>
          </w:tcPr>
          <w:p w14:paraId="2D4DC1EF" w14:textId="77777777" w:rsidR="00611BE7" w:rsidRPr="00F60E88" w:rsidRDefault="00611BE7" w:rsidP="00E66A14">
            <w:pPr>
              <w:jc w:val="left"/>
            </w:pPr>
            <w:r w:rsidRPr="00F60E88">
              <w:t>3</w:t>
            </w:r>
            <w:r>
              <w:t>2a</w:t>
            </w:r>
          </w:p>
        </w:tc>
        <w:tc>
          <w:tcPr>
            <w:tcW w:w="8866" w:type="dxa"/>
            <w:vAlign w:val="center"/>
          </w:tcPr>
          <w:p w14:paraId="1B15B7C8" w14:textId="77777777" w:rsidR="00611BE7" w:rsidRDefault="00611BE7" w:rsidP="00E66A14">
            <w:pPr>
              <w:jc w:val="left"/>
            </w:pPr>
            <w:r w:rsidRPr="00187FED">
              <w:t>Please confirm that you have in place, or that you will have in place by the award of the contract, the human and technical resources to perform the contract to ensure compliance with the UK General Data Protection Regulation and</w:t>
            </w:r>
            <w:r>
              <w:t xml:space="preserve"> Data Protection Act 2018</w:t>
            </w:r>
            <w:r w:rsidRPr="00187FED">
              <w:t xml:space="preserve"> to ensure the protection of the rights of data subjects.</w:t>
            </w:r>
          </w:p>
          <w:p w14:paraId="2B3831D9" w14:textId="77777777" w:rsidR="00611BE7" w:rsidRDefault="00611BE7" w:rsidP="00E66A14">
            <w:pPr>
              <w:jc w:val="left"/>
            </w:pPr>
          </w:p>
          <w:p w14:paraId="25DD2288" w14:textId="2C1EC5DC" w:rsidR="00611BE7" w:rsidRPr="001844FA"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4950871A" w14:textId="77777777" w:rsidTr="00E66A14">
        <w:trPr>
          <w:trHeight w:val="710"/>
        </w:trPr>
        <w:tc>
          <w:tcPr>
            <w:tcW w:w="704" w:type="dxa"/>
            <w:vAlign w:val="center"/>
          </w:tcPr>
          <w:p w14:paraId="3D7F5C43" w14:textId="77777777" w:rsidR="00611BE7" w:rsidRPr="006B6CF7" w:rsidRDefault="00611BE7" w:rsidP="00E66A14">
            <w:pPr>
              <w:jc w:val="left"/>
              <w:rPr>
                <w:b/>
                <w:bCs/>
              </w:rPr>
            </w:pPr>
            <w:r w:rsidRPr="006B6CF7">
              <w:rPr>
                <w:b/>
                <w:bCs/>
              </w:rPr>
              <w:t>R</w:t>
            </w:r>
          </w:p>
        </w:tc>
        <w:tc>
          <w:tcPr>
            <w:tcW w:w="8866" w:type="dxa"/>
            <w:vAlign w:val="center"/>
          </w:tcPr>
          <w:p w14:paraId="5A033D39" w14:textId="77777777" w:rsidR="00611BE7" w:rsidRPr="001844FA" w:rsidRDefault="00611BE7" w:rsidP="00E66A14">
            <w:pPr>
              <w:jc w:val="left"/>
            </w:pPr>
            <w:r w:rsidRPr="001844FA">
              <w:t>[Insert Yes or No]</w:t>
            </w:r>
          </w:p>
        </w:tc>
      </w:tr>
      <w:tr w:rsidR="00611BE7" w14:paraId="7B98B6DB" w14:textId="77777777" w:rsidTr="00E66A14">
        <w:trPr>
          <w:trHeight w:val="710"/>
        </w:trPr>
        <w:tc>
          <w:tcPr>
            <w:tcW w:w="704" w:type="dxa"/>
            <w:vAlign w:val="center"/>
          </w:tcPr>
          <w:p w14:paraId="315BD0A8" w14:textId="77777777" w:rsidR="00611BE7" w:rsidRPr="00187FED" w:rsidRDefault="00611BE7" w:rsidP="00E66A14">
            <w:pPr>
              <w:jc w:val="left"/>
            </w:pPr>
            <w:r w:rsidRPr="00187FED">
              <w:t>3</w:t>
            </w:r>
            <w:r>
              <w:t>2</w:t>
            </w:r>
            <w:r w:rsidRPr="00187FED">
              <w:t>b</w:t>
            </w:r>
          </w:p>
        </w:tc>
        <w:tc>
          <w:tcPr>
            <w:tcW w:w="8866" w:type="dxa"/>
            <w:vAlign w:val="center"/>
          </w:tcPr>
          <w:p w14:paraId="2A607933" w14:textId="77777777" w:rsidR="00611BE7" w:rsidRPr="001844FA" w:rsidRDefault="00611BE7" w:rsidP="00E66A14">
            <w:pPr>
              <w:jc w:val="left"/>
            </w:pPr>
          </w:p>
          <w:p w14:paraId="52166DE5" w14:textId="36103A1E" w:rsidR="00611BE7" w:rsidRPr="008E6B09" w:rsidRDefault="00611BE7" w:rsidP="00E66A14">
            <w:pPr>
              <w:jc w:val="left"/>
            </w:pPr>
            <w:r>
              <w:t xml:space="preserve">Please </w:t>
            </w:r>
            <w:r w:rsidR="008E6B09">
              <w:t xml:space="preserve">complete </w:t>
            </w:r>
            <w:r w:rsidR="008E6B09" w:rsidRPr="008E6B09">
              <w:t>Data Governance Questionnaire – Appendix 4</w:t>
            </w:r>
            <w:r w:rsidR="008E6B09">
              <w:t>.</w:t>
            </w:r>
          </w:p>
          <w:p w14:paraId="4182D843" w14:textId="77777777" w:rsidR="00611BE7" w:rsidRPr="008E6B09" w:rsidRDefault="00611BE7" w:rsidP="00E66A14">
            <w:pPr>
              <w:jc w:val="left"/>
            </w:pPr>
          </w:p>
          <w:p w14:paraId="53AF55A9" w14:textId="3396AA4E" w:rsidR="00611BE7" w:rsidRPr="00312853" w:rsidRDefault="00D477C4" w:rsidP="00E66A14">
            <w:pPr>
              <w:jc w:val="left"/>
              <w:rPr>
                <w:i/>
                <w:iCs/>
              </w:rPr>
            </w:pPr>
            <w:r w:rsidRPr="008E6B09">
              <w:rPr>
                <w:i/>
                <w:iCs/>
              </w:rPr>
              <w:t>Tenderer</w:t>
            </w:r>
            <w:r w:rsidR="00611BE7" w:rsidRPr="008E6B09">
              <w:rPr>
                <w:i/>
                <w:iCs/>
              </w:rPr>
              <w:t xml:space="preserve"> guidance: </w:t>
            </w:r>
            <w:r w:rsidRPr="008E6B09">
              <w:rPr>
                <w:i/>
                <w:iCs/>
              </w:rPr>
              <w:t>Tenderer</w:t>
            </w:r>
            <w:r w:rsidR="00611BE7" w:rsidRPr="008E6B09">
              <w:rPr>
                <w:i/>
                <w:iCs/>
              </w:rPr>
              <w:t xml:space="preserve">s must be able to respond “Yes” to all questions included in the Data Governance Questionnaire contained within this document (see </w:t>
            </w:r>
            <w:r w:rsidR="008E6B09">
              <w:rPr>
                <w:i/>
                <w:iCs/>
              </w:rPr>
              <w:t>Appendix 4)</w:t>
            </w:r>
            <w:r w:rsidR="00611BE7" w:rsidRPr="008E6B09">
              <w:rPr>
                <w:i/>
                <w:iCs/>
              </w:rPr>
              <w:t xml:space="preserve"> and must also be able to provide supporting evidence for each response. For example, evidence may include but is not limited to a copy of the organisation’s Data Protection Policy, records of mandatory data protection training for HR/payroll staff, access control logs for payroll systems, or a completed Data Protection</w:t>
            </w:r>
            <w:r w:rsidR="00611BE7" w:rsidRPr="00312853">
              <w:rPr>
                <w:i/>
                <w:iCs/>
              </w:rPr>
              <w:t xml:space="preserve"> Impact Assessment (DPIA) for the HR or payroll solution. A ‘No’ to a question </w:t>
            </w:r>
            <w:r w:rsidR="00611BE7">
              <w:rPr>
                <w:i/>
                <w:iCs/>
              </w:rPr>
              <w:t xml:space="preserve">in the Data Governance Questionnaire </w:t>
            </w:r>
            <w:r w:rsidR="00611BE7" w:rsidRPr="00312853">
              <w:rPr>
                <w:i/>
                <w:iCs/>
              </w:rPr>
              <w:t>is deemed a Fail for this question.</w:t>
            </w:r>
          </w:p>
          <w:p w14:paraId="08760DA3" w14:textId="77777777" w:rsidR="00611BE7" w:rsidRDefault="00611BE7" w:rsidP="00E66A14">
            <w:pPr>
              <w:jc w:val="left"/>
            </w:pPr>
          </w:p>
          <w:p w14:paraId="33F5E681" w14:textId="77777777" w:rsidR="00611BE7" w:rsidRPr="001844FA" w:rsidRDefault="00611BE7" w:rsidP="00E66A14">
            <w:pPr>
              <w:jc w:val="left"/>
              <w:rPr>
                <w:rFonts w:eastAsia="Arial"/>
              </w:rPr>
            </w:pPr>
          </w:p>
        </w:tc>
      </w:tr>
      <w:tr w:rsidR="00611BE7" w14:paraId="47712ADF" w14:textId="77777777" w:rsidTr="00E66A14">
        <w:trPr>
          <w:trHeight w:val="710"/>
        </w:trPr>
        <w:tc>
          <w:tcPr>
            <w:tcW w:w="704" w:type="dxa"/>
            <w:vAlign w:val="center"/>
          </w:tcPr>
          <w:p w14:paraId="2CABE127" w14:textId="77777777" w:rsidR="00611BE7" w:rsidRPr="006B6CF7" w:rsidRDefault="00611BE7" w:rsidP="00E66A14">
            <w:pPr>
              <w:jc w:val="left"/>
              <w:rPr>
                <w:b/>
                <w:bCs/>
              </w:rPr>
            </w:pPr>
            <w:r w:rsidRPr="006B6CF7">
              <w:rPr>
                <w:b/>
                <w:bCs/>
              </w:rPr>
              <w:t>R</w:t>
            </w:r>
          </w:p>
        </w:tc>
        <w:tc>
          <w:tcPr>
            <w:tcW w:w="8866" w:type="dxa"/>
            <w:vAlign w:val="center"/>
          </w:tcPr>
          <w:p w14:paraId="58E956BB" w14:textId="77777777" w:rsidR="00611BE7" w:rsidRDefault="00611BE7" w:rsidP="00E66A14">
            <w:pPr>
              <w:jc w:val="left"/>
            </w:pPr>
            <w:r w:rsidRPr="001844FA">
              <w:t>[Insert Yes</w:t>
            </w:r>
            <w:r>
              <w:t xml:space="preserve"> – Data Governance Questionnaire completed</w:t>
            </w:r>
            <w:r w:rsidRPr="001844FA">
              <w:t xml:space="preserve"> or No</w:t>
            </w:r>
            <w:r>
              <w:t xml:space="preserve"> – Data Governance Questionnaire not completed</w:t>
            </w:r>
            <w:r w:rsidRPr="001844FA">
              <w:t>]</w:t>
            </w:r>
            <w:r>
              <w:t xml:space="preserve"> </w:t>
            </w:r>
          </w:p>
          <w:p w14:paraId="0AB11B4E" w14:textId="77777777" w:rsidR="00611BE7" w:rsidRPr="001844FA" w:rsidRDefault="00611BE7" w:rsidP="00E66A14">
            <w:pPr>
              <w:jc w:val="left"/>
            </w:pPr>
          </w:p>
        </w:tc>
      </w:tr>
      <w:tr w:rsidR="00611BE7" w14:paraId="36B06F82" w14:textId="77777777" w:rsidTr="00E66A14">
        <w:trPr>
          <w:trHeight w:val="710"/>
        </w:trPr>
        <w:tc>
          <w:tcPr>
            <w:tcW w:w="704" w:type="dxa"/>
            <w:vAlign w:val="center"/>
          </w:tcPr>
          <w:p w14:paraId="5B8674F1" w14:textId="77777777" w:rsidR="00611BE7" w:rsidRPr="00187FED" w:rsidRDefault="00611BE7" w:rsidP="00E66A14">
            <w:pPr>
              <w:jc w:val="left"/>
            </w:pPr>
            <w:r w:rsidRPr="00187FED">
              <w:t>3</w:t>
            </w:r>
            <w:r>
              <w:t>3</w:t>
            </w:r>
          </w:p>
        </w:tc>
        <w:tc>
          <w:tcPr>
            <w:tcW w:w="8866" w:type="dxa"/>
            <w:vAlign w:val="center"/>
          </w:tcPr>
          <w:p w14:paraId="504129C6" w14:textId="77777777" w:rsidR="00611BE7" w:rsidRDefault="00611BE7" w:rsidP="00E66A14">
            <w:pPr>
              <w:jc w:val="left"/>
            </w:pPr>
            <w:r w:rsidRPr="00CA5F2D">
              <w:t xml:space="preserve">Does your organisation currently hold, or will </w:t>
            </w:r>
            <w:r>
              <w:t>your organisation strive to work towards if successful</w:t>
            </w:r>
            <w:r w:rsidRPr="00CA5F2D">
              <w:t>, any recognised cybersecurity certification or standard</w:t>
            </w:r>
            <w:r>
              <w:t xml:space="preserve">s? </w:t>
            </w:r>
            <w:r w:rsidRPr="00CA5F2D">
              <w:t>(e.g., Cyber Essentials, ISO27001, or similar</w:t>
            </w:r>
            <w:r>
              <w:t>)</w:t>
            </w:r>
          </w:p>
          <w:p w14:paraId="6EEC842B" w14:textId="77777777" w:rsidR="00611BE7" w:rsidRDefault="00611BE7" w:rsidP="00E66A14">
            <w:pPr>
              <w:jc w:val="left"/>
            </w:pPr>
          </w:p>
          <w:p w14:paraId="02974D67" w14:textId="2090B81C" w:rsidR="00611BE7" w:rsidRDefault="00D477C4" w:rsidP="00E66A14">
            <w:pPr>
              <w:jc w:val="left"/>
            </w:pPr>
            <w:r>
              <w:rPr>
                <w:i/>
                <w:iCs/>
              </w:rPr>
              <w:lastRenderedPageBreak/>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01810B90" w14:textId="77777777" w:rsidR="00611BE7" w:rsidRDefault="00611BE7" w:rsidP="00E66A14">
            <w:pPr>
              <w:jc w:val="left"/>
            </w:pPr>
          </w:p>
          <w:p w14:paraId="4EA54E0F" w14:textId="267F9B4B" w:rsidR="00611BE7" w:rsidRPr="001844FA"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57CE685" w14:textId="77777777" w:rsidTr="00E66A14">
        <w:trPr>
          <w:trHeight w:val="710"/>
        </w:trPr>
        <w:tc>
          <w:tcPr>
            <w:tcW w:w="704" w:type="dxa"/>
            <w:vAlign w:val="center"/>
          </w:tcPr>
          <w:p w14:paraId="29B2A1B3" w14:textId="77777777" w:rsidR="00611BE7" w:rsidRPr="006B6CF7" w:rsidRDefault="00611BE7" w:rsidP="00E66A14">
            <w:pPr>
              <w:jc w:val="left"/>
              <w:rPr>
                <w:b/>
                <w:bCs/>
              </w:rPr>
            </w:pPr>
            <w:r w:rsidRPr="006B6CF7">
              <w:rPr>
                <w:b/>
                <w:bCs/>
              </w:rPr>
              <w:lastRenderedPageBreak/>
              <w:t>R</w:t>
            </w:r>
          </w:p>
        </w:tc>
        <w:tc>
          <w:tcPr>
            <w:tcW w:w="8866" w:type="dxa"/>
            <w:vAlign w:val="center"/>
          </w:tcPr>
          <w:p w14:paraId="44F210D7" w14:textId="77777777" w:rsidR="00611BE7" w:rsidRPr="001844FA" w:rsidRDefault="00611BE7" w:rsidP="00E66A14">
            <w:pPr>
              <w:jc w:val="left"/>
            </w:pPr>
            <w:r w:rsidRPr="001844FA">
              <w:t>[Insert Yes or No]</w:t>
            </w:r>
            <w:r>
              <w:t xml:space="preserve"> </w:t>
            </w:r>
          </w:p>
        </w:tc>
      </w:tr>
      <w:tr w:rsidR="00611BE7" w14:paraId="7C06D935" w14:textId="77777777" w:rsidTr="00E66A14">
        <w:trPr>
          <w:trHeight w:val="710"/>
        </w:trPr>
        <w:tc>
          <w:tcPr>
            <w:tcW w:w="9570" w:type="dxa"/>
            <w:gridSpan w:val="2"/>
            <w:shd w:val="clear" w:color="auto" w:fill="B6CE38"/>
            <w:vAlign w:val="center"/>
          </w:tcPr>
          <w:p w14:paraId="73A42AB2" w14:textId="26FD0053" w:rsidR="00611BE7" w:rsidRPr="00A229A9" w:rsidRDefault="00D477C4" w:rsidP="00E66A14">
            <w:pPr>
              <w:jc w:val="left"/>
              <w:rPr>
                <w:b/>
                <w:bCs/>
              </w:rPr>
            </w:pPr>
            <w:r>
              <w:rPr>
                <w:b/>
                <w:bCs/>
              </w:rPr>
              <w:t xml:space="preserve">3B – </w:t>
            </w:r>
            <w:r w:rsidRPr="00A229A9">
              <w:rPr>
                <w:b/>
                <w:bCs/>
              </w:rPr>
              <w:t>Previous Contract Experience</w:t>
            </w:r>
          </w:p>
        </w:tc>
      </w:tr>
      <w:tr w:rsidR="00611BE7" w14:paraId="7FA5B13B" w14:textId="77777777" w:rsidTr="00E66A14">
        <w:trPr>
          <w:trHeight w:val="710"/>
        </w:trPr>
        <w:tc>
          <w:tcPr>
            <w:tcW w:w="704" w:type="dxa"/>
            <w:vAlign w:val="center"/>
          </w:tcPr>
          <w:p w14:paraId="2DC7D1D9" w14:textId="737C1ADE" w:rsidR="00611BE7" w:rsidRDefault="00611BE7" w:rsidP="00E66A14">
            <w:pPr>
              <w:jc w:val="left"/>
            </w:pPr>
            <w:r>
              <w:t>3</w:t>
            </w:r>
            <w:r w:rsidR="00DE6867">
              <w:t>4</w:t>
            </w:r>
          </w:p>
        </w:tc>
        <w:tc>
          <w:tcPr>
            <w:tcW w:w="8866" w:type="dxa"/>
            <w:vAlign w:val="center"/>
          </w:tcPr>
          <w:p w14:paraId="19507EFE" w14:textId="77777777" w:rsidR="00611BE7" w:rsidRDefault="00611BE7" w:rsidP="00E66A14">
            <w:pPr>
              <w:jc w:val="left"/>
            </w:pPr>
          </w:p>
          <w:p w14:paraId="4CE4F9C8" w14:textId="5E413A82" w:rsidR="00D477C4" w:rsidRDefault="00815E49" w:rsidP="00D477C4">
            <w:pPr>
              <w:jc w:val="left"/>
            </w:pPr>
            <w:r w:rsidRPr="00815E49">
              <w:t xml:space="preserve">Please demonstrate your organisation’s experience and capability by providing three examples of contracts delivered and completed in the last five (5) years that are relevant to the provision and implementation of </w:t>
            </w:r>
            <w:r>
              <w:t xml:space="preserve">an integrated </w:t>
            </w:r>
            <w:r w:rsidRPr="00815E49">
              <w:t>HR, Payroll and Finance system. Examples may include contracts carried out for Tai Tarian.</w:t>
            </w:r>
          </w:p>
          <w:p w14:paraId="32C7F997" w14:textId="77777777" w:rsidR="00815E49" w:rsidRDefault="00815E49" w:rsidP="00D477C4">
            <w:pPr>
              <w:jc w:val="left"/>
            </w:pPr>
          </w:p>
          <w:p w14:paraId="074F5D61" w14:textId="6491BE30" w:rsidR="00D477C4" w:rsidRDefault="00D477C4" w:rsidP="00D477C4">
            <w:pPr>
              <w:jc w:val="left"/>
            </w:pPr>
            <w:r>
              <w:t>The example</w:t>
            </w:r>
            <w:r w:rsidR="00815E49">
              <w:t>s</w:t>
            </w:r>
            <w:r>
              <w:t xml:space="preserve"> </w:t>
            </w:r>
            <w:r w:rsidR="00815E49">
              <w:t>must</w:t>
            </w:r>
            <w:r>
              <w:t xml:space="preserve"> include (but not be limited to):</w:t>
            </w:r>
          </w:p>
          <w:p w14:paraId="0ABDFF0D" w14:textId="77777777" w:rsidR="00D477C4" w:rsidRDefault="00D477C4" w:rsidP="00D477C4">
            <w:pPr>
              <w:jc w:val="left"/>
            </w:pPr>
          </w:p>
          <w:p w14:paraId="6562F349" w14:textId="3EB45939" w:rsidR="00815E49" w:rsidRDefault="00815E49" w:rsidP="00474265">
            <w:pPr>
              <w:pStyle w:val="ListParagraph"/>
              <w:numPr>
                <w:ilvl w:val="0"/>
                <w:numId w:val="29"/>
              </w:numPr>
              <w:jc w:val="left"/>
              <w:rPr>
                <w:rFonts w:ascii="Arial" w:hAnsi="Arial" w:cs="Arial"/>
                <w:sz w:val="24"/>
                <w:szCs w:val="24"/>
              </w:rPr>
            </w:pPr>
            <w:r w:rsidRPr="00815E49">
              <w:rPr>
                <w:rFonts w:ascii="Arial" w:hAnsi="Arial" w:cs="Arial"/>
                <w:sz w:val="24"/>
                <w:szCs w:val="24"/>
              </w:rPr>
              <w:t>Evidence of your organisation’s capacity and experience to deliver this Contract (</w:t>
            </w:r>
            <w:r w:rsidR="001F013C">
              <w:rPr>
                <w:rFonts w:ascii="Arial" w:hAnsi="Arial" w:cs="Arial"/>
                <w:sz w:val="24"/>
                <w:szCs w:val="24"/>
              </w:rPr>
              <w:t>by evidencing the</w:t>
            </w:r>
            <w:r w:rsidRPr="00815E49">
              <w:rPr>
                <w:rFonts w:ascii="Arial" w:hAnsi="Arial" w:cs="Arial"/>
                <w:sz w:val="24"/>
                <w:szCs w:val="24"/>
              </w:rPr>
              <w:t xml:space="preserve"> scale, complexity, integration requirements</w:t>
            </w:r>
            <w:r w:rsidR="001F013C">
              <w:rPr>
                <w:rFonts w:ascii="Arial" w:hAnsi="Arial" w:cs="Arial"/>
                <w:sz w:val="24"/>
                <w:szCs w:val="24"/>
              </w:rPr>
              <w:t xml:space="preserve"> of the example contract provided</w:t>
            </w:r>
            <w:r w:rsidRPr="00815E49">
              <w:rPr>
                <w:rFonts w:ascii="Arial" w:hAnsi="Arial" w:cs="Arial"/>
                <w:sz w:val="24"/>
                <w:szCs w:val="24"/>
              </w:rPr>
              <w:t>).</w:t>
            </w:r>
          </w:p>
          <w:p w14:paraId="50E5E181" w14:textId="7FF63FEA" w:rsidR="00815E49" w:rsidRPr="00815E49" w:rsidRDefault="00815E49" w:rsidP="00474265">
            <w:pPr>
              <w:pStyle w:val="ListParagraph"/>
              <w:numPr>
                <w:ilvl w:val="0"/>
                <w:numId w:val="29"/>
              </w:numPr>
              <w:jc w:val="left"/>
              <w:rPr>
                <w:rFonts w:ascii="Arial" w:hAnsi="Arial" w:cs="Arial"/>
                <w:sz w:val="24"/>
                <w:szCs w:val="24"/>
              </w:rPr>
            </w:pPr>
            <w:r w:rsidRPr="00815E49">
              <w:rPr>
                <w:rFonts w:ascii="Arial" w:hAnsi="Arial" w:cs="Arial"/>
                <w:sz w:val="24"/>
                <w:szCs w:val="24"/>
              </w:rPr>
              <w:t>Evidence that you successfully met the contract requirements to a high standard (</w:t>
            </w:r>
            <w:r w:rsidR="001F013C">
              <w:rPr>
                <w:rFonts w:ascii="Arial" w:hAnsi="Arial" w:cs="Arial"/>
                <w:sz w:val="24"/>
                <w:szCs w:val="24"/>
              </w:rPr>
              <w:t xml:space="preserve">by evidencing </w:t>
            </w:r>
            <w:r w:rsidRPr="00815E49">
              <w:rPr>
                <w:rFonts w:ascii="Arial" w:hAnsi="Arial" w:cs="Arial"/>
                <w:sz w:val="24"/>
                <w:szCs w:val="24"/>
              </w:rPr>
              <w:t>KPIs achieved, client satisfaction, measurable outcomes</w:t>
            </w:r>
            <w:r w:rsidR="001F013C">
              <w:rPr>
                <w:rFonts w:ascii="Arial" w:hAnsi="Arial" w:cs="Arial"/>
                <w:sz w:val="24"/>
                <w:szCs w:val="24"/>
              </w:rPr>
              <w:t xml:space="preserve"> of the example contract provided</w:t>
            </w:r>
            <w:r w:rsidRPr="00815E49">
              <w:rPr>
                <w:rFonts w:ascii="Arial" w:hAnsi="Arial" w:cs="Arial"/>
                <w:sz w:val="24"/>
                <w:szCs w:val="24"/>
              </w:rPr>
              <w:t>).</w:t>
            </w:r>
          </w:p>
          <w:p w14:paraId="4638BA42" w14:textId="57EE014E" w:rsidR="00D477C4" w:rsidRDefault="00815E49" w:rsidP="00474265">
            <w:pPr>
              <w:numPr>
                <w:ilvl w:val="0"/>
                <w:numId w:val="29"/>
              </w:numPr>
              <w:jc w:val="left"/>
            </w:pPr>
            <w:r>
              <w:t>Evidence that it</w:t>
            </w:r>
            <w:r w:rsidRPr="00815E49">
              <w:t xml:space="preserve"> is similar in nature to this Contract</w:t>
            </w:r>
            <w:r w:rsidR="001F013C">
              <w:t xml:space="preserve"> (by using a contract example that is </w:t>
            </w:r>
            <w:r w:rsidR="001F013C" w:rsidRPr="00815E49">
              <w:t xml:space="preserve">relevant to </w:t>
            </w:r>
            <w:r w:rsidR="001F013C">
              <w:t>this Contract).</w:t>
            </w:r>
          </w:p>
          <w:p w14:paraId="7162A2E2" w14:textId="77777777" w:rsidR="00815E49" w:rsidRDefault="00815E49" w:rsidP="00815E49">
            <w:pPr>
              <w:ind w:left="720"/>
              <w:jc w:val="left"/>
            </w:pPr>
          </w:p>
          <w:p w14:paraId="094E60C1" w14:textId="5722E2BE" w:rsidR="00D477C4" w:rsidRDefault="00D477C4" w:rsidP="00D477C4">
            <w:pPr>
              <w:jc w:val="left"/>
            </w:pPr>
            <w:r>
              <w:t>The clients named may be contacted to provide a reference on your behalf, therefore, Tenderers should contact those clients prior to submitting a bid to ensure they are aware and that they agree to provide a reference.</w:t>
            </w:r>
          </w:p>
          <w:p w14:paraId="1EE2795F" w14:textId="77777777" w:rsidR="00D477C4" w:rsidRDefault="00D477C4" w:rsidP="00D477C4">
            <w:pPr>
              <w:jc w:val="left"/>
            </w:pPr>
          </w:p>
          <w:p w14:paraId="5AC982A4" w14:textId="71570042" w:rsidR="00611BE7" w:rsidRPr="001844FA" w:rsidRDefault="00D477C4" w:rsidP="00D477C4">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815E49" w14:paraId="17D9AB08" w14:textId="77777777" w:rsidTr="00E66A14">
        <w:trPr>
          <w:trHeight w:val="710"/>
        </w:trPr>
        <w:tc>
          <w:tcPr>
            <w:tcW w:w="704" w:type="dxa"/>
            <w:vAlign w:val="center"/>
          </w:tcPr>
          <w:p w14:paraId="128D149B" w14:textId="1DF44D05" w:rsidR="00815E49" w:rsidRDefault="00815E49" w:rsidP="00815E49">
            <w:pPr>
              <w:jc w:val="left"/>
            </w:pPr>
            <w:r w:rsidRPr="006B6CF7">
              <w:rPr>
                <w:b/>
                <w:bCs/>
              </w:rPr>
              <w:t>R</w:t>
            </w:r>
          </w:p>
        </w:tc>
        <w:tc>
          <w:tcPr>
            <w:tcW w:w="8866" w:type="dxa"/>
            <w:vAlign w:val="center"/>
          </w:tcPr>
          <w:p w14:paraId="403B7F53" w14:textId="77777777" w:rsidR="00815E49" w:rsidRDefault="00815E49" w:rsidP="00815E49">
            <w:pPr>
              <w:jc w:val="left"/>
              <w:rPr>
                <w:u w:val="single"/>
              </w:rPr>
            </w:pPr>
          </w:p>
          <w:p w14:paraId="45906A12" w14:textId="77777777" w:rsidR="00815E49" w:rsidRPr="00224AD0" w:rsidRDefault="00815E49" w:rsidP="00815E49">
            <w:pPr>
              <w:jc w:val="left"/>
              <w:rPr>
                <w:u w:val="single"/>
              </w:rPr>
            </w:pPr>
            <w:r w:rsidRPr="00224AD0">
              <w:rPr>
                <w:u w:val="single"/>
              </w:rPr>
              <w:t>Example 1</w:t>
            </w:r>
          </w:p>
          <w:p w14:paraId="504202FD" w14:textId="77777777" w:rsidR="00815E49" w:rsidRDefault="00815E49" w:rsidP="00815E49">
            <w:pPr>
              <w:jc w:val="left"/>
            </w:pPr>
          </w:p>
          <w:tbl>
            <w:tblPr>
              <w:tblStyle w:val="TableGrid"/>
              <w:tblW w:w="0" w:type="auto"/>
              <w:tblLook w:val="04A0" w:firstRow="1" w:lastRow="0" w:firstColumn="1" w:lastColumn="0" w:noHBand="0" w:noVBand="1"/>
            </w:tblPr>
            <w:tblGrid>
              <w:gridCol w:w="2154"/>
              <w:gridCol w:w="5790"/>
            </w:tblGrid>
            <w:tr w:rsidR="00815E49" w14:paraId="7356ACAC" w14:textId="77777777" w:rsidTr="00725775">
              <w:tc>
                <w:tcPr>
                  <w:tcW w:w="2154" w:type="dxa"/>
                  <w:vAlign w:val="center"/>
                </w:tcPr>
                <w:p w14:paraId="0F798492" w14:textId="77777777" w:rsidR="00815E49" w:rsidRDefault="00815E49" w:rsidP="00815E49">
                  <w:pPr>
                    <w:jc w:val="left"/>
                  </w:pPr>
                  <w:r>
                    <w:t>Contract Name</w:t>
                  </w:r>
                </w:p>
              </w:tc>
              <w:tc>
                <w:tcPr>
                  <w:tcW w:w="5790" w:type="dxa"/>
                </w:tcPr>
                <w:p w14:paraId="43DF94A7" w14:textId="77777777" w:rsidR="00815E49" w:rsidRDefault="00815E49" w:rsidP="00815E49">
                  <w:pPr>
                    <w:jc w:val="left"/>
                  </w:pPr>
                </w:p>
              </w:tc>
            </w:tr>
            <w:tr w:rsidR="00815E49" w14:paraId="5E0B081C" w14:textId="77777777" w:rsidTr="00725775">
              <w:tc>
                <w:tcPr>
                  <w:tcW w:w="2154" w:type="dxa"/>
                  <w:vAlign w:val="center"/>
                </w:tcPr>
                <w:p w14:paraId="5F2B32CD" w14:textId="77777777" w:rsidR="00815E49" w:rsidRDefault="00815E49" w:rsidP="00815E49">
                  <w:pPr>
                    <w:jc w:val="left"/>
                  </w:pPr>
                  <w:r>
                    <w:t>Client Name:</w:t>
                  </w:r>
                </w:p>
              </w:tc>
              <w:tc>
                <w:tcPr>
                  <w:tcW w:w="5790" w:type="dxa"/>
                </w:tcPr>
                <w:p w14:paraId="1748C71B" w14:textId="77777777" w:rsidR="00815E49" w:rsidRDefault="00815E49" w:rsidP="00815E49">
                  <w:pPr>
                    <w:jc w:val="left"/>
                  </w:pPr>
                </w:p>
              </w:tc>
            </w:tr>
            <w:tr w:rsidR="00815E49" w14:paraId="52F36125" w14:textId="77777777" w:rsidTr="00725775">
              <w:tc>
                <w:tcPr>
                  <w:tcW w:w="2154" w:type="dxa"/>
                  <w:vAlign w:val="center"/>
                </w:tcPr>
                <w:p w14:paraId="684307F1" w14:textId="77777777" w:rsidR="00815E49" w:rsidRDefault="00815E49" w:rsidP="00815E49">
                  <w:pPr>
                    <w:jc w:val="left"/>
                  </w:pPr>
                  <w:r>
                    <w:t>Client Address:</w:t>
                  </w:r>
                </w:p>
              </w:tc>
              <w:tc>
                <w:tcPr>
                  <w:tcW w:w="5790" w:type="dxa"/>
                </w:tcPr>
                <w:p w14:paraId="6E94865C" w14:textId="77777777" w:rsidR="00815E49" w:rsidRDefault="00815E49" w:rsidP="00815E49">
                  <w:pPr>
                    <w:jc w:val="left"/>
                  </w:pPr>
                </w:p>
              </w:tc>
            </w:tr>
            <w:tr w:rsidR="00815E49" w14:paraId="541BFEC9" w14:textId="77777777" w:rsidTr="00725775">
              <w:tc>
                <w:tcPr>
                  <w:tcW w:w="2154" w:type="dxa"/>
                  <w:vAlign w:val="center"/>
                </w:tcPr>
                <w:p w14:paraId="5DE2ADAB" w14:textId="77777777" w:rsidR="00815E49" w:rsidRDefault="00815E49" w:rsidP="00815E49">
                  <w:pPr>
                    <w:jc w:val="left"/>
                  </w:pPr>
                  <w:r>
                    <w:t>Client Contact:</w:t>
                  </w:r>
                </w:p>
              </w:tc>
              <w:tc>
                <w:tcPr>
                  <w:tcW w:w="5790" w:type="dxa"/>
                </w:tcPr>
                <w:p w14:paraId="5C2D622B" w14:textId="77777777" w:rsidR="00815E49" w:rsidRDefault="00815E49" w:rsidP="00815E49">
                  <w:pPr>
                    <w:jc w:val="left"/>
                  </w:pPr>
                </w:p>
              </w:tc>
            </w:tr>
            <w:tr w:rsidR="00815E49" w14:paraId="4900CB71" w14:textId="77777777" w:rsidTr="00725775">
              <w:tc>
                <w:tcPr>
                  <w:tcW w:w="2154" w:type="dxa"/>
                  <w:vAlign w:val="center"/>
                </w:tcPr>
                <w:p w14:paraId="510A45D3" w14:textId="77777777" w:rsidR="00815E49" w:rsidRDefault="00815E49" w:rsidP="00815E49">
                  <w:pPr>
                    <w:jc w:val="left"/>
                  </w:pPr>
                  <w:r>
                    <w:t>Client Email:</w:t>
                  </w:r>
                </w:p>
              </w:tc>
              <w:tc>
                <w:tcPr>
                  <w:tcW w:w="5790" w:type="dxa"/>
                </w:tcPr>
                <w:p w14:paraId="1225A392" w14:textId="77777777" w:rsidR="00815E49" w:rsidRDefault="00815E49" w:rsidP="00815E49">
                  <w:pPr>
                    <w:jc w:val="left"/>
                  </w:pPr>
                </w:p>
              </w:tc>
            </w:tr>
            <w:tr w:rsidR="00815E49" w14:paraId="4CB004FA" w14:textId="77777777" w:rsidTr="00725775">
              <w:tc>
                <w:tcPr>
                  <w:tcW w:w="2154" w:type="dxa"/>
                  <w:vAlign w:val="center"/>
                </w:tcPr>
                <w:p w14:paraId="3E8978C1" w14:textId="77777777" w:rsidR="00815E49" w:rsidRDefault="00815E49" w:rsidP="00815E49">
                  <w:pPr>
                    <w:jc w:val="left"/>
                  </w:pPr>
                  <w:r>
                    <w:t>Contract Period</w:t>
                  </w:r>
                </w:p>
              </w:tc>
              <w:tc>
                <w:tcPr>
                  <w:tcW w:w="5790" w:type="dxa"/>
                </w:tcPr>
                <w:p w14:paraId="3AEA61A0" w14:textId="77777777" w:rsidR="00815E49" w:rsidRDefault="00815E49" w:rsidP="00815E49">
                  <w:pPr>
                    <w:jc w:val="left"/>
                  </w:pPr>
                </w:p>
              </w:tc>
            </w:tr>
            <w:tr w:rsidR="00815E49" w14:paraId="62C167FB" w14:textId="77777777" w:rsidTr="00725775">
              <w:tc>
                <w:tcPr>
                  <w:tcW w:w="2154" w:type="dxa"/>
                  <w:vAlign w:val="center"/>
                </w:tcPr>
                <w:p w14:paraId="17BBBA19" w14:textId="77777777" w:rsidR="00815E49" w:rsidRDefault="00815E49" w:rsidP="00815E49">
                  <w:pPr>
                    <w:jc w:val="left"/>
                  </w:pPr>
                  <w:r>
                    <w:t>Contract Value:</w:t>
                  </w:r>
                </w:p>
              </w:tc>
              <w:tc>
                <w:tcPr>
                  <w:tcW w:w="5790" w:type="dxa"/>
                </w:tcPr>
                <w:p w14:paraId="17DF0B4E" w14:textId="77777777" w:rsidR="00815E49" w:rsidRDefault="00815E49" w:rsidP="00815E49">
                  <w:pPr>
                    <w:jc w:val="left"/>
                  </w:pPr>
                </w:p>
              </w:tc>
            </w:tr>
            <w:tr w:rsidR="00815E49" w14:paraId="6E2847A7" w14:textId="77777777" w:rsidTr="00725775">
              <w:tc>
                <w:tcPr>
                  <w:tcW w:w="7944" w:type="dxa"/>
                  <w:gridSpan w:val="2"/>
                  <w:vAlign w:val="center"/>
                </w:tcPr>
                <w:p w14:paraId="30BEEE50" w14:textId="6C667BFB" w:rsidR="00815E49" w:rsidRDefault="00815E49" w:rsidP="00815E49">
                  <w:pPr>
                    <w:jc w:val="left"/>
                  </w:pPr>
                  <w:r>
                    <w:t>Description of Contract (Maximum 500 words):</w:t>
                  </w:r>
                </w:p>
                <w:p w14:paraId="27BE4F94" w14:textId="77777777" w:rsidR="00815E49" w:rsidRDefault="00815E49" w:rsidP="00815E49">
                  <w:pPr>
                    <w:jc w:val="left"/>
                  </w:pPr>
                </w:p>
                <w:p w14:paraId="4F983EA0" w14:textId="77777777" w:rsidR="00815E49" w:rsidRDefault="00815E49" w:rsidP="00815E49">
                  <w:pPr>
                    <w:jc w:val="left"/>
                  </w:pPr>
                </w:p>
                <w:p w14:paraId="1838679E" w14:textId="77777777" w:rsidR="00815E49" w:rsidRDefault="00815E49" w:rsidP="00815E49">
                  <w:pPr>
                    <w:jc w:val="left"/>
                  </w:pPr>
                </w:p>
                <w:p w14:paraId="5F803BF8" w14:textId="77777777" w:rsidR="00815E49" w:rsidRDefault="00815E49" w:rsidP="00815E49">
                  <w:pPr>
                    <w:jc w:val="left"/>
                  </w:pPr>
                </w:p>
                <w:p w14:paraId="14B1F082" w14:textId="77777777" w:rsidR="00815E49" w:rsidRDefault="00815E49" w:rsidP="00815E49">
                  <w:pPr>
                    <w:jc w:val="left"/>
                  </w:pPr>
                </w:p>
                <w:p w14:paraId="27C93CA5" w14:textId="77777777" w:rsidR="00815E49" w:rsidRDefault="00815E49" w:rsidP="00815E49">
                  <w:pPr>
                    <w:jc w:val="left"/>
                  </w:pPr>
                </w:p>
              </w:tc>
            </w:tr>
          </w:tbl>
          <w:p w14:paraId="4502CF5B" w14:textId="77777777" w:rsidR="00815E49" w:rsidRPr="001844FA" w:rsidRDefault="00815E49" w:rsidP="00815E49">
            <w:pPr>
              <w:jc w:val="left"/>
            </w:pPr>
          </w:p>
        </w:tc>
      </w:tr>
      <w:tr w:rsidR="00815E49" w14:paraId="1EB96FF6" w14:textId="77777777" w:rsidTr="00E66A14">
        <w:trPr>
          <w:trHeight w:val="710"/>
        </w:trPr>
        <w:tc>
          <w:tcPr>
            <w:tcW w:w="704" w:type="dxa"/>
            <w:vAlign w:val="center"/>
          </w:tcPr>
          <w:p w14:paraId="1760EAEC" w14:textId="1A51B6F9" w:rsidR="00815E49" w:rsidRPr="006B6CF7" w:rsidRDefault="00815E49" w:rsidP="00815E49">
            <w:pPr>
              <w:jc w:val="left"/>
              <w:rPr>
                <w:b/>
                <w:bCs/>
              </w:rPr>
            </w:pPr>
            <w:r w:rsidRPr="006B6CF7">
              <w:rPr>
                <w:b/>
                <w:bCs/>
              </w:rPr>
              <w:lastRenderedPageBreak/>
              <w:t>R</w:t>
            </w:r>
          </w:p>
        </w:tc>
        <w:tc>
          <w:tcPr>
            <w:tcW w:w="8866" w:type="dxa"/>
            <w:vAlign w:val="center"/>
          </w:tcPr>
          <w:p w14:paraId="4BE5381C" w14:textId="77777777" w:rsidR="00815E49" w:rsidRDefault="00815E49" w:rsidP="00815E49">
            <w:pPr>
              <w:jc w:val="left"/>
              <w:rPr>
                <w:u w:val="single"/>
              </w:rPr>
            </w:pPr>
          </w:p>
          <w:p w14:paraId="33A67937" w14:textId="77777777" w:rsidR="00815E49" w:rsidRPr="00224AD0" w:rsidRDefault="00815E49" w:rsidP="00815E49">
            <w:pPr>
              <w:jc w:val="left"/>
              <w:rPr>
                <w:u w:val="single"/>
              </w:rPr>
            </w:pPr>
            <w:r>
              <w:rPr>
                <w:u w:val="single"/>
              </w:rPr>
              <w:t>Example 2</w:t>
            </w:r>
          </w:p>
          <w:p w14:paraId="1485142A" w14:textId="77777777" w:rsidR="00815E49" w:rsidRDefault="00815E49" w:rsidP="00815E49">
            <w:pPr>
              <w:jc w:val="left"/>
            </w:pPr>
          </w:p>
          <w:tbl>
            <w:tblPr>
              <w:tblStyle w:val="TableGrid"/>
              <w:tblW w:w="0" w:type="auto"/>
              <w:tblLook w:val="04A0" w:firstRow="1" w:lastRow="0" w:firstColumn="1" w:lastColumn="0" w:noHBand="0" w:noVBand="1"/>
            </w:tblPr>
            <w:tblGrid>
              <w:gridCol w:w="2154"/>
              <w:gridCol w:w="5790"/>
            </w:tblGrid>
            <w:tr w:rsidR="00815E49" w14:paraId="5B173F92" w14:textId="77777777" w:rsidTr="00725775">
              <w:tc>
                <w:tcPr>
                  <w:tcW w:w="2154" w:type="dxa"/>
                  <w:vAlign w:val="center"/>
                </w:tcPr>
                <w:p w14:paraId="50635949" w14:textId="77777777" w:rsidR="00815E49" w:rsidRDefault="00815E49" w:rsidP="00815E49">
                  <w:pPr>
                    <w:jc w:val="left"/>
                  </w:pPr>
                  <w:r>
                    <w:t>Contract Name</w:t>
                  </w:r>
                </w:p>
              </w:tc>
              <w:tc>
                <w:tcPr>
                  <w:tcW w:w="5790" w:type="dxa"/>
                </w:tcPr>
                <w:p w14:paraId="0E65310C" w14:textId="77777777" w:rsidR="00815E49" w:rsidRDefault="00815E49" w:rsidP="00815E49">
                  <w:pPr>
                    <w:jc w:val="left"/>
                  </w:pPr>
                </w:p>
              </w:tc>
            </w:tr>
            <w:tr w:rsidR="00815E49" w14:paraId="664777E3" w14:textId="77777777" w:rsidTr="00725775">
              <w:tc>
                <w:tcPr>
                  <w:tcW w:w="2154" w:type="dxa"/>
                  <w:vAlign w:val="center"/>
                </w:tcPr>
                <w:p w14:paraId="25EEB64E" w14:textId="77777777" w:rsidR="00815E49" w:rsidRDefault="00815E49" w:rsidP="00815E49">
                  <w:pPr>
                    <w:jc w:val="left"/>
                  </w:pPr>
                  <w:r>
                    <w:t>Client Name:</w:t>
                  </w:r>
                </w:p>
              </w:tc>
              <w:tc>
                <w:tcPr>
                  <w:tcW w:w="5790" w:type="dxa"/>
                </w:tcPr>
                <w:p w14:paraId="51D4A840" w14:textId="77777777" w:rsidR="00815E49" w:rsidRDefault="00815E49" w:rsidP="00815E49">
                  <w:pPr>
                    <w:jc w:val="left"/>
                  </w:pPr>
                </w:p>
              </w:tc>
            </w:tr>
            <w:tr w:rsidR="00815E49" w14:paraId="595C8DCE" w14:textId="77777777" w:rsidTr="00725775">
              <w:tc>
                <w:tcPr>
                  <w:tcW w:w="2154" w:type="dxa"/>
                  <w:vAlign w:val="center"/>
                </w:tcPr>
                <w:p w14:paraId="5ECF3B18" w14:textId="77777777" w:rsidR="00815E49" w:rsidRDefault="00815E49" w:rsidP="00815E49">
                  <w:pPr>
                    <w:jc w:val="left"/>
                  </w:pPr>
                  <w:r>
                    <w:t>Client Address:</w:t>
                  </w:r>
                </w:p>
              </w:tc>
              <w:tc>
                <w:tcPr>
                  <w:tcW w:w="5790" w:type="dxa"/>
                </w:tcPr>
                <w:p w14:paraId="4F1AFCAE" w14:textId="77777777" w:rsidR="00815E49" w:rsidRDefault="00815E49" w:rsidP="00815E49">
                  <w:pPr>
                    <w:jc w:val="left"/>
                  </w:pPr>
                </w:p>
              </w:tc>
            </w:tr>
            <w:tr w:rsidR="00815E49" w14:paraId="46D78905" w14:textId="77777777" w:rsidTr="00725775">
              <w:tc>
                <w:tcPr>
                  <w:tcW w:w="2154" w:type="dxa"/>
                  <w:vAlign w:val="center"/>
                </w:tcPr>
                <w:p w14:paraId="4EB8F592" w14:textId="77777777" w:rsidR="00815E49" w:rsidRDefault="00815E49" w:rsidP="00815E49">
                  <w:pPr>
                    <w:jc w:val="left"/>
                  </w:pPr>
                  <w:r>
                    <w:t>Client Contact:</w:t>
                  </w:r>
                </w:p>
              </w:tc>
              <w:tc>
                <w:tcPr>
                  <w:tcW w:w="5790" w:type="dxa"/>
                </w:tcPr>
                <w:p w14:paraId="28B1C4CC" w14:textId="77777777" w:rsidR="00815E49" w:rsidRDefault="00815E49" w:rsidP="00815E49">
                  <w:pPr>
                    <w:jc w:val="left"/>
                  </w:pPr>
                </w:p>
              </w:tc>
            </w:tr>
            <w:tr w:rsidR="00815E49" w14:paraId="756A554C" w14:textId="77777777" w:rsidTr="00725775">
              <w:tc>
                <w:tcPr>
                  <w:tcW w:w="2154" w:type="dxa"/>
                  <w:vAlign w:val="center"/>
                </w:tcPr>
                <w:p w14:paraId="55B06686" w14:textId="77777777" w:rsidR="00815E49" w:rsidRDefault="00815E49" w:rsidP="00815E49">
                  <w:pPr>
                    <w:jc w:val="left"/>
                  </w:pPr>
                  <w:r>
                    <w:t>Client Email:</w:t>
                  </w:r>
                </w:p>
              </w:tc>
              <w:tc>
                <w:tcPr>
                  <w:tcW w:w="5790" w:type="dxa"/>
                </w:tcPr>
                <w:p w14:paraId="6B59F71F" w14:textId="77777777" w:rsidR="00815E49" w:rsidRDefault="00815E49" w:rsidP="00815E49">
                  <w:pPr>
                    <w:jc w:val="left"/>
                  </w:pPr>
                </w:p>
              </w:tc>
            </w:tr>
            <w:tr w:rsidR="00815E49" w14:paraId="43D81B5D" w14:textId="77777777" w:rsidTr="00725775">
              <w:tc>
                <w:tcPr>
                  <w:tcW w:w="2154" w:type="dxa"/>
                  <w:vAlign w:val="center"/>
                </w:tcPr>
                <w:p w14:paraId="0B573A53" w14:textId="77777777" w:rsidR="00815E49" w:rsidRDefault="00815E49" w:rsidP="00815E49">
                  <w:pPr>
                    <w:jc w:val="left"/>
                  </w:pPr>
                  <w:r>
                    <w:t>Contract Period</w:t>
                  </w:r>
                </w:p>
              </w:tc>
              <w:tc>
                <w:tcPr>
                  <w:tcW w:w="5790" w:type="dxa"/>
                </w:tcPr>
                <w:p w14:paraId="2C65436B" w14:textId="77777777" w:rsidR="00815E49" w:rsidRDefault="00815E49" w:rsidP="00815E49">
                  <w:pPr>
                    <w:jc w:val="left"/>
                  </w:pPr>
                </w:p>
              </w:tc>
            </w:tr>
            <w:tr w:rsidR="00815E49" w14:paraId="77C3AA08" w14:textId="77777777" w:rsidTr="00725775">
              <w:tc>
                <w:tcPr>
                  <w:tcW w:w="2154" w:type="dxa"/>
                  <w:vAlign w:val="center"/>
                </w:tcPr>
                <w:p w14:paraId="549EA12A" w14:textId="77777777" w:rsidR="00815E49" w:rsidRDefault="00815E49" w:rsidP="00815E49">
                  <w:pPr>
                    <w:jc w:val="left"/>
                  </w:pPr>
                  <w:r>
                    <w:t>Contract Value:</w:t>
                  </w:r>
                </w:p>
              </w:tc>
              <w:tc>
                <w:tcPr>
                  <w:tcW w:w="5790" w:type="dxa"/>
                </w:tcPr>
                <w:p w14:paraId="6499B50D" w14:textId="77777777" w:rsidR="00815E49" w:rsidRDefault="00815E49" w:rsidP="00815E49">
                  <w:pPr>
                    <w:jc w:val="left"/>
                  </w:pPr>
                </w:p>
              </w:tc>
            </w:tr>
            <w:tr w:rsidR="00815E49" w14:paraId="46944C35" w14:textId="77777777" w:rsidTr="00725775">
              <w:tc>
                <w:tcPr>
                  <w:tcW w:w="7944" w:type="dxa"/>
                  <w:gridSpan w:val="2"/>
                  <w:vAlign w:val="center"/>
                </w:tcPr>
                <w:p w14:paraId="285EEDD8" w14:textId="0712C62C" w:rsidR="00815E49" w:rsidRDefault="00815E49" w:rsidP="00815E49">
                  <w:pPr>
                    <w:jc w:val="left"/>
                  </w:pPr>
                  <w:r>
                    <w:t>Description of Contract (Maximum 500 words):</w:t>
                  </w:r>
                </w:p>
                <w:p w14:paraId="66AA06CD" w14:textId="77777777" w:rsidR="00815E49" w:rsidRDefault="00815E49" w:rsidP="00815E49">
                  <w:pPr>
                    <w:jc w:val="left"/>
                  </w:pPr>
                </w:p>
                <w:p w14:paraId="11A47F46" w14:textId="77777777" w:rsidR="00815E49" w:rsidRDefault="00815E49" w:rsidP="00815E49">
                  <w:pPr>
                    <w:jc w:val="left"/>
                  </w:pPr>
                </w:p>
                <w:p w14:paraId="73E57793" w14:textId="77777777" w:rsidR="00815E49" w:rsidRDefault="00815E49" w:rsidP="00815E49">
                  <w:pPr>
                    <w:jc w:val="left"/>
                  </w:pPr>
                </w:p>
                <w:p w14:paraId="5A9C89AD" w14:textId="77777777" w:rsidR="00815E49" w:rsidRDefault="00815E49" w:rsidP="00815E49">
                  <w:pPr>
                    <w:jc w:val="left"/>
                  </w:pPr>
                </w:p>
                <w:p w14:paraId="27B344D8" w14:textId="77777777" w:rsidR="00815E49" w:rsidRDefault="00815E49" w:rsidP="00815E49">
                  <w:pPr>
                    <w:jc w:val="left"/>
                  </w:pPr>
                </w:p>
                <w:p w14:paraId="6D43F87D" w14:textId="77777777" w:rsidR="00815E49" w:rsidRDefault="00815E49" w:rsidP="00815E49">
                  <w:pPr>
                    <w:jc w:val="left"/>
                  </w:pPr>
                </w:p>
                <w:p w14:paraId="5CD73189" w14:textId="77777777" w:rsidR="00815E49" w:rsidRDefault="00815E49" w:rsidP="00815E49">
                  <w:pPr>
                    <w:jc w:val="left"/>
                  </w:pPr>
                </w:p>
              </w:tc>
            </w:tr>
          </w:tbl>
          <w:p w14:paraId="7C2125F0" w14:textId="77777777" w:rsidR="00815E49" w:rsidRDefault="00815E49" w:rsidP="00815E49">
            <w:pPr>
              <w:jc w:val="left"/>
              <w:rPr>
                <w:u w:val="single"/>
              </w:rPr>
            </w:pPr>
          </w:p>
        </w:tc>
      </w:tr>
      <w:tr w:rsidR="00815E49" w14:paraId="5FFB6F22" w14:textId="77777777" w:rsidTr="00E66A14">
        <w:trPr>
          <w:trHeight w:val="710"/>
        </w:trPr>
        <w:tc>
          <w:tcPr>
            <w:tcW w:w="704" w:type="dxa"/>
            <w:vAlign w:val="center"/>
          </w:tcPr>
          <w:p w14:paraId="50E20A08" w14:textId="423C5543" w:rsidR="00815E49" w:rsidRPr="006B6CF7" w:rsidRDefault="00815E49" w:rsidP="00815E49">
            <w:pPr>
              <w:jc w:val="left"/>
              <w:rPr>
                <w:b/>
                <w:bCs/>
              </w:rPr>
            </w:pPr>
            <w:r w:rsidRPr="006B6CF7">
              <w:rPr>
                <w:b/>
                <w:bCs/>
              </w:rPr>
              <w:t>R</w:t>
            </w:r>
          </w:p>
        </w:tc>
        <w:tc>
          <w:tcPr>
            <w:tcW w:w="8866" w:type="dxa"/>
            <w:vAlign w:val="center"/>
          </w:tcPr>
          <w:p w14:paraId="1F9FB42C" w14:textId="77777777" w:rsidR="00815E49" w:rsidRDefault="00815E49" w:rsidP="00815E49">
            <w:pPr>
              <w:jc w:val="left"/>
              <w:rPr>
                <w:u w:val="single"/>
              </w:rPr>
            </w:pPr>
          </w:p>
          <w:p w14:paraId="4CCFC4BD" w14:textId="77777777" w:rsidR="00815E49" w:rsidRPr="00224AD0" w:rsidRDefault="00815E49" w:rsidP="00815E49">
            <w:pPr>
              <w:jc w:val="left"/>
              <w:rPr>
                <w:u w:val="single"/>
              </w:rPr>
            </w:pPr>
            <w:r>
              <w:rPr>
                <w:u w:val="single"/>
              </w:rPr>
              <w:t>Example 3</w:t>
            </w:r>
          </w:p>
          <w:p w14:paraId="59BB6ECF" w14:textId="77777777" w:rsidR="00815E49" w:rsidRDefault="00815E49" w:rsidP="00815E49">
            <w:pPr>
              <w:jc w:val="left"/>
            </w:pPr>
          </w:p>
          <w:tbl>
            <w:tblPr>
              <w:tblStyle w:val="TableGrid"/>
              <w:tblW w:w="0" w:type="auto"/>
              <w:tblLook w:val="04A0" w:firstRow="1" w:lastRow="0" w:firstColumn="1" w:lastColumn="0" w:noHBand="0" w:noVBand="1"/>
            </w:tblPr>
            <w:tblGrid>
              <w:gridCol w:w="2154"/>
              <w:gridCol w:w="5790"/>
            </w:tblGrid>
            <w:tr w:rsidR="00815E49" w14:paraId="79A9F4D3" w14:textId="77777777" w:rsidTr="00725775">
              <w:tc>
                <w:tcPr>
                  <w:tcW w:w="2154" w:type="dxa"/>
                  <w:vAlign w:val="center"/>
                </w:tcPr>
                <w:p w14:paraId="0696E779" w14:textId="77777777" w:rsidR="00815E49" w:rsidRDefault="00815E49" w:rsidP="00815E49">
                  <w:pPr>
                    <w:jc w:val="left"/>
                  </w:pPr>
                  <w:r>
                    <w:t>Contract Name</w:t>
                  </w:r>
                </w:p>
              </w:tc>
              <w:tc>
                <w:tcPr>
                  <w:tcW w:w="5790" w:type="dxa"/>
                </w:tcPr>
                <w:p w14:paraId="663AD27D" w14:textId="77777777" w:rsidR="00815E49" w:rsidRDefault="00815E49" w:rsidP="00815E49">
                  <w:pPr>
                    <w:jc w:val="left"/>
                  </w:pPr>
                </w:p>
              </w:tc>
            </w:tr>
            <w:tr w:rsidR="00815E49" w14:paraId="248891FD" w14:textId="77777777" w:rsidTr="00725775">
              <w:tc>
                <w:tcPr>
                  <w:tcW w:w="2154" w:type="dxa"/>
                  <w:vAlign w:val="center"/>
                </w:tcPr>
                <w:p w14:paraId="082246AE" w14:textId="77777777" w:rsidR="00815E49" w:rsidRDefault="00815E49" w:rsidP="00815E49">
                  <w:pPr>
                    <w:jc w:val="left"/>
                  </w:pPr>
                  <w:r>
                    <w:t>Client Name:</w:t>
                  </w:r>
                </w:p>
              </w:tc>
              <w:tc>
                <w:tcPr>
                  <w:tcW w:w="5790" w:type="dxa"/>
                </w:tcPr>
                <w:p w14:paraId="25FE36C9" w14:textId="77777777" w:rsidR="00815E49" w:rsidRDefault="00815E49" w:rsidP="00815E49">
                  <w:pPr>
                    <w:jc w:val="left"/>
                  </w:pPr>
                </w:p>
              </w:tc>
            </w:tr>
            <w:tr w:rsidR="00815E49" w14:paraId="13A7B0B8" w14:textId="77777777" w:rsidTr="00725775">
              <w:tc>
                <w:tcPr>
                  <w:tcW w:w="2154" w:type="dxa"/>
                  <w:vAlign w:val="center"/>
                </w:tcPr>
                <w:p w14:paraId="26557000" w14:textId="77777777" w:rsidR="00815E49" w:rsidRDefault="00815E49" w:rsidP="00815E49">
                  <w:pPr>
                    <w:jc w:val="left"/>
                  </w:pPr>
                  <w:r>
                    <w:t>Client Address:</w:t>
                  </w:r>
                </w:p>
              </w:tc>
              <w:tc>
                <w:tcPr>
                  <w:tcW w:w="5790" w:type="dxa"/>
                </w:tcPr>
                <w:p w14:paraId="36B688B7" w14:textId="77777777" w:rsidR="00815E49" w:rsidRDefault="00815E49" w:rsidP="00815E49">
                  <w:pPr>
                    <w:jc w:val="left"/>
                  </w:pPr>
                </w:p>
              </w:tc>
            </w:tr>
            <w:tr w:rsidR="00815E49" w14:paraId="27C3B9B1" w14:textId="77777777" w:rsidTr="00725775">
              <w:tc>
                <w:tcPr>
                  <w:tcW w:w="2154" w:type="dxa"/>
                  <w:vAlign w:val="center"/>
                </w:tcPr>
                <w:p w14:paraId="23334D53" w14:textId="77777777" w:rsidR="00815E49" w:rsidRDefault="00815E49" w:rsidP="00815E49">
                  <w:pPr>
                    <w:jc w:val="left"/>
                  </w:pPr>
                  <w:r>
                    <w:t>Client Contact:</w:t>
                  </w:r>
                </w:p>
              </w:tc>
              <w:tc>
                <w:tcPr>
                  <w:tcW w:w="5790" w:type="dxa"/>
                </w:tcPr>
                <w:p w14:paraId="022A31C3" w14:textId="77777777" w:rsidR="00815E49" w:rsidRDefault="00815E49" w:rsidP="00815E49">
                  <w:pPr>
                    <w:jc w:val="left"/>
                  </w:pPr>
                </w:p>
              </w:tc>
            </w:tr>
            <w:tr w:rsidR="00815E49" w14:paraId="237A2B7F" w14:textId="77777777" w:rsidTr="00725775">
              <w:tc>
                <w:tcPr>
                  <w:tcW w:w="2154" w:type="dxa"/>
                  <w:vAlign w:val="center"/>
                </w:tcPr>
                <w:p w14:paraId="1AB78975" w14:textId="77777777" w:rsidR="00815E49" w:rsidRDefault="00815E49" w:rsidP="00815E49">
                  <w:pPr>
                    <w:jc w:val="left"/>
                  </w:pPr>
                  <w:r>
                    <w:t>Client Email:</w:t>
                  </w:r>
                </w:p>
              </w:tc>
              <w:tc>
                <w:tcPr>
                  <w:tcW w:w="5790" w:type="dxa"/>
                </w:tcPr>
                <w:p w14:paraId="0E2102EE" w14:textId="77777777" w:rsidR="00815E49" w:rsidRDefault="00815E49" w:rsidP="00815E49">
                  <w:pPr>
                    <w:jc w:val="left"/>
                  </w:pPr>
                </w:p>
              </w:tc>
            </w:tr>
            <w:tr w:rsidR="00815E49" w14:paraId="41E0F836" w14:textId="77777777" w:rsidTr="00725775">
              <w:tc>
                <w:tcPr>
                  <w:tcW w:w="2154" w:type="dxa"/>
                  <w:vAlign w:val="center"/>
                </w:tcPr>
                <w:p w14:paraId="20E3621C" w14:textId="77777777" w:rsidR="00815E49" w:rsidRDefault="00815E49" w:rsidP="00815E49">
                  <w:pPr>
                    <w:jc w:val="left"/>
                  </w:pPr>
                  <w:r>
                    <w:t>Contract Period</w:t>
                  </w:r>
                </w:p>
              </w:tc>
              <w:tc>
                <w:tcPr>
                  <w:tcW w:w="5790" w:type="dxa"/>
                </w:tcPr>
                <w:p w14:paraId="4E377DC6" w14:textId="77777777" w:rsidR="00815E49" w:rsidRDefault="00815E49" w:rsidP="00815E49">
                  <w:pPr>
                    <w:jc w:val="left"/>
                  </w:pPr>
                </w:p>
              </w:tc>
            </w:tr>
            <w:tr w:rsidR="00815E49" w14:paraId="020A4713" w14:textId="77777777" w:rsidTr="00725775">
              <w:tc>
                <w:tcPr>
                  <w:tcW w:w="2154" w:type="dxa"/>
                  <w:vAlign w:val="center"/>
                </w:tcPr>
                <w:p w14:paraId="6E9EFCF1" w14:textId="77777777" w:rsidR="00815E49" w:rsidRDefault="00815E49" w:rsidP="00815E49">
                  <w:pPr>
                    <w:jc w:val="left"/>
                  </w:pPr>
                  <w:r>
                    <w:t>Contract Value:</w:t>
                  </w:r>
                </w:p>
              </w:tc>
              <w:tc>
                <w:tcPr>
                  <w:tcW w:w="5790" w:type="dxa"/>
                </w:tcPr>
                <w:p w14:paraId="645A94C5" w14:textId="77777777" w:rsidR="00815E49" w:rsidRDefault="00815E49" w:rsidP="00815E49">
                  <w:pPr>
                    <w:jc w:val="left"/>
                  </w:pPr>
                </w:p>
              </w:tc>
            </w:tr>
            <w:tr w:rsidR="00815E49" w14:paraId="7CA66426" w14:textId="77777777" w:rsidTr="00725775">
              <w:tc>
                <w:tcPr>
                  <w:tcW w:w="7944" w:type="dxa"/>
                  <w:gridSpan w:val="2"/>
                  <w:vAlign w:val="center"/>
                </w:tcPr>
                <w:p w14:paraId="5F5560E4" w14:textId="70486B64" w:rsidR="00815E49" w:rsidRDefault="00815E49" w:rsidP="00815E49">
                  <w:pPr>
                    <w:jc w:val="left"/>
                  </w:pPr>
                  <w:r>
                    <w:t>Description of Contract (Maximum 500 words):</w:t>
                  </w:r>
                </w:p>
                <w:p w14:paraId="08048057" w14:textId="77777777" w:rsidR="00815E49" w:rsidRDefault="00815E49" w:rsidP="00815E49">
                  <w:pPr>
                    <w:jc w:val="left"/>
                  </w:pPr>
                </w:p>
                <w:p w14:paraId="6246CE65" w14:textId="77777777" w:rsidR="00815E49" w:rsidRDefault="00815E49" w:rsidP="00815E49">
                  <w:pPr>
                    <w:jc w:val="left"/>
                  </w:pPr>
                </w:p>
                <w:p w14:paraId="4163AEE9" w14:textId="77777777" w:rsidR="00815E49" w:rsidRDefault="00815E49" w:rsidP="00815E49">
                  <w:pPr>
                    <w:jc w:val="left"/>
                  </w:pPr>
                </w:p>
                <w:p w14:paraId="513770A5" w14:textId="77777777" w:rsidR="00815E49" w:rsidRDefault="00815E49" w:rsidP="00815E49">
                  <w:pPr>
                    <w:jc w:val="left"/>
                  </w:pPr>
                </w:p>
                <w:p w14:paraId="4D0E0A82" w14:textId="77777777" w:rsidR="00815E49" w:rsidRDefault="00815E49" w:rsidP="00815E49">
                  <w:pPr>
                    <w:jc w:val="left"/>
                  </w:pPr>
                </w:p>
                <w:p w14:paraId="195D901D" w14:textId="77777777" w:rsidR="00815E49" w:rsidRDefault="00815E49" w:rsidP="00815E49">
                  <w:pPr>
                    <w:jc w:val="left"/>
                  </w:pPr>
                </w:p>
                <w:p w14:paraId="6973057C" w14:textId="77777777" w:rsidR="00815E49" w:rsidRDefault="00815E49" w:rsidP="00815E49">
                  <w:pPr>
                    <w:jc w:val="left"/>
                  </w:pPr>
                </w:p>
              </w:tc>
            </w:tr>
          </w:tbl>
          <w:p w14:paraId="0AA7BC9C" w14:textId="77777777" w:rsidR="00815E49" w:rsidRDefault="00815E49" w:rsidP="00815E49">
            <w:pPr>
              <w:jc w:val="left"/>
              <w:rPr>
                <w:u w:val="single"/>
              </w:rPr>
            </w:pPr>
          </w:p>
        </w:tc>
      </w:tr>
      <w:tr w:rsidR="00611BE7" w14:paraId="542613E5" w14:textId="77777777" w:rsidTr="00E66A14">
        <w:trPr>
          <w:trHeight w:val="710"/>
        </w:trPr>
        <w:tc>
          <w:tcPr>
            <w:tcW w:w="9570" w:type="dxa"/>
            <w:gridSpan w:val="2"/>
            <w:shd w:val="clear" w:color="auto" w:fill="B6CE38"/>
            <w:vAlign w:val="center"/>
          </w:tcPr>
          <w:p w14:paraId="3044A2CB" w14:textId="7BBC24D7" w:rsidR="00611BE7" w:rsidRPr="00A229A9" w:rsidRDefault="00815E49" w:rsidP="00E66A14">
            <w:pPr>
              <w:jc w:val="left"/>
              <w:rPr>
                <w:b/>
                <w:bCs/>
              </w:rPr>
            </w:pPr>
            <w:r>
              <w:rPr>
                <w:b/>
                <w:bCs/>
              </w:rPr>
              <w:t>3C – E</w:t>
            </w:r>
            <w:r w:rsidRPr="00A229A9">
              <w:rPr>
                <w:b/>
                <w:bCs/>
              </w:rPr>
              <w:t>xisting Qualifications and Experiences</w:t>
            </w:r>
          </w:p>
        </w:tc>
      </w:tr>
      <w:tr w:rsidR="00611BE7" w14:paraId="35491324" w14:textId="77777777" w:rsidTr="00E66A14">
        <w:trPr>
          <w:trHeight w:val="710"/>
        </w:trPr>
        <w:tc>
          <w:tcPr>
            <w:tcW w:w="704" w:type="dxa"/>
            <w:vAlign w:val="center"/>
          </w:tcPr>
          <w:p w14:paraId="53D62357" w14:textId="17523320" w:rsidR="00611BE7" w:rsidRDefault="00611BE7" w:rsidP="00E66A14">
            <w:pPr>
              <w:jc w:val="left"/>
            </w:pPr>
            <w:r>
              <w:t>3</w:t>
            </w:r>
            <w:r w:rsidR="00DE6867">
              <w:t>5</w:t>
            </w:r>
          </w:p>
        </w:tc>
        <w:tc>
          <w:tcPr>
            <w:tcW w:w="8866" w:type="dxa"/>
            <w:vAlign w:val="center"/>
          </w:tcPr>
          <w:p w14:paraId="28084229" w14:textId="77777777" w:rsidR="00815E49" w:rsidRDefault="00815E49" w:rsidP="00815E49">
            <w:pPr>
              <w:jc w:val="left"/>
            </w:pPr>
          </w:p>
          <w:p w14:paraId="32752388" w14:textId="597992F9" w:rsidR="00815E49" w:rsidRPr="00815E49" w:rsidRDefault="00815E49" w:rsidP="00815E49">
            <w:pPr>
              <w:jc w:val="left"/>
            </w:pPr>
            <w:r w:rsidRPr="00815E49">
              <w:t>Please provide details of the qualifications and experience of the employees within your organisation who will be assigned to deliver and manage the Contract. Your response should demonstrate the capability of your proposed team to successfully manage and deliver the required services.</w:t>
            </w:r>
          </w:p>
          <w:p w14:paraId="53D900E0" w14:textId="77777777" w:rsidR="00815E49" w:rsidRDefault="00815E49" w:rsidP="00815E49">
            <w:pPr>
              <w:jc w:val="left"/>
            </w:pPr>
          </w:p>
          <w:p w14:paraId="52E0F4A4" w14:textId="12F36A81" w:rsidR="00815E49" w:rsidRDefault="00815E49" w:rsidP="00815E49">
            <w:pPr>
              <w:jc w:val="left"/>
            </w:pPr>
            <w:r w:rsidRPr="00815E49">
              <w:t xml:space="preserve">Answers </w:t>
            </w:r>
            <w:r>
              <w:t>must</w:t>
            </w:r>
            <w:r w:rsidRPr="00815E49">
              <w:t xml:space="preserve"> include:</w:t>
            </w:r>
          </w:p>
          <w:p w14:paraId="661B9CF2" w14:textId="77777777" w:rsidR="00815E49" w:rsidRPr="00815E49" w:rsidRDefault="00815E49" w:rsidP="00815E49">
            <w:pPr>
              <w:jc w:val="left"/>
            </w:pPr>
          </w:p>
          <w:p w14:paraId="1B16286C" w14:textId="77777777" w:rsidR="00815E49" w:rsidRPr="00815E49" w:rsidRDefault="00815E49" w:rsidP="00474265">
            <w:pPr>
              <w:numPr>
                <w:ilvl w:val="0"/>
                <w:numId w:val="30"/>
              </w:numPr>
              <w:jc w:val="left"/>
            </w:pPr>
            <w:r w:rsidRPr="00815E49">
              <w:t>Job title; relevant professional qualifications; length of service with your organisation; current and previous work experience relevant to the scope of this procurement.</w:t>
            </w:r>
          </w:p>
          <w:p w14:paraId="3C197FD7" w14:textId="77777777" w:rsidR="00815E49" w:rsidRPr="00815E49" w:rsidRDefault="00815E49" w:rsidP="00474265">
            <w:pPr>
              <w:numPr>
                <w:ilvl w:val="0"/>
                <w:numId w:val="30"/>
              </w:numPr>
              <w:jc w:val="left"/>
            </w:pPr>
            <w:r w:rsidRPr="00815E49">
              <w:t>Location/base of staff.</w:t>
            </w:r>
          </w:p>
          <w:p w14:paraId="394A3552" w14:textId="77777777" w:rsidR="00815E49" w:rsidRPr="00815E49" w:rsidRDefault="00815E49" w:rsidP="00474265">
            <w:pPr>
              <w:numPr>
                <w:ilvl w:val="0"/>
                <w:numId w:val="30"/>
              </w:numPr>
              <w:jc w:val="left"/>
            </w:pPr>
            <w:r w:rsidRPr="00815E49">
              <w:t>Identification of staff responsible for contract management and those responsible for delivery of services.</w:t>
            </w:r>
          </w:p>
          <w:p w14:paraId="38EC39FE" w14:textId="77777777" w:rsidR="00815E49" w:rsidRDefault="00815E49" w:rsidP="00815E49">
            <w:pPr>
              <w:jc w:val="left"/>
            </w:pPr>
          </w:p>
          <w:p w14:paraId="6EEC58F0" w14:textId="4C60CED9" w:rsidR="00815E49" w:rsidRPr="00815E49" w:rsidRDefault="00815E49" w:rsidP="00815E49">
            <w:pPr>
              <w:jc w:val="left"/>
            </w:pPr>
            <w:r w:rsidRPr="00815E49">
              <w:t>Please ensure that only professional information is provided and that no unnecessary personal data is included.</w:t>
            </w:r>
          </w:p>
          <w:p w14:paraId="0616D72A" w14:textId="77777777" w:rsidR="00611BE7" w:rsidRPr="00224AD0" w:rsidRDefault="00611BE7" w:rsidP="00E66A14">
            <w:pPr>
              <w:jc w:val="left"/>
              <w:rPr>
                <w:u w:val="single"/>
              </w:rPr>
            </w:pPr>
          </w:p>
        </w:tc>
      </w:tr>
      <w:tr w:rsidR="00CD45B5" w14:paraId="606E0A6D" w14:textId="77777777" w:rsidTr="00E66A14">
        <w:trPr>
          <w:trHeight w:val="710"/>
        </w:trPr>
        <w:tc>
          <w:tcPr>
            <w:tcW w:w="704" w:type="dxa"/>
            <w:vAlign w:val="center"/>
          </w:tcPr>
          <w:p w14:paraId="4F701E59" w14:textId="77777777" w:rsidR="00CD45B5" w:rsidRDefault="00CD45B5" w:rsidP="00CD45B5">
            <w:pPr>
              <w:jc w:val="left"/>
            </w:pPr>
            <w:r w:rsidRPr="006B6CF7">
              <w:rPr>
                <w:b/>
                <w:bCs/>
              </w:rPr>
              <w:lastRenderedPageBreak/>
              <w:t>R</w:t>
            </w:r>
          </w:p>
        </w:tc>
        <w:tc>
          <w:tcPr>
            <w:tcW w:w="8866" w:type="dxa"/>
            <w:vAlign w:val="center"/>
          </w:tcPr>
          <w:p w14:paraId="323F8C4A" w14:textId="77777777" w:rsidR="00CD45B5" w:rsidRDefault="00CD45B5" w:rsidP="00CD45B5">
            <w:pPr>
              <w:jc w:val="left"/>
              <w:rPr>
                <w:u w:val="single"/>
              </w:rPr>
            </w:pPr>
          </w:p>
          <w:p w14:paraId="4AF5B7F7" w14:textId="095B405C" w:rsidR="00CD45B5" w:rsidRDefault="00CD45B5" w:rsidP="00CD45B5">
            <w:pPr>
              <w:jc w:val="left"/>
            </w:pPr>
            <w:r>
              <w:t>[Insert Response here – maximum of 500 words</w:t>
            </w:r>
            <w:r w:rsidR="00815E49">
              <w:t>]</w:t>
            </w:r>
          </w:p>
          <w:p w14:paraId="1B49271B" w14:textId="041EF23C" w:rsidR="00CD45B5" w:rsidRPr="00224AD0" w:rsidRDefault="00CD45B5" w:rsidP="00CD45B5">
            <w:pPr>
              <w:jc w:val="left"/>
            </w:pPr>
          </w:p>
        </w:tc>
      </w:tr>
      <w:tr w:rsidR="00CD45B5" w14:paraId="378FD849" w14:textId="77777777" w:rsidTr="00E66A14">
        <w:trPr>
          <w:trHeight w:val="710"/>
        </w:trPr>
        <w:tc>
          <w:tcPr>
            <w:tcW w:w="9570" w:type="dxa"/>
            <w:gridSpan w:val="2"/>
            <w:shd w:val="clear" w:color="auto" w:fill="B6CE38"/>
            <w:vAlign w:val="center"/>
          </w:tcPr>
          <w:p w14:paraId="7892ECB5" w14:textId="13FB9699" w:rsidR="00CD45B5" w:rsidRDefault="00815E49" w:rsidP="00CD45B5">
            <w:pPr>
              <w:jc w:val="left"/>
            </w:pPr>
            <w:r>
              <w:rPr>
                <w:b/>
                <w:bCs/>
              </w:rPr>
              <w:t xml:space="preserve">3D – </w:t>
            </w:r>
            <w:r w:rsidRPr="00CD19EA">
              <w:rPr>
                <w:b/>
                <w:bCs/>
              </w:rPr>
              <w:t>Experience of Implementing New Systems</w:t>
            </w:r>
          </w:p>
        </w:tc>
      </w:tr>
      <w:tr w:rsidR="00CD45B5" w14:paraId="09E857C1" w14:textId="77777777" w:rsidTr="00E66A14">
        <w:trPr>
          <w:trHeight w:val="710"/>
        </w:trPr>
        <w:tc>
          <w:tcPr>
            <w:tcW w:w="704" w:type="dxa"/>
            <w:vAlign w:val="center"/>
          </w:tcPr>
          <w:p w14:paraId="24693E2A" w14:textId="7645E1CF" w:rsidR="00CD45B5" w:rsidRPr="00CD19EA" w:rsidRDefault="00CD45B5" w:rsidP="00CD45B5">
            <w:pPr>
              <w:jc w:val="left"/>
            </w:pPr>
            <w:r>
              <w:t>3</w:t>
            </w:r>
            <w:r w:rsidR="00DE6867">
              <w:t>6</w:t>
            </w:r>
          </w:p>
        </w:tc>
        <w:tc>
          <w:tcPr>
            <w:tcW w:w="8866" w:type="dxa"/>
            <w:vAlign w:val="center"/>
          </w:tcPr>
          <w:p w14:paraId="090ADCBE" w14:textId="77777777" w:rsidR="00815E49" w:rsidRDefault="00815E49" w:rsidP="00815E49">
            <w:pPr>
              <w:jc w:val="left"/>
            </w:pPr>
          </w:p>
          <w:p w14:paraId="2E8F0F5F" w14:textId="721F4E02" w:rsidR="00815E49" w:rsidRDefault="00D41657" w:rsidP="00815E49">
            <w:pPr>
              <w:jc w:val="left"/>
            </w:pPr>
            <w:r w:rsidRPr="00D41657">
              <w:t>Please describe your organisation’s approach to the implementation and onboarding of new solutions or services for previous or existing clients.</w:t>
            </w:r>
          </w:p>
          <w:p w14:paraId="51719677" w14:textId="77777777" w:rsidR="00D41657" w:rsidRDefault="00D41657" w:rsidP="00815E49">
            <w:pPr>
              <w:jc w:val="left"/>
            </w:pPr>
          </w:p>
          <w:p w14:paraId="414D7319" w14:textId="0203DBDD" w:rsidR="00815E49" w:rsidRDefault="00815E49" w:rsidP="00815E49">
            <w:pPr>
              <w:jc w:val="left"/>
            </w:pPr>
            <w:r>
              <w:t>Answers must include (but not be limited to):</w:t>
            </w:r>
          </w:p>
          <w:p w14:paraId="534559C7" w14:textId="77777777" w:rsidR="00815E49" w:rsidRDefault="00815E49" w:rsidP="00815E49">
            <w:pPr>
              <w:jc w:val="left"/>
            </w:pPr>
          </w:p>
          <w:p w14:paraId="1A25DA49" w14:textId="77777777" w:rsidR="00D41657" w:rsidRPr="00D41657" w:rsidRDefault="00D41657" w:rsidP="00474265">
            <w:pPr>
              <w:pStyle w:val="ListParagraph"/>
              <w:numPr>
                <w:ilvl w:val="0"/>
                <w:numId w:val="29"/>
              </w:numPr>
              <w:jc w:val="left"/>
              <w:rPr>
                <w:rFonts w:ascii="Arial" w:hAnsi="Arial" w:cs="Arial"/>
                <w:sz w:val="24"/>
                <w:szCs w:val="24"/>
              </w:rPr>
            </w:pPr>
            <w:r w:rsidRPr="00D41657">
              <w:rPr>
                <w:rFonts w:ascii="Arial" w:hAnsi="Arial" w:cs="Arial"/>
                <w:sz w:val="24"/>
                <w:szCs w:val="24"/>
              </w:rPr>
              <w:t>Your typical onboarding and implementation methodology, including governance and quality assurance.</w:t>
            </w:r>
          </w:p>
          <w:p w14:paraId="3933D4B9" w14:textId="77777777" w:rsidR="00D41657" w:rsidRPr="00D41657" w:rsidRDefault="00D41657" w:rsidP="00474265">
            <w:pPr>
              <w:pStyle w:val="ListParagraph"/>
              <w:numPr>
                <w:ilvl w:val="0"/>
                <w:numId w:val="29"/>
              </w:numPr>
              <w:jc w:val="left"/>
              <w:rPr>
                <w:rFonts w:ascii="Arial" w:hAnsi="Arial" w:cs="Arial"/>
                <w:sz w:val="24"/>
                <w:szCs w:val="24"/>
              </w:rPr>
            </w:pPr>
            <w:r w:rsidRPr="00D41657">
              <w:rPr>
                <w:rFonts w:ascii="Arial" w:hAnsi="Arial" w:cs="Arial"/>
                <w:sz w:val="24"/>
                <w:szCs w:val="24"/>
              </w:rPr>
              <w:t>Key stages, milestones, and indicative timescales.</w:t>
            </w:r>
          </w:p>
          <w:p w14:paraId="14748B83" w14:textId="77777777" w:rsidR="00D41657" w:rsidRPr="00D41657" w:rsidRDefault="00D41657" w:rsidP="00474265">
            <w:pPr>
              <w:pStyle w:val="ListParagraph"/>
              <w:numPr>
                <w:ilvl w:val="0"/>
                <w:numId w:val="29"/>
              </w:numPr>
              <w:jc w:val="left"/>
              <w:rPr>
                <w:rFonts w:ascii="Arial" w:hAnsi="Arial" w:cs="Arial"/>
                <w:sz w:val="24"/>
                <w:szCs w:val="24"/>
              </w:rPr>
            </w:pPr>
            <w:r w:rsidRPr="00D41657">
              <w:rPr>
                <w:rFonts w:ascii="Arial" w:hAnsi="Arial" w:cs="Arial"/>
                <w:sz w:val="24"/>
                <w:szCs w:val="24"/>
              </w:rPr>
              <w:t>Risk management and mitigation strategies applied during implementation.</w:t>
            </w:r>
          </w:p>
          <w:p w14:paraId="5618CCF2" w14:textId="77777777" w:rsidR="00D41657" w:rsidRPr="00D41657" w:rsidRDefault="00D41657" w:rsidP="00474265">
            <w:pPr>
              <w:pStyle w:val="ListParagraph"/>
              <w:numPr>
                <w:ilvl w:val="0"/>
                <w:numId w:val="29"/>
              </w:numPr>
              <w:jc w:val="left"/>
              <w:rPr>
                <w:rFonts w:ascii="Arial" w:hAnsi="Arial" w:cs="Arial"/>
                <w:sz w:val="24"/>
                <w:szCs w:val="24"/>
              </w:rPr>
            </w:pPr>
            <w:r w:rsidRPr="00D41657">
              <w:rPr>
                <w:rFonts w:ascii="Arial" w:hAnsi="Arial" w:cs="Arial"/>
                <w:sz w:val="24"/>
                <w:szCs w:val="24"/>
              </w:rPr>
              <w:t>Approach to user training, documentation, and ongoing support.</w:t>
            </w:r>
          </w:p>
          <w:p w14:paraId="1ED9AB8F" w14:textId="107B4E23" w:rsidR="00CD45B5" w:rsidRDefault="00D41657" w:rsidP="00474265">
            <w:pPr>
              <w:numPr>
                <w:ilvl w:val="0"/>
                <w:numId w:val="29"/>
              </w:numPr>
              <w:jc w:val="left"/>
            </w:pPr>
            <w:r w:rsidRPr="00D41657">
              <w:t>A recent anonymised implementation plan for a similar client (please ensure no personal or commercially sensitive data is included).</w:t>
            </w:r>
          </w:p>
          <w:p w14:paraId="1F97496B" w14:textId="77777777" w:rsidR="00CD45B5" w:rsidRDefault="00CD45B5" w:rsidP="00CD45B5">
            <w:pPr>
              <w:jc w:val="left"/>
            </w:pPr>
          </w:p>
        </w:tc>
      </w:tr>
      <w:tr w:rsidR="00CD45B5" w14:paraId="5D40B6F7" w14:textId="77777777" w:rsidTr="00E66A14">
        <w:trPr>
          <w:trHeight w:val="710"/>
        </w:trPr>
        <w:tc>
          <w:tcPr>
            <w:tcW w:w="704" w:type="dxa"/>
            <w:vAlign w:val="center"/>
          </w:tcPr>
          <w:p w14:paraId="317B3E56" w14:textId="77777777" w:rsidR="00CD45B5" w:rsidRPr="006B6CF7" w:rsidRDefault="00CD45B5" w:rsidP="00CD45B5">
            <w:pPr>
              <w:jc w:val="left"/>
              <w:rPr>
                <w:b/>
                <w:bCs/>
              </w:rPr>
            </w:pPr>
            <w:r>
              <w:rPr>
                <w:b/>
                <w:bCs/>
              </w:rPr>
              <w:t>R</w:t>
            </w:r>
          </w:p>
        </w:tc>
        <w:tc>
          <w:tcPr>
            <w:tcW w:w="8866" w:type="dxa"/>
            <w:vAlign w:val="center"/>
          </w:tcPr>
          <w:p w14:paraId="45672004" w14:textId="77777777" w:rsidR="00CD45B5" w:rsidRDefault="00CD45B5" w:rsidP="00CD45B5">
            <w:pPr>
              <w:jc w:val="left"/>
              <w:rPr>
                <w:u w:val="single"/>
              </w:rPr>
            </w:pPr>
          </w:p>
          <w:p w14:paraId="20440668" w14:textId="2C0B76D1" w:rsidR="00CD45B5" w:rsidRDefault="00CD45B5" w:rsidP="00CD45B5">
            <w:pPr>
              <w:jc w:val="left"/>
            </w:pPr>
            <w:r>
              <w:t>[Insert Response here – maximum of 500 words</w:t>
            </w:r>
            <w:r w:rsidR="00D41657">
              <w:t>, excluding anonymised implementation plan</w:t>
            </w:r>
            <w:r w:rsidR="00815E49">
              <w:t>]</w:t>
            </w:r>
          </w:p>
          <w:p w14:paraId="60133E0F" w14:textId="710AC652" w:rsidR="00CD45B5" w:rsidRDefault="00CD45B5" w:rsidP="00CD45B5">
            <w:pPr>
              <w:jc w:val="left"/>
            </w:pPr>
          </w:p>
        </w:tc>
      </w:tr>
      <w:tr w:rsidR="00CD45B5" w14:paraId="07E43E1D" w14:textId="77777777" w:rsidTr="00E66A14">
        <w:trPr>
          <w:trHeight w:val="710"/>
        </w:trPr>
        <w:tc>
          <w:tcPr>
            <w:tcW w:w="9570" w:type="dxa"/>
            <w:gridSpan w:val="2"/>
            <w:shd w:val="clear" w:color="auto" w:fill="B6CE38"/>
            <w:vAlign w:val="center"/>
          </w:tcPr>
          <w:p w14:paraId="1576C159" w14:textId="77777777" w:rsidR="00CD45B5" w:rsidRPr="00A229A9" w:rsidRDefault="00CD45B5" w:rsidP="00CD45B5">
            <w:pPr>
              <w:jc w:val="left"/>
              <w:rPr>
                <w:b/>
                <w:bCs/>
              </w:rPr>
            </w:pPr>
            <w:r>
              <w:rPr>
                <w:b/>
                <w:bCs/>
              </w:rPr>
              <w:t>Part 4 – A</w:t>
            </w:r>
            <w:r w:rsidRPr="00A229A9">
              <w:rPr>
                <w:b/>
                <w:bCs/>
              </w:rPr>
              <w:t xml:space="preserve">dditional Information </w:t>
            </w:r>
          </w:p>
        </w:tc>
      </w:tr>
      <w:tr w:rsidR="00CD45B5" w14:paraId="1705274F" w14:textId="77777777" w:rsidTr="00E66A14">
        <w:trPr>
          <w:trHeight w:val="710"/>
        </w:trPr>
        <w:tc>
          <w:tcPr>
            <w:tcW w:w="704" w:type="dxa"/>
            <w:vAlign w:val="center"/>
          </w:tcPr>
          <w:p w14:paraId="5A2F9CA6" w14:textId="53EA1126" w:rsidR="00CD45B5" w:rsidRDefault="00D41657" w:rsidP="00CD45B5">
            <w:pPr>
              <w:jc w:val="left"/>
            </w:pPr>
            <w:r>
              <w:t>3</w:t>
            </w:r>
            <w:r w:rsidR="00DE6867">
              <w:t>7</w:t>
            </w:r>
            <w:r w:rsidR="00CD45B5">
              <w:t>a</w:t>
            </w:r>
          </w:p>
        </w:tc>
        <w:tc>
          <w:tcPr>
            <w:tcW w:w="8866" w:type="dxa"/>
            <w:vAlign w:val="center"/>
          </w:tcPr>
          <w:p w14:paraId="6F997C65" w14:textId="77777777" w:rsidR="00CD45B5" w:rsidRPr="00561CE9" w:rsidRDefault="00CD45B5" w:rsidP="00CD45B5">
            <w:pPr>
              <w:jc w:val="left"/>
              <w:rPr>
                <w:u w:val="single"/>
              </w:rPr>
            </w:pPr>
            <w:r w:rsidRPr="00561CE9">
              <w:rPr>
                <w:u w:val="single"/>
              </w:rPr>
              <w:t>Conflicts of interest: duty to identify</w:t>
            </w:r>
          </w:p>
          <w:p w14:paraId="6E4624B3" w14:textId="77777777" w:rsidR="00CD45B5" w:rsidRDefault="00CD45B5" w:rsidP="00CD45B5">
            <w:pPr>
              <w:jc w:val="left"/>
            </w:pPr>
            <w:r>
              <w:t>Are you aware of any conflict of interest within the meaning of section 81 - 82 of the Procurement Act?</w:t>
            </w:r>
          </w:p>
          <w:p w14:paraId="13FAEA88" w14:textId="77777777" w:rsidR="00CD45B5" w:rsidRDefault="00CD45B5" w:rsidP="00CD45B5">
            <w:pPr>
              <w:jc w:val="left"/>
            </w:pPr>
          </w:p>
          <w:p w14:paraId="1C040E7E" w14:textId="18F74165" w:rsidR="00CD45B5" w:rsidRDefault="00D477C4" w:rsidP="00CD45B5">
            <w:pPr>
              <w:jc w:val="left"/>
              <w:rPr>
                <w:i/>
                <w:iCs/>
              </w:rPr>
            </w:pPr>
            <w:r>
              <w:rPr>
                <w:i/>
                <w:iCs/>
              </w:rPr>
              <w:t>Tenderer</w:t>
            </w:r>
            <w:r w:rsidR="00CD45B5">
              <w:rPr>
                <w:i/>
                <w:iCs/>
              </w:rPr>
              <w:t xml:space="preserve"> </w:t>
            </w:r>
            <w:r w:rsidR="00CD45B5" w:rsidRPr="00561CE9">
              <w:rPr>
                <w:i/>
                <w:iCs/>
              </w:rPr>
              <w:t xml:space="preserve">guidance: you must notify Tai Tarian of any conflict of interest or potential conflict of interest e.g. if you, or a connected person has advised </w:t>
            </w:r>
            <w:r w:rsidR="00CD45B5">
              <w:rPr>
                <w:i/>
                <w:iCs/>
              </w:rPr>
              <w:t>Tai Tarian</w:t>
            </w:r>
            <w:r w:rsidR="00CD45B5" w:rsidRPr="00561CE9">
              <w:rPr>
                <w:i/>
                <w:iCs/>
              </w:rPr>
              <w:t xml:space="preserve"> or otherwise been involved in the preparation of the procurement procedure.</w:t>
            </w:r>
          </w:p>
          <w:p w14:paraId="62ACBC42" w14:textId="77777777" w:rsidR="00CD45B5" w:rsidRDefault="00CD45B5" w:rsidP="00CD45B5">
            <w:pPr>
              <w:jc w:val="left"/>
              <w:rPr>
                <w:i/>
                <w:iCs/>
              </w:rPr>
            </w:pPr>
          </w:p>
          <w:p w14:paraId="17BF0A91" w14:textId="3A46C7F7" w:rsidR="00CD45B5" w:rsidRPr="00561CE9" w:rsidRDefault="00D477C4" w:rsidP="00CD45B5">
            <w:pPr>
              <w:jc w:val="left"/>
              <w:rPr>
                <w:i/>
                <w:iCs/>
              </w:rPr>
            </w:pPr>
            <w:r>
              <w:rPr>
                <w:i/>
                <w:iCs/>
              </w:rPr>
              <w:t>Tenderer</w:t>
            </w:r>
            <w:r w:rsidR="00CD45B5">
              <w:rPr>
                <w:i/>
                <w:iCs/>
              </w:rPr>
              <w:t xml:space="preserve"> </w:t>
            </w:r>
            <w:r w:rsidR="00CD45B5" w:rsidRPr="00C90149">
              <w:rPr>
                <w:i/>
                <w:iCs/>
              </w:rPr>
              <w:t xml:space="preserve">guidance: </w:t>
            </w:r>
            <w:r w:rsidR="00CD45B5">
              <w:rPr>
                <w:i/>
                <w:iCs/>
              </w:rPr>
              <w:t>this question must be completed, but is for ‘information only’</w:t>
            </w:r>
          </w:p>
        </w:tc>
      </w:tr>
      <w:tr w:rsidR="00CD45B5" w14:paraId="5D26D304" w14:textId="77777777" w:rsidTr="00E66A14">
        <w:trPr>
          <w:trHeight w:val="710"/>
        </w:trPr>
        <w:tc>
          <w:tcPr>
            <w:tcW w:w="704" w:type="dxa"/>
            <w:vAlign w:val="center"/>
          </w:tcPr>
          <w:p w14:paraId="3BC1B1E1" w14:textId="77777777" w:rsidR="00CD45B5" w:rsidRDefault="00CD45B5" w:rsidP="00CD45B5">
            <w:pPr>
              <w:jc w:val="left"/>
            </w:pPr>
            <w:r w:rsidRPr="006B6CF7">
              <w:rPr>
                <w:b/>
                <w:bCs/>
              </w:rPr>
              <w:lastRenderedPageBreak/>
              <w:t>R</w:t>
            </w:r>
          </w:p>
        </w:tc>
        <w:tc>
          <w:tcPr>
            <w:tcW w:w="8866" w:type="dxa"/>
            <w:vAlign w:val="center"/>
          </w:tcPr>
          <w:p w14:paraId="10D1D6B7" w14:textId="77777777" w:rsidR="00CD45B5" w:rsidRPr="00224AD0" w:rsidRDefault="00CD45B5" w:rsidP="00CD45B5">
            <w:pPr>
              <w:jc w:val="left"/>
            </w:pPr>
            <w:r w:rsidRPr="001844FA">
              <w:t>[Insert Yes or No]</w:t>
            </w:r>
          </w:p>
        </w:tc>
      </w:tr>
      <w:tr w:rsidR="00CD45B5" w14:paraId="10C03BC9" w14:textId="77777777" w:rsidTr="00E66A14">
        <w:trPr>
          <w:trHeight w:val="710"/>
        </w:trPr>
        <w:tc>
          <w:tcPr>
            <w:tcW w:w="704" w:type="dxa"/>
            <w:vAlign w:val="center"/>
          </w:tcPr>
          <w:p w14:paraId="357A248F" w14:textId="589416FD" w:rsidR="00CD45B5" w:rsidRDefault="00D41657" w:rsidP="00CD45B5">
            <w:pPr>
              <w:jc w:val="left"/>
            </w:pPr>
            <w:r>
              <w:t>3</w:t>
            </w:r>
            <w:r w:rsidR="00DE6867">
              <w:t>7</w:t>
            </w:r>
            <w:r w:rsidR="00CD45B5">
              <w:t>b</w:t>
            </w:r>
          </w:p>
        </w:tc>
        <w:tc>
          <w:tcPr>
            <w:tcW w:w="8866" w:type="dxa"/>
            <w:vAlign w:val="center"/>
          </w:tcPr>
          <w:p w14:paraId="29D94F34" w14:textId="503232DF" w:rsidR="00CD45B5" w:rsidRPr="00224AD0" w:rsidRDefault="00CD45B5" w:rsidP="00CD45B5">
            <w:pPr>
              <w:jc w:val="left"/>
            </w:pPr>
            <w:r w:rsidRPr="00561CE9">
              <w:t xml:space="preserve">If your response to </w:t>
            </w:r>
            <w:r w:rsidRPr="00A229A9">
              <w:t>Q</w:t>
            </w:r>
            <w:r>
              <w:t>3</w:t>
            </w:r>
            <w:r w:rsidR="00DE6867">
              <w:t>7</w:t>
            </w:r>
            <w:r w:rsidRPr="00561CE9">
              <w:t>a is yes, please provide details</w:t>
            </w:r>
          </w:p>
        </w:tc>
      </w:tr>
      <w:tr w:rsidR="00CD45B5" w14:paraId="33692E9F" w14:textId="77777777" w:rsidTr="00E66A14">
        <w:trPr>
          <w:trHeight w:val="710"/>
        </w:trPr>
        <w:tc>
          <w:tcPr>
            <w:tcW w:w="704" w:type="dxa"/>
            <w:vAlign w:val="center"/>
          </w:tcPr>
          <w:p w14:paraId="39C242D8" w14:textId="77777777" w:rsidR="00CD45B5" w:rsidRDefault="00CD45B5" w:rsidP="00CD45B5">
            <w:pPr>
              <w:jc w:val="left"/>
            </w:pPr>
            <w:r w:rsidRPr="006B6CF7">
              <w:rPr>
                <w:b/>
                <w:bCs/>
              </w:rPr>
              <w:t>R</w:t>
            </w:r>
          </w:p>
        </w:tc>
        <w:tc>
          <w:tcPr>
            <w:tcW w:w="8866" w:type="dxa"/>
            <w:vAlign w:val="center"/>
          </w:tcPr>
          <w:p w14:paraId="6C8B347A" w14:textId="77777777" w:rsidR="00CD45B5" w:rsidRPr="00224AD0" w:rsidRDefault="00CD45B5" w:rsidP="00CD45B5">
            <w:pPr>
              <w:jc w:val="left"/>
            </w:pPr>
            <w:r>
              <w:t>[Insert details here]</w:t>
            </w:r>
          </w:p>
        </w:tc>
      </w:tr>
      <w:tr w:rsidR="00CD45B5" w14:paraId="3EF7E4E5" w14:textId="77777777" w:rsidTr="00E66A14">
        <w:trPr>
          <w:trHeight w:val="710"/>
        </w:trPr>
        <w:tc>
          <w:tcPr>
            <w:tcW w:w="9570" w:type="dxa"/>
            <w:gridSpan w:val="2"/>
            <w:shd w:val="clear" w:color="auto" w:fill="B6CE38"/>
            <w:vAlign w:val="center"/>
          </w:tcPr>
          <w:p w14:paraId="652E5ECE" w14:textId="77777777" w:rsidR="00CD45B5" w:rsidRPr="00A229A9" w:rsidRDefault="00CD45B5" w:rsidP="00CD45B5">
            <w:pPr>
              <w:jc w:val="left"/>
              <w:rPr>
                <w:b/>
                <w:bCs/>
              </w:rPr>
            </w:pPr>
            <w:r>
              <w:rPr>
                <w:b/>
                <w:bCs/>
              </w:rPr>
              <w:t xml:space="preserve">Part 5 – </w:t>
            </w:r>
            <w:r w:rsidRPr="00A229A9">
              <w:rPr>
                <w:b/>
                <w:bCs/>
              </w:rPr>
              <w:t>Confirmations</w:t>
            </w:r>
          </w:p>
        </w:tc>
      </w:tr>
      <w:tr w:rsidR="00CD45B5" w14:paraId="6278359B" w14:textId="77777777" w:rsidTr="00E66A14">
        <w:trPr>
          <w:trHeight w:val="710"/>
        </w:trPr>
        <w:tc>
          <w:tcPr>
            <w:tcW w:w="704" w:type="dxa"/>
            <w:vAlign w:val="center"/>
          </w:tcPr>
          <w:p w14:paraId="4714F9C9" w14:textId="2BACC6C9" w:rsidR="00CD45B5" w:rsidRDefault="00D41657" w:rsidP="00CD45B5">
            <w:pPr>
              <w:jc w:val="left"/>
            </w:pPr>
            <w:r>
              <w:t>3</w:t>
            </w:r>
            <w:r w:rsidR="00DE6867">
              <w:t>8</w:t>
            </w:r>
          </w:p>
        </w:tc>
        <w:tc>
          <w:tcPr>
            <w:tcW w:w="8866" w:type="dxa"/>
            <w:vAlign w:val="center"/>
          </w:tcPr>
          <w:p w14:paraId="0ABF70A2" w14:textId="77777777" w:rsidR="00CD45B5" w:rsidRDefault="00CD45B5" w:rsidP="00CD45B5">
            <w:pPr>
              <w:jc w:val="left"/>
            </w:pPr>
            <w:r>
              <w:t>I confirm that:</w:t>
            </w:r>
          </w:p>
          <w:p w14:paraId="6D50BDCE" w14:textId="77777777" w:rsidR="00CD45B5" w:rsidRDefault="00CD45B5" w:rsidP="00CD45B5">
            <w:pPr>
              <w:jc w:val="left"/>
            </w:pPr>
          </w:p>
          <w:p w14:paraId="4D8E8890" w14:textId="77777777" w:rsidR="00CD45B5" w:rsidRDefault="00CD45B5" w:rsidP="00CD45B5">
            <w:pPr>
              <w:jc w:val="left"/>
            </w:pPr>
            <w:r>
              <w:t>(a) to the best of my knowledge the answers submitted, and information contained in this document are complete, accurate and not misleading;</w:t>
            </w:r>
          </w:p>
          <w:p w14:paraId="7019D88C" w14:textId="77777777" w:rsidR="00CD45B5" w:rsidRDefault="00CD45B5" w:rsidP="00CD45B5">
            <w:pPr>
              <w:jc w:val="left"/>
            </w:pPr>
          </w:p>
          <w:p w14:paraId="2A9563B4" w14:textId="77777777" w:rsidR="00CD45B5" w:rsidRDefault="00CD45B5" w:rsidP="00CD45B5">
            <w:pPr>
              <w:jc w:val="left"/>
            </w:pPr>
            <w:r>
              <w:t xml:space="preserve">(b) upon request and without delay I will provide any additional information requested of us. </w:t>
            </w:r>
          </w:p>
          <w:p w14:paraId="401EB925" w14:textId="77777777" w:rsidR="00CD45B5" w:rsidRDefault="00CD45B5" w:rsidP="00CD45B5">
            <w:pPr>
              <w:jc w:val="left"/>
            </w:pPr>
          </w:p>
          <w:p w14:paraId="75B1A897" w14:textId="77777777" w:rsidR="00CD45B5" w:rsidRDefault="00CD45B5" w:rsidP="00CD45B5">
            <w:pPr>
              <w:jc w:val="left"/>
            </w:pPr>
            <w:r>
              <w:t>(c) I understand that the response to this questionnaire will be used to assess whether our organisation is entitled to participate in, or continue to participate in, this procurement; and</w:t>
            </w:r>
          </w:p>
          <w:p w14:paraId="3B9D9521" w14:textId="77777777" w:rsidR="00CD45B5" w:rsidRDefault="00CD45B5" w:rsidP="00CD45B5">
            <w:pPr>
              <w:jc w:val="left"/>
            </w:pPr>
          </w:p>
          <w:p w14:paraId="276ED899" w14:textId="77777777" w:rsidR="00CD45B5" w:rsidRDefault="00CD45B5" w:rsidP="00CD45B5">
            <w:pPr>
              <w:jc w:val="left"/>
            </w:pPr>
            <w: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CD45B5" w14:paraId="5A09CE25" w14:textId="77777777" w:rsidTr="00E66A14">
        <w:trPr>
          <w:trHeight w:val="710"/>
        </w:trPr>
        <w:tc>
          <w:tcPr>
            <w:tcW w:w="704" w:type="dxa"/>
            <w:vAlign w:val="center"/>
          </w:tcPr>
          <w:p w14:paraId="38AD54D9" w14:textId="77777777" w:rsidR="00CD45B5" w:rsidRDefault="00CD45B5" w:rsidP="00CD45B5">
            <w:pPr>
              <w:jc w:val="left"/>
            </w:pPr>
            <w:r w:rsidRPr="006B6CF7">
              <w:rPr>
                <w:b/>
                <w:bCs/>
              </w:rPr>
              <w:t>R</w:t>
            </w:r>
          </w:p>
        </w:tc>
        <w:tc>
          <w:tcPr>
            <w:tcW w:w="8866" w:type="dxa"/>
            <w:vAlign w:val="center"/>
          </w:tcPr>
          <w:p w14:paraId="6C9CE4FE" w14:textId="77777777" w:rsidR="00CD45B5" w:rsidRDefault="00CD45B5" w:rsidP="00CD45B5">
            <w:pPr>
              <w:jc w:val="left"/>
            </w:pPr>
            <w:r>
              <w:t>[Insert full name]</w:t>
            </w:r>
          </w:p>
        </w:tc>
      </w:tr>
      <w:tr w:rsidR="00CD45B5" w14:paraId="72DD0F72" w14:textId="77777777" w:rsidTr="00E66A14">
        <w:trPr>
          <w:trHeight w:val="710"/>
        </w:trPr>
        <w:tc>
          <w:tcPr>
            <w:tcW w:w="704" w:type="dxa"/>
            <w:vAlign w:val="center"/>
          </w:tcPr>
          <w:p w14:paraId="4536549B" w14:textId="77777777" w:rsidR="00CD45B5" w:rsidRDefault="00CD45B5" w:rsidP="00CD45B5">
            <w:pPr>
              <w:jc w:val="left"/>
            </w:pPr>
            <w:r w:rsidRPr="006B6CF7">
              <w:rPr>
                <w:b/>
                <w:bCs/>
              </w:rPr>
              <w:t>R</w:t>
            </w:r>
          </w:p>
        </w:tc>
        <w:tc>
          <w:tcPr>
            <w:tcW w:w="8866" w:type="dxa"/>
            <w:vAlign w:val="center"/>
          </w:tcPr>
          <w:p w14:paraId="50589F1E" w14:textId="77777777" w:rsidR="00CD45B5" w:rsidRDefault="00CD45B5" w:rsidP="00CD45B5">
            <w:pPr>
              <w:jc w:val="left"/>
            </w:pPr>
            <w:r>
              <w:t>[Insert position]</w:t>
            </w:r>
          </w:p>
        </w:tc>
      </w:tr>
      <w:tr w:rsidR="00CD45B5" w14:paraId="6E13CCC7" w14:textId="77777777" w:rsidTr="00E66A14">
        <w:trPr>
          <w:trHeight w:val="710"/>
        </w:trPr>
        <w:tc>
          <w:tcPr>
            <w:tcW w:w="704" w:type="dxa"/>
            <w:vAlign w:val="center"/>
          </w:tcPr>
          <w:p w14:paraId="25A6888B" w14:textId="77777777" w:rsidR="00CD45B5" w:rsidRDefault="00CD45B5" w:rsidP="00CD45B5">
            <w:pPr>
              <w:jc w:val="left"/>
            </w:pPr>
            <w:r w:rsidRPr="006B6CF7">
              <w:rPr>
                <w:b/>
                <w:bCs/>
              </w:rPr>
              <w:t>R</w:t>
            </w:r>
          </w:p>
        </w:tc>
        <w:tc>
          <w:tcPr>
            <w:tcW w:w="8866" w:type="dxa"/>
            <w:vAlign w:val="center"/>
          </w:tcPr>
          <w:p w14:paraId="00D1075B" w14:textId="77777777" w:rsidR="00CD45B5" w:rsidRDefault="00CD45B5" w:rsidP="00CD45B5">
            <w:pPr>
              <w:jc w:val="left"/>
            </w:pPr>
            <w:r>
              <w:t>[Insert phone number]</w:t>
            </w:r>
          </w:p>
        </w:tc>
      </w:tr>
      <w:tr w:rsidR="00CD45B5" w14:paraId="44D96F10" w14:textId="77777777" w:rsidTr="00E66A14">
        <w:trPr>
          <w:trHeight w:val="710"/>
        </w:trPr>
        <w:tc>
          <w:tcPr>
            <w:tcW w:w="704" w:type="dxa"/>
            <w:vAlign w:val="center"/>
          </w:tcPr>
          <w:p w14:paraId="08A3DA45" w14:textId="77777777" w:rsidR="00CD45B5" w:rsidRDefault="00CD45B5" w:rsidP="00CD45B5">
            <w:pPr>
              <w:jc w:val="left"/>
            </w:pPr>
            <w:r w:rsidRPr="006B6CF7">
              <w:rPr>
                <w:b/>
                <w:bCs/>
              </w:rPr>
              <w:t>R</w:t>
            </w:r>
          </w:p>
        </w:tc>
        <w:tc>
          <w:tcPr>
            <w:tcW w:w="8866" w:type="dxa"/>
            <w:vAlign w:val="center"/>
          </w:tcPr>
          <w:p w14:paraId="10F93E58" w14:textId="77777777" w:rsidR="00CD45B5" w:rsidRDefault="00CD45B5" w:rsidP="00CD45B5">
            <w:pPr>
              <w:jc w:val="left"/>
            </w:pPr>
            <w:r>
              <w:t>[Insert email address]</w:t>
            </w:r>
          </w:p>
        </w:tc>
      </w:tr>
      <w:tr w:rsidR="00CD45B5" w14:paraId="411EDA09" w14:textId="77777777" w:rsidTr="00E66A14">
        <w:trPr>
          <w:trHeight w:val="710"/>
        </w:trPr>
        <w:tc>
          <w:tcPr>
            <w:tcW w:w="704" w:type="dxa"/>
            <w:vAlign w:val="center"/>
          </w:tcPr>
          <w:p w14:paraId="6486A262" w14:textId="77777777" w:rsidR="00CD45B5" w:rsidRDefault="00CD45B5" w:rsidP="00CD45B5">
            <w:pPr>
              <w:jc w:val="left"/>
            </w:pPr>
            <w:r w:rsidRPr="006B6CF7">
              <w:rPr>
                <w:b/>
                <w:bCs/>
              </w:rPr>
              <w:t>R</w:t>
            </w:r>
          </w:p>
        </w:tc>
        <w:tc>
          <w:tcPr>
            <w:tcW w:w="8866" w:type="dxa"/>
            <w:vAlign w:val="center"/>
          </w:tcPr>
          <w:p w14:paraId="1C10872F" w14:textId="77777777" w:rsidR="00CD45B5" w:rsidRDefault="00CD45B5" w:rsidP="00CD45B5">
            <w:pPr>
              <w:jc w:val="left"/>
            </w:pPr>
            <w:r>
              <w:t>[Insert address]</w:t>
            </w:r>
          </w:p>
        </w:tc>
      </w:tr>
      <w:tr w:rsidR="00CD45B5" w14:paraId="3A093FF7" w14:textId="77777777" w:rsidTr="00E66A14">
        <w:trPr>
          <w:trHeight w:val="710"/>
        </w:trPr>
        <w:tc>
          <w:tcPr>
            <w:tcW w:w="704" w:type="dxa"/>
            <w:vAlign w:val="center"/>
          </w:tcPr>
          <w:p w14:paraId="579F5B71" w14:textId="77777777" w:rsidR="00CD45B5" w:rsidRDefault="00CD45B5" w:rsidP="00CD45B5">
            <w:pPr>
              <w:jc w:val="left"/>
            </w:pPr>
            <w:r w:rsidRPr="006B6CF7">
              <w:rPr>
                <w:b/>
                <w:bCs/>
              </w:rPr>
              <w:t>R</w:t>
            </w:r>
          </w:p>
        </w:tc>
        <w:tc>
          <w:tcPr>
            <w:tcW w:w="8866" w:type="dxa"/>
            <w:vAlign w:val="center"/>
          </w:tcPr>
          <w:p w14:paraId="1783E588" w14:textId="77777777" w:rsidR="00CD45B5" w:rsidRDefault="00CD45B5" w:rsidP="00CD45B5">
            <w:pPr>
              <w:jc w:val="left"/>
            </w:pPr>
            <w:r>
              <w:t>[Insert signature]</w:t>
            </w:r>
          </w:p>
        </w:tc>
      </w:tr>
    </w:tbl>
    <w:p w14:paraId="62B86D46" w14:textId="231E5C04" w:rsidR="00611BE7" w:rsidRDefault="00611BE7" w:rsidP="00611BE7"/>
    <w:p w14:paraId="59DA3489" w14:textId="272A96D5" w:rsidR="00611BE7" w:rsidRPr="003E079D" w:rsidRDefault="00611BE7" w:rsidP="00611BE7">
      <w:r>
        <w:br w:type="page"/>
      </w:r>
    </w:p>
    <w:p w14:paraId="48672350" w14:textId="11224CD8" w:rsidR="00355A7E" w:rsidRPr="009471EA" w:rsidRDefault="0076267C" w:rsidP="00355A7E">
      <w:pPr>
        <w:pStyle w:val="Heading1"/>
        <w:rPr>
          <w:rFonts w:ascii="Arial" w:hAnsi="Arial" w:cs="Arial"/>
          <w:b/>
          <w:bCs/>
          <w:color w:val="00B7DC"/>
        </w:rPr>
      </w:pPr>
      <w:bookmarkStart w:id="42" w:name="_Toc216073703"/>
      <w:r>
        <w:rPr>
          <w:rFonts w:ascii="Arial" w:hAnsi="Arial" w:cs="Arial"/>
          <w:b/>
          <w:bCs/>
          <w:color w:val="00B7DC"/>
        </w:rPr>
        <w:lastRenderedPageBreak/>
        <w:t xml:space="preserve">Stage 2 – </w:t>
      </w:r>
      <w:r w:rsidR="00222C22">
        <w:rPr>
          <w:rFonts w:ascii="Arial" w:hAnsi="Arial" w:cs="Arial"/>
          <w:b/>
          <w:bCs/>
          <w:color w:val="00B7DC"/>
        </w:rPr>
        <w:t>Tender Award Stage</w:t>
      </w:r>
      <w:bookmarkEnd w:id="42"/>
    </w:p>
    <w:p w14:paraId="37C289DB" w14:textId="77777777" w:rsidR="00355A7E" w:rsidRDefault="00355A7E" w:rsidP="00355A7E"/>
    <w:p w14:paraId="42F6FA5D" w14:textId="77777777" w:rsidR="006673E2" w:rsidRDefault="006673E2" w:rsidP="006673E2">
      <w:pPr>
        <w:pStyle w:val="Heading2"/>
        <w:spacing w:before="0"/>
        <w:rPr>
          <w:rFonts w:ascii="Arial" w:hAnsi="Arial" w:cs="Arial"/>
          <w:color w:val="00B7DC"/>
          <w:sz w:val="28"/>
          <w:szCs w:val="28"/>
        </w:rPr>
      </w:pPr>
      <w:bookmarkStart w:id="43" w:name="_Toc210989519"/>
      <w:bookmarkStart w:id="44" w:name="_Toc216073704"/>
      <w:bookmarkStart w:id="45" w:name="_Toc155879695"/>
      <w:r w:rsidRPr="009805F4">
        <w:rPr>
          <w:rFonts w:ascii="Arial" w:hAnsi="Arial" w:cs="Arial"/>
          <w:color w:val="00B7DC"/>
          <w:sz w:val="28"/>
          <w:szCs w:val="28"/>
        </w:rPr>
        <w:t xml:space="preserve">Section </w:t>
      </w:r>
      <w:r>
        <w:rPr>
          <w:rFonts w:ascii="Arial" w:hAnsi="Arial" w:cs="Arial"/>
          <w:color w:val="00B7DC"/>
          <w:sz w:val="28"/>
          <w:szCs w:val="28"/>
        </w:rPr>
        <w:t>A</w:t>
      </w:r>
      <w:r w:rsidRPr="009805F4">
        <w:rPr>
          <w:rFonts w:ascii="Arial" w:hAnsi="Arial" w:cs="Arial"/>
          <w:color w:val="00B7DC"/>
          <w:sz w:val="28"/>
          <w:szCs w:val="28"/>
        </w:rPr>
        <w:t xml:space="preserve"> – </w:t>
      </w:r>
      <w:r>
        <w:rPr>
          <w:rFonts w:ascii="Arial" w:hAnsi="Arial" w:cs="Arial"/>
          <w:color w:val="00B7DC"/>
          <w:sz w:val="28"/>
          <w:szCs w:val="28"/>
        </w:rPr>
        <w:t>Contract Delivery, Enhancements &amp; Benefits Realisation</w:t>
      </w:r>
      <w:bookmarkEnd w:id="43"/>
      <w:bookmarkEnd w:id="44"/>
    </w:p>
    <w:p w14:paraId="17EF87D9" w14:textId="77777777" w:rsidR="006673E2" w:rsidRDefault="006673E2" w:rsidP="006673E2">
      <w:pPr>
        <w:rPr>
          <w:lang w:eastAsia="en-GB"/>
        </w:rPr>
      </w:pPr>
    </w:p>
    <w:p w14:paraId="5B3B3CF0" w14:textId="2D776A52" w:rsidR="006673E2" w:rsidRPr="009B60DF" w:rsidRDefault="006673E2" w:rsidP="006673E2">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 Question A1 is weighted 7.5</w:t>
      </w:r>
      <w:r w:rsidRPr="0065579A">
        <w:rPr>
          <w:b/>
          <w:bCs/>
        </w:rPr>
        <w:t>%</w:t>
      </w:r>
      <w:r>
        <w:rPr>
          <w:b/>
          <w:bCs/>
        </w:rPr>
        <w:t xml:space="preserve">, Question A2 is weighted 5% and Question A3 is weighted </w:t>
      </w:r>
      <w:r w:rsidR="000C593B">
        <w:rPr>
          <w:b/>
          <w:bCs/>
        </w:rPr>
        <w:t>10</w:t>
      </w:r>
      <w:r>
        <w:rPr>
          <w:b/>
          <w:bCs/>
        </w:rPr>
        <w:t>% of the overall score of the Tender Award Stage.</w:t>
      </w:r>
    </w:p>
    <w:p w14:paraId="0A9DAA5E" w14:textId="77777777" w:rsidR="006673E2" w:rsidRDefault="006673E2" w:rsidP="006673E2">
      <w:pPr>
        <w:rPr>
          <w:lang w:eastAsia="en-GB"/>
        </w:rPr>
      </w:pPr>
    </w:p>
    <w:tbl>
      <w:tblPr>
        <w:tblStyle w:val="TableGrid"/>
        <w:tblW w:w="0" w:type="auto"/>
        <w:tblLook w:val="04A0" w:firstRow="1" w:lastRow="0" w:firstColumn="1" w:lastColumn="0" w:noHBand="0" w:noVBand="1"/>
      </w:tblPr>
      <w:tblGrid>
        <w:gridCol w:w="1980"/>
        <w:gridCol w:w="7036"/>
      </w:tblGrid>
      <w:tr w:rsidR="006673E2" w14:paraId="00B1A2EA" w14:textId="77777777" w:rsidTr="005C75AD">
        <w:trPr>
          <w:trHeight w:val="454"/>
        </w:trPr>
        <w:tc>
          <w:tcPr>
            <w:tcW w:w="9016" w:type="dxa"/>
            <w:gridSpan w:val="2"/>
            <w:shd w:val="clear" w:color="auto" w:fill="F1879E"/>
            <w:vAlign w:val="center"/>
          </w:tcPr>
          <w:p w14:paraId="5D9D9031" w14:textId="77777777" w:rsidR="006673E2" w:rsidRDefault="006673E2" w:rsidP="005C75AD">
            <w:pPr>
              <w:jc w:val="left"/>
              <w:rPr>
                <w:b/>
                <w:bCs/>
              </w:rPr>
            </w:pPr>
            <w:bookmarkStart w:id="46" w:name="_Hlk141700938"/>
            <w:r>
              <w:rPr>
                <w:b/>
                <w:bCs/>
              </w:rPr>
              <w:t>Question A1</w:t>
            </w:r>
          </w:p>
        </w:tc>
      </w:tr>
      <w:tr w:rsidR="006673E2" w14:paraId="02571432" w14:textId="77777777" w:rsidTr="005C75AD">
        <w:trPr>
          <w:trHeight w:val="1783"/>
        </w:trPr>
        <w:tc>
          <w:tcPr>
            <w:tcW w:w="1980" w:type="dxa"/>
            <w:shd w:val="clear" w:color="auto" w:fill="F1879E"/>
            <w:vAlign w:val="center"/>
          </w:tcPr>
          <w:p w14:paraId="39C388D4" w14:textId="77777777" w:rsidR="006673E2" w:rsidRDefault="006673E2" w:rsidP="005C75AD">
            <w:pPr>
              <w:jc w:val="left"/>
              <w:rPr>
                <w:b/>
                <w:bCs/>
              </w:rPr>
            </w:pPr>
            <w:r>
              <w:rPr>
                <w:b/>
                <w:bCs/>
              </w:rPr>
              <w:t>Description of Question</w:t>
            </w:r>
          </w:p>
        </w:tc>
        <w:tc>
          <w:tcPr>
            <w:tcW w:w="7036" w:type="dxa"/>
          </w:tcPr>
          <w:p w14:paraId="1D651219" w14:textId="77777777" w:rsidR="006673E2" w:rsidRDefault="006673E2" w:rsidP="005C75AD">
            <w:pPr>
              <w:jc w:val="left"/>
            </w:pPr>
          </w:p>
          <w:p w14:paraId="4974094C" w14:textId="77777777" w:rsidR="006673E2" w:rsidRDefault="006673E2" w:rsidP="005C75AD">
            <w:pPr>
              <w:jc w:val="left"/>
            </w:pPr>
            <w:r>
              <w:t xml:space="preserve">Please explain how you will effectively deliver the Contract by setting your proposed approach to meeting Tai Tarian’s functional and technical requirements (as set out in Appendix 1 – </w:t>
            </w:r>
            <w:r w:rsidRPr="009070D1">
              <w:t>Functional and Non-functional Specification of Requirements</w:t>
            </w:r>
            <w:r>
              <w:t>).</w:t>
            </w:r>
          </w:p>
          <w:p w14:paraId="039575A4" w14:textId="77777777" w:rsidR="006673E2" w:rsidRDefault="006673E2" w:rsidP="005C75AD">
            <w:pPr>
              <w:jc w:val="left"/>
            </w:pPr>
          </w:p>
          <w:p w14:paraId="17CEBD91" w14:textId="77777777" w:rsidR="006673E2" w:rsidRDefault="006673E2" w:rsidP="005C75AD">
            <w:pPr>
              <w:jc w:val="left"/>
            </w:pPr>
            <w:r>
              <w:t>Answers must include (but not be limited to):</w:t>
            </w:r>
          </w:p>
          <w:p w14:paraId="714B24DC" w14:textId="77777777" w:rsidR="006673E2" w:rsidRDefault="006673E2" w:rsidP="005C75AD">
            <w:pPr>
              <w:jc w:val="left"/>
            </w:pPr>
            <w:r>
              <w:t xml:space="preserve"> </w:t>
            </w:r>
          </w:p>
          <w:p w14:paraId="6AD20D2C" w14:textId="77777777"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The underlying technology that your proposed solution is built on, in the form of a diagram that shows how the solution/s integrates and interacts. </w:t>
            </w:r>
          </w:p>
          <w:p w14:paraId="17503790" w14:textId="77777777" w:rsidR="006673E2" w:rsidRPr="00642D0E"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A full list of modules that your proposed solution provides (in the form of a table or referenced as a separate appendix).</w:t>
            </w:r>
          </w:p>
          <w:p w14:paraId="7B705C69" w14:textId="2C2343DA"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What is your proposed solution and how your proposed solution </w:t>
            </w:r>
            <w:r w:rsidRPr="009804ED">
              <w:rPr>
                <w:rFonts w:ascii="Arial" w:hAnsi="Arial" w:cs="Arial"/>
                <w:sz w:val="24"/>
                <w:szCs w:val="24"/>
              </w:rPr>
              <w:t>streamlin</w:t>
            </w:r>
            <w:r w:rsidR="00A93D3B">
              <w:rPr>
                <w:rFonts w:ascii="Arial" w:hAnsi="Arial" w:cs="Arial"/>
                <w:sz w:val="24"/>
                <w:szCs w:val="24"/>
              </w:rPr>
              <w:t>es</w:t>
            </w:r>
            <w:r w:rsidRPr="009804ED">
              <w:rPr>
                <w:rFonts w:ascii="Arial" w:hAnsi="Arial" w:cs="Arial"/>
                <w:sz w:val="24"/>
                <w:szCs w:val="24"/>
              </w:rPr>
              <w:t xml:space="preserve"> people management, payroll processing and financial operations into a single seamless system providing a cohesive user experience.</w:t>
            </w:r>
          </w:p>
          <w:p w14:paraId="209624D4" w14:textId="77777777"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How you ensure a clear understanding of the requirements.</w:t>
            </w:r>
          </w:p>
          <w:p w14:paraId="3B0F9615" w14:textId="77777777"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What value add do you feel your solution offers to Tai Tarian in terms of business benefits and innovation.</w:t>
            </w:r>
          </w:p>
          <w:p w14:paraId="5FFD7EE4" w14:textId="77777777"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How you handle customisation vs. configuration, and the implications for cost, support and upgrades. </w:t>
            </w:r>
          </w:p>
          <w:p w14:paraId="1AF9D3D0" w14:textId="77777777" w:rsidR="006673E2" w:rsidRPr="00642D0E"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Your methodology for translating requirements into solution design and system configuration.</w:t>
            </w:r>
          </w:p>
          <w:p w14:paraId="7D3F8403" w14:textId="77777777" w:rsidR="006673E2" w:rsidRDefault="006673E2" w:rsidP="005C75AD">
            <w:pPr>
              <w:jc w:val="left"/>
            </w:pPr>
          </w:p>
          <w:p w14:paraId="08B862CD" w14:textId="77777777" w:rsidR="006673E2" w:rsidRDefault="006673E2" w:rsidP="005C75AD">
            <w:pPr>
              <w:jc w:val="left"/>
              <w:rPr>
                <w:b/>
                <w:bCs/>
              </w:rPr>
            </w:pPr>
            <w:r w:rsidRPr="005E4A13">
              <w:rPr>
                <w:b/>
                <w:bCs/>
              </w:rPr>
              <w:t xml:space="preserve">(Maximum </w:t>
            </w:r>
            <w:r>
              <w:rPr>
                <w:b/>
                <w:bCs/>
              </w:rPr>
              <w:t>100</w:t>
            </w:r>
            <w:r w:rsidRPr="005E4A13">
              <w:rPr>
                <w:b/>
                <w:bCs/>
              </w:rPr>
              <w:t>0 words</w:t>
            </w:r>
            <w:r>
              <w:rPr>
                <w:b/>
                <w:bCs/>
              </w:rPr>
              <w:t>, excluding table or appendix for modules and diagram to describe solution</w:t>
            </w:r>
            <w:r w:rsidRPr="005E4A13">
              <w:rPr>
                <w:b/>
                <w:bCs/>
              </w:rPr>
              <w:t>)</w:t>
            </w:r>
          </w:p>
          <w:p w14:paraId="24B301C1" w14:textId="77777777" w:rsidR="006673E2" w:rsidRPr="005E4A13" w:rsidRDefault="006673E2" w:rsidP="005C75AD">
            <w:pPr>
              <w:jc w:val="left"/>
              <w:rPr>
                <w:b/>
                <w:bCs/>
              </w:rPr>
            </w:pPr>
          </w:p>
        </w:tc>
      </w:tr>
      <w:tr w:rsidR="006673E2" w14:paraId="3AB4C0A8" w14:textId="77777777" w:rsidTr="005C75AD">
        <w:trPr>
          <w:trHeight w:val="2036"/>
        </w:trPr>
        <w:tc>
          <w:tcPr>
            <w:tcW w:w="1980" w:type="dxa"/>
            <w:shd w:val="clear" w:color="auto" w:fill="F1879E"/>
            <w:vAlign w:val="center"/>
          </w:tcPr>
          <w:p w14:paraId="61AE75CA" w14:textId="77777777" w:rsidR="006673E2" w:rsidRDefault="006673E2" w:rsidP="005C75AD">
            <w:pPr>
              <w:jc w:val="left"/>
              <w:rPr>
                <w:b/>
                <w:bCs/>
              </w:rPr>
            </w:pPr>
            <w:r>
              <w:rPr>
                <w:b/>
                <w:bCs/>
              </w:rPr>
              <w:t>Response</w:t>
            </w:r>
          </w:p>
        </w:tc>
        <w:tc>
          <w:tcPr>
            <w:tcW w:w="7036" w:type="dxa"/>
          </w:tcPr>
          <w:p w14:paraId="7CE9A5FE" w14:textId="77777777" w:rsidR="006673E2" w:rsidRDefault="006673E2" w:rsidP="005C75AD">
            <w:pPr>
              <w:jc w:val="left"/>
            </w:pPr>
          </w:p>
          <w:p w14:paraId="2A91E96D" w14:textId="77777777" w:rsidR="006673E2" w:rsidRPr="00997B0E" w:rsidRDefault="006673E2" w:rsidP="005C75AD">
            <w:pPr>
              <w:jc w:val="left"/>
            </w:pPr>
          </w:p>
        </w:tc>
      </w:tr>
      <w:bookmarkEnd w:id="46"/>
    </w:tbl>
    <w:p w14:paraId="434FC080" w14:textId="77777777" w:rsidR="006673E2" w:rsidRDefault="006673E2" w:rsidP="006673E2">
      <w:pPr>
        <w:rPr>
          <w:lang w:eastAsia="en-GB"/>
        </w:rPr>
      </w:pPr>
      <w:r>
        <w:rPr>
          <w:lang w:eastAsia="en-GB"/>
        </w:rPr>
        <w:br w:type="page"/>
      </w:r>
    </w:p>
    <w:p w14:paraId="6598D5AD" w14:textId="77777777" w:rsidR="006673E2" w:rsidRDefault="006673E2" w:rsidP="006673E2">
      <w:pPr>
        <w:rPr>
          <w:lang w:eastAsia="en-GB"/>
        </w:rPr>
      </w:pPr>
    </w:p>
    <w:tbl>
      <w:tblPr>
        <w:tblStyle w:val="TableGrid"/>
        <w:tblW w:w="0" w:type="auto"/>
        <w:tblLook w:val="04A0" w:firstRow="1" w:lastRow="0" w:firstColumn="1" w:lastColumn="0" w:noHBand="0" w:noVBand="1"/>
      </w:tblPr>
      <w:tblGrid>
        <w:gridCol w:w="1980"/>
        <w:gridCol w:w="7036"/>
      </w:tblGrid>
      <w:tr w:rsidR="006673E2" w14:paraId="3F90B4B9" w14:textId="77777777" w:rsidTr="005C75AD">
        <w:trPr>
          <w:trHeight w:val="454"/>
        </w:trPr>
        <w:tc>
          <w:tcPr>
            <w:tcW w:w="9016" w:type="dxa"/>
            <w:gridSpan w:val="2"/>
            <w:shd w:val="clear" w:color="auto" w:fill="F1879E"/>
            <w:vAlign w:val="center"/>
          </w:tcPr>
          <w:p w14:paraId="334A2C42" w14:textId="77777777" w:rsidR="006673E2" w:rsidRDefault="006673E2" w:rsidP="005C75AD">
            <w:pPr>
              <w:jc w:val="left"/>
              <w:rPr>
                <w:b/>
                <w:bCs/>
              </w:rPr>
            </w:pPr>
            <w:r>
              <w:rPr>
                <w:b/>
                <w:bCs/>
              </w:rPr>
              <w:t>Question A2</w:t>
            </w:r>
          </w:p>
        </w:tc>
      </w:tr>
      <w:tr w:rsidR="006673E2" w14:paraId="05F4CFF9" w14:textId="77777777" w:rsidTr="005C75AD">
        <w:trPr>
          <w:trHeight w:val="1783"/>
        </w:trPr>
        <w:tc>
          <w:tcPr>
            <w:tcW w:w="1980" w:type="dxa"/>
            <w:shd w:val="clear" w:color="auto" w:fill="F1879E"/>
            <w:vAlign w:val="center"/>
          </w:tcPr>
          <w:p w14:paraId="2D71E165" w14:textId="77777777" w:rsidR="006673E2" w:rsidRDefault="006673E2" w:rsidP="005C75AD">
            <w:pPr>
              <w:jc w:val="left"/>
              <w:rPr>
                <w:b/>
                <w:bCs/>
              </w:rPr>
            </w:pPr>
            <w:r>
              <w:rPr>
                <w:b/>
                <w:bCs/>
              </w:rPr>
              <w:t>Description of Question</w:t>
            </w:r>
          </w:p>
        </w:tc>
        <w:tc>
          <w:tcPr>
            <w:tcW w:w="7036" w:type="dxa"/>
          </w:tcPr>
          <w:p w14:paraId="04E09E69" w14:textId="77777777" w:rsidR="006673E2" w:rsidRDefault="006673E2" w:rsidP="005C75AD">
            <w:pPr>
              <w:jc w:val="left"/>
            </w:pPr>
          </w:p>
          <w:p w14:paraId="3829D6E5" w14:textId="77777777" w:rsidR="006673E2" w:rsidRDefault="006673E2" w:rsidP="005C75AD">
            <w:r>
              <w:t>Please provide details of how you develop your product roadmap to ensure you future proof and continuously develop your system.</w:t>
            </w:r>
          </w:p>
          <w:p w14:paraId="3825E43C" w14:textId="77777777" w:rsidR="006673E2" w:rsidRPr="00895F45" w:rsidRDefault="006673E2" w:rsidP="005C75AD">
            <w:pPr>
              <w:pStyle w:val="Style1"/>
              <w:rPr>
                <w:rFonts w:cs="Arial"/>
                <w:iCs/>
              </w:rPr>
            </w:pPr>
          </w:p>
          <w:p w14:paraId="20B1B1DB" w14:textId="77777777" w:rsidR="006673E2" w:rsidRPr="00895F45" w:rsidRDefault="006673E2" w:rsidP="005C75AD">
            <w:pPr>
              <w:pStyle w:val="Style1"/>
              <w:rPr>
                <w:rFonts w:cs="Arial"/>
                <w:iCs/>
              </w:rPr>
            </w:pPr>
            <w:r w:rsidRPr="00895F45">
              <w:rPr>
                <w:rFonts w:cs="Arial"/>
                <w:iCs/>
              </w:rPr>
              <w:t xml:space="preserve">Answers </w:t>
            </w:r>
            <w:r>
              <w:rPr>
                <w:rFonts w:cs="Arial"/>
                <w:iCs/>
              </w:rPr>
              <w:t>must</w:t>
            </w:r>
            <w:r w:rsidRPr="00895F45">
              <w:rPr>
                <w:rFonts w:cs="Arial"/>
                <w:iCs/>
              </w:rPr>
              <w:t xml:space="preserve"> include (but not be limited to):</w:t>
            </w:r>
          </w:p>
          <w:p w14:paraId="5C00F327" w14:textId="77777777" w:rsidR="006673E2" w:rsidRPr="00895F45" w:rsidRDefault="006673E2" w:rsidP="005C75AD">
            <w:pPr>
              <w:pStyle w:val="Style1"/>
              <w:rPr>
                <w:rFonts w:cs="Arial"/>
                <w:iCs/>
              </w:rPr>
            </w:pPr>
          </w:p>
          <w:p w14:paraId="2B7CFBC8" w14:textId="77777777" w:rsidR="006673E2" w:rsidRDefault="006673E2" w:rsidP="00474265">
            <w:pPr>
              <w:pStyle w:val="ListParagraph"/>
              <w:numPr>
                <w:ilvl w:val="0"/>
                <w:numId w:val="31"/>
              </w:numPr>
              <w:jc w:val="left"/>
              <w:rPr>
                <w:rFonts w:ascii="Arial" w:hAnsi="Arial" w:cs="Arial"/>
                <w:sz w:val="24"/>
                <w:szCs w:val="24"/>
              </w:rPr>
            </w:pPr>
            <w:r>
              <w:rPr>
                <w:rFonts w:ascii="Arial" w:hAnsi="Arial" w:cs="Arial"/>
                <w:sz w:val="24"/>
                <w:szCs w:val="24"/>
              </w:rPr>
              <w:t>A roadmap of features and functions over the next 2-3 years in the form of a diagram attached as a separate appendix.</w:t>
            </w:r>
            <w:r w:rsidRPr="009804ED">
              <w:rPr>
                <w:rFonts w:ascii="Arial" w:hAnsi="Arial" w:cs="Arial"/>
                <w:sz w:val="24"/>
                <w:szCs w:val="24"/>
              </w:rPr>
              <w:t xml:space="preserve"> </w:t>
            </w:r>
          </w:p>
          <w:p w14:paraId="74D3EE9C" w14:textId="77777777" w:rsidR="006673E2" w:rsidRPr="00895F45" w:rsidRDefault="006673E2" w:rsidP="00474265">
            <w:pPr>
              <w:pStyle w:val="Style1"/>
              <w:numPr>
                <w:ilvl w:val="0"/>
                <w:numId w:val="31"/>
              </w:numPr>
              <w:jc w:val="left"/>
              <w:rPr>
                <w:rFonts w:cs="Arial"/>
                <w:iCs/>
              </w:rPr>
            </w:pPr>
            <w:r w:rsidRPr="00895F45">
              <w:rPr>
                <w:rFonts w:cs="Arial"/>
                <w:iCs/>
              </w:rPr>
              <w:t>If/how a customer can suggest an enhancement</w:t>
            </w:r>
            <w:r>
              <w:rPr>
                <w:rFonts w:cs="Arial"/>
                <w:iCs/>
              </w:rPr>
              <w:t xml:space="preserve"> and whether you have an active user group and if so how that functions.</w:t>
            </w:r>
          </w:p>
          <w:p w14:paraId="0175D767" w14:textId="77777777" w:rsidR="006673E2" w:rsidRPr="00895F45" w:rsidRDefault="006673E2" w:rsidP="00474265">
            <w:pPr>
              <w:pStyle w:val="Style1"/>
              <w:numPr>
                <w:ilvl w:val="0"/>
                <w:numId w:val="31"/>
              </w:numPr>
              <w:jc w:val="left"/>
              <w:rPr>
                <w:rFonts w:cs="Arial"/>
                <w:iCs/>
              </w:rPr>
            </w:pPr>
            <w:r w:rsidRPr="00895F45">
              <w:rPr>
                <w:rFonts w:cs="Arial"/>
                <w:iCs/>
              </w:rPr>
              <w:t>How the request is considered internally</w:t>
            </w:r>
            <w:r>
              <w:rPr>
                <w:rFonts w:cs="Arial"/>
                <w:iCs/>
              </w:rPr>
              <w:t xml:space="preserve"> by your organisation.</w:t>
            </w:r>
          </w:p>
          <w:p w14:paraId="20D5404B" w14:textId="77777777" w:rsidR="006673E2" w:rsidRPr="00895F45" w:rsidRDefault="006673E2" w:rsidP="00474265">
            <w:pPr>
              <w:pStyle w:val="Style1"/>
              <w:numPr>
                <w:ilvl w:val="0"/>
                <w:numId w:val="31"/>
              </w:numPr>
              <w:jc w:val="left"/>
              <w:rPr>
                <w:rFonts w:cs="Arial"/>
                <w:iCs/>
              </w:rPr>
            </w:pPr>
            <w:r w:rsidRPr="00895F45">
              <w:rPr>
                <w:rFonts w:cs="Arial"/>
                <w:iCs/>
              </w:rPr>
              <w:t>Whether enhancements are chargeable</w:t>
            </w:r>
            <w:r>
              <w:rPr>
                <w:rFonts w:cs="Arial"/>
                <w:iCs/>
              </w:rPr>
              <w:t>.</w:t>
            </w:r>
          </w:p>
          <w:p w14:paraId="301047BA" w14:textId="77777777" w:rsidR="006673E2" w:rsidRPr="00895F45" w:rsidRDefault="006673E2" w:rsidP="00474265">
            <w:pPr>
              <w:pStyle w:val="Style1"/>
              <w:numPr>
                <w:ilvl w:val="0"/>
                <w:numId w:val="31"/>
              </w:numPr>
              <w:jc w:val="left"/>
              <w:rPr>
                <w:rFonts w:cs="Arial"/>
                <w:iCs/>
              </w:rPr>
            </w:pPr>
            <w:r w:rsidRPr="00895F45">
              <w:rPr>
                <w:rFonts w:cs="Arial"/>
                <w:iCs/>
              </w:rPr>
              <w:t>Typical timescale for request to delivery of an enhancement</w:t>
            </w:r>
            <w:r>
              <w:rPr>
                <w:rFonts w:cs="Arial"/>
                <w:iCs/>
              </w:rPr>
              <w:t>.</w:t>
            </w:r>
          </w:p>
          <w:p w14:paraId="7B9C7EAD" w14:textId="77777777" w:rsidR="006673E2" w:rsidRDefault="006673E2" w:rsidP="00474265">
            <w:pPr>
              <w:pStyle w:val="ListParagraph"/>
              <w:numPr>
                <w:ilvl w:val="0"/>
                <w:numId w:val="31"/>
              </w:numPr>
              <w:jc w:val="left"/>
              <w:rPr>
                <w:rFonts w:ascii="Arial" w:hAnsi="Arial" w:cs="Arial"/>
                <w:sz w:val="24"/>
                <w:szCs w:val="24"/>
              </w:rPr>
            </w:pPr>
            <w:r>
              <w:rPr>
                <w:rFonts w:ascii="Arial" w:hAnsi="Arial" w:cs="Arial"/>
                <w:sz w:val="24"/>
                <w:szCs w:val="24"/>
              </w:rPr>
              <w:t xml:space="preserve">How you ensure alignment with industry standards, regulatory compliance and best practice. </w:t>
            </w:r>
          </w:p>
          <w:p w14:paraId="3DB49BB6" w14:textId="77777777" w:rsidR="006673E2" w:rsidRPr="008E5BA9" w:rsidRDefault="006673E2" w:rsidP="005C75AD">
            <w:pPr>
              <w:pStyle w:val="ListParagraph"/>
              <w:jc w:val="left"/>
              <w:rPr>
                <w:rFonts w:ascii="Arial" w:hAnsi="Arial" w:cs="Arial"/>
                <w:sz w:val="24"/>
                <w:szCs w:val="24"/>
              </w:rPr>
            </w:pPr>
          </w:p>
          <w:p w14:paraId="54C663B7" w14:textId="77777777" w:rsidR="006673E2" w:rsidRPr="00895F45" w:rsidRDefault="006673E2" w:rsidP="005C75AD">
            <w:pPr>
              <w:pStyle w:val="Style1"/>
              <w:rPr>
                <w:rFonts w:cs="Arial"/>
                <w:lang w:eastAsia="en-US"/>
              </w:rPr>
            </w:pPr>
          </w:p>
          <w:p w14:paraId="59EC5213" w14:textId="77777777" w:rsidR="006673E2" w:rsidRPr="00895F45" w:rsidRDefault="006673E2" w:rsidP="005C75AD">
            <w:pPr>
              <w:pStyle w:val="Style1"/>
              <w:rPr>
                <w:rFonts w:cs="Arial"/>
                <w:b/>
              </w:rPr>
            </w:pPr>
            <w:r w:rsidRPr="00895F45">
              <w:rPr>
                <w:rFonts w:cs="Arial"/>
                <w:b/>
              </w:rPr>
              <w:t>(Maximum 500 words</w:t>
            </w:r>
            <w:r>
              <w:rPr>
                <w:rFonts w:cs="Arial"/>
                <w:b/>
              </w:rPr>
              <w:t>, excluding roadmap diagram attached as separate appendix</w:t>
            </w:r>
            <w:r w:rsidRPr="00895F45">
              <w:rPr>
                <w:rFonts w:cs="Arial"/>
                <w:b/>
              </w:rPr>
              <w:t>)</w:t>
            </w:r>
          </w:p>
          <w:p w14:paraId="5A1580A3" w14:textId="77777777" w:rsidR="006673E2" w:rsidRPr="005E4A13" w:rsidRDefault="006673E2" w:rsidP="005C75AD">
            <w:pPr>
              <w:jc w:val="left"/>
              <w:rPr>
                <w:b/>
                <w:bCs/>
              </w:rPr>
            </w:pPr>
          </w:p>
        </w:tc>
      </w:tr>
      <w:tr w:rsidR="006673E2" w14:paraId="46C5900A" w14:textId="77777777" w:rsidTr="005C75AD">
        <w:trPr>
          <w:trHeight w:val="2342"/>
        </w:trPr>
        <w:tc>
          <w:tcPr>
            <w:tcW w:w="1980" w:type="dxa"/>
            <w:shd w:val="clear" w:color="auto" w:fill="F1879E"/>
            <w:vAlign w:val="center"/>
          </w:tcPr>
          <w:p w14:paraId="1BDB465F" w14:textId="77777777" w:rsidR="006673E2" w:rsidRDefault="006673E2" w:rsidP="005C75AD">
            <w:pPr>
              <w:jc w:val="left"/>
              <w:rPr>
                <w:b/>
                <w:bCs/>
              </w:rPr>
            </w:pPr>
            <w:r>
              <w:rPr>
                <w:b/>
                <w:bCs/>
              </w:rPr>
              <w:t>Response</w:t>
            </w:r>
          </w:p>
        </w:tc>
        <w:tc>
          <w:tcPr>
            <w:tcW w:w="7036" w:type="dxa"/>
          </w:tcPr>
          <w:p w14:paraId="462765DB" w14:textId="77777777" w:rsidR="006673E2" w:rsidRDefault="006673E2" w:rsidP="005C75AD">
            <w:pPr>
              <w:jc w:val="left"/>
            </w:pPr>
          </w:p>
          <w:p w14:paraId="707B5700" w14:textId="77777777" w:rsidR="006673E2" w:rsidRPr="00997B0E" w:rsidRDefault="006673E2" w:rsidP="005C75AD">
            <w:pPr>
              <w:jc w:val="left"/>
            </w:pPr>
          </w:p>
        </w:tc>
      </w:tr>
    </w:tbl>
    <w:p w14:paraId="24339EFC" w14:textId="77777777" w:rsidR="006673E2" w:rsidRDefault="006673E2" w:rsidP="006673E2">
      <w:pPr>
        <w:rPr>
          <w:lang w:eastAsia="en-GB"/>
        </w:rPr>
      </w:pPr>
    </w:p>
    <w:p w14:paraId="6B66EABB" w14:textId="77777777" w:rsidR="006673E2" w:rsidRDefault="006673E2" w:rsidP="006673E2">
      <w:pPr>
        <w:rPr>
          <w:lang w:eastAsia="en-GB"/>
        </w:rPr>
      </w:pPr>
      <w:r>
        <w:rPr>
          <w:lang w:eastAsia="en-GB"/>
        </w:rPr>
        <w:br w:type="page"/>
      </w:r>
    </w:p>
    <w:tbl>
      <w:tblPr>
        <w:tblStyle w:val="TableGrid"/>
        <w:tblW w:w="0" w:type="auto"/>
        <w:tblLook w:val="04A0" w:firstRow="1" w:lastRow="0" w:firstColumn="1" w:lastColumn="0" w:noHBand="0" w:noVBand="1"/>
      </w:tblPr>
      <w:tblGrid>
        <w:gridCol w:w="1980"/>
        <w:gridCol w:w="7036"/>
      </w:tblGrid>
      <w:tr w:rsidR="006673E2" w14:paraId="749536A6" w14:textId="77777777" w:rsidTr="005C75AD">
        <w:trPr>
          <w:trHeight w:val="454"/>
        </w:trPr>
        <w:tc>
          <w:tcPr>
            <w:tcW w:w="9016" w:type="dxa"/>
            <w:gridSpan w:val="2"/>
            <w:shd w:val="clear" w:color="auto" w:fill="F1879E"/>
            <w:vAlign w:val="center"/>
          </w:tcPr>
          <w:p w14:paraId="6648092F" w14:textId="77777777" w:rsidR="006673E2" w:rsidRDefault="006673E2" w:rsidP="005C75AD">
            <w:pPr>
              <w:jc w:val="left"/>
              <w:rPr>
                <w:b/>
                <w:bCs/>
              </w:rPr>
            </w:pPr>
            <w:r>
              <w:rPr>
                <w:b/>
                <w:bCs/>
              </w:rPr>
              <w:lastRenderedPageBreak/>
              <w:t>Question A3</w:t>
            </w:r>
          </w:p>
        </w:tc>
      </w:tr>
      <w:tr w:rsidR="006673E2" w14:paraId="17691550" w14:textId="77777777" w:rsidTr="005C75AD">
        <w:trPr>
          <w:trHeight w:val="1783"/>
        </w:trPr>
        <w:tc>
          <w:tcPr>
            <w:tcW w:w="1980" w:type="dxa"/>
            <w:shd w:val="clear" w:color="auto" w:fill="F1879E"/>
            <w:vAlign w:val="center"/>
          </w:tcPr>
          <w:p w14:paraId="1B5E71B2" w14:textId="77777777" w:rsidR="006673E2" w:rsidRDefault="006673E2" w:rsidP="005C75AD">
            <w:pPr>
              <w:jc w:val="left"/>
              <w:rPr>
                <w:b/>
                <w:bCs/>
              </w:rPr>
            </w:pPr>
            <w:r>
              <w:rPr>
                <w:b/>
                <w:bCs/>
              </w:rPr>
              <w:t>Description of Question</w:t>
            </w:r>
          </w:p>
        </w:tc>
        <w:tc>
          <w:tcPr>
            <w:tcW w:w="7036" w:type="dxa"/>
          </w:tcPr>
          <w:p w14:paraId="113C8904" w14:textId="77777777" w:rsidR="006673E2" w:rsidRDefault="006673E2" w:rsidP="005C75AD">
            <w:pPr>
              <w:jc w:val="left"/>
            </w:pPr>
          </w:p>
          <w:p w14:paraId="5A611FA4" w14:textId="77777777" w:rsidR="006673E2" w:rsidRPr="00895F45" w:rsidRDefault="006673E2" w:rsidP="005C75AD">
            <w:pPr>
              <w:pStyle w:val="Style1"/>
              <w:jc w:val="left"/>
              <w:rPr>
                <w:rFonts w:cs="Arial"/>
                <w:iCs/>
              </w:rPr>
            </w:pPr>
            <w:r>
              <w:rPr>
                <w:rFonts w:cs="Arial"/>
                <w:iCs/>
              </w:rPr>
              <w:t>Please describe and evidence the financial, non-financial and efficiency benefits your proposed system will deliver to Tai Tarian over the duration of the Contract, and how you will measure and ensure the realisation of those benefits.</w:t>
            </w:r>
          </w:p>
          <w:p w14:paraId="5B07B177" w14:textId="77777777" w:rsidR="006673E2" w:rsidRPr="00895F45" w:rsidRDefault="006673E2" w:rsidP="005C75AD">
            <w:pPr>
              <w:pStyle w:val="Style1"/>
              <w:rPr>
                <w:rFonts w:cs="Arial"/>
                <w:iCs/>
              </w:rPr>
            </w:pPr>
          </w:p>
          <w:p w14:paraId="513008BB" w14:textId="77777777" w:rsidR="006673E2" w:rsidRPr="00895F45" w:rsidRDefault="006673E2" w:rsidP="005C75AD">
            <w:pPr>
              <w:pStyle w:val="Style1"/>
              <w:rPr>
                <w:rFonts w:cs="Arial"/>
                <w:iCs/>
              </w:rPr>
            </w:pPr>
            <w:r w:rsidRPr="00895F45">
              <w:rPr>
                <w:rFonts w:cs="Arial"/>
                <w:iCs/>
              </w:rPr>
              <w:t xml:space="preserve">Answers </w:t>
            </w:r>
            <w:r>
              <w:rPr>
                <w:rFonts w:cs="Arial"/>
                <w:iCs/>
              </w:rPr>
              <w:t>must</w:t>
            </w:r>
            <w:r w:rsidRPr="00895F45">
              <w:rPr>
                <w:rFonts w:cs="Arial"/>
                <w:iCs/>
              </w:rPr>
              <w:t xml:space="preserve"> include (but not be limited to):</w:t>
            </w:r>
          </w:p>
          <w:p w14:paraId="3ACBDA5B" w14:textId="77777777" w:rsidR="006673E2" w:rsidRPr="00895F45" w:rsidRDefault="006673E2" w:rsidP="005C75AD">
            <w:pPr>
              <w:pStyle w:val="Style1"/>
              <w:rPr>
                <w:rFonts w:cs="Arial"/>
                <w:iCs/>
              </w:rPr>
            </w:pPr>
          </w:p>
          <w:p w14:paraId="3984A888" w14:textId="77777777" w:rsidR="006673E2" w:rsidRPr="00280C99" w:rsidRDefault="006673E2" w:rsidP="00474265">
            <w:pPr>
              <w:pStyle w:val="Style1"/>
              <w:numPr>
                <w:ilvl w:val="0"/>
                <w:numId w:val="31"/>
              </w:numPr>
              <w:jc w:val="left"/>
              <w:rPr>
                <w:rFonts w:cs="Arial"/>
                <w:iCs/>
              </w:rPr>
            </w:pPr>
            <w:r>
              <w:rPr>
                <w:rFonts w:cs="Arial"/>
                <w:iCs/>
              </w:rPr>
              <w:t>The expected financial and non-financial benefits (e.g. cost savings, efficiency gains).</w:t>
            </w:r>
          </w:p>
          <w:p w14:paraId="31422A38" w14:textId="77777777" w:rsidR="006673E2" w:rsidRDefault="006673E2" w:rsidP="00474265">
            <w:pPr>
              <w:pStyle w:val="Style1"/>
              <w:numPr>
                <w:ilvl w:val="0"/>
                <w:numId w:val="31"/>
              </w:numPr>
              <w:jc w:val="left"/>
              <w:rPr>
                <w:rFonts w:cs="Arial"/>
                <w:iCs/>
              </w:rPr>
            </w:pPr>
            <w:r>
              <w:rPr>
                <w:rFonts w:cs="Arial"/>
                <w:iCs/>
              </w:rPr>
              <w:t>Quantitative evidence from similar system implementations.</w:t>
            </w:r>
          </w:p>
          <w:p w14:paraId="525A84C1" w14:textId="77777777" w:rsidR="006673E2" w:rsidRDefault="006673E2" w:rsidP="00474265">
            <w:pPr>
              <w:pStyle w:val="Style1"/>
              <w:numPr>
                <w:ilvl w:val="0"/>
                <w:numId w:val="31"/>
              </w:numPr>
              <w:jc w:val="left"/>
              <w:rPr>
                <w:rFonts w:cs="Arial"/>
                <w:iCs/>
              </w:rPr>
            </w:pPr>
            <w:r>
              <w:rPr>
                <w:rFonts w:cs="Arial"/>
                <w:iCs/>
              </w:rPr>
              <w:t>How benefits will be measured and tracked over the life of the contract.</w:t>
            </w:r>
          </w:p>
          <w:p w14:paraId="75A3B4DB" w14:textId="77777777" w:rsidR="006673E2" w:rsidRDefault="006673E2" w:rsidP="00474265">
            <w:pPr>
              <w:pStyle w:val="Style1"/>
              <w:numPr>
                <w:ilvl w:val="0"/>
                <w:numId w:val="31"/>
              </w:numPr>
              <w:jc w:val="left"/>
              <w:rPr>
                <w:rFonts w:cs="Arial"/>
                <w:iCs/>
              </w:rPr>
            </w:pPr>
            <w:r>
              <w:rPr>
                <w:rFonts w:cs="Arial"/>
                <w:iCs/>
              </w:rPr>
              <w:t>When key benefits are expected to be realised (e.g. immediately or longer term).</w:t>
            </w:r>
          </w:p>
          <w:p w14:paraId="245E201C" w14:textId="77777777" w:rsidR="006673E2" w:rsidRDefault="006673E2" w:rsidP="00474265">
            <w:pPr>
              <w:pStyle w:val="Style1"/>
              <w:numPr>
                <w:ilvl w:val="0"/>
                <w:numId w:val="31"/>
              </w:numPr>
              <w:jc w:val="left"/>
              <w:rPr>
                <w:rFonts w:cs="Arial"/>
                <w:iCs/>
              </w:rPr>
            </w:pPr>
            <w:r>
              <w:rPr>
                <w:rFonts w:cs="Arial"/>
                <w:iCs/>
              </w:rPr>
              <w:t>How you will support Tai Tarian in ensuring benefits are realised throughout the life of the Contract.</w:t>
            </w:r>
          </w:p>
          <w:p w14:paraId="4A029109" w14:textId="77777777" w:rsidR="006673E2" w:rsidRPr="008E5BA9" w:rsidRDefault="006673E2" w:rsidP="005C75AD">
            <w:pPr>
              <w:pStyle w:val="ListParagraph"/>
              <w:jc w:val="left"/>
              <w:rPr>
                <w:rFonts w:ascii="Arial" w:hAnsi="Arial" w:cs="Arial"/>
                <w:sz w:val="24"/>
                <w:szCs w:val="24"/>
              </w:rPr>
            </w:pPr>
          </w:p>
          <w:p w14:paraId="5F82EF51" w14:textId="77777777" w:rsidR="006673E2" w:rsidRPr="00895F45" w:rsidRDefault="006673E2" w:rsidP="005C75AD">
            <w:pPr>
              <w:pStyle w:val="Style1"/>
              <w:rPr>
                <w:rFonts w:cs="Arial"/>
                <w:lang w:eastAsia="en-US"/>
              </w:rPr>
            </w:pPr>
          </w:p>
          <w:p w14:paraId="3D23E997" w14:textId="77777777" w:rsidR="006673E2" w:rsidRPr="00895F45" w:rsidRDefault="006673E2" w:rsidP="005C75AD">
            <w:pPr>
              <w:pStyle w:val="Style1"/>
              <w:rPr>
                <w:rFonts w:cs="Arial"/>
                <w:b/>
              </w:rPr>
            </w:pPr>
            <w:r w:rsidRPr="00895F45">
              <w:rPr>
                <w:rFonts w:cs="Arial"/>
                <w:b/>
              </w:rPr>
              <w:t xml:space="preserve">(Maximum </w:t>
            </w:r>
            <w:r>
              <w:rPr>
                <w:rFonts w:cs="Arial"/>
                <w:b/>
              </w:rPr>
              <w:t>75</w:t>
            </w:r>
            <w:r w:rsidRPr="00895F45">
              <w:rPr>
                <w:rFonts w:cs="Arial"/>
                <w:b/>
              </w:rPr>
              <w:t>0 words)</w:t>
            </w:r>
          </w:p>
          <w:p w14:paraId="25C526AA" w14:textId="77777777" w:rsidR="006673E2" w:rsidRPr="005E4A13" w:rsidRDefault="006673E2" w:rsidP="005C75AD">
            <w:pPr>
              <w:jc w:val="left"/>
              <w:rPr>
                <w:b/>
                <w:bCs/>
              </w:rPr>
            </w:pPr>
          </w:p>
        </w:tc>
      </w:tr>
      <w:tr w:rsidR="006673E2" w14:paraId="22435318" w14:textId="77777777" w:rsidTr="005C75AD">
        <w:trPr>
          <w:trHeight w:val="2342"/>
        </w:trPr>
        <w:tc>
          <w:tcPr>
            <w:tcW w:w="1980" w:type="dxa"/>
            <w:shd w:val="clear" w:color="auto" w:fill="F1879E"/>
            <w:vAlign w:val="center"/>
          </w:tcPr>
          <w:p w14:paraId="35635177" w14:textId="77777777" w:rsidR="006673E2" w:rsidRDefault="006673E2" w:rsidP="005C75AD">
            <w:pPr>
              <w:jc w:val="left"/>
              <w:rPr>
                <w:b/>
                <w:bCs/>
              </w:rPr>
            </w:pPr>
            <w:r>
              <w:rPr>
                <w:b/>
                <w:bCs/>
              </w:rPr>
              <w:t>Response</w:t>
            </w:r>
          </w:p>
        </w:tc>
        <w:tc>
          <w:tcPr>
            <w:tcW w:w="7036" w:type="dxa"/>
          </w:tcPr>
          <w:p w14:paraId="3E390CEF" w14:textId="77777777" w:rsidR="006673E2" w:rsidRDefault="006673E2" w:rsidP="005C75AD">
            <w:pPr>
              <w:jc w:val="left"/>
            </w:pPr>
          </w:p>
          <w:p w14:paraId="2DB20A56" w14:textId="77777777" w:rsidR="006673E2" w:rsidRPr="00997B0E" w:rsidRDefault="006673E2" w:rsidP="005C75AD">
            <w:pPr>
              <w:jc w:val="left"/>
            </w:pPr>
          </w:p>
        </w:tc>
      </w:tr>
    </w:tbl>
    <w:p w14:paraId="0BD78EFF" w14:textId="77777777" w:rsidR="006673E2" w:rsidRDefault="006673E2" w:rsidP="006673E2">
      <w:pPr>
        <w:rPr>
          <w:lang w:eastAsia="en-GB"/>
        </w:rPr>
      </w:pPr>
    </w:p>
    <w:p w14:paraId="679586DB" w14:textId="77777777" w:rsidR="006673E2" w:rsidRDefault="006673E2" w:rsidP="006673E2">
      <w:pPr>
        <w:rPr>
          <w:lang w:eastAsia="en-GB"/>
        </w:rPr>
      </w:pPr>
      <w:r>
        <w:rPr>
          <w:lang w:eastAsia="en-GB"/>
        </w:rPr>
        <w:br w:type="page"/>
      </w:r>
    </w:p>
    <w:p w14:paraId="3359ECB1" w14:textId="77777777" w:rsidR="006673E2" w:rsidRDefault="006673E2" w:rsidP="006673E2">
      <w:pPr>
        <w:pStyle w:val="Heading2"/>
        <w:spacing w:before="0"/>
        <w:rPr>
          <w:rFonts w:ascii="Arial" w:hAnsi="Arial" w:cs="Arial"/>
          <w:color w:val="00B7DC"/>
          <w:sz w:val="28"/>
          <w:szCs w:val="28"/>
        </w:rPr>
      </w:pPr>
      <w:bookmarkStart w:id="47" w:name="_Toc210989520"/>
      <w:bookmarkStart w:id="48" w:name="_Toc216073705"/>
      <w:r w:rsidRPr="009805F4">
        <w:rPr>
          <w:rFonts w:ascii="Arial" w:hAnsi="Arial" w:cs="Arial"/>
          <w:color w:val="00B7DC"/>
          <w:sz w:val="28"/>
          <w:szCs w:val="28"/>
        </w:rPr>
        <w:lastRenderedPageBreak/>
        <w:t xml:space="preserve">Section </w:t>
      </w:r>
      <w:r>
        <w:rPr>
          <w:rFonts w:ascii="Arial" w:hAnsi="Arial" w:cs="Arial"/>
          <w:color w:val="00B7DC"/>
          <w:sz w:val="28"/>
          <w:szCs w:val="28"/>
        </w:rPr>
        <w:t>B</w:t>
      </w:r>
      <w:r w:rsidRPr="009805F4">
        <w:rPr>
          <w:rFonts w:ascii="Arial" w:hAnsi="Arial" w:cs="Arial"/>
          <w:color w:val="00B7DC"/>
          <w:sz w:val="28"/>
          <w:szCs w:val="28"/>
        </w:rPr>
        <w:t xml:space="preserve"> – </w:t>
      </w:r>
      <w:r>
        <w:rPr>
          <w:rFonts w:ascii="Arial" w:hAnsi="Arial" w:cs="Arial"/>
          <w:color w:val="00B7DC"/>
          <w:sz w:val="28"/>
          <w:szCs w:val="28"/>
        </w:rPr>
        <w:t>Implementation and Mobilisation Plan</w:t>
      </w:r>
      <w:bookmarkEnd w:id="47"/>
      <w:bookmarkEnd w:id="48"/>
    </w:p>
    <w:p w14:paraId="1BDA01B1" w14:textId="77777777" w:rsidR="006673E2" w:rsidRDefault="006673E2" w:rsidP="006673E2">
      <w:pPr>
        <w:rPr>
          <w:lang w:eastAsia="en-GB"/>
        </w:rPr>
      </w:pPr>
    </w:p>
    <w:p w14:paraId="157FB068" w14:textId="76936918" w:rsidR="006673E2" w:rsidRPr="009B60DF" w:rsidRDefault="006673E2" w:rsidP="006673E2">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 xml:space="preserve">Responses will be scored out of 6. Question B1 is weighted </w:t>
      </w:r>
      <w:r w:rsidR="000C593B">
        <w:rPr>
          <w:b/>
          <w:bCs/>
        </w:rPr>
        <w:t>5</w:t>
      </w:r>
      <w:r w:rsidRPr="0065579A">
        <w:rPr>
          <w:b/>
          <w:bCs/>
        </w:rPr>
        <w:t>%</w:t>
      </w:r>
      <w:r>
        <w:rPr>
          <w:b/>
          <w:bCs/>
        </w:rPr>
        <w:t xml:space="preserve"> of the overall score of the Tender Award Stage.</w:t>
      </w:r>
    </w:p>
    <w:p w14:paraId="5E9F35BC" w14:textId="77777777" w:rsidR="006673E2" w:rsidRDefault="006673E2" w:rsidP="006673E2">
      <w:pPr>
        <w:rPr>
          <w:lang w:eastAsia="en-GB"/>
        </w:rPr>
      </w:pPr>
    </w:p>
    <w:tbl>
      <w:tblPr>
        <w:tblStyle w:val="TableGrid"/>
        <w:tblW w:w="0" w:type="auto"/>
        <w:tblLook w:val="04A0" w:firstRow="1" w:lastRow="0" w:firstColumn="1" w:lastColumn="0" w:noHBand="0" w:noVBand="1"/>
      </w:tblPr>
      <w:tblGrid>
        <w:gridCol w:w="1980"/>
        <w:gridCol w:w="7036"/>
      </w:tblGrid>
      <w:tr w:rsidR="006673E2" w14:paraId="716ECAD5" w14:textId="77777777" w:rsidTr="005C75AD">
        <w:trPr>
          <w:trHeight w:val="454"/>
        </w:trPr>
        <w:tc>
          <w:tcPr>
            <w:tcW w:w="9016" w:type="dxa"/>
            <w:gridSpan w:val="2"/>
            <w:shd w:val="clear" w:color="auto" w:fill="F1879E"/>
            <w:vAlign w:val="center"/>
          </w:tcPr>
          <w:p w14:paraId="1CDD50BB" w14:textId="77777777" w:rsidR="006673E2" w:rsidRDefault="006673E2" w:rsidP="005C75AD">
            <w:pPr>
              <w:jc w:val="left"/>
              <w:rPr>
                <w:b/>
                <w:bCs/>
              </w:rPr>
            </w:pPr>
            <w:r>
              <w:rPr>
                <w:b/>
                <w:bCs/>
              </w:rPr>
              <w:t>Question B1</w:t>
            </w:r>
          </w:p>
        </w:tc>
      </w:tr>
      <w:tr w:rsidR="006673E2" w14:paraId="3423E3D5" w14:textId="77777777" w:rsidTr="005C75AD">
        <w:trPr>
          <w:trHeight w:val="1783"/>
        </w:trPr>
        <w:tc>
          <w:tcPr>
            <w:tcW w:w="1980" w:type="dxa"/>
            <w:shd w:val="clear" w:color="auto" w:fill="F1879E"/>
            <w:vAlign w:val="center"/>
          </w:tcPr>
          <w:p w14:paraId="4268305C" w14:textId="77777777" w:rsidR="006673E2" w:rsidRDefault="006673E2" w:rsidP="005C75AD">
            <w:pPr>
              <w:jc w:val="left"/>
              <w:rPr>
                <w:b/>
                <w:bCs/>
              </w:rPr>
            </w:pPr>
            <w:r>
              <w:rPr>
                <w:b/>
                <w:bCs/>
              </w:rPr>
              <w:t>Description of Question</w:t>
            </w:r>
          </w:p>
        </w:tc>
        <w:tc>
          <w:tcPr>
            <w:tcW w:w="7036" w:type="dxa"/>
          </w:tcPr>
          <w:p w14:paraId="32141150" w14:textId="77777777" w:rsidR="006673E2" w:rsidRDefault="006673E2" w:rsidP="005C75AD">
            <w:pPr>
              <w:jc w:val="left"/>
            </w:pPr>
          </w:p>
          <w:p w14:paraId="46E90660" w14:textId="15E2A0DB" w:rsidR="006673E2" w:rsidRDefault="006673E2" w:rsidP="005C75AD">
            <w:pPr>
              <w:jc w:val="left"/>
            </w:pPr>
            <w:r>
              <w:t>Please describe your proposed approach to mobilising and implementing the system</w:t>
            </w:r>
            <w:r w:rsidRPr="00D60223">
              <w:t>.</w:t>
            </w:r>
          </w:p>
          <w:p w14:paraId="74A66252" w14:textId="77777777" w:rsidR="006673E2" w:rsidRDefault="006673E2" w:rsidP="005C75AD">
            <w:pPr>
              <w:jc w:val="left"/>
            </w:pPr>
          </w:p>
          <w:p w14:paraId="2E16CEA3" w14:textId="77777777" w:rsidR="006673E2" w:rsidRDefault="006673E2" w:rsidP="005C75AD">
            <w:pPr>
              <w:jc w:val="left"/>
            </w:pPr>
            <w:r>
              <w:t>Answers must include (but not be limited to):</w:t>
            </w:r>
          </w:p>
          <w:p w14:paraId="3C021DF4" w14:textId="77777777" w:rsidR="006673E2" w:rsidRDefault="006673E2" w:rsidP="005C75AD">
            <w:pPr>
              <w:jc w:val="left"/>
            </w:pPr>
            <w:r>
              <w:t xml:space="preserve"> </w:t>
            </w:r>
          </w:p>
          <w:p w14:paraId="21AFA98E" w14:textId="77777777"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A recommended approach to an implementation in the form of a table, Gantt chart or project plan.</w:t>
            </w:r>
          </w:p>
          <w:p w14:paraId="6B087F4E"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How each module of HR, Payroll and Finance will be </w:t>
            </w:r>
            <w:r w:rsidRPr="00E45E46">
              <w:rPr>
                <w:rFonts w:ascii="Arial" w:hAnsi="Arial" w:cs="Arial"/>
                <w:sz w:val="24"/>
                <w:szCs w:val="24"/>
              </w:rPr>
              <w:t>implemented and mobilised.</w:t>
            </w:r>
          </w:p>
          <w:p w14:paraId="4008C18E"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sidRPr="00E45E46">
              <w:rPr>
                <w:rFonts w:ascii="Arial" w:hAnsi="Arial" w:cs="Arial"/>
                <w:sz w:val="24"/>
                <w:szCs w:val="24"/>
              </w:rPr>
              <w:t>Stakeholder management, i.e. how you will communicate with Tai Tarian and at what stages of the plan.</w:t>
            </w:r>
          </w:p>
          <w:p w14:paraId="2AF645EB"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sidRPr="00E45E46">
              <w:rPr>
                <w:rFonts w:ascii="Arial" w:hAnsi="Arial" w:cs="Arial"/>
                <w:sz w:val="24"/>
                <w:szCs w:val="24"/>
              </w:rPr>
              <w:t>How you will manage any sub-contracting arrangements so that it is a seamless implementation and mobilisation.</w:t>
            </w:r>
          </w:p>
          <w:p w14:paraId="44E52056"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sidRPr="00E45E46">
              <w:rPr>
                <w:rFonts w:ascii="Arial" w:hAnsi="Arial" w:cs="Arial"/>
                <w:sz w:val="24"/>
                <w:szCs w:val="24"/>
              </w:rPr>
              <w:t>Resource requirements from your organisation to implement the system and expected resource from Tai Tarian.</w:t>
            </w:r>
          </w:p>
          <w:p w14:paraId="25166686"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sidRPr="00E45E46">
              <w:rPr>
                <w:rFonts w:ascii="Arial" w:hAnsi="Arial" w:cs="Arial"/>
                <w:sz w:val="24"/>
                <w:szCs w:val="24"/>
              </w:rPr>
              <w:t>Key milestones and key dependencies of your plan.</w:t>
            </w:r>
          </w:p>
          <w:p w14:paraId="6767F001"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sidRPr="00E45E46">
              <w:rPr>
                <w:rFonts w:ascii="Arial" w:hAnsi="Arial" w:cs="Arial"/>
                <w:sz w:val="24"/>
                <w:szCs w:val="24"/>
              </w:rPr>
              <w:t xml:space="preserve">The process you follow for testing, validation, and quality assurance at various stages in the project lifecycle. </w:t>
            </w:r>
          </w:p>
          <w:p w14:paraId="196F4197" w14:textId="77777777" w:rsidR="006673E2" w:rsidRPr="00E45E46" w:rsidRDefault="006673E2" w:rsidP="005C75AD">
            <w:pPr>
              <w:pStyle w:val="ListParagraph"/>
              <w:numPr>
                <w:ilvl w:val="0"/>
                <w:numId w:val="10"/>
              </w:numPr>
              <w:ind w:left="397" w:hanging="284"/>
              <w:jc w:val="left"/>
              <w:rPr>
                <w:rFonts w:ascii="Arial" w:hAnsi="Arial" w:cs="Arial"/>
                <w:sz w:val="24"/>
                <w:szCs w:val="24"/>
              </w:rPr>
            </w:pPr>
            <w:r w:rsidRPr="00E45E46">
              <w:rPr>
                <w:rFonts w:ascii="Arial" w:hAnsi="Arial" w:cs="Arial"/>
                <w:sz w:val="24"/>
                <w:szCs w:val="24"/>
              </w:rPr>
              <w:t>The tools, frameworks, or methodologies (e.g. Agile, Waterfall, Hybrid) you use to manage requirements delivery.</w:t>
            </w:r>
          </w:p>
          <w:p w14:paraId="5C33EE8F" w14:textId="77777777" w:rsidR="006673E2" w:rsidRDefault="006673E2"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D</w:t>
            </w:r>
            <w:r w:rsidRPr="00B438D0">
              <w:rPr>
                <w:rFonts w:ascii="Arial" w:hAnsi="Arial" w:cs="Arial"/>
                <w:sz w:val="24"/>
                <w:szCs w:val="24"/>
              </w:rPr>
              <w:t xml:space="preserve">etails of how you </w:t>
            </w:r>
            <w:r>
              <w:rPr>
                <w:rFonts w:ascii="Arial" w:hAnsi="Arial" w:cs="Arial"/>
                <w:sz w:val="24"/>
                <w:szCs w:val="24"/>
              </w:rPr>
              <w:t xml:space="preserve">manage risk, i.e. </w:t>
            </w:r>
            <w:r w:rsidRPr="00B438D0">
              <w:rPr>
                <w:rFonts w:ascii="Arial" w:hAnsi="Arial" w:cs="Arial"/>
                <w:sz w:val="24"/>
                <w:szCs w:val="24"/>
              </w:rPr>
              <w:t>manage change to scope within a project delivery setting.</w:t>
            </w:r>
          </w:p>
          <w:p w14:paraId="4F53C056" w14:textId="77777777" w:rsidR="006673E2" w:rsidRPr="003C7CA5" w:rsidRDefault="006673E2" w:rsidP="005C75AD">
            <w:pPr>
              <w:pStyle w:val="ListParagraph"/>
              <w:numPr>
                <w:ilvl w:val="0"/>
                <w:numId w:val="10"/>
              </w:numPr>
              <w:ind w:left="397" w:hanging="284"/>
              <w:jc w:val="left"/>
              <w:rPr>
                <w:rFonts w:ascii="Arial" w:hAnsi="Arial" w:cs="Arial"/>
                <w:sz w:val="24"/>
                <w:szCs w:val="24"/>
              </w:rPr>
            </w:pPr>
            <w:r w:rsidRPr="003C7CA5">
              <w:rPr>
                <w:rFonts w:ascii="Arial" w:hAnsi="Arial" w:cs="Arial"/>
                <w:sz w:val="24"/>
                <w:szCs w:val="24"/>
              </w:rPr>
              <w:t>What you see as the biggest risk for implementing a contract of this scale and complexity.</w:t>
            </w:r>
          </w:p>
          <w:p w14:paraId="5B067BA8" w14:textId="77777777" w:rsidR="006673E2" w:rsidRPr="00B31C16" w:rsidRDefault="006673E2" w:rsidP="005C75AD">
            <w:pPr>
              <w:pStyle w:val="ListParagraph"/>
              <w:numPr>
                <w:ilvl w:val="0"/>
                <w:numId w:val="10"/>
              </w:numPr>
              <w:ind w:left="397" w:hanging="284"/>
              <w:jc w:val="left"/>
              <w:rPr>
                <w:rFonts w:ascii="Arial" w:hAnsi="Arial" w:cs="Arial"/>
                <w:sz w:val="24"/>
                <w:szCs w:val="24"/>
              </w:rPr>
            </w:pPr>
            <w:r w:rsidRPr="00B31C16">
              <w:rPr>
                <w:rFonts w:ascii="Arial" w:hAnsi="Arial" w:cs="Arial"/>
                <w:sz w:val="24"/>
                <w:szCs w:val="24"/>
              </w:rPr>
              <w:t>How data will be converted from existing systems into the proposed solution considering the requirement for data to be cleansed during the migration.</w:t>
            </w:r>
          </w:p>
          <w:p w14:paraId="22C2C2C3" w14:textId="77777777" w:rsidR="006673E2" w:rsidRDefault="006673E2" w:rsidP="005C75AD">
            <w:pPr>
              <w:jc w:val="left"/>
            </w:pPr>
          </w:p>
          <w:p w14:paraId="24B66771" w14:textId="77777777" w:rsidR="006673E2" w:rsidRDefault="006673E2" w:rsidP="005C75AD">
            <w:pPr>
              <w:jc w:val="left"/>
              <w:rPr>
                <w:b/>
                <w:bCs/>
              </w:rPr>
            </w:pPr>
            <w:r w:rsidRPr="005E4A13">
              <w:rPr>
                <w:b/>
                <w:bCs/>
              </w:rPr>
              <w:t xml:space="preserve">(Maximum </w:t>
            </w:r>
            <w:r>
              <w:rPr>
                <w:b/>
                <w:bCs/>
              </w:rPr>
              <w:t>75</w:t>
            </w:r>
            <w:r w:rsidRPr="005E4A13">
              <w:rPr>
                <w:b/>
                <w:bCs/>
              </w:rPr>
              <w:t>0 words</w:t>
            </w:r>
            <w:r>
              <w:rPr>
                <w:b/>
                <w:bCs/>
              </w:rPr>
              <w:t>, excluding the implementation plan</w:t>
            </w:r>
            <w:r w:rsidRPr="005E4A13">
              <w:rPr>
                <w:b/>
                <w:bCs/>
              </w:rPr>
              <w:t>)</w:t>
            </w:r>
          </w:p>
          <w:p w14:paraId="04AB2129" w14:textId="77777777" w:rsidR="006673E2" w:rsidRPr="005E4A13" w:rsidRDefault="006673E2" w:rsidP="005C75AD">
            <w:pPr>
              <w:jc w:val="left"/>
              <w:rPr>
                <w:b/>
                <w:bCs/>
              </w:rPr>
            </w:pPr>
          </w:p>
        </w:tc>
      </w:tr>
      <w:tr w:rsidR="006673E2" w14:paraId="5F111879" w14:textId="77777777" w:rsidTr="005C75AD">
        <w:trPr>
          <w:trHeight w:val="2342"/>
        </w:trPr>
        <w:tc>
          <w:tcPr>
            <w:tcW w:w="1980" w:type="dxa"/>
            <w:shd w:val="clear" w:color="auto" w:fill="F1879E"/>
            <w:vAlign w:val="center"/>
          </w:tcPr>
          <w:p w14:paraId="5FE83639" w14:textId="77777777" w:rsidR="006673E2" w:rsidRDefault="006673E2" w:rsidP="005C75AD">
            <w:pPr>
              <w:jc w:val="left"/>
              <w:rPr>
                <w:b/>
                <w:bCs/>
              </w:rPr>
            </w:pPr>
            <w:r>
              <w:rPr>
                <w:b/>
                <w:bCs/>
              </w:rPr>
              <w:t>Response</w:t>
            </w:r>
          </w:p>
        </w:tc>
        <w:tc>
          <w:tcPr>
            <w:tcW w:w="7036" w:type="dxa"/>
          </w:tcPr>
          <w:p w14:paraId="6A750C5C" w14:textId="77777777" w:rsidR="006673E2" w:rsidRDefault="006673E2" w:rsidP="005C75AD">
            <w:pPr>
              <w:jc w:val="left"/>
            </w:pPr>
          </w:p>
          <w:p w14:paraId="27681597" w14:textId="77777777" w:rsidR="006673E2" w:rsidRPr="00997B0E" w:rsidRDefault="006673E2" w:rsidP="005C75AD">
            <w:pPr>
              <w:jc w:val="left"/>
            </w:pPr>
          </w:p>
        </w:tc>
      </w:tr>
    </w:tbl>
    <w:p w14:paraId="615D1EA6" w14:textId="434AFD73" w:rsidR="00F82DD5" w:rsidRDefault="006673E2" w:rsidP="004F0C27">
      <w:pPr>
        <w:rPr>
          <w:lang w:eastAsia="en-GB"/>
        </w:rPr>
      </w:pPr>
      <w:r>
        <w:rPr>
          <w:lang w:eastAsia="en-GB"/>
        </w:rPr>
        <w:br w:type="page"/>
      </w:r>
    </w:p>
    <w:p w14:paraId="1EB235EC" w14:textId="77777777" w:rsidR="006673E2" w:rsidRDefault="006673E2" w:rsidP="006673E2">
      <w:pPr>
        <w:pStyle w:val="Heading2"/>
        <w:spacing w:before="0"/>
        <w:rPr>
          <w:rFonts w:ascii="Arial" w:hAnsi="Arial" w:cs="Arial"/>
          <w:color w:val="00B7DC"/>
          <w:sz w:val="28"/>
          <w:szCs w:val="28"/>
        </w:rPr>
      </w:pPr>
      <w:bookmarkStart w:id="49" w:name="_Toc210989521"/>
      <w:bookmarkStart w:id="50" w:name="_Toc216073706"/>
      <w:bookmarkEnd w:id="45"/>
      <w:r w:rsidRPr="009805F4">
        <w:rPr>
          <w:rFonts w:ascii="Arial" w:hAnsi="Arial" w:cs="Arial"/>
          <w:color w:val="00B7DC"/>
          <w:sz w:val="28"/>
          <w:szCs w:val="28"/>
        </w:rPr>
        <w:lastRenderedPageBreak/>
        <w:t xml:space="preserve">Section </w:t>
      </w:r>
      <w:r>
        <w:rPr>
          <w:rFonts w:ascii="Arial" w:hAnsi="Arial" w:cs="Arial"/>
          <w:color w:val="00B7DC"/>
          <w:sz w:val="28"/>
          <w:szCs w:val="28"/>
        </w:rPr>
        <w:t>C</w:t>
      </w:r>
      <w:r w:rsidRPr="009805F4">
        <w:rPr>
          <w:rFonts w:ascii="Arial" w:hAnsi="Arial" w:cs="Arial"/>
          <w:color w:val="00B7DC"/>
          <w:sz w:val="28"/>
          <w:szCs w:val="28"/>
        </w:rPr>
        <w:t xml:space="preserve"> – </w:t>
      </w:r>
      <w:r>
        <w:rPr>
          <w:rFonts w:ascii="Arial" w:hAnsi="Arial" w:cs="Arial"/>
          <w:color w:val="00B7DC"/>
          <w:sz w:val="28"/>
          <w:szCs w:val="28"/>
        </w:rPr>
        <w:t>System Integration &amp; Data Migration</w:t>
      </w:r>
      <w:bookmarkEnd w:id="49"/>
      <w:bookmarkEnd w:id="50"/>
    </w:p>
    <w:p w14:paraId="2C399FB0" w14:textId="77777777" w:rsidR="002C5958" w:rsidRDefault="002C5958" w:rsidP="002C5958">
      <w:pPr>
        <w:rPr>
          <w:lang w:eastAsia="en-GB"/>
        </w:rPr>
      </w:pPr>
    </w:p>
    <w:p w14:paraId="605B7645" w14:textId="0B0E1ADA" w:rsidR="006673E2" w:rsidRPr="009B60DF" w:rsidRDefault="006673E2" w:rsidP="006673E2">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 xml:space="preserve">Responses will be scored out of 6. Question C1 is weighted </w:t>
      </w:r>
      <w:r w:rsidR="000C593B">
        <w:rPr>
          <w:b/>
          <w:bCs/>
        </w:rPr>
        <w:t>10</w:t>
      </w:r>
      <w:r w:rsidRPr="0065579A">
        <w:rPr>
          <w:b/>
          <w:bCs/>
        </w:rPr>
        <w:t>%</w:t>
      </w:r>
      <w:r>
        <w:rPr>
          <w:b/>
          <w:bCs/>
        </w:rPr>
        <w:t xml:space="preserve"> of the overall score of the Tender Award Stage.</w:t>
      </w:r>
    </w:p>
    <w:p w14:paraId="2E843B59" w14:textId="77777777" w:rsidR="002C5958" w:rsidRDefault="002C5958" w:rsidP="002C5958">
      <w:pPr>
        <w:rPr>
          <w:lang w:eastAsia="en-GB"/>
        </w:rPr>
      </w:pPr>
    </w:p>
    <w:tbl>
      <w:tblPr>
        <w:tblStyle w:val="TableGrid"/>
        <w:tblW w:w="0" w:type="auto"/>
        <w:tblLook w:val="04A0" w:firstRow="1" w:lastRow="0" w:firstColumn="1" w:lastColumn="0" w:noHBand="0" w:noVBand="1"/>
      </w:tblPr>
      <w:tblGrid>
        <w:gridCol w:w="1980"/>
        <w:gridCol w:w="7036"/>
      </w:tblGrid>
      <w:tr w:rsidR="00F051EC" w14:paraId="68ABBD8F" w14:textId="77777777" w:rsidTr="005C75AD">
        <w:trPr>
          <w:trHeight w:val="454"/>
        </w:trPr>
        <w:tc>
          <w:tcPr>
            <w:tcW w:w="9016" w:type="dxa"/>
            <w:gridSpan w:val="2"/>
            <w:shd w:val="clear" w:color="auto" w:fill="F1879E"/>
            <w:vAlign w:val="center"/>
          </w:tcPr>
          <w:p w14:paraId="34B396C4" w14:textId="77777777" w:rsidR="00F051EC" w:rsidRDefault="00F051EC" w:rsidP="005C75AD">
            <w:pPr>
              <w:jc w:val="left"/>
              <w:rPr>
                <w:b/>
                <w:bCs/>
              </w:rPr>
            </w:pPr>
            <w:r>
              <w:rPr>
                <w:b/>
                <w:bCs/>
              </w:rPr>
              <w:t>Question C1</w:t>
            </w:r>
          </w:p>
        </w:tc>
      </w:tr>
      <w:tr w:rsidR="00F051EC" w14:paraId="3E82EFD7" w14:textId="77777777" w:rsidTr="005C75AD">
        <w:trPr>
          <w:trHeight w:val="1783"/>
        </w:trPr>
        <w:tc>
          <w:tcPr>
            <w:tcW w:w="1980" w:type="dxa"/>
            <w:shd w:val="clear" w:color="auto" w:fill="F1879E"/>
            <w:vAlign w:val="center"/>
          </w:tcPr>
          <w:p w14:paraId="1F94076B" w14:textId="77777777" w:rsidR="00F051EC" w:rsidRDefault="00F051EC" w:rsidP="005C75AD">
            <w:pPr>
              <w:jc w:val="left"/>
              <w:rPr>
                <w:b/>
                <w:bCs/>
              </w:rPr>
            </w:pPr>
            <w:r>
              <w:rPr>
                <w:b/>
                <w:bCs/>
              </w:rPr>
              <w:t>Description of Question</w:t>
            </w:r>
          </w:p>
        </w:tc>
        <w:tc>
          <w:tcPr>
            <w:tcW w:w="7036" w:type="dxa"/>
          </w:tcPr>
          <w:p w14:paraId="0CED6000" w14:textId="77777777" w:rsidR="00F051EC" w:rsidRDefault="00F051EC" w:rsidP="005C75AD">
            <w:pPr>
              <w:jc w:val="left"/>
            </w:pPr>
          </w:p>
          <w:p w14:paraId="0988A876" w14:textId="23EFA659" w:rsidR="00F051EC" w:rsidRDefault="00F051EC" w:rsidP="005C75AD">
            <w:pPr>
              <w:jc w:val="left"/>
            </w:pPr>
            <w:r>
              <w:t xml:space="preserve">Our initial requirements (as a minimum) are integration with AD, Entra. It is anticipated that future integration points will need to be built either temporarily or strategically over the length of our application refresh programme Elevate. </w:t>
            </w:r>
          </w:p>
          <w:p w14:paraId="5AB35CC8" w14:textId="77777777" w:rsidR="00F051EC" w:rsidRDefault="00F051EC" w:rsidP="005C75AD">
            <w:pPr>
              <w:jc w:val="left"/>
            </w:pPr>
          </w:p>
          <w:p w14:paraId="2DFB3B0D" w14:textId="77777777" w:rsidR="00F051EC" w:rsidRDefault="00F051EC" w:rsidP="005C75AD">
            <w:pPr>
              <w:jc w:val="left"/>
            </w:pPr>
            <w:r>
              <w:t>Please explain how your solution will integrate with Tai Tarian’s existing system and infrastructure, as well as providing detail of integration between the HR, Payroll and Finance modules of your solution.</w:t>
            </w:r>
          </w:p>
          <w:p w14:paraId="1A1525C3" w14:textId="77777777" w:rsidR="00F051EC" w:rsidRDefault="00F051EC" w:rsidP="005C75AD">
            <w:pPr>
              <w:jc w:val="left"/>
            </w:pPr>
          </w:p>
          <w:p w14:paraId="38565A9E" w14:textId="77777777" w:rsidR="00F051EC" w:rsidRDefault="00F051EC" w:rsidP="005C75AD">
            <w:pPr>
              <w:jc w:val="left"/>
            </w:pPr>
          </w:p>
          <w:p w14:paraId="63DF42C0" w14:textId="77777777" w:rsidR="00F051EC" w:rsidRDefault="00F051EC" w:rsidP="005C75AD">
            <w:pPr>
              <w:jc w:val="left"/>
            </w:pPr>
            <w:r>
              <w:t>Answers must include (but not be limited to):</w:t>
            </w:r>
          </w:p>
          <w:p w14:paraId="0710BA69" w14:textId="77777777" w:rsidR="00F051EC" w:rsidRDefault="00F051EC" w:rsidP="005C75AD">
            <w:pPr>
              <w:jc w:val="left"/>
            </w:pPr>
            <w:r>
              <w:t xml:space="preserve"> </w:t>
            </w:r>
          </w:p>
          <w:p w14:paraId="27CC0EE2" w14:textId="77777777" w:rsidR="00F051EC" w:rsidRPr="0070273E" w:rsidRDefault="00F051EC" w:rsidP="005C75AD">
            <w:pPr>
              <w:pStyle w:val="ListParagraph"/>
              <w:numPr>
                <w:ilvl w:val="0"/>
                <w:numId w:val="10"/>
              </w:numPr>
              <w:ind w:left="397" w:hanging="284"/>
              <w:jc w:val="left"/>
              <w:rPr>
                <w:rFonts w:ascii="Arial" w:hAnsi="Arial" w:cs="Arial"/>
                <w:sz w:val="24"/>
                <w:szCs w:val="24"/>
              </w:rPr>
            </w:pPr>
            <w:r w:rsidRPr="00B31C16">
              <w:rPr>
                <w:rFonts w:ascii="Arial" w:hAnsi="Arial" w:cs="Arial"/>
                <w:sz w:val="24"/>
                <w:szCs w:val="24"/>
              </w:rPr>
              <w:t xml:space="preserve">How the required integration with other systems will be implemented and detail of any expected consultancy </w:t>
            </w:r>
            <w:r w:rsidRPr="0070273E">
              <w:rPr>
                <w:rFonts w:ascii="Arial" w:hAnsi="Arial" w:cs="Arial"/>
                <w:sz w:val="24"/>
                <w:szCs w:val="24"/>
              </w:rPr>
              <w:t xml:space="preserve">needed from suppliers of these systems. </w:t>
            </w:r>
          </w:p>
          <w:p w14:paraId="5A63CB8B" w14:textId="77777777" w:rsidR="00F051EC" w:rsidRPr="0070273E" w:rsidRDefault="00F051EC" w:rsidP="005C75AD">
            <w:pPr>
              <w:pStyle w:val="ListParagraph"/>
              <w:numPr>
                <w:ilvl w:val="0"/>
                <w:numId w:val="10"/>
              </w:numPr>
              <w:ind w:left="397" w:hanging="284"/>
              <w:jc w:val="left"/>
              <w:rPr>
                <w:rFonts w:ascii="Arial" w:hAnsi="Arial" w:cs="Arial"/>
                <w:sz w:val="24"/>
                <w:szCs w:val="24"/>
              </w:rPr>
            </w:pPr>
            <w:r w:rsidRPr="0070273E">
              <w:rPr>
                <w:rFonts w:ascii="Arial" w:hAnsi="Arial" w:cs="Arial"/>
                <w:sz w:val="24"/>
                <w:szCs w:val="24"/>
              </w:rPr>
              <w:t>Your approach to integrating with Tai Tarian systems, applications and data sources</w:t>
            </w:r>
            <w:r>
              <w:rPr>
                <w:rFonts w:ascii="Arial" w:hAnsi="Arial" w:cs="Arial"/>
                <w:sz w:val="24"/>
                <w:szCs w:val="24"/>
              </w:rPr>
              <w:t xml:space="preserve"> (in the form of a diagram if required)</w:t>
            </w:r>
            <w:r w:rsidRPr="0070273E">
              <w:rPr>
                <w:rFonts w:ascii="Arial" w:hAnsi="Arial" w:cs="Arial"/>
                <w:sz w:val="24"/>
                <w:szCs w:val="24"/>
              </w:rPr>
              <w:t>, and how this approach can adapt to any new systems introduced over the life of the Contract.</w:t>
            </w:r>
          </w:p>
          <w:p w14:paraId="41846C5C" w14:textId="77777777" w:rsidR="00F051EC" w:rsidRDefault="00F051EC"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How you ensure data quality, consistency, and integrity across the modules or components of your proposed solution(s) and then other systems that may feed data into your solution (e.g. Housing Management system).</w:t>
            </w:r>
          </w:p>
          <w:p w14:paraId="103DEF99" w14:textId="77777777" w:rsidR="00F051EC" w:rsidRPr="007208C7" w:rsidRDefault="00F051EC"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Details of your approach to documenting any strategic integration design. </w:t>
            </w:r>
          </w:p>
          <w:p w14:paraId="331D82D2" w14:textId="77777777" w:rsidR="00F051EC" w:rsidRDefault="00F051EC" w:rsidP="005C75AD">
            <w:pPr>
              <w:jc w:val="left"/>
            </w:pPr>
          </w:p>
          <w:p w14:paraId="0E307BA6" w14:textId="33E282BA" w:rsidR="00F051EC" w:rsidRDefault="00F051EC" w:rsidP="005C75AD">
            <w:pPr>
              <w:jc w:val="left"/>
              <w:rPr>
                <w:b/>
                <w:bCs/>
              </w:rPr>
            </w:pPr>
            <w:r w:rsidRPr="005E4A13">
              <w:rPr>
                <w:b/>
                <w:bCs/>
              </w:rPr>
              <w:t xml:space="preserve">(Maximum </w:t>
            </w:r>
            <w:r w:rsidR="00A93D3B">
              <w:rPr>
                <w:b/>
                <w:bCs/>
              </w:rPr>
              <w:t>75</w:t>
            </w:r>
            <w:r w:rsidRPr="005E4A13">
              <w:rPr>
                <w:b/>
                <w:bCs/>
              </w:rPr>
              <w:t>0 words</w:t>
            </w:r>
            <w:r>
              <w:rPr>
                <w:b/>
                <w:bCs/>
              </w:rPr>
              <w:t>, excluding a diagram to explain integration</w:t>
            </w:r>
            <w:r w:rsidRPr="005E4A13">
              <w:rPr>
                <w:b/>
                <w:bCs/>
              </w:rPr>
              <w:t>)</w:t>
            </w:r>
          </w:p>
          <w:p w14:paraId="75043C1C" w14:textId="77777777" w:rsidR="00F051EC" w:rsidRPr="005E4A13" w:rsidRDefault="00F051EC" w:rsidP="005C75AD">
            <w:pPr>
              <w:jc w:val="left"/>
              <w:rPr>
                <w:b/>
                <w:bCs/>
              </w:rPr>
            </w:pPr>
          </w:p>
        </w:tc>
      </w:tr>
      <w:tr w:rsidR="00F051EC" w14:paraId="5707B5B0" w14:textId="77777777" w:rsidTr="005C75AD">
        <w:trPr>
          <w:trHeight w:val="2342"/>
        </w:trPr>
        <w:tc>
          <w:tcPr>
            <w:tcW w:w="1980" w:type="dxa"/>
            <w:shd w:val="clear" w:color="auto" w:fill="F1879E"/>
            <w:vAlign w:val="center"/>
          </w:tcPr>
          <w:p w14:paraId="4037D3B6" w14:textId="77777777" w:rsidR="00F051EC" w:rsidRDefault="00F051EC" w:rsidP="005C75AD">
            <w:pPr>
              <w:jc w:val="left"/>
              <w:rPr>
                <w:b/>
                <w:bCs/>
              </w:rPr>
            </w:pPr>
            <w:r>
              <w:rPr>
                <w:b/>
                <w:bCs/>
              </w:rPr>
              <w:t>Response</w:t>
            </w:r>
          </w:p>
        </w:tc>
        <w:tc>
          <w:tcPr>
            <w:tcW w:w="7036" w:type="dxa"/>
          </w:tcPr>
          <w:p w14:paraId="38C1C755" w14:textId="77777777" w:rsidR="00F051EC" w:rsidRDefault="00F051EC" w:rsidP="005C75AD">
            <w:pPr>
              <w:jc w:val="left"/>
            </w:pPr>
          </w:p>
          <w:p w14:paraId="7D08D607" w14:textId="77777777" w:rsidR="00F051EC" w:rsidRPr="00997B0E" w:rsidRDefault="00F051EC" w:rsidP="005C75AD">
            <w:pPr>
              <w:jc w:val="left"/>
            </w:pPr>
          </w:p>
        </w:tc>
      </w:tr>
    </w:tbl>
    <w:p w14:paraId="61F56346" w14:textId="77777777" w:rsidR="002C5958" w:rsidRDefault="002C5958" w:rsidP="002C5958"/>
    <w:p w14:paraId="2DA45210" w14:textId="744A993E" w:rsidR="00CC5EE0" w:rsidRDefault="00CC5EE0" w:rsidP="002C5958">
      <w:r>
        <w:lastRenderedPageBreak/>
        <w:br w:type="page"/>
      </w:r>
    </w:p>
    <w:p w14:paraId="197C9286" w14:textId="77777777" w:rsidR="00F051EC" w:rsidRDefault="00F051EC" w:rsidP="00F051EC">
      <w:pPr>
        <w:pStyle w:val="Heading2"/>
        <w:spacing w:before="0"/>
        <w:rPr>
          <w:rFonts w:ascii="Arial" w:hAnsi="Arial" w:cs="Arial"/>
          <w:color w:val="00B7DC"/>
          <w:sz w:val="28"/>
          <w:szCs w:val="28"/>
        </w:rPr>
      </w:pPr>
      <w:bookmarkStart w:id="51" w:name="_Toc210989522"/>
      <w:bookmarkStart w:id="52" w:name="_Toc216073707"/>
      <w:bookmarkStart w:id="53" w:name="_Toc168037442"/>
      <w:r w:rsidRPr="009805F4">
        <w:rPr>
          <w:rFonts w:ascii="Arial" w:hAnsi="Arial" w:cs="Arial"/>
          <w:color w:val="00B7DC"/>
          <w:sz w:val="28"/>
          <w:szCs w:val="28"/>
        </w:rPr>
        <w:lastRenderedPageBreak/>
        <w:t xml:space="preserve">Section </w:t>
      </w:r>
      <w:r>
        <w:rPr>
          <w:rFonts w:ascii="Arial" w:hAnsi="Arial" w:cs="Arial"/>
          <w:color w:val="00B7DC"/>
          <w:sz w:val="28"/>
          <w:szCs w:val="28"/>
        </w:rPr>
        <w:t>D</w:t>
      </w:r>
      <w:r w:rsidRPr="009805F4">
        <w:rPr>
          <w:rFonts w:ascii="Arial" w:hAnsi="Arial" w:cs="Arial"/>
          <w:color w:val="00B7DC"/>
          <w:sz w:val="28"/>
          <w:szCs w:val="28"/>
        </w:rPr>
        <w:t xml:space="preserve"> – </w:t>
      </w:r>
      <w:r>
        <w:rPr>
          <w:rFonts w:ascii="Arial" w:hAnsi="Arial" w:cs="Arial"/>
          <w:color w:val="00B7DC"/>
          <w:sz w:val="28"/>
          <w:szCs w:val="28"/>
        </w:rPr>
        <w:t>User Training &amp; Change Management</w:t>
      </w:r>
      <w:bookmarkEnd w:id="51"/>
      <w:bookmarkEnd w:id="52"/>
    </w:p>
    <w:p w14:paraId="5B0DDE4B" w14:textId="77777777" w:rsidR="00F051EC" w:rsidRDefault="00F051EC" w:rsidP="00F051EC">
      <w:pPr>
        <w:rPr>
          <w:lang w:eastAsia="en-GB"/>
        </w:rPr>
      </w:pPr>
    </w:p>
    <w:p w14:paraId="3E15C541" w14:textId="77777777" w:rsidR="00F051EC" w:rsidRPr="009B60DF" w:rsidRDefault="00F051EC" w:rsidP="00F051EC">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 Question D1 is weighted 5</w:t>
      </w:r>
      <w:r w:rsidRPr="0065579A">
        <w:rPr>
          <w:b/>
          <w:bCs/>
        </w:rPr>
        <w:t>%</w:t>
      </w:r>
      <w:r>
        <w:rPr>
          <w:b/>
          <w:bCs/>
        </w:rPr>
        <w:t xml:space="preserve"> of the overall score of the Tender Award Stage.</w:t>
      </w:r>
    </w:p>
    <w:p w14:paraId="643D1891" w14:textId="77777777" w:rsidR="00F051EC" w:rsidRDefault="00F051EC" w:rsidP="00F051EC">
      <w:pPr>
        <w:rPr>
          <w:lang w:eastAsia="en-GB"/>
        </w:rPr>
      </w:pPr>
    </w:p>
    <w:tbl>
      <w:tblPr>
        <w:tblStyle w:val="TableGrid"/>
        <w:tblW w:w="0" w:type="auto"/>
        <w:tblLook w:val="04A0" w:firstRow="1" w:lastRow="0" w:firstColumn="1" w:lastColumn="0" w:noHBand="0" w:noVBand="1"/>
      </w:tblPr>
      <w:tblGrid>
        <w:gridCol w:w="1980"/>
        <w:gridCol w:w="7036"/>
      </w:tblGrid>
      <w:tr w:rsidR="00F051EC" w14:paraId="50F34321" w14:textId="77777777" w:rsidTr="005C75AD">
        <w:trPr>
          <w:trHeight w:val="454"/>
        </w:trPr>
        <w:tc>
          <w:tcPr>
            <w:tcW w:w="9016" w:type="dxa"/>
            <w:gridSpan w:val="2"/>
            <w:shd w:val="clear" w:color="auto" w:fill="F1879E"/>
            <w:vAlign w:val="center"/>
          </w:tcPr>
          <w:p w14:paraId="16E4573B" w14:textId="77777777" w:rsidR="00F051EC" w:rsidRDefault="00F051EC" w:rsidP="005C75AD">
            <w:pPr>
              <w:jc w:val="left"/>
              <w:rPr>
                <w:b/>
                <w:bCs/>
              </w:rPr>
            </w:pPr>
            <w:r>
              <w:rPr>
                <w:b/>
                <w:bCs/>
              </w:rPr>
              <w:t>Question D1</w:t>
            </w:r>
          </w:p>
        </w:tc>
      </w:tr>
      <w:tr w:rsidR="00F051EC" w14:paraId="78326AAF" w14:textId="77777777" w:rsidTr="005C75AD">
        <w:trPr>
          <w:trHeight w:val="1783"/>
        </w:trPr>
        <w:tc>
          <w:tcPr>
            <w:tcW w:w="1980" w:type="dxa"/>
            <w:shd w:val="clear" w:color="auto" w:fill="F1879E"/>
            <w:vAlign w:val="center"/>
          </w:tcPr>
          <w:p w14:paraId="1F633AE2" w14:textId="77777777" w:rsidR="00F051EC" w:rsidRDefault="00F051EC" w:rsidP="005C75AD">
            <w:pPr>
              <w:jc w:val="left"/>
              <w:rPr>
                <w:b/>
                <w:bCs/>
              </w:rPr>
            </w:pPr>
            <w:r>
              <w:rPr>
                <w:b/>
                <w:bCs/>
              </w:rPr>
              <w:t>Description of Question</w:t>
            </w:r>
          </w:p>
        </w:tc>
        <w:tc>
          <w:tcPr>
            <w:tcW w:w="7036" w:type="dxa"/>
          </w:tcPr>
          <w:p w14:paraId="3CD6A72D" w14:textId="77777777" w:rsidR="00F051EC" w:rsidRDefault="00F051EC" w:rsidP="005C75AD">
            <w:pPr>
              <w:jc w:val="left"/>
            </w:pPr>
          </w:p>
          <w:p w14:paraId="11D8303C" w14:textId="77777777" w:rsidR="00F051EC" w:rsidRDefault="00F051EC" w:rsidP="005C75AD">
            <w:pPr>
              <w:jc w:val="left"/>
            </w:pPr>
            <w:r>
              <w:t xml:space="preserve">Please set out your approach to training, onboarding and supporting Tai Tarian staff in using the system. How </w:t>
            </w:r>
            <w:r w:rsidRPr="00B31C16">
              <w:t>you will drive user engagement and adoption throughout the organisation in a simple and effective manner.</w:t>
            </w:r>
          </w:p>
          <w:p w14:paraId="2DBF1AD5" w14:textId="77777777" w:rsidR="00F051EC" w:rsidRDefault="00F051EC" w:rsidP="005C75AD">
            <w:pPr>
              <w:jc w:val="left"/>
            </w:pPr>
          </w:p>
          <w:p w14:paraId="1775173A" w14:textId="77777777" w:rsidR="00F051EC" w:rsidRDefault="00F051EC" w:rsidP="005C75AD">
            <w:pPr>
              <w:jc w:val="left"/>
            </w:pPr>
            <w:r>
              <w:t>Answers must include (but not be limited to):</w:t>
            </w:r>
          </w:p>
          <w:p w14:paraId="0208C83E" w14:textId="77777777" w:rsidR="00F051EC" w:rsidRDefault="00F051EC" w:rsidP="005C75AD">
            <w:pPr>
              <w:jc w:val="left"/>
            </w:pPr>
            <w:r>
              <w:t xml:space="preserve"> </w:t>
            </w:r>
          </w:p>
          <w:p w14:paraId="25F6A088" w14:textId="77777777" w:rsidR="00F051EC" w:rsidRDefault="00F051EC"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Your approach to training Tai Tarian colleagues on the new system.</w:t>
            </w:r>
          </w:p>
          <w:p w14:paraId="0179491E" w14:textId="77777777" w:rsidR="00F051EC" w:rsidRDefault="00F051EC" w:rsidP="005C75AD">
            <w:pPr>
              <w:pStyle w:val="ListParagraph"/>
              <w:numPr>
                <w:ilvl w:val="0"/>
                <w:numId w:val="10"/>
              </w:numPr>
              <w:ind w:left="397" w:hanging="284"/>
              <w:jc w:val="left"/>
              <w:rPr>
                <w:rFonts w:ascii="Arial" w:hAnsi="Arial" w:cs="Arial"/>
                <w:sz w:val="24"/>
                <w:szCs w:val="24"/>
              </w:rPr>
            </w:pPr>
            <w:r w:rsidRPr="00B31C16">
              <w:rPr>
                <w:rFonts w:ascii="Arial" w:hAnsi="Arial" w:cs="Arial"/>
                <w:sz w:val="24"/>
                <w:szCs w:val="24"/>
              </w:rPr>
              <w:t>How to deliver an immersive customer experience that motivates employees to use correct tools.</w:t>
            </w:r>
          </w:p>
          <w:p w14:paraId="24F6C7DC" w14:textId="77777777" w:rsidR="00F051EC" w:rsidRDefault="00F051EC" w:rsidP="005C75AD">
            <w:pPr>
              <w:pStyle w:val="ListParagraph"/>
              <w:numPr>
                <w:ilvl w:val="0"/>
                <w:numId w:val="10"/>
              </w:numPr>
              <w:ind w:left="397" w:hanging="284"/>
              <w:jc w:val="left"/>
              <w:rPr>
                <w:rFonts w:ascii="Arial" w:hAnsi="Arial" w:cs="Arial"/>
                <w:sz w:val="24"/>
                <w:szCs w:val="24"/>
              </w:rPr>
            </w:pPr>
            <w:r w:rsidRPr="00B31C16">
              <w:rPr>
                <w:rFonts w:ascii="Arial" w:hAnsi="Arial" w:cs="Arial"/>
                <w:sz w:val="24"/>
                <w:szCs w:val="24"/>
              </w:rPr>
              <w:t>Lessons learnt from previous contracts that has shaped your approach to change management.</w:t>
            </w:r>
          </w:p>
          <w:p w14:paraId="2A5E1319" w14:textId="77777777" w:rsidR="00F051EC" w:rsidRDefault="00F051EC"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How and what you provide in terms of documentation, knowledge transfer, and training to support user adoption.</w:t>
            </w:r>
          </w:p>
          <w:p w14:paraId="760F72B1" w14:textId="77777777" w:rsidR="00F051EC" w:rsidRPr="00B31C16" w:rsidRDefault="00F051EC"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How you will work our technical support teams to ensure effective and smooth handover of the solution into service acceptance. </w:t>
            </w:r>
          </w:p>
          <w:p w14:paraId="49AFF93B" w14:textId="77777777" w:rsidR="00F051EC" w:rsidRDefault="00F051EC" w:rsidP="005C75AD">
            <w:pPr>
              <w:jc w:val="left"/>
            </w:pPr>
          </w:p>
          <w:p w14:paraId="7EF93781" w14:textId="77777777" w:rsidR="00F051EC" w:rsidRDefault="00F051EC" w:rsidP="005C75AD">
            <w:pPr>
              <w:jc w:val="left"/>
              <w:rPr>
                <w:b/>
                <w:bCs/>
              </w:rPr>
            </w:pPr>
            <w:r w:rsidRPr="005E4A13">
              <w:rPr>
                <w:b/>
                <w:bCs/>
              </w:rPr>
              <w:t xml:space="preserve">(Maximum </w:t>
            </w:r>
            <w:r>
              <w:rPr>
                <w:b/>
                <w:bCs/>
              </w:rPr>
              <w:t>5</w:t>
            </w:r>
            <w:r w:rsidRPr="005E4A13">
              <w:rPr>
                <w:b/>
                <w:bCs/>
              </w:rPr>
              <w:t>00 words)</w:t>
            </w:r>
          </w:p>
          <w:p w14:paraId="39D33F5B" w14:textId="77777777" w:rsidR="00F051EC" w:rsidRPr="005E4A13" w:rsidRDefault="00F051EC" w:rsidP="005C75AD">
            <w:pPr>
              <w:jc w:val="left"/>
              <w:rPr>
                <w:b/>
                <w:bCs/>
              </w:rPr>
            </w:pPr>
          </w:p>
        </w:tc>
      </w:tr>
      <w:tr w:rsidR="00F051EC" w14:paraId="1CD01C8A" w14:textId="77777777" w:rsidTr="005C75AD">
        <w:trPr>
          <w:trHeight w:val="2342"/>
        </w:trPr>
        <w:tc>
          <w:tcPr>
            <w:tcW w:w="1980" w:type="dxa"/>
            <w:shd w:val="clear" w:color="auto" w:fill="F1879E"/>
            <w:vAlign w:val="center"/>
          </w:tcPr>
          <w:p w14:paraId="4133B99B" w14:textId="77777777" w:rsidR="00F051EC" w:rsidRDefault="00F051EC" w:rsidP="005C75AD">
            <w:pPr>
              <w:jc w:val="left"/>
              <w:rPr>
                <w:b/>
                <w:bCs/>
              </w:rPr>
            </w:pPr>
            <w:r>
              <w:rPr>
                <w:b/>
                <w:bCs/>
              </w:rPr>
              <w:t>Response</w:t>
            </w:r>
          </w:p>
        </w:tc>
        <w:tc>
          <w:tcPr>
            <w:tcW w:w="7036" w:type="dxa"/>
          </w:tcPr>
          <w:p w14:paraId="786436DD" w14:textId="77777777" w:rsidR="00F051EC" w:rsidRDefault="00F051EC" w:rsidP="005C75AD">
            <w:pPr>
              <w:jc w:val="left"/>
            </w:pPr>
          </w:p>
          <w:p w14:paraId="3799A808" w14:textId="77777777" w:rsidR="00F051EC" w:rsidRPr="00997B0E" w:rsidRDefault="00F051EC" w:rsidP="005C75AD">
            <w:pPr>
              <w:jc w:val="left"/>
            </w:pPr>
          </w:p>
        </w:tc>
      </w:tr>
    </w:tbl>
    <w:p w14:paraId="76E3A79B" w14:textId="77777777" w:rsidR="00F051EC" w:rsidRDefault="00F051EC" w:rsidP="00F051EC">
      <w:pPr>
        <w:rPr>
          <w:lang w:eastAsia="en-GB"/>
        </w:rPr>
      </w:pPr>
    </w:p>
    <w:p w14:paraId="16A1DE78" w14:textId="77777777" w:rsidR="00F051EC" w:rsidRDefault="00F051EC" w:rsidP="00F051EC">
      <w:pPr>
        <w:rPr>
          <w:lang w:eastAsia="en-GB"/>
        </w:rPr>
      </w:pPr>
      <w:r>
        <w:rPr>
          <w:lang w:eastAsia="en-GB"/>
        </w:rPr>
        <w:br w:type="page"/>
      </w:r>
    </w:p>
    <w:p w14:paraId="06744724" w14:textId="77777777" w:rsidR="00F051EC" w:rsidRDefault="00F051EC" w:rsidP="00F051EC">
      <w:pPr>
        <w:pStyle w:val="Heading2"/>
        <w:spacing w:before="0"/>
        <w:rPr>
          <w:rFonts w:ascii="Arial" w:hAnsi="Arial" w:cs="Arial"/>
          <w:color w:val="00B7DC"/>
          <w:sz w:val="28"/>
          <w:szCs w:val="28"/>
        </w:rPr>
      </w:pPr>
      <w:bookmarkStart w:id="54" w:name="_Toc210989523"/>
      <w:bookmarkStart w:id="55" w:name="_Toc216073708"/>
      <w:r w:rsidRPr="009805F4">
        <w:rPr>
          <w:rFonts w:ascii="Arial" w:hAnsi="Arial" w:cs="Arial"/>
          <w:color w:val="00B7DC"/>
          <w:sz w:val="28"/>
          <w:szCs w:val="28"/>
        </w:rPr>
        <w:lastRenderedPageBreak/>
        <w:t xml:space="preserve">Section </w:t>
      </w:r>
      <w:r>
        <w:rPr>
          <w:rFonts w:ascii="Arial" w:hAnsi="Arial" w:cs="Arial"/>
          <w:color w:val="00B7DC"/>
          <w:sz w:val="28"/>
          <w:szCs w:val="28"/>
        </w:rPr>
        <w:t>E</w:t>
      </w:r>
      <w:r w:rsidRPr="009805F4">
        <w:rPr>
          <w:rFonts w:ascii="Arial" w:hAnsi="Arial" w:cs="Arial"/>
          <w:color w:val="00B7DC"/>
          <w:sz w:val="28"/>
          <w:szCs w:val="28"/>
        </w:rPr>
        <w:t xml:space="preserve"> – </w:t>
      </w:r>
      <w:r>
        <w:rPr>
          <w:rFonts w:ascii="Arial" w:hAnsi="Arial" w:cs="Arial"/>
          <w:color w:val="00B7DC"/>
          <w:sz w:val="28"/>
          <w:szCs w:val="28"/>
        </w:rPr>
        <w:t>Ongoing Support &amp; Account Management</w:t>
      </w:r>
      <w:bookmarkEnd w:id="54"/>
      <w:bookmarkEnd w:id="55"/>
    </w:p>
    <w:p w14:paraId="35D9F1A4" w14:textId="77777777" w:rsidR="00F051EC" w:rsidRDefault="00F051EC" w:rsidP="00F051EC">
      <w:pPr>
        <w:rPr>
          <w:lang w:eastAsia="en-GB"/>
        </w:rPr>
      </w:pPr>
    </w:p>
    <w:p w14:paraId="0517F7F3" w14:textId="77777777" w:rsidR="00F051EC" w:rsidRPr="009B60DF" w:rsidRDefault="00F051EC" w:rsidP="00F051EC">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 Question E1 is weighted 7.5</w:t>
      </w:r>
      <w:r w:rsidRPr="0065579A">
        <w:rPr>
          <w:b/>
          <w:bCs/>
        </w:rPr>
        <w:t>%</w:t>
      </w:r>
      <w:r>
        <w:rPr>
          <w:b/>
          <w:bCs/>
        </w:rPr>
        <w:t xml:space="preserve"> of the overall score of the Tender Award Stage.</w:t>
      </w:r>
    </w:p>
    <w:p w14:paraId="038FD0D1" w14:textId="77777777" w:rsidR="00F051EC" w:rsidRDefault="00F051EC" w:rsidP="00F051EC">
      <w:pPr>
        <w:rPr>
          <w:lang w:eastAsia="en-GB"/>
        </w:rPr>
      </w:pPr>
    </w:p>
    <w:tbl>
      <w:tblPr>
        <w:tblStyle w:val="TableGrid"/>
        <w:tblW w:w="0" w:type="auto"/>
        <w:tblLook w:val="04A0" w:firstRow="1" w:lastRow="0" w:firstColumn="1" w:lastColumn="0" w:noHBand="0" w:noVBand="1"/>
      </w:tblPr>
      <w:tblGrid>
        <w:gridCol w:w="1980"/>
        <w:gridCol w:w="7036"/>
      </w:tblGrid>
      <w:tr w:rsidR="00F051EC" w14:paraId="28A36100" w14:textId="77777777" w:rsidTr="005C75AD">
        <w:trPr>
          <w:trHeight w:val="454"/>
        </w:trPr>
        <w:tc>
          <w:tcPr>
            <w:tcW w:w="9016" w:type="dxa"/>
            <w:gridSpan w:val="2"/>
            <w:shd w:val="clear" w:color="auto" w:fill="F1879E"/>
            <w:vAlign w:val="center"/>
          </w:tcPr>
          <w:p w14:paraId="3F4A837E" w14:textId="77777777" w:rsidR="00F051EC" w:rsidRDefault="00F051EC" w:rsidP="005C75AD">
            <w:pPr>
              <w:jc w:val="left"/>
              <w:rPr>
                <w:b/>
                <w:bCs/>
              </w:rPr>
            </w:pPr>
            <w:r>
              <w:rPr>
                <w:b/>
                <w:bCs/>
              </w:rPr>
              <w:t>Question E1</w:t>
            </w:r>
          </w:p>
        </w:tc>
      </w:tr>
      <w:tr w:rsidR="00F051EC" w14:paraId="1279FF8E" w14:textId="77777777" w:rsidTr="005C75AD">
        <w:trPr>
          <w:trHeight w:val="1783"/>
        </w:trPr>
        <w:tc>
          <w:tcPr>
            <w:tcW w:w="1980" w:type="dxa"/>
            <w:shd w:val="clear" w:color="auto" w:fill="F1879E"/>
            <w:vAlign w:val="center"/>
          </w:tcPr>
          <w:p w14:paraId="1ECD09E1" w14:textId="77777777" w:rsidR="00F051EC" w:rsidRDefault="00F051EC" w:rsidP="005C75AD">
            <w:pPr>
              <w:jc w:val="left"/>
              <w:rPr>
                <w:b/>
                <w:bCs/>
              </w:rPr>
            </w:pPr>
            <w:r>
              <w:rPr>
                <w:b/>
                <w:bCs/>
              </w:rPr>
              <w:t>Description of Question</w:t>
            </w:r>
          </w:p>
        </w:tc>
        <w:tc>
          <w:tcPr>
            <w:tcW w:w="7036" w:type="dxa"/>
          </w:tcPr>
          <w:p w14:paraId="3B00BE27" w14:textId="77777777" w:rsidR="00F051EC" w:rsidRDefault="00F051EC" w:rsidP="005C75AD">
            <w:pPr>
              <w:jc w:val="left"/>
            </w:pPr>
          </w:p>
          <w:p w14:paraId="268BA799" w14:textId="77777777" w:rsidR="00F051EC" w:rsidRDefault="00F051EC" w:rsidP="005C75AD">
            <w:pPr>
              <w:pStyle w:val="Style1"/>
              <w:rPr>
                <w:rFonts w:cs="Arial"/>
                <w:iCs/>
              </w:rPr>
            </w:pPr>
            <w:r w:rsidRPr="00895F45">
              <w:rPr>
                <w:rFonts w:cs="Arial"/>
                <w:iCs/>
              </w:rPr>
              <w:t xml:space="preserve">Please explain how you would support Tai Tarian </w:t>
            </w:r>
            <w:r>
              <w:rPr>
                <w:rFonts w:cs="Arial"/>
                <w:iCs/>
              </w:rPr>
              <w:t>after</w:t>
            </w:r>
            <w:r w:rsidRPr="00895F45">
              <w:rPr>
                <w:rFonts w:cs="Arial"/>
                <w:iCs/>
              </w:rPr>
              <w:t xml:space="preserve"> go</w:t>
            </w:r>
            <w:r>
              <w:rPr>
                <w:rFonts w:cs="Arial"/>
                <w:iCs/>
              </w:rPr>
              <w:t>-</w:t>
            </w:r>
            <w:r w:rsidRPr="00895F45">
              <w:rPr>
                <w:rFonts w:cs="Arial"/>
                <w:iCs/>
              </w:rPr>
              <w:t xml:space="preserve">live </w:t>
            </w:r>
            <w:r w:rsidRPr="00204060">
              <w:rPr>
                <w:rFonts w:cs="Arial"/>
                <w:iCs/>
              </w:rPr>
              <w:t>with the solution</w:t>
            </w:r>
            <w:r>
              <w:rPr>
                <w:rFonts w:cs="Arial"/>
                <w:iCs/>
              </w:rPr>
              <w:t>.</w:t>
            </w:r>
          </w:p>
          <w:p w14:paraId="56A972B8" w14:textId="77777777" w:rsidR="00F051EC" w:rsidRPr="00895F45" w:rsidRDefault="00F051EC" w:rsidP="005C75AD">
            <w:pPr>
              <w:pStyle w:val="Style1"/>
              <w:rPr>
                <w:rFonts w:cs="Arial"/>
                <w:iCs/>
              </w:rPr>
            </w:pPr>
          </w:p>
          <w:p w14:paraId="3DA2EA64" w14:textId="77777777" w:rsidR="00F051EC" w:rsidRPr="00895F45" w:rsidRDefault="00F051EC" w:rsidP="005C75AD">
            <w:pPr>
              <w:pStyle w:val="Style1"/>
              <w:rPr>
                <w:rFonts w:cs="Arial"/>
                <w:iCs/>
              </w:rPr>
            </w:pPr>
            <w:r w:rsidRPr="00895F45">
              <w:rPr>
                <w:rFonts w:cs="Arial"/>
                <w:iCs/>
              </w:rPr>
              <w:t xml:space="preserve">Answers </w:t>
            </w:r>
            <w:r>
              <w:rPr>
                <w:rFonts w:cs="Arial"/>
                <w:iCs/>
              </w:rPr>
              <w:t xml:space="preserve">must </w:t>
            </w:r>
            <w:r w:rsidRPr="00895F45">
              <w:rPr>
                <w:rFonts w:cs="Arial"/>
                <w:iCs/>
              </w:rPr>
              <w:t>include (but not be limited to):</w:t>
            </w:r>
          </w:p>
          <w:p w14:paraId="2E06C73C" w14:textId="77777777" w:rsidR="00F051EC" w:rsidRPr="00895F45" w:rsidRDefault="00F051EC" w:rsidP="005C75AD">
            <w:pPr>
              <w:pStyle w:val="Style1"/>
              <w:rPr>
                <w:rFonts w:cs="Arial"/>
                <w:iCs/>
              </w:rPr>
            </w:pPr>
          </w:p>
          <w:p w14:paraId="55161885" w14:textId="77777777" w:rsidR="00F051EC" w:rsidRDefault="00F051EC"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Your customer service support approach after implementation to build a successful partnership, i.e. service desk support, relationship management and service level agreements.</w:t>
            </w:r>
          </w:p>
          <w:p w14:paraId="4BB78A58" w14:textId="77777777" w:rsidR="00F051EC" w:rsidRPr="00FE49E7" w:rsidRDefault="00F051EC" w:rsidP="005C75AD">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What is covered within the support agreement (e.g. solution faults, training and help requests?)</w:t>
            </w:r>
          </w:p>
          <w:p w14:paraId="5B433E9D" w14:textId="77777777" w:rsidR="00F051EC" w:rsidRPr="00FE49E7" w:rsidRDefault="00F051EC" w:rsidP="005C75AD">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How requests for support are logged</w:t>
            </w:r>
            <w:r>
              <w:rPr>
                <w:rFonts w:ascii="Arial" w:hAnsi="Arial" w:cs="Arial"/>
                <w:sz w:val="24"/>
                <w:szCs w:val="24"/>
              </w:rPr>
              <w:t>, i.e. contact centre, chat functions, telephone, or email.</w:t>
            </w:r>
          </w:p>
          <w:p w14:paraId="3DC5F569" w14:textId="77777777" w:rsidR="00F051EC" w:rsidRPr="00FE49E7" w:rsidRDefault="00F051EC" w:rsidP="005C75AD">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Proposed timescales for call resolution including details of any prioritisation of calls between urgent and non-urgent.</w:t>
            </w:r>
          </w:p>
          <w:p w14:paraId="6E6497F5" w14:textId="77777777" w:rsidR="00F051EC" w:rsidRPr="00FE49E7" w:rsidRDefault="00F051EC" w:rsidP="005C75AD">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How often solution upgrades are delivered</w:t>
            </w:r>
            <w:r>
              <w:rPr>
                <w:rFonts w:ascii="Arial" w:hAnsi="Arial" w:cs="Arial"/>
                <w:sz w:val="24"/>
                <w:szCs w:val="24"/>
              </w:rPr>
              <w:t xml:space="preserve"> and how they are applied</w:t>
            </w:r>
            <w:r w:rsidRPr="00FE49E7">
              <w:rPr>
                <w:rFonts w:ascii="Arial" w:hAnsi="Arial" w:cs="Arial"/>
                <w:sz w:val="24"/>
                <w:szCs w:val="24"/>
              </w:rPr>
              <w:t>.</w:t>
            </w:r>
          </w:p>
          <w:p w14:paraId="2426718A" w14:textId="77777777" w:rsidR="00F051EC" w:rsidRPr="00FE49E7" w:rsidRDefault="00F051EC" w:rsidP="005C75AD">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 xml:space="preserve">How you </w:t>
            </w:r>
            <w:r>
              <w:rPr>
                <w:rFonts w:ascii="Arial" w:hAnsi="Arial" w:cs="Arial"/>
                <w:sz w:val="24"/>
                <w:szCs w:val="24"/>
              </w:rPr>
              <w:t>manage development work for change requests and the likely timescales for completing the necessary development work.</w:t>
            </w:r>
          </w:p>
          <w:p w14:paraId="71DE8562" w14:textId="77777777" w:rsidR="00F051EC" w:rsidRPr="00FE49E7" w:rsidRDefault="00F051EC" w:rsidP="005C75AD">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If the product is hosted give details around the maintenance of the environments.</w:t>
            </w:r>
          </w:p>
          <w:p w14:paraId="00B00108" w14:textId="77777777" w:rsidR="00F051EC" w:rsidRPr="00895F45" w:rsidRDefault="00F051EC" w:rsidP="005C75AD">
            <w:pPr>
              <w:pStyle w:val="Style1"/>
              <w:rPr>
                <w:rFonts w:cs="Arial"/>
                <w:iCs/>
              </w:rPr>
            </w:pPr>
          </w:p>
          <w:p w14:paraId="7B245044" w14:textId="77777777" w:rsidR="00F051EC" w:rsidRPr="00895F45" w:rsidRDefault="00F051EC" w:rsidP="005C75AD">
            <w:pPr>
              <w:pStyle w:val="Style1"/>
              <w:rPr>
                <w:rFonts w:cs="Arial"/>
                <w:b/>
                <w:iCs/>
              </w:rPr>
            </w:pPr>
            <w:r>
              <w:rPr>
                <w:rFonts w:cs="Arial"/>
                <w:b/>
                <w:iCs/>
              </w:rPr>
              <w:t>(</w:t>
            </w:r>
            <w:r w:rsidRPr="00895F45">
              <w:rPr>
                <w:rFonts w:cs="Arial"/>
                <w:b/>
                <w:iCs/>
              </w:rPr>
              <w:t xml:space="preserve">Maximum </w:t>
            </w:r>
            <w:r>
              <w:rPr>
                <w:rFonts w:cs="Arial"/>
                <w:b/>
                <w:iCs/>
              </w:rPr>
              <w:t>75</w:t>
            </w:r>
            <w:r w:rsidRPr="00895F45">
              <w:rPr>
                <w:rFonts w:cs="Arial"/>
                <w:b/>
                <w:iCs/>
              </w:rPr>
              <w:t>0 words</w:t>
            </w:r>
            <w:r>
              <w:rPr>
                <w:rFonts w:cs="Arial"/>
                <w:b/>
                <w:iCs/>
              </w:rPr>
              <w:t>)</w:t>
            </w:r>
          </w:p>
          <w:p w14:paraId="3B284208" w14:textId="77777777" w:rsidR="00F051EC" w:rsidRPr="005E4A13" w:rsidRDefault="00F051EC" w:rsidP="005C75AD">
            <w:pPr>
              <w:jc w:val="left"/>
              <w:rPr>
                <w:b/>
                <w:bCs/>
              </w:rPr>
            </w:pPr>
          </w:p>
        </w:tc>
      </w:tr>
      <w:tr w:rsidR="00F051EC" w14:paraId="71BCC613" w14:textId="77777777" w:rsidTr="005C75AD">
        <w:trPr>
          <w:trHeight w:val="2342"/>
        </w:trPr>
        <w:tc>
          <w:tcPr>
            <w:tcW w:w="1980" w:type="dxa"/>
            <w:shd w:val="clear" w:color="auto" w:fill="F1879E"/>
            <w:vAlign w:val="center"/>
          </w:tcPr>
          <w:p w14:paraId="6D4DAB79" w14:textId="77777777" w:rsidR="00F051EC" w:rsidRDefault="00F051EC" w:rsidP="005C75AD">
            <w:pPr>
              <w:jc w:val="left"/>
              <w:rPr>
                <w:b/>
                <w:bCs/>
              </w:rPr>
            </w:pPr>
            <w:r>
              <w:rPr>
                <w:b/>
                <w:bCs/>
              </w:rPr>
              <w:t>Response</w:t>
            </w:r>
          </w:p>
        </w:tc>
        <w:tc>
          <w:tcPr>
            <w:tcW w:w="7036" w:type="dxa"/>
          </w:tcPr>
          <w:p w14:paraId="57B82655" w14:textId="77777777" w:rsidR="00F051EC" w:rsidRDefault="00F051EC" w:rsidP="005C75AD">
            <w:pPr>
              <w:jc w:val="left"/>
            </w:pPr>
          </w:p>
          <w:p w14:paraId="4EA381F0" w14:textId="77777777" w:rsidR="00F051EC" w:rsidRPr="00997B0E" w:rsidRDefault="00F051EC" w:rsidP="005C75AD">
            <w:pPr>
              <w:jc w:val="left"/>
            </w:pPr>
          </w:p>
        </w:tc>
      </w:tr>
    </w:tbl>
    <w:p w14:paraId="7207CAB3" w14:textId="77777777" w:rsidR="00F051EC" w:rsidRDefault="00F051EC" w:rsidP="00F051EC">
      <w:pPr>
        <w:rPr>
          <w:lang w:eastAsia="en-GB"/>
        </w:rPr>
      </w:pPr>
    </w:p>
    <w:p w14:paraId="2FF82259" w14:textId="77777777" w:rsidR="00F051EC" w:rsidRPr="00B31C16" w:rsidRDefault="00F051EC" w:rsidP="00F051EC">
      <w:pPr>
        <w:rPr>
          <w:lang w:eastAsia="en-GB"/>
        </w:rPr>
      </w:pPr>
      <w:r>
        <w:rPr>
          <w:lang w:eastAsia="en-GB"/>
        </w:rPr>
        <w:br w:type="page"/>
      </w:r>
    </w:p>
    <w:p w14:paraId="4A390B34" w14:textId="4347EF01" w:rsidR="00F051EC" w:rsidRDefault="00F051EC" w:rsidP="00F051EC">
      <w:pPr>
        <w:pStyle w:val="Heading2"/>
        <w:spacing w:before="0"/>
        <w:rPr>
          <w:rFonts w:ascii="Arial" w:hAnsi="Arial" w:cs="Arial"/>
          <w:color w:val="00B7DC"/>
          <w:sz w:val="28"/>
          <w:szCs w:val="28"/>
        </w:rPr>
      </w:pPr>
      <w:bookmarkStart w:id="56" w:name="_Toc210989525"/>
      <w:bookmarkStart w:id="57" w:name="_Toc216073709"/>
      <w:r w:rsidRPr="009805F4">
        <w:rPr>
          <w:rFonts w:ascii="Arial" w:hAnsi="Arial" w:cs="Arial"/>
          <w:color w:val="00B7DC"/>
          <w:sz w:val="28"/>
          <w:szCs w:val="28"/>
        </w:rPr>
        <w:lastRenderedPageBreak/>
        <w:t xml:space="preserve">Section </w:t>
      </w:r>
      <w:r>
        <w:rPr>
          <w:rFonts w:ascii="Arial" w:hAnsi="Arial" w:cs="Arial"/>
          <w:color w:val="00B7DC"/>
          <w:sz w:val="28"/>
          <w:szCs w:val="28"/>
        </w:rPr>
        <w:t>F</w:t>
      </w:r>
      <w:r w:rsidRPr="009805F4">
        <w:rPr>
          <w:rFonts w:ascii="Arial" w:hAnsi="Arial" w:cs="Arial"/>
          <w:color w:val="00B7DC"/>
          <w:sz w:val="28"/>
          <w:szCs w:val="28"/>
        </w:rPr>
        <w:t xml:space="preserve"> – </w:t>
      </w:r>
      <w:r>
        <w:rPr>
          <w:rFonts w:ascii="Arial" w:hAnsi="Arial" w:cs="Arial"/>
          <w:color w:val="00B7DC"/>
          <w:sz w:val="28"/>
          <w:szCs w:val="28"/>
        </w:rPr>
        <w:t>Product Demonstrations</w:t>
      </w:r>
      <w:bookmarkEnd w:id="56"/>
      <w:bookmarkEnd w:id="57"/>
    </w:p>
    <w:p w14:paraId="096FA5C2" w14:textId="77777777" w:rsidR="00F051EC" w:rsidRDefault="00F051EC" w:rsidP="00F051EC">
      <w:pPr>
        <w:rPr>
          <w:lang w:eastAsia="en-GB"/>
        </w:rPr>
      </w:pPr>
    </w:p>
    <w:p w14:paraId="1B36AB1E" w14:textId="62718684" w:rsidR="00F051EC" w:rsidRPr="009B60DF" w:rsidRDefault="00F051EC" w:rsidP="00F051EC">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 Question F1 will be weighted</w:t>
      </w:r>
      <w:r w:rsidR="000C593B">
        <w:rPr>
          <w:b/>
          <w:bCs/>
        </w:rPr>
        <w:t xml:space="preserve"> 30</w:t>
      </w:r>
      <w:r w:rsidRPr="0065579A">
        <w:rPr>
          <w:b/>
          <w:bCs/>
        </w:rPr>
        <w:t>%</w:t>
      </w:r>
      <w:r>
        <w:rPr>
          <w:b/>
          <w:bCs/>
        </w:rPr>
        <w:t xml:space="preserve"> of the overall score of the Tender Award Stage and sub-weighted as shown in the table below.</w:t>
      </w:r>
    </w:p>
    <w:p w14:paraId="1B4F54C0" w14:textId="77777777" w:rsidR="00F051EC" w:rsidRDefault="00F051EC" w:rsidP="00F051EC">
      <w:pPr>
        <w:rPr>
          <w:lang w:eastAsia="en-GB"/>
        </w:rPr>
      </w:pPr>
    </w:p>
    <w:tbl>
      <w:tblPr>
        <w:tblStyle w:val="TableGrid"/>
        <w:tblW w:w="0" w:type="auto"/>
        <w:tblLook w:val="04A0" w:firstRow="1" w:lastRow="0" w:firstColumn="1" w:lastColumn="0" w:noHBand="0" w:noVBand="1"/>
      </w:tblPr>
      <w:tblGrid>
        <w:gridCol w:w="1980"/>
        <w:gridCol w:w="7036"/>
      </w:tblGrid>
      <w:tr w:rsidR="00F051EC" w14:paraId="4F2FEE54" w14:textId="77777777" w:rsidTr="005C75AD">
        <w:trPr>
          <w:trHeight w:val="454"/>
        </w:trPr>
        <w:tc>
          <w:tcPr>
            <w:tcW w:w="9016" w:type="dxa"/>
            <w:gridSpan w:val="2"/>
            <w:shd w:val="clear" w:color="auto" w:fill="F1879E"/>
            <w:vAlign w:val="center"/>
          </w:tcPr>
          <w:p w14:paraId="4D72FBBA" w14:textId="1E844F01" w:rsidR="00F051EC" w:rsidRDefault="00F051EC" w:rsidP="005C75AD">
            <w:pPr>
              <w:jc w:val="left"/>
              <w:rPr>
                <w:b/>
                <w:bCs/>
              </w:rPr>
            </w:pPr>
            <w:r>
              <w:rPr>
                <w:b/>
                <w:bCs/>
              </w:rPr>
              <w:t>Question F1</w:t>
            </w:r>
          </w:p>
        </w:tc>
      </w:tr>
      <w:tr w:rsidR="00F051EC" w14:paraId="5B374233" w14:textId="77777777" w:rsidTr="005C75AD">
        <w:trPr>
          <w:trHeight w:val="1783"/>
        </w:trPr>
        <w:tc>
          <w:tcPr>
            <w:tcW w:w="1980" w:type="dxa"/>
            <w:shd w:val="clear" w:color="auto" w:fill="F1879E"/>
            <w:vAlign w:val="center"/>
          </w:tcPr>
          <w:p w14:paraId="7CD6EB99" w14:textId="77777777" w:rsidR="00F051EC" w:rsidRDefault="00F051EC" w:rsidP="005C75AD">
            <w:pPr>
              <w:jc w:val="left"/>
              <w:rPr>
                <w:b/>
                <w:bCs/>
              </w:rPr>
            </w:pPr>
            <w:r>
              <w:rPr>
                <w:b/>
                <w:bCs/>
              </w:rPr>
              <w:t>Description of Question</w:t>
            </w:r>
          </w:p>
        </w:tc>
        <w:tc>
          <w:tcPr>
            <w:tcW w:w="7036" w:type="dxa"/>
          </w:tcPr>
          <w:p w14:paraId="5C1939AD" w14:textId="77777777" w:rsidR="00F051EC" w:rsidRDefault="00F051EC" w:rsidP="005C75AD">
            <w:pPr>
              <w:jc w:val="left"/>
            </w:pPr>
          </w:p>
          <w:p w14:paraId="4EC68DAB" w14:textId="77777777" w:rsidR="00F051EC" w:rsidRDefault="00F051EC" w:rsidP="005C75AD">
            <w:r>
              <w:t>Tenderers may be invited to present a Product Demonstration of their proposed system.</w:t>
            </w:r>
          </w:p>
          <w:p w14:paraId="3235C193" w14:textId="77777777" w:rsidR="00F051EC" w:rsidRDefault="00F051EC" w:rsidP="005C75AD"/>
          <w:p w14:paraId="534FDFD2" w14:textId="77777777" w:rsidR="00F051EC" w:rsidRDefault="00F051EC" w:rsidP="005C75AD">
            <w:pPr>
              <w:jc w:val="left"/>
            </w:pPr>
            <w:r>
              <w:t>It is anticipated that the Product Demonstrations will be held in person at Tai Tarian’s head office, Ty Gwyn, on dates set out in the Indicative Timetable.</w:t>
            </w:r>
            <w:r w:rsidRPr="00D5548F">
              <w:t xml:space="preserve"> </w:t>
            </w:r>
            <w:r>
              <w:t>Therefore, all Tenderers should ensure they are available to attend on those dates.</w:t>
            </w:r>
          </w:p>
          <w:p w14:paraId="3A4A56B4" w14:textId="77777777" w:rsidR="00F051EC" w:rsidRDefault="00F051EC" w:rsidP="005C75AD">
            <w:pPr>
              <w:jc w:val="left"/>
            </w:pPr>
          </w:p>
          <w:p w14:paraId="50ED01F2" w14:textId="77777777" w:rsidR="00F051EC" w:rsidRDefault="00F051EC" w:rsidP="005C75AD">
            <w:pPr>
              <w:jc w:val="left"/>
            </w:pPr>
            <w:r w:rsidRPr="00D5548F">
              <w:rPr>
                <w:b/>
                <w:bCs/>
              </w:rPr>
              <w:t>Important Note:</w:t>
            </w:r>
            <w:r>
              <w:t xml:space="preserve"> Tai Tarian reserves the right to only invite Tenderers to participate in this stage of the evaluation process, if they remain in realistic contention (based on the evaluation undertaken to date) to be awarded the Contract. Please refer to </w:t>
            </w:r>
            <w:r w:rsidRPr="00FE49E7">
              <w:t>Part Three – Product Demonstration Evaluation</w:t>
            </w:r>
            <w:r>
              <w:t xml:space="preserve"> of section 13 </w:t>
            </w:r>
            <w:r w:rsidRPr="00FE49E7">
              <w:t>The Process – Tender Award Stage</w:t>
            </w:r>
            <w:r>
              <w:t xml:space="preserve"> for further detail.</w:t>
            </w:r>
          </w:p>
          <w:p w14:paraId="2F70707D" w14:textId="77777777" w:rsidR="00F051EC" w:rsidRDefault="00F051EC" w:rsidP="005C75AD">
            <w:pPr>
              <w:jc w:val="left"/>
            </w:pPr>
          </w:p>
          <w:p w14:paraId="07984182" w14:textId="3DCE3133" w:rsidR="00F051EC" w:rsidRDefault="00F051EC" w:rsidP="005C75AD">
            <w:r>
              <w:t>The Product Demonstrations will be sub-weighted into three demonstration criterion</w:t>
            </w:r>
            <w:r w:rsidR="00A93D3B">
              <w:t>s</w:t>
            </w:r>
            <w:r>
              <w:t>, with each sub-weighted criterion being scored out of 6 (based on the scoring rational set out in Table 2), as set out below:</w:t>
            </w:r>
          </w:p>
          <w:p w14:paraId="7715C063" w14:textId="77777777" w:rsidR="00F051EC" w:rsidRDefault="00F051EC" w:rsidP="005C75AD"/>
          <w:p w14:paraId="18827D98" w14:textId="77777777" w:rsidR="00F051EC" w:rsidRDefault="00F051EC" w:rsidP="005C75AD">
            <w:pPr>
              <w:pStyle w:val="ListParagraph"/>
              <w:numPr>
                <w:ilvl w:val="0"/>
                <w:numId w:val="10"/>
              </w:numPr>
              <w:ind w:left="397" w:hanging="284"/>
              <w:jc w:val="left"/>
              <w:rPr>
                <w:rFonts w:ascii="Arial" w:hAnsi="Arial" w:cs="Arial"/>
                <w:sz w:val="24"/>
                <w:szCs w:val="24"/>
              </w:rPr>
            </w:pPr>
            <w:r w:rsidRPr="00990E68">
              <w:rPr>
                <w:rFonts w:ascii="Arial" w:hAnsi="Arial" w:cs="Arial"/>
                <w:b/>
                <w:bCs/>
                <w:sz w:val="24"/>
                <w:szCs w:val="24"/>
              </w:rPr>
              <w:t>Functionality – 1</w:t>
            </w:r>
            <w:r>
              <w:rPr>
                <w:rFonts w:ascii="Arial" w:hAnsi="Arial" w:cs="Arial"/>
                <w:b/>
                <w:bCs/>
                <w:sz w:val="24"/>
                <w:szCs w:val="24"/>
              </w:rPr>
              <w:t>5</w:t>
            </w:r>
            <w:r w:rsidRPr="00990E68">
              <w:rPr>
                <w:rFonts w:ascii="Arial" w:hAnsi="Arial" w:cs="Arial"/>
                <w:b/>
                <w:bCs/>
                <w:sz w:val="24"/>
                <w:szCs w:val="24"/>
              </w:rPr>
              <w:t>%</w:t>
            </w:r>
            <w:r w:rsidRPr="00755984">
              <w:rPr>
                <w:rFonts w:ascii="Arial" w:hAnsi="Arial" w:cs="Arial"/>
                <w:sz w:val="24"/>
                <w:szCs w:val="24"/>
              </w:rPr>
              <w:t xml:space="preserve"> – </w:t>
            </w:r>
            <w:r>
              <w:rPr>
                <w:rFonts w:ascii="Arial" w:hAnsi="Arial" w:cs="Arial"/>
                <w:sz w:val="24"/>
                <w:szCs w:val="24"/>
              </w:rPr>
              <w:t>based on the following criteria:</w:t>
            </w:r>
            <w:r>
              <w:rPr>
                <w:rFonts w:ascii="Arial" w:hAnsi="Arial" w:cs="Arial"/>
                <w:sz w:val="24"/>
                <w:szCs w:val="24"/>
              </w:rPr>
              <w:br/>
            </w:r>
          </w:p>
          <w:p w14:paraId="6118EBC9" w14:textId="77777777" w:rsidR="00F051EC" w:rsidRDefault="00F051EC" w:rsidP="005C75AD">
            <w:pPr>
              <w:pStyle w:val="ListParagraph"/>
              <w:numPr>
                <w:ilvl w:val="1"/>
                <w:numId w:val="10"/>
              </w:numPr>
              <w:ind w:left="927"/>
              <w:jc w:val="left"/>
              <w:rPr>
                <w:rFonts w:ascii="Arial" w:hAnsi="Arial" w:cs="Arial"/>
                <w:sz w:val="24"/>
                <w:szCs w:val="24"/>
              </w:rPr>
            </w:pPr>
            <w:r w:rsidRPr="00755984">
              <w:rPr>
                <w:rFonts w:ascii="Arial" w:hAnsi="Arial" w:cs="Arial"/>
                <w:sz w:val="24"/>
                <w:szCs w:val="24"/>
              </w:rPr>
              <w:t>how well the system delivers</w:t>
            </w:r>
            <w:r>
              <w:rPr>
                <w:rFonts w:ascii="Arial" w:hAnsi="Arial" w:cs="Arial"/>
                <w:sz w:val="24"/>
                <w:szCs w:val="24"/>
              </w:rPr>
              <w:t xml:space="preserve"> and complies with</w:t>
            </w:r>
            <w:r w:rsidRPr="00755984">
              <w:rPr>
                <w:rFonts w:ascii="Arial" w:hAnsi="Arial" w:cs="Arial"/>
                <w:sz w:val="24"/>
                <w:szCs w:val="24"/>
              </w:rPr>
              <w:t xml:space="preserve"> the required core functionality </w:t>
            </w:r>
            <w:r>
              <w:rPr>
                <w:rFonts w:ascii="Arial" w:hAnsi="Arial" w:cs="Arial"/>
                <w:sz w:val="24"/>
                <w:szCs w:val="24"/>
              </w:rPr>
              <w:t>set out in</w:t>
            </w:r>
            <w:r w:rsidRPr="00755984">
              <w:rPr>
                <w:rFonts w:ascii="Arial" w:hAnsi="Arial" w:cs="Arial"/>
                <w:sz w:val="24"/>
                <w:szCs w:val="24"/>
              </w:rPr>
              <w:t xml:space="preserve"> </w:t>
            </w:r>
            <w:r>
              <w:rPr>
                <w:rFonts w:ascii="Arial" w:hAnsi="Arial" w:cs="Arial"/>
                <w:sz w:val="24"/>
                <w:szCs w:val="24"/>
              </w:rPr>
              <w:t xml:space="preserve">Appendix 1 – </w:t>
            </w:r>
            <w:r w:rsidRPr="009070D1">
              <w:rPr>
                <w:rFonts w:ascii="Arial" w:hAnsi="Arial" w:cs="Arial"/>
                <w:sz w:val="24"/>
                <w:szCs w:val="24"/>
              </w:rPr>
              <w:t>Functional and Non-functional Specification of Requirements</w:t>
            </w:r>
            <w:r>
              <w:rPr>
                <w:rFonts w:ascii="Arial" w:hAnsi="Arial" w:cs="Arial"/>
                <w:sz w:val="24"/>
                <w:szCs w:val="24"/>
              </w:rPr>
              <w:t>, by demonstrating an overview of the full proposed system and the User Journeys as set out in Appendix 3</w:t>
            </w:r>
            <w:r w:rsidRPr="00755984">
              <w:rPr>
                <w:rFonts w:ascii="Arial" w:hAnsi="Arial" w:cs="Arial"/>
                <w:sz w:val="24"/>
                <w:szCs w:val="24"/>
              </w:rPr>
              <w:t>.</w:t>
            </w:r>
            <w:r>
              <w:rPr>
                <w:rFonts w:ascii="Arial" w:hAnsi="Arial" w:cs="Arial"/>
                <w:sz w:val="24"/>
                <w:szCs w:val="24"/>
              </w:rPr>
              <w:t xml:space="preserve"> Please note that this should include how different user roles interact with the system, i.e. colleague, manager and administrator.</w:t>
            </w:r>
          </w:p>
          <w:p w14:paraId="141A675F" w14:textId="77777777" w:rsidR="00F051EC" w:rsidRDefault="00F051EC" w:rsidP="005C75AD">
            <w:pPr>
              <w:pStyle w:val="ListParagraph"/>
              <w:ind w:left="927"/>
              <w:jc w:val="left"/>
              <w:rPr>
                <w:rFonts w:ascii="Arial" w:hAnsi="Arial" w:cs="Arial"/>
                <w:sz w:val="24"/>
                <w:szCs w:val="24"/>
              </w:rPr>
            </w:pPr>
          </w:p>
          <w:p w14:paraId="53FC69D3" w14:textId="77777777" w:rsidR="00F051EC" w:rsidRDefault="00F051EC" w:rsidP="005C75AD">
            <w:pPr>
              <w:pStyle w:val="ListParagraph"/>
              <w:ind w:left="927"/>
              <w:jc w:val="left"/>
              <w:rPr>
                <w:rFonts w:ascii="Arial" w:hAnsi="Arial" w:cs="Arial"/>
                <w:sz w:val="24"/>
                <w:szCs w:val="24"/>
              </w:rPr>
            </w:pPr>
            <w:r>
              <w:rPr>
                <w:rFonts w:ascii="Arial" w:hAnsi="Arial" w:cs="Arial"/>
                <w:sz w:val="24"/>
                <w:szCs w:val="24"/>
              </w:rPr>
              <w:t xml:space="preserve">Please note that if a Tenderer is unable to clearly demonstrate compliance with the requirements of Appendix 1 – </w:t>
            </w:r>
            <w:r w:rsidRPr="009070D1">
              <w:rPr>
                <w:rFonts w:ascii="Arial" w:hAnsi="Arial" w:cs="Arial"/>
                <w:sz w:val="24"/>
                <w:szCs w:val="24"/>
              </w:rPr>
              <w:t>Functional and Non-functional Specification of Requirements</w:t>
            </w:r>
            <w:r>
              <w:rPr>
                <w:rFonts w:ascii="Arial" w:hAnsi="Arial" w:cs="Arial"/>
                <w:sz w:val="24"/>
                <w:szCs w:val="24"/>
              </w:rPr>
              <w:t>, including how gaps (‘Fit NCLC’, ‘Minor Gap’ or ‘Major Gap’) will be met, then this may result in lower marks being awarded.</w:t>
            </w:r>
          </w:p>
          <w:p w14:paraId="157493FA" w14:textId="77777777" w:rsidR="00F051EC" w:rsidRDefault="00F051EC" w:rsidP="005C75AD">
            <w:pPr>
              <w:pStyle w:val="ListParagraph"/>
              <w:ind w:left="397"/>
              <w:jc w:val="left"/>
              <w:rPr>
                <w:rFonts w:ascii="Arial" w:hAnsi="Arial" w:cs="Arial"/>
                <w:sz w:val="24"/>
                <w:szCs w:val="24"/>
              </w:rPr>
            </w:pPr>
          </w:p>
          <w:p w14:paraId="345DACDF" w14:textId="77777777" w:rsidR="00F051EC" w:rsidRPr="00755984" w:rsidRDefault="00F051EC" w:rsidP="005C75AD">
            <w:pPr>
              <w:pStyle w:val="ListParagraph"/>
              <w:ind w:left="397"/>
              <w:jc w:val="left"/>
              <w:rPr>
                <w:rFonts w:ascii="Arial" w:hAnsi="Arial" w:cs="Arial"/>
                <w:sz w:val="24"/>
                <w:szCs w:val="24"/>
              </w:rPr>
            </w:pPr>
          </w:p>
          <w:p w14:paraId="08BDB2B1" w14:textId="77777777" w:rsidR="00F051EC" w:rsidRPr="00132CA6" w:rsidRDefault="00F051EC" w:rsidP="005C75AD">
            <w:pPr>
              <w:pStyle w:val="ListParagraph"/>
              <w:numPr>
                <w:ilvl w:val="0"/>
                <w:numId w:val="10"/>
              </w:numPr>
              <w:ind w:left="397" w:hanging="284"/>
              <w:jc w:val="left"/>
              <w:rPr>
                <w:rFonts w:ascii="Arial" w:hAnsi="Arial" w:cs="Arial"/>
                <w:b/>
                <w:bCs/>
                <w:sz w:val="24"/>
                <w:szCs w:val="24"/>
              </w:rPr>
            </w:pPr>
            <w:r w:rsidRPr="00417578">
              <w:rPr>
                <w:rFonts w:ascii="Arial" w:hAnsi="Arial" w:cs="Arial"/>
                <w:b/>
                <w:bCs/>
                <w:sz w:val="24"/>
                <w:szCs w:val="24"/>
              </w:rPr>
              <w:lastRenderedPageBreak/>
              <w:t xml:space="preserve">User Experience – </w:t>
            </w:r>
            <w:r>
              <w:rPr>
                <w:rFonts w:ascii="Arial" w:hAnsi="Arial" w:cs="Arial"/>
                <w:b/>
                <w:bCs/>
                <w:sz w:val="24"/>
                <w:szCs w:val="24"/>
              </w:rPr>
              <w:t>10</w:t>
            </w:r>
            <w:r w:rsidRPr="00417578">
              <w:rPr>
                <w:rFonts w:ascii="Arial" w:hAnsi="Arial" w:cs="Arial"/>
                <w:b/>
                <w:bCs/>
                <w:sz w:val="24"/>
                <w:szCs w:val="24"/>
              </w:rPr>
              <w:t>%</w:t>
            </w:r>
            <w:r w:rsidRPr="00132CA6">
              <w:rPr>
                <w:rFonts w:ascii="Arial" w:hAnsi="Arial" w:cs="Arial"/>
                <w:b/>
                <w:bCs/>
                <w:sz w:val="24"/>
                <w:szCs w:val="24"/>
              </w:rPr>
              <w:t xml:space="preserve"> </w:t>
            </w:r>
            <w:r w:rsidRPr="00132CA6">
              <w:rPr>
                <w:rFonts w:ascii="Arial" w:hAnsi="Arial" w:cs="Arial"/>
                <w:sz w:val="24"/>
                <w:szCs w:val="24"/>
              </w:rPr>
              <w:t>–</w:t>
            </w:r>
            <w:r w:rsidRPr="00132CA6">
              <w:rPr>
                <w:rFonts w:ascii="Arial" w:hAnsi="Arial" w:cs="Arial"/>
                <w:b/>
                <w:bCs/>
                <w:sz w:val="24"/>
                <w:szCs w:val="24"/>
              </w:rPr>
              <w:t xml:space="preserve"> </w:t>
            </w:r>
            <w:r>
              <w:rPr>
                <w:rFonts w:ascii="Arial" w:hAnsi="Arial" w:cs="Arial"/>
                <w:sz w:val="24"/>
                <w:szCs w:val="24"/>
              </w:rPr>
              <w:t>based on the following criteria:</w:t>
            </w:r>
            <w:r>
              <w:rPr>
                <w:rFonts w:ascii="Arial" w:hAnsi="Arial" w:cs="Arial"/>
                <w:sz w:val="24"/>
                <w:szCs w:val="24"/>
              </w:rPr>
              <w:br/>
            </w:r>
          </w:p>
          <w:p w14:paraId="707CF54F" w14:textId="77777777" w:rsidR="00F051EC" w:rsidRPr="00132CA6" w:rsidRDefault="00F051EC"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how simple, efficient and user-friendly the system is for end-users to complete tasks.</w:t>
            </w:r>
          </w:p>
          <w:p w14:paraId="04DBBCB5" w14:textId="77777777" w:rsidR="00F051EC" w:rsidRPr="00132CA6" w:rsidRDefault="00F051EC"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The overall look and feel of the interface.</w:t>
            </w:r>
          </w:p>
          <w:p w14:paraId="7CE31988" w14:textId="77777777" w:rsidR="00F051EC" w:rsidRPr="00132CA6" w:rsidRDefault="00F051EC"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Navigation structure and ease of use.</w:t>
            </w:r>
          </w:p>
          <w:p w14:paraId="2F5775F0" w14:textId="77777777" w:rsidR="00F051EC" w:rsidRPr="00132CA6" w:rsidRDefault="00F051EC"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Mobile responsiveness and accessibility features (e.g. keyboard navigation, screen reader compatibility).</w:t>
            </w:r>
          </w:p>
          <w:p w14:paraId="495431A8" w14:textId="77777777" w:rsidR="00F051EC" w:rsidRPr="00132CA6" w:rsidRDefault="00F051EC"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How intuitive the system is for first-time users.</w:t>
            </w:r>
          </w:p>
          <w:p w14:paraId="3E01E016" w14:textId="77777777" w:rsidR="00F051EC" w:rsidRDefault="00F051EC" w:rsidP="005C75AD">
            <w:pPr>
              <w:jc w:val="left"/>
            </w:pPr>
          </w:p>
          <w:p w14:paraId="68FE6E9A" w14:textId="467D83CA" w:rsidR="00F051EC" w:rsidRDefault="00F051EC" w:rsidP="005C75AD">
            <w:pPr>
              <w:jc w:val="left"/>
            </w:pPr>
            <w:r>
              <w:rPr>
                <w:b/>
                <w:bCs/>
              </w:rPr>
              <w:t>R</w:t>
            </w:r>
            <w:r w:rsidR="000C593B">
              <w:rPr>
                <w:b/>
                <w:bCs/>
              </w:rPr>
              <w:t xml:space="preserve">eturn on </w:t>
            </w:r>
            <w:r>
              <w:rPr>
                <w:b/>
                <w:bCs/>
              </w:rPr>
              <w:t>I</w:t>
            </w:r>
            <w:r w:rsidR="000C593B">
              <w:rPr>
                <w:b/>
                <w:bCs/>
              </w:rPr>
              <w:t>nvestment</w:t>
            </w:r>
            <w:r>
              <w:rPr>
                <w:b/>
                <w:bCs/>
              </w:rPr>
              <w:t xml:space="preserve"> and Benefits Realisation</w:t>
            </w:r>
            <w:r w:rsidRPr="00417578">
              <w:rPr>
                <w:b/>
                <w:bCs/>
              </w:rPr>
              <w:t xml:space="preserve"> – </w:t>
            </w:r>
            <w:r>
              <w:rPr>
                <w:b/>
                <w:bCs/>
              </w:rPr>
              <w:t>5</w:t>
            </w:r>
            <w:r w:rsidRPr="00417578">
              <w:rPr>
                <w:b/>
                <w:bCs/>
              </w:rPr>
              <w:t>%</w:t>
            </w:r>
            <w:r w:rsidRPr="00132CA6">
              <w:rPr>
                <w:b/>
                <w:bCs/>
              </w:rPr>
              <w:t xml:space="preserve"> </w:t>
            </w:r>
            <w:r w:rsidRPr="00132CA6">
              <w:t>–</w:t>
            </w:r>
            <w:r w:rsidRPr="00132CA6">
              <w:rPr>
                <w:b/>
                <w:bCs/>
              </w:rPr>
              <w:t xml:space="preserve"> </w:t>
            </w:r>
            <w:r>
              <w:t>based on the following criteria:</w:t>
            </w:r>
          </w:p>
          <w:p w14:paraId="03E5F625" w14:textId="77777777" w:rsidR="00F051EC" w:rsidRDefault="00F051EC" w:rsidP="005C75AD">
            <w:pPr>
              <w:jc w:val="left"/>
            </w:pPr>
          </w:p>
          <w:p w14:paraId="231DC6E4" w14:textId="1A0EFBD5" w:rsidR="000C593B" w:rsidRDefault="00F051EC"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 xml:space="preserve">how </w:t>
            </w:r>
            <w:r w:rsidR="00F31CCF">
              <w:rPr>
                <w:rFonts w:ascii="Arial" w:hAnsi="Arial" w:cs="Arial"/>
                <w:sz w:val="24"/>
                <w:szCs w:val="24"/>
              </w:rPr>
              <w:t xml:space="preserve">well </w:t>
            </w:r>
            <w:r w:rsidR="000C593B">
              <w:rPr>
                <w:rFonts w:ascii="Arial" w:hAnsi="Arial" w:cs="Arial"/>
                <w:sz w:val="24"/>
                <w:szCs w:val="24"/>
              </w:rPr>
              <w:t>the Tenderer demonstrates how the proposed system will provide financial, non-financial and efficiency benefits to Tai Tarian</w:t>
            </w:r>
          </w:p>
          <w:p w14:paraId="79D61FB4" w14:textId="6F9B63BF" w:rsidR="000C593B" w:rsidRDefault="00DE6867" w:rsidP="005C75AD">
            <w:pPr>
              <w:pStyle w:val="ListParagraph"/>
              <w:numPr>
                <w:ilvl w:val="1"/>
                <w:numId w:val="10"/>
              </w:numPr>
              <w:ind w:left="927"/>
              <w:jc w:val="left"/>
              <w:rPr>
                <w:rFonts w:ascii="Arial" w:hAnsi="Arial" w:cs="Arial"/>
                <w:sz w:val="24"/>
                <w:szCs w:val="24"/>
              </w:rPr>
            </w:pPr>
            <w:r w:rsidRPr="00132CA6">
              <w:rPr>
                <w:rFonts w:ascii="Arial" w:hAnsi="Arial" w:cs="Arial"/>
                <w:sz w:val="24"/>
                <w:szCs w:val="24"/>
              </w:rPr>
              <w:t xml:space="preserve">how </w:t>
            </w:r>
            <w:r>
              <w:rPr>
                <w:rFonts w:ascii="Arial" w:hAnsi="Arial" w:cs="Arial"/>
                <w:sz w:val="24"/>
                <w:szCs w:val="24"/>
              </w:rPr>
              <w:t xml:space="preserve">well the Tenderer demonstrates </w:t>
            </w:r>
            <w:r w:rsidR="000C593B">
              <w:rPr>
                <w:rFonts w:ascii="Arial" w:hAnsi="Arial" w:cs="Arial"/>
                <w:sz w:val="24"/>
                <w:szCs w:val="24"/>
              </w:rPr>
              <w:t>how this will be measured and reported back to Tai Tarian.</w:t>
            </w:r>
          </w:p>
          <w:p w14:paraId="2820A802" w14:textId="454F1793" w:rsidR="00F051EC" w:rsidRPr="00132CA6" w:rsidRDefault="000C593B" w:rsidP="005C75AD">
            <w:pPr>
              <w:pStyle w:val="ListParagraph"/>
              <w:numPr>
                <w:ilvl w:val="1"/>
                <w:numId w:val="10"/>
              </w:numPr>
              <w:ind w:left="927"/>
              <w:jc w:val="left"/>
              <w:rPr>
                <w:rFonts w:ascii="Arial" w:hAnsi="Arial" w:cs="Arial"/>
                <w:sz w:val="24"/>
                <w:szCs w:val="24"/>
              </w:rPr>
            </w:pPr>
            <w:r>
              <w:rPr>
                <w:rFonts w:ascii="Arial" w:hAnsi="Arial" w:cs="Arial"/>
                <w:sz w:val="24"/>
                <w:szCs w:val="24"/>
              </w:rPr>
              <w:t xml:space="preserve">how </w:t>
            </w:r>
            <w:r w:rsidR="00F31CCF">
              <w:rPr>
                <w:rFonts w:ascii="Arial" w:hAnsi="Arial" w:cs="Arial"/>
                <w:sz w:val="24"/>
                <w:szCs w:val="24"/>
              </w:rPr>
              <w:t xml:space="preserve">well </w:t>
            </w:r>
            <w:r>
              <w:rPr>
                <w:rFonts w:ascii="Arial" w:hAnsi="Arial" w:cs="Arial"/>
                <w:sz w:val="24"/>
                <w:szCs w:val="24"/>
              </w:rPr>
              <w:t>the Tenderer will ensure the realisation of those benefits through their demonstration.</w:t>
            </w:r>
          </w:p>
          <w:p w14:paraId="07DA21E8" w14:textId="77777777" w:rsidR="00F051EC" w:rsidRDefault="00F051EC" w:rsidP="005C75AD">
            <w:pPr>
              <w:jc w:val="left"/>
            </w:pPr>
          </w:p>
          <w:p w14:paraId="56537834" w14:textId="77777777" w:rsidR="00F051EC" w:rsidRPr="005E4A13" w:rsidRDefault="00F051EC" w:rsidP="005C75AD">
            <w:pPr>
              <w:jc w:val="left"/>
              <w:rPr>
                <w:b/>
                <w:bCs/>
              </w:rPr>
            </w:pPr>
          </w:p>
        </w:tc>
      </w:tr>
      <w:tr w:rsidR="00F051EC" w14:paraId="329F4A0C" w14:textId="77777777" w:rsidTr="005C75AD">
        <w:trPr>
          <w:trHeight w:val="2342"/>
        </w:trPr>
        <w:tc>
          <w:tcPr>
            <w:tcW w:w="1980" w:type="dxa"/>
            <w:shd w:val="clear" w:color="auto" w:fill="F1879E"/>
            <w:vAlign w:val="center"/>
          </w:tcPr>
          <w:p w14:paraId="71F37A29" w14:textId="77777777" w:rsidR="00F051EC" w:rsidRDefault="00F051EC" w:rsidP="005C75AD">
            <w:pPr>
              <w:jc w:val="left"/>
              <w:rPr>
                <w:b/>
                <w:bCs/>
              </w:rPr>
            </w:pPr>
            <w:r>
              <w:rPr>
                <w:b/>
                <w:bCs/>
              </w:rPr>
              <w:lastRenderedPageBreak/>
              <w:t>Response</w:t>
            </w:r>
          </w:p>
        </w:tc>
        <w:tc>
          <w:tcPr>
            <w:tcW w:w="7036" w:type="dxa"/>
          </w:tcPr>
          <w:p w14:paraId="24A27CB8" w14:textId="77777777" w:rsidR="00F051EC" w:rsidRDefault="00F051EC" w:rsidP="005C75AD">
            <w:pPr>
              <w:jc w:val="left"/>
            </w:pPr>
          </w:p>
          <w:p w14:paraId="08976235" w14:textId="77777777" w:rsidR="00F051EC" w:rsidRPr="00997B0E" w:rsidRDefault="00F051EC" w:rsidP="005C75AD">
            <w:pPr>
              <w:jc w:val="left"/>
            </w:pPr>
            <w:r>
              <w:t>There is no response required – Tenderers may be invited to this stage in the process.</w:t>
            </w:r>
          </w:p>
        </w:tc>
      </w:tr>
    </w:tbl>
    <w:p w14:paraId="23E86A14" w14:textId="77777777" w:rsidR="00F051EC" w:rsidRDefault="00F051EC" w:rsidP="00F051EC">
      <w:pPr>
        <w:rPr>
          <w:lang w:eastAsia="en-GB"/>
        </w:rPr>
      </w:pPr>
    </w:p>
    <w:p w14:paraId="0D000EBC" w14:textId="798B1AF4" w:rsidR="00F051EC" w:rsidRDefault="00F051EC" w:rsidP="00F051EC">
      <w:pPr>
        <w:rPr>
          <w:lang w:eastAsia="en-GB"/>
        </w:rPr>
      </w:pPr>
      <w:r>
        <w:rPr>
          <w:lang w:eastAsia="en-GB"/>
        </w:rPr>
        <w:br w:type="page"/>
      </w:r>
    </w:p>
    <w:p w14:paraId="77845981" w14:textId="77777777" w:rsidR="00F051EC" w:rsidRPr="001A500C" w:rsidRDefault="00F051EC" w:rsidP="00F051EC">
      <w:pPr>
        <w:pStyle w:val="Heading1"/>
        <w:rPr>
          <w:rFonts w:ascii="Arial" w:hAnsi="Arial" w:cs="Arial"/>
          <w:b/>
          <w:bCs/>
          <w:color w:val="00B7DC"/>
        </w:rPr>
      </w:pPr>
      <w:bookmarkStart w:id="58" w:name="_Toc210989526"/>
      <w:bookmarkStart w:id="59" w:name="_Toc216073710"/>
      <w:bookmarkEnd w:id="53"/>
      <w:r w:rsidRPr="001A500C">
        <w:rPr>
          <w:rFonts w:ascii="Arial" w:hAnsi="Arial" w:cs="Arial"/>
          <w:b/>
          <w:bCs/>
          <w:color w:val="00B7DC"/>
        </w:rPr>
        <w:lastRenderedPageBreak/>
        <w:t xml:space="preserve">Appendix </w:t>
      </w:r>
      <w:r>
        <w:rPr>
          <w:rFonts w:ascii="Arial" w:hAnsi="Arial" w:cs="Arial"/>
          <w:b/>
          <w:bCs/>
          <w:color w:val="00B7DC"/>
        </w:rPr>
        <w:t>1</w:t>
      </w:r>
      <w:r w:rsidRPr="001A500C">
        <w:rPr>
          <w:rFonts w:ascii="Arial" w:hAnsi="Arial" w:cs="Arial"/>
          <w:b/>
          <w:bCs/>
          <w:color w:val="00B7DC"/>
        </w:rPr>
        <w:t xml:space="preserve"> – </w:t>
      </w:r>
      <w:r w:rsidRPr="00226685">
        <w:rPr>
          <w:rFonts w:ascii="Arial" w:hAnsi="Arial" w:cs="Arial"/>
          <w:b/>
          <w:bCs/>
          <w:color w:val="00B7DC"/>
        </w:rPr>
        <w:t>Functional and Non-functional Specification</w:t>
      </w:r>
      <w:r>
        <w:rPr>
          <w:rFonts w:ascii="Arial" w:hAnsi="Arial" w:cs="Arial"/>
          <w:b/>
          <w:bCs/>
          <w:color w:val="00B7DC"/>
        </w:rPr>
        <w:t xml:space="preserve"> of Requirements</w:t>
      </w:r>
      <w:bookmarkEnd w:id="58"/>
      <w:bookmarkEnd w:id="59"/>
    </w:p>
    <w:p w14:paraId="2B6AA2A6" w14:textId="77777777" w:rsidR="00F051EC" w:rsidRDefault="00F051EC" w:rsidP="00F051EC"/>
    <w:p w14:paraId="34EE8CA7" w14:textId="77777777" w:rsidR="00F051EC" w:rsidRDefault="00F051EC" w:rsidP="00F051EC">
      <w:pPr>
        <w:pStyle w:val="Style1"/>
        <w:rPr>
          <w:rFonts w:cs="Arial"/>
          <w:lang w:eastAsia="en-US"/>
        </w:rPr>
      </w:pPr>
      <w:r>
        <w:rPr>
          <w:rFonts w:cs="Arial"/>
          <w:lang w:eastAsia="en-US"/>
        </w:rPr>
        <w:t>The Supplier</w:t>
      </w:r>
      <w:r w:rsidRPr="00A426A8">
        <w:rPr>
          <w:rFonts w:cs="Arial"/>
          <w:lang w:eastAsia="en-US"/>
        </w:rPr>
        <w:t xml:space="preserve"> must comply with all requirements of the</w:t>
      </w:r>
      <w:r>
        <w:rPr>
          <w:rFonts w:cs="Arial"/>
          <w:lang w:eastAsia="en-US"/>
        </w:rPr>
        <w:t xml:space="preserve"> </w:t>
      </w:r>
      <w:r w:rsidRPr="00A426A8">
        <w:rPr>
          <w:rFonts w:cs="Arial"/>
          <w:lang w:eastAsia="en-US"/>
        </w:rPr>
        <w:t>Specification. Tenderers must consider all requirements of the</w:t>
      </w:r>
      <w:r>
        <w:rPr>
          <w:rFonts w:cs="Arial"/>
          <w:lang w:eastAsia="en-US"/>
        </w:rPr>
        <w:t xml:space="preserve"> Specification when pricing for the Contract.</w:t>
      </w:r>
    </w:p>
    <w:p w14:paraId="3E96AE0C" w14:textId="77777777" w:rsidR="00F051EC" w:rsidRDefault="00F051EC" w:rsidP="00F051EC">
      <w:pPr>
        <w:pStyle w:val="Style1"/>
        <w:rPr>
          <w:rFonts w:cs="Arial"/>
          <w:lang w:eastAsia="en-US"/>
        </w:rPr>
      </w:pPr>
    </w:p>
    <w:p w14:paraId="359FD1DC" w14:textId="4227C42C" w:rsidR="00F051EC" w:rsidRDefault="00F051EC" w:rsidP="00F051EC">
      <w:r>
        <w:t xml:space="preserve">Tenderers are to refer and to complete as instructed Appendix 1 – </w:t>
      </w:r>
      <w:r w:rsidRPr="009070D1">
        <w:t xml:space="preserve">Functional and Non-functional Specification of Requirements </w:t>
      </w:r>
      <w:r w:rsidR="000C593B">
        <w:t>uploaded with the Tender Notice,</w:t>
      </w:r>
      <w:r>
        <w:t xml:space="preserve"> clearly referenced as ‘Appendix 1 – </w:t>
      </w:r>
      <w:r w:rsidRPr="009070D1">
        <w:t>Functional and Non-functional Specification of Requirements</w:t>
      </w:r>
      <w:r>
        <w:t>’.</w:t>
      </w:r>
    </w:p>
    <w:p w14:paraId="4F42B40C" w14:textId="77777777" w:rsidR="00F051EC" w:rsidRPr="00FF4209" w:rsidRDefault="00F051EC" w:rsidP="00F051EC">
      <w:pPr>
        <w:pStyle w:val="Style1"/>
        <w:rPr>
          <w:rFonts w:cs="Arial"/>
          <w:lang w:eastAsia="en-US"/>
        </w:rPr>
      </w:pPr>
    </w:p>
    <w:p w14:paraId="4D020301" w14:textId="77777777" w:rsidR="00F051EC" w:rsidRDefault="00F051EC" w:rsidP="00F051EC">
      <w:pPr>
        <w:pStyle w:val="Style1"/>
        <w:rPr>
          <w:rFonts w:cs="Arial"/>
          <w:lang w:eastAsia="en-US"/>
        </w:rPr>
      </w:pPr>
      <w:r w:rsidRPr="00FF4209">
        <w:rPr>
          <w:rFonts w:cs="Arial"/>
          <w:lang w:eastAsia="en-US"/>
        </w:rPr>
        <w:t>Tenderers should ensure that all information is provided in the format requested and is complete. Failure to do so may result in your tender being rejected</w:t>
      </w:r>
      <w:r>
        <w:rPr>
          <w:rFonts w:cs="Arial"/>
          <w:lang w:eastAsia="en-US"/>
        </w:rPr>
        <w:t>.</w:t>
      </w:r>
    </w:p>
    <w:p w14:paraId="613A249D" w14:textId="77777777" w:rsidR="00F051EC" w:rsidRPr="00A426A8" w:rsidRDefault="00F051EC" w:rsidP="00F051EC">
      <w:pPr>
        <w:pStyle w:val="Style1"/>
        <w:rPr>
          <w:rFonts w:cs="Arial"/>
          <w:lang w:eastAsia="en-US"/>
        </w:rPr>
      </w:pPr>
      <w:r w:rsidRPr="00A426A8">
        <w:rPr>
          <w:rFonts w:cs="Arial"/>
          <w:lang w:eastAsia="en-US"/>
        </w:rPr>
        <w:br/>
        <w:t>By submitting a tender offer, you agree to all terms and requirements of this Specification.</w:t>
      </w:r>
    </w:p>
    <w:p w14:paraId="0E9B806B" w14:textId="77777777" w:rsidR="00F051EC" w:rsidRPr="00A426A8" w:rsidRDefault="00F051EC" w:rsidP="00F051EC">
      <w:pPr>
        <w:pStyle w:val="Style1"/>
        <w:rPr>
          <w:rFonts w:cs="Arial"/>
          <w:lang w:eastAsia="en-US"/>
        </w:rPr>
      </w:pPr>
    </w:p>
    <w:p w14:paraId="7E9A3321" w14:textId="77777777" w:rsidR="00F051EC" w:rsidRDefault="00F051EC" w:rsidP="00F051EC">
      <w:pPr>
        <w:pStyle w:val="Style1"/>
        <w:rPr>
          <w:rFonts w:cs="Arial"/>
          <w:lang w:eastAsia="en-US"/>
        </w:rPr>
      </w:pPr>
      <w:r w:rsidRPr="00A426A8">
        <w:rPr>
          <w:rFonts w:cs="Arial"/>
          <w:lang w:eastAsia="en-US"/>
        </w:rPr>
        <w:t>Failure to comp</w:t>
      </w:r>
      <w:r>
        <w:rPr>
          <w:rFonts w:cs="Arial"/>
          <w:lang w:eastAsia="en-US"/>
        </w:rPr>
        <w:t>ly with any requirement of the S</w:t>
      </w:r>
      <w:r w:rsidRPr="00A426A8">
        <w:rPr>
          <w:rFonts w:cs="Arial"/>
          <w:lang w:eastAsia="en-US"/>
        </w:rPr>
        <w:t xml:space="preserve">pecification </w:t>
      </w:r>
      <w:r>
        <w:rPr>
          <w:rFonts w:cs="Arial"/>
          <w:lang w:eastAsia="en-US"/>
        </w:rPr>
        <w:t>may</w:t>
      </w:r>
      <w:r w:rsidRPr="00A426A8">
        <w:rPr>
          <w:rFonts w:cs="Arial"/>
          <w:lang w:eastAsia="en-US"/>
        </w:rPr>
        <w:t xml:space="preserve"> result in your Tender being rejected, or the Contract being terminated.</w:t>
      </w:r>
    </w:p>
    <w:p w14:paraId="7CA863E8" w14:textId="77777777" w:rsidR="00F051EC" w:rsidRDefault="00F051EC" w:rsidP="00F051EC"/>
    <w:p w14:paraId="630DC346" w14:textId="77777777" w:rsidR="00F051EC" w:rsidRPr="00A83A9D" w:rsidRDefault="00F051EC" w:rsidP="00F051EC">
      <w:pPr>
        <w:rPr>
          <w:b/>
          <w:bCs/>
        </w:rPr>
      </w:pPr>
      <w:r w:rsidRPr="00A83A9D">
        <w:rPr>
          <w:b/>
          <w:bCs/>
        </w:rPr>
        <w:t xml:space="preserve">Tenderers are required to confirm compliance with all ‘must-have’ requirements. Tai Tarian reserves the right to reject any Tender where a ‘must-have’ </w:t>
      </w:r>
      <w:r w:rsidRPr="00277150">
        <w:rPr>
          <w:b/>
          <w:bCs/>
        </w:rPr>
        <w:t xml:space="preserve">functional or </w:t>
      </w:r>
      <w:r>
        <w:rPr>
          <w:b/>
          <w:bCs/>
        </w:rPr>
        <w:t xml:space="preserve">non-functional </w:t>
      </w:r>
      <w:r w:rsidRPr="00277150">
        <w:rPr>
          <w:b/>
          <w:bCs/>
        </w:rPr>
        <w:t>technical requirem</w:t>
      </w:r>
      <w:r>
        <w:rPr>
          <w:b/>
          <w:bCs/>
        </w:rPr>
        <w:t xml:space="preserve">ent </w:t>
      </w:r>
      <w:r w:rsidRPr="00A83A9D">
        <w:rPr>
          <w:b/>
          <w:bCs/>
        </w:rPr>
        <w:t>is declared by the Tenderer, or assessed by Tai Tarian, as</w:t>
      </w:r>
      <w:r>
        <w:rPr>
          <w:b/>
          <w:bCs/>
        </w:rPr>
        <w:t xml:space="preserve"> a ‘Major Gap’ and</w:t>
      </w:r>
      <w:r w:rsidRPr="00A83A9D">
        <w:rPr>
          <w:b/>
          <w:bCs/>
        </w:rPr>
        <w:t xml:space="preserve"> requiring ‘Major development’, where Tai Tarian considers this would present unacceptable risk to delivery, cost, timescales or </w:t>
      </w:r>
      <w:r>
        <w:rPr>
          <w:b/>
          <w:bCs/>
        </w:rPr>
        <w:t>to</w:t>
      </w:r>
      <w:r w:rsidRPr="00A83A9D">
        <w:rPr>
          <w:b/>
          <w:bCs/>
        </w:rPr>
        <w:t xml:space="preserve"> Tai Tarian </w:t>
      </w:r>
      <w:r>
        <w:rPr>
          <w:b/>
          <w:bCs/>
        </w:rPr>
        <w:t xml:space="preserve">being able </w:t>
      </w:r>
      <w:r w:rsidRPr="00A83A9D">
        <w:rPr>
          <w:b/>
          <w:bCs/>
        </w:rPr>
        <w:t>to carry out its core functions. Tai Tarian may, at its sole discretion, accept such a Tender where the Tenderer demonstrates a credible and timebound action plan, or roadmap, to meet the requirement, but for the avoidance of doubt, is not obligated to do so.</w:t>
      </w:r>
    </w:p>
    <w:p w14:paraId="22094859" w14:textId="77777777" w:rsidR="00F051EC" w:rsidRDefault="00F051EC" w:rsidP="00F051EC"/>
    <w:p w14:paraId="592931BB" w14:textId="77777777" w:rsidR="00F051EC" w:rsidRPr="00943EFA" w:rsidRDefault="00F051EC" w:rsidP="00F051EC">
      <w:pPr>
        <w:rPr>
          <w:b/>
          <w:bCs/>
          <w:u w:val="single"/>
        </w:rPr>
      </w:pPr>
      <w:r w:rsidRPr="00943EFA">
        <w:rPr>
          <w:b/>
          <w:bCs/>
          <w:u w:val="single"/>
        </w:rPr>
        <w:t>Instructions to Tenderers:</w:t>
      </w:r>
    </w:p>
    <w:p w14:paraId="1C65C401" w14:textId="77777777" w:rsidR="00F051EC" w:rsidRDefault="00F051EC" w:rsidP="00F051EC"/>
    <w:p w14:paraId="071D1184" w14:textId="77777777" w:rsidR="00F051EC" w:rsidRDefault="00F051EC" w:rsidP="00F051EC">
      <w:pPr>
        <w:jc w:val="left"/>
        <w:rPr>
          <w:lang w:eastAsia="en-GB"/>
        </w:rPr>
      </w:pPr>
      <w:r w:rsidRPr="00DF29BF">
        <w:t xml:space="preserve">Appendix 1 – </w:t>
      </w:r>
      <w:r w:rsidRPr="009070D1">
        <w:t xml:space="preserve">Functional and Non-functional Specification of Requirements </w:t>
      </w:r>
      <w:r>
        <w:t>includes the f</w:t>
      </w:r>
      <w:r>
        <w:rPr>
          <w:lang w:eastAsia="en-GB"/>
        </w:rPr>
        <w:t xml:space="preserve">ull process index, requirements catalogue, non-functional requirements and core technology requirements. </w:t>
      </w:r>
    </w:p>
    <w:p w14:paraId="01359C72" w14:textId="77777777" w:rsidR="00F051EC" w:rsidRDefault="00F051EC" w:rsidP="00F051EC">
      <w:pPr>
        <w:jc w:val="left"/>
        <w:rPr>
          <w:lang w:eastAsia="en-GB"/>
        </w:rPr>
      </w:pPr>
    </w:p>
    <w:p w14:paraId="00BF6A54" w14:textId="77777777" w:rsidR="00F051EC" w:rsidRDefault="00F051EC" w:rsidP="00F051EC">
      <w:pPr>
        <w:jc w:val="left"/>
        <w:rPr>
          <w:lang w:eastAsia="en-GB"/>
        </w:rPr>
      </w:pPr>
      <w:r>
        <w:rPr>
          <w:lang w:eastAsia="en-GB"/>
        </w:rPr>
        <w:t xml:space="preserve">In the column headed Fit/Gap Assessment (Column K) you should indicate by way of a selection how each requirement would be met by your solution now or in the future. You should also use the notes field to expand on the narrative if needed. </w:t>
      </w:r>
    </w:p>
    <w:p w14:paraId="4A5ED2BC" w14:textId="77777777" w:rsidR="00F051EC" w:rsidRDefault="00F051EC" w:rsidP="00F051EC">
      <w:pPr>
        <w:jc w:val="left"/>
        <w:rPr>
          <w:lang w:eastAsia="en-GB"/>
        </w:rPr>
      </w:pPr>
    </w:p>
    <w:p w14:paraId="32C760CE" w14:textId="77777777" w:rsidR="00F051EC" w:rsidRDefault="00F051EC" w:rsidP="00F051EC">
      <w:pPr>
        <w:jc w:val="left"/>
        <w:rPr>
          <w:lang w:eastAsia="en-GB"/>
        </w:rPr>
      </w:pPr>
      <w:r>
        <w:rPr>
          <w:lang w:eastAsia="en-GB"/>
        </w:rPr>
        <w:t>Each code is described as:</w:t>
      </w:r>
    </w:p>
    <w:p w14:paraId="25D99CA6" w14:textId="77777777" w:rsidR="00F051EC" w:rsidRDefault="00F051EC" w:rsidP="00F051EC">
      <w:pPr>
        <w:jc w:val="left"/>
        <w:rPr>
          <w:lang w:eastAsia="en-GB"/>
        </w:rPr>
      </w:pPr>
    </w:p>
    <w:p w14:paraId="285B4FAB" w14:textId="77777777" w:rsidR="00F051EC" w:rsidRDefault="00F051EC" w:rsidP="00F051EC">
      <w:pPr>
        <w:jc w:val="left"/>
        <w:rPr>
          <w:lang w:eastAsia="en-GB"/>
        </w:rPr>
      </w:pPr>
      <w:r>
        <w:rPr>
          <w:lang w:eastAsia="en-GB"/>
        </w:rPr>
        <w:t>Fit OOB - The requirement is met out-of-the-box and can be switched on or implemented with minimal effort.</w:t>
      </w:r>
    </w:p>
    <w:p w14:paraId="520C11E9" w14:textId="77777777" w:rsidR="00F051EC" w:rsidRDefault="00F051EC" w:rsidP="00F051EC">
      <w:pPr>
        <w:jc w:val="left"/>
        <w:rPr>
          <w:lang w:eastAsia="en-GB"/>
        </w:rPr>
      </w:pPr>
      <w:r>
        <w:rPr>
          <w:lang w:eastAsia="en-GB"/>
        </w:rPr>
        <w:t>Fit NCLC - The requirement is in the product and needs configuration during delivery.</w:t>
      </w:r>
    </w:p>
    <w:p w14:paraId="3417F9BA" w14:textId="77777777" w:rsidR="00F051EC" w:rsidRDefault="00F051EC" w:rsidP="00F051EC">
      <w:pPr>
        <w:jc w:val="left"/>
        <w:rPr>
          <w:lang w:eastAsia="en-GB"/>
        </w:rPr>
      </w:pPr>
      <w:r>
        <w:rPr>
          <w:lang w:eastAsia="en-GB"/>
        </w:rPr>
        <w:lastRenderedPageBreak/>
        <w:t xml:space="preserve">Minor Gap - The requirement is not in the product but can be met with minor development and is factored into any pricing. </w:t>
      </w:r>
    </w:p>
    <w:p w14:paraId="16D4257F" w14:textId="77777777" w:rsidR="00F051EC" w:rsidRDefault="00F051EC" w:rsidP="00F051EC">
      <w:pPr>
        <w:jc w:val="left"/>
        <w:rPr>
          <w:lang w:eastAsia="en-GB"/>
        </w:rPr>
      </w:pPr>
      <w:r>
        <w:rPr>
          <w:lang w:eastAsia="en-GB"/>
        </w:rPr>
        <w:t>Major Gap - The requirement is not in the product and can be met with major development. You should give some indication how you think this requirement could be met, if it will be built into your product and how you would understand the gap.</w:t>
      </w:r>
    </w:p>
    <w:p w14:paraId="63AF3334" w14:textId="77777777" w:rsidR="00F051EC" w:rsidRDefault="00F051EC" w:rsidP="00F051EC">
      <w:r>
        <w:br w:type="page"/>
      </w:r>
    </w:p>
    <w:p w14:paraId="534C4953" w14:textId="77777777" w:rsidR="00F051EC" w:rsidRPr="001A500C" w:rsidRDefault="00F051EC" w:rsidP="00F051EC">
      <w:pPr>
        <w:pStyle w:val="Heading1"/>
        <w:rPr>
          <w:rFonts w:ascii="Arial" w:hAnsi="Arial" w:cs="Arial"/>
          <w:b/>
          <w:bCs/>
          <w:color w:val="00B7DC"/>
        </w:rPr>
      </w:pPr>
      <w:bookmarkStart w:id="60" w:name="_Toc168037443"/>
      <w:bookmarkStart w:id="61" w:name="_Toc210989527"/>
      <w:bookmarkStart w:id="62" w:name="_Toc216073711"/>
      <w:r w:rsidRPr="001A500C">
        <w:rPr>
          <w:rFonts w:ascii="Arial" w:hAnsi="Arial" w:cs="Arial"/>
          <w:b/>
          <w:bCs/>
          <w:color w:val="00B7DC"/>
        </w:rPr>
        <w:lastRenderedPageBreak/>
        <w:t xml:space="preserve">Appendix </w:t>
      </w:r>
      <w:r>
        <w:rPr>
          <w:rFonts w:ascii="Arial" w:hAnsi="Arial" w:cs="Arial"/>
          <w:b/>
          <w:bCs/>
          <w:color w:val="00B7DC"/>
        </w:rPr>
        <w:t>2</w:t>
      </w:r>
      <w:r w:rsidRPr="001A500C">
        <w:rPr>
          <w:rFonts w:ascii="Arial" w:hAnsi="Arial" w:cs="Arial"/>
          <w:b/>
          <w:bCs/>
          <w:color w:val="00B7DC"/>
        </w:rPr>
        <w:t xml:space="preserve"> – Price Framework</w:t>
      </w:r>
      <w:bookmarkEnd w:id="60"/>
      <w:bookmarkEnd w:id="61"/>
      <w:bookmarkEnd w:id="62"/>
    </w:p>
    <w:p w14:paraId="30A5E386" w14:textId="77777777" w:rsidR="00F051EC" w:rsidRDefault="00F051EC" w:rsidP="00F051EC">
      <w:pPr>
        <w:rPr>
          <w:lang w:eastAsia="en-GB"/>
        </w:rPr>
      </w:pPr>
    </w:p>
    <w:p w14:paraId="67165482" w14:textId="0D7F9DC2" w:rsidR="00F051EC" w:rsidRDefault="00F051EC" w:rsidP="00F051EC">
      <w:r>
        <w:t xml:space="preserve">Tenderers are to refer and to complete as instructed Appendix 2 – Price Framework </w:t>
      </w:r>
      <w:r w:rsidR="000C593B">
        <w:t>uploaded with the Tender Notice,</w:t>
      </w:r>
      <w:r>
        <w:t xml:space="preserve"> clearly referenced as ‘Appendix 2 – Price Framework’.</w:t>
      </w:r>
    </w:p>
    <w:p w14:paraId="5EB4EE58" w14:textId="77777777" w:rsidR="00F051EC" w:rsidRDefault="00F051EC" w:rsidP="00F051EC"/>
    <w:p w14:paraId="5E288E1E" w14:textId="1E166B11" w:rsidR="00F051EC" w:rsidRDefault="00F051EC" w:rsidP="00F051EC">
      <w:pPr>
        <w:rPr>
          <w:color w:val="000000"/>
        </w:rPr>
      </w:pPr>
      <w:r>
        <w:t xml:space="preserve">A maximum of </w:t>
      </w:r>
      <w:r w:rsidR="000C593B">
        <w:t>2</w:t>
      </w:r>
      <w:r>
        <w:t>0% will be allocated to the Price element of the overall Tender Award Stage.</w:t>
      </w:r>
    </w:p>
    <w:p w14:paraId="54E1012B" w14:textId="77777777" w:rsidR="00F051EC" w:rsidRDefault="00F051EC" w:rsidP="00F051EC">
      <w:pPr>
        <w:autoSpaceDE w:val="0"/>
        <w:autoSpaceDN w:val="0"/>
        <w:rPr>
          <w:color w:val="000000"/>
        </w:rPr>
      </w:pPr>
    </w:p>
    <w:p w14:paraId="56F6BA84" w14:textId="77777777" w:rsidR="00F051EC" w:rsidRDefault="00F051EC" w:rsidP="00F051EC">
      <w:pPr>
        <w:autoSpaceDE w:val="0"/>
        <w:autoSpaceDN w:val="0"/>
        <w:rPr>
          <w:color w:val="000000"/>
        </w:rPr>
      </w:pPr>
      <w:r>
        <w:rPr>
          <w:color w:val="000000"/>
        </w:rPr>
        <w:t>Tenderer</w:t>
      </w:r>
      <w:r w:rsidRPr="00FF4209">
        <w:rPr>
          <w:color w:val="000000"/>
        </w:rPr>
        <w:t xml:space="preserve">s are required to provide costs </w:t>
      </w:r>
      <w:r>
        <w:rPr>
          <w:color w:val="000000"/>
        </w:rPr>
        <w:t>in</w:t>
      </w:r>
      <w:r w:rsidRPr="00FF4209">
        <w:rPr>
          <w:color w:val="000000"/>
        </w:rPr>
        <w:t xml:space="preserve"> </w:t>
      </w:r>
      <w:r>
        <w:rPr>
          <w:color w:val="000000"/>
        </w:rPr>
        <w:t>the System Breakdown tab</w:t>
      </w:r>
      <w:r w:rsidRPr="00FF4209">
        <w:rPr>
          <w:color w:val="000000"/>
        </w:rPr>
        <w:t xml:space="preserve"> </w:t>
      </w:r>
      <w:r>
        <w:rPr>
          <w:color w:val="000000"/>
        </w:rPr>
        <w:t>to deliver the requirements of the Contract.</w:t>
      </w:r>
      <w:r w:rsidRPr="00FF4209">
        <w:rPr>
          <w:color w:val="000000"/>
        </w:rPr>
        <w:t xml:space="preserve">  All costs relevant to the </w:t>
      </w:r>
      <w:r>
        <w:rPr>
          <w:color w:val="000000"/>
        </w:rPr>
        <w:t>successfully delivering of the C</w:t>
      </w:r>
      <w:r w:rsidRPr="00FF4209">
        <w:rPr>
          <w:color w:val="000000"/>
        </w:rPr>
        <w:t xml:space="preserve">ontract including </w:t>
      </w:r>
      <w:r>
        <w:rPr>
          <w:color w:val="000000"/>
        </w:rPr>
        <w:t xml:space="preserve">(but not limited to) </w:t>
      </w:r>
      <w:r w:rsidRPr="00FF4209">
        <w:rPr>
          <w:color w:val="000000"/>
        </w:rPr>
        <w:t xml:space="preserve">system supply, </w:t>
      </w:r>
      <w:r>
        <w:rPr>
          <w:color w:val="000000"/>
        </w:rPr>
        <w:t xml:space="preserve">system licenses, system </w:t>
      </w:r>
      <w:r w:rsidRPr="00FF4209">
        <w:rPr>
          <w:color w:val="000000"/>
        </w:rPr>
        <w:t>implementation</w:t>
      </w:r>
      <w:r>
        <w:rPr>
          <w:color w:val="000000"/>
        </w:rPr>
        <w:t>, project management, data migration, system development work,</w:t>
      </w:r>
      <w:r w:rsidRPr="00FF4209">
        <w:rPr>
          <w:color w:val="000000"/>
        </w:rPr>
        <w:t xml:space="preserve"> and support </w:t>
      </w:r>
      <w:r>
        <w:rPr>
          <w:color w:val="000000"/>
        </w:rPr>
        <w:t>will be deemed</w:t>
      </w:r>
      <w:r w:rsidRPr="00FF4209">
        <w:rPr>
          <w:color w:val="000000"/>
        </w:rPr>
        <w:t xml:space="preserve"> to be included</w:t>
      </w:r>
      <w:r>
        <w:rPr>
          <w:color w:val="000000"/>
        </w:rPr>
        <w:t>, for each Year of the Contract, up to a maximum of 10 Years (assuming Tai Tarian exercises the right to extend all 12-month extension options).</w:t>
      </w:r>
    </w:p>
    <w:p w14:paraId="525E495F" w14:textId="77777777" w:rsidR="00F051EC" w:rsidRDefault="00F051EC" w:rsidP="00F051EC">
      <w:pPr>
        <w:autoSpaceDE w:val="0"/>
        <w:autoSpaceDN w:val="0"/>
        <w:rPr>
          <w:color w:val="000000"/>
        </w:rPr>
      </w:pPr>
    </w:p>
    <w:p w14:paraId="4B452054" w14:textId="77777777" w:rsidR="00E46EE9" w:rsidRPr="00140E0C" w:rsidRDefault="00E46EE9" w:rsidP="00E46EE9">
      <w:pPr>
        <w:rPr>
          <w:color w:val="000000"/>
        </w:rPr>
      </w:pPr>
      <w:r w:rsidRPr="00FF2FFE">
        <w:rPr>
          <w:color w:val="000000"/>
        </w:rPr>
        <w:t>Tenderers are to state their price increase mechanism within the Price Framework (within column ‘price increase mechanism’), and the costs submitted by Tenderers will be deemed to inclusive of this price increase mechanism for all costs under the whole-life of the Contract (up to a maximum of 10 years).</w:t>
      </w:r>
    </w:p>
    <w:p w14:paraId="38B436C6" w14:textId="77777777" w:rsidR="00F051EC" w:rsidRDefault="00F051EC" w:rsidP="00F051EC">
      <w:pPr>
        <w:autoSpaceDE w:val="0"/>
        <w:autoSpaceDN w:val="0"/>
        <w:rPr>
          <w:color w:val="000000"/>
        </w:rPr>
      </w:pPr>
    </w:p>
    <w:p w14:paraId="74A610F5" w14:textId="77777777" w:rsidR="00F051EC" w:rsidRPr="00F12711" w:rsidRDefault="00F051EC" w:rsidP="00F051EC">
      <w:pPr>
        <w:autoSpaceDE w:val="0"/>
        <w:autoSpaceDN w:val="0"/>
        <w:rPr>
          <w:bCs/>
          <w:color w:val="000000"/>
        </w:rPr>
      </w:pPr>
      <w:r w:rsidRPr="00F12711">
        <w:rPr>
          <w:bCs/>
          <w:color w:val="000000"/>
        </w:rPr>
        <w:t xml:space="preserve">Tenderers should base their pricing model on the system being used by a minimum of: </w:t>
      </w:r>
    </w:p>
    <w:p w14:paraId="21E58EB4" w14:textId="77777777" w:rsidR="00F051EC" w:rsidRPr="00AB5FFD" w:rsidRDefault="00F051EC" w:rsidP="00F051EC">
      <w:pPr>
        <w:numPr>
          <w:ilvl w:val="0"/>
          <w:numId w:val="21"/>
        </w:numPr>
        <w:spacing w:before="100" w:beforeAutospacing="1" w:after="100" w:afterAutospacing="1" w:line="240" w:lineRule="auto"/>
        <w:jc w:val="left"/>
        <w:rPr>
          <w:rFonts w:eastAsia="Times New Roman"/>
          <w:lang w:eastAsia="en-GB"/>
        </w:rPr>
      </w:pPr>
      <w:r w:rsidRPr="00AB5FFD">
        <w:rPr>
          <w:rFonts w:eastAsia="Times New Roman"/>
          <w:lang w:eastAsia="en-GB"/>
        </w:rPr>
        <w:t>600</w:t>
      </w:r>
      <w:r w:rsidRPr="00F12711">
        <w:rPr>
          <w:rFonts w:eastAsia="Times New Roman"/>
          <w:lang w:eastAsia="en-GB"/>
        </w:rPr>
        <w:t xml:space="preserve"> all staff users</w:t>
      </w:r>
    </w:p>
    <w:p w14:paraId="7EA04111" w14:textId="77777777" w:rsidR="00F051EC" w:rsidRPr="00AB5FFD" w:rsidRDefault="00F051EC" w:rsidP="00F051EC">
      <w:pPr>
        <w:numPr>
          <w:ilvl w:val="0"/>
          <w:numId w:val="21"/>
        </w:numPr>
        <w:spacing w:before="100" w:beforeAutospacing="1" w:after="100" w:afterAutospacing="1" w:line="240" w:lineRule="auto"/>
        <w:jc w:val="left"/>
        <w:rPr>
          <w:rFonts w:eastAsia="Times New Roman"/>
          <w:lang w:eastAsia="en-GB"/>
        </w:rPr>
      </w:pPr>
      <w:r w:rsidRPr="00AB5FFD">
        <w:rPr>
          <w:rFonts w:eastAsia="Times New Roman"/>
          <w:lang w:eastAsia="en-GB"/>
        </w:rPr>
        <w:t>12</w:t>
      </w:r>
      <w:r w:rsidRPr="00F12711">
        <w:rPr>
          <w:rFonts w:eastAsia="Times New Roman"/>
          <w:lang w:eastAsia="en-GB"/>
        </w:rPr>
        <w:t xml:space="preserve"> core HR users</w:t>
      </w:r>
    </w:p>
    <w:p w14:paraId="64ED136C" w14:textId="77777777" w:rsidR="00F051EC" w:rsidRPr="00AB5FFD" w:rsidRDefault="00F051EC" w:rsidP="00F051EC">
      <w:pPr>
        <w:numPr>
          <w:ilvl w:val="0"/>
          <w:numId w:val="21"/>
        </w:numPr>
        <w:spacing w:before="100" w:beforeAutospacing="1" w:after="100" w:afterAutospacing="1" w:line="240" w:lineRule="auto"/>
        <w:jc w:val="left"/>
        <w:rPr>
          <w:rFonts w:eastAsia="Times New Roman"/>
          <w:lang w:eastAsia="en-GB"/>
        </w:rPr>
      </w:pPr>
      <w:r w:rsidRPr="00AB5FFD">
        <w:rPr>
          <w:rFonts w:eastAsia="Times New Roman"/>
          <w:lang w:eastAsia="en-GB"/>
        </w:rPr>
        <w:t>5 </w:t>
      </w:r>
      <w:r w:rsidRPr="00F12711">
        <w:rPr>
          <w:rFonts w:eastAsia="Times New Roman"/>
          <w:lang w:eastAsia="en-GB"/>
        </w:rPr>
        <w:t>Payroll user</w:t>
      </w:r>
      <w:r>
        <w:rPr>
          <w:rFonts w:eastAsia="Times New Roman"/>
          <w:lang w:eastAsia="en-GB"/>
        </w:rPr>
        <w:t>s</w:t>
      </w:r>
    </w:p>
    <w:p w14:paraId="760F05F3" w14:textId="77777777" w:rsidR="00F051EC" w:rsidRDefault="00F051EC" w:rsidP="00F051EC">
      <w:pPr>
        <w:numPr>
          <w:ilvl w:val="0"/>
          <w:numId w:val="21"/>
        </w:numPr>
        <w:spacing w:before="100" w:beforeAutospacing="1" w:after="100" w:afterAutospacing="1" w:line="240" w:lineRule="auto"/>
        <w:jc w:val="left"/>
        <w:rPr>
          <w:rFonts w:eastAsia="Times New Roman"/>
          <w:lang w:eastAsia="en-GB"/>
        </w:rPr>
      </w:pPr>
      <w:r w:rsidRPr="00F12711">
        <w:rPr>
          <w:rFonts w:eastAsia="Times New Roman"/>
          <w:lang w:eastAsia="en-GB"/>
        </w:rPr>
        <w:t>25 Finance users (in addition to 25 Finance ‘view-only’ users</w:t>
      </w:r>
      <w:r>
        <w:rPr>
          <w:rFonts w:eastAsia="Times New Roman"/>
          <w:lang w:eastAsia="en-GB"/>
        </w:rPr>
        <w:t>)</w:t>
      </w:r>
    </w:p>
    <w:p w14:paraId="580063C2" w14:textId="75E76CE5" w:rsidR="000C593B" w:rsidRPr="00F12711" w:rsidRDefault="000C593B" w:rsidP="00F051EC">
      <w:pPr>
        <w:numPr>
          <w:ilvl w:val="0"/>
          <w:numId w:val="21"/>
        </w:numPr>
        <w:spacing w:before="100" w:beforeAutospacing="1" w:after="100" w:afterAutospacing="1" w:line="240" w:lineRule="auto"/>
        <w:jc w:val="left"/>
        <w:rPr>
          <w:rFonts w:eastAsia="Times New Roman"/>
          <w:lang w:eastAsia="en-GB"/>
        </w:rPr>
      </w:pPr>
      <w:r>
        <w:rPr>
          <w:rFonts w:eastAsia="Times New Roman"/>
          <w:lang w:eastAsia="en-GB"/>
        </w:rPr>
        <w:t>Al</w:t>
      </w:r>
      <w:r w:rsidRPr="000C593B">
        <w:rPr>
          <w:rFonts w:eastAsia="Times New Roman"/>
          <w:lang w:eastAsia="en-GB"/>
        </w:rPr>
        <w:t>l staff have access to raise an order and approve order/invoices via a workflow (subject to permissions)</w:t>
      </w:r>
    </w:p>
    <w:p w14:paraId="396434D0" w14:textId="23565C92" w:rsidR="00F051EC" w:rsidRPr="009D2403" w:rsidRDefault="00F051EC" w:rsidP="00F051EC">
      <w:pPr>
        <w:autoSpaceDE w:val="0"/>
        <w:autoSpaceDN w:val="0"/>
        <w:rPr>
          <w:color w:val="000000"/>
        </w:rPr>
      </w:pPr>
      <w:r w:rsidRPr="009D2403">
        <w:rPr>
          <w:color w:val="000000"/>
        </w:rPr>
        <w:t xml:space="preserve">Tenderers are required to state the ‘Total Tender Sum’ and the ‘Total Tender Sum’ must also be stated on the Form of Tender (Appendix </w:t>
      </w:r>
      <w:r w:rsidR="00E46EE9">
        <w:rPr>
          <w:color w:val="000000"/>
        </w:rPr>
        <w:t>10</w:t>
      </w:r>
      <w:r w:rsidRPr="009D2403">
        <w:rPr>
          <w:color w:val="000000"/>
        </w:rPr>
        <w:t xml:space="preserve">). The ‘Total Tender Sum’ will </w:t>
      </w:r>
      <w:r w:rsidRPr="009D2403">
        <w:t>be used to evaluate the Price element, as set out in Part Two – Price Evaluation</w:t>
      </w:r>
      <w:r w:rsidRPr="009D2403">
        <w:rPr>
          <w:color w:val="000000"/>
        </w:rPr>
        <w:t xml:space="preserve"> in section 1</w:t>
      </w:r>
      <w:r w:rsidR="00DE6867">
        <w:rPr>
          <w:color w:val="000000"/>
        </w:rPr>
        <w:t>6</w:t>
      </w:r>
      <w:r w:rsidRPr="009D2403">
        <w:rPr>
          <w:color w:val="000000"/>
        </w:rPr>
        <w:t xml:space="preserve"> The Process – Tender Award Stage.</w:t>
      </w:r>
    </w:p>
    <w:p w14:paraId="544ADB04" w14:textId="77777777" w:rsidR="00F051EC" w:rsidRPr="009D2403" w:rsidRDefault="00F051EC" w:rsidP="00F051EC">
      <w:pPr>
        <w:autoSpaceDE w:val="0"/>
        <w:autoSpaceDN w:val="0"/>
        <w:rPr>
          <w:color w:val="000000"/>
        </w:rPr>
      </w:pPr>
    </w:p>
    <w:p w14:paraId="56C0FEEB" w14:textId="77777777" w:rsidR="00F051EC" w:rsidRPr="009D2403" w:rsidRDefault="00F051EC" w:rsidP="00F051EC">
      <w:pPr>
        <w:autoSpaceDE w:val="0"/>
        <w:autoSpaceDN w:val="0"/>
        <w:rPr>
          <w:color w:val="000000"/>
        </w:rPr>
      </w:pPr>
      <w:r w:rsidRPr="009D2403">
        <w:rPr>
          <w:color w:val="000000"/>
        </w:rPr>
        <w:t>All prices submitted must be inclusive of all expenses, travelling, profits and overheads and exclusive of VAT.</w:t>
      </w:r>
    </w:p>
    <w:p w14:paraId="45006EBD" w14:textId="77777777" w:rsidR="00F051EC" w:rsidRPr="009D2403" w:rsidRDefault="00F051EC" w:rsidP="00F051EC">
      <w:pPr>
        <w:autoSpaceDE w:val="0"/>
        <w:autoSpaceDN w:val="0"/>
        <w:rPr>
          <w:color w:val="000000"/>
        </w:rPr>
      </w:pPr>
    </w:p>
    <w:p w14:paraId="3CA51BAE" w14:textId="77777777" w:rsidR="00F051EC" w:rsidRPr="009D2403" w:rsidRDefault="00F051EC" w:rsidP="00F051EC">
      <w:pPr>
        <w:autoSpaceDE w:val="0"/>
        <w:autoSpaceDN w:val="0"/>
        <w:rPr>
          <w:color w:val="000000"/>
        </w:rPr>
      </w:pPr>
      <w:r w:rsidRPr="009D2403">
        <w:rPr>
          <w:color w:val="000000"/>
        </w:rPr>
        <w:t xml:space="preserve">Each Item and submitted price to comply with, and be inclusive of, all requirements of Appendix 1 – </w:t>
      </w:r>
      <w:r w:rsidRPr="009070D1">
        <w:rPr>
          <w:color w:val="000000"/>
        </w:rPr>
        <w:t>Functional and Non-functional Specification of Requirements</w:t>
      </w:r>
      <w:r w:rsidRPr="009D2403">
        <w:rPr>
          <w:color w:val="000000"/>
        </w:rPr>
        <w:t>.</w:t>
      </w:r>
    </w:p>
    <w:p w14:paraId="2523C5F1" w14:textId="77777777" w:rsidR="00F051EC" w:rsidRPr="009D2403" w:rsidRDefault="00F051EC" w:rsidP="00F051EC">
      <w:pPr>
        <w:rPr>
          <w:color w:val="000000"/>
        </w:rPr>
      </w:pPr>
      <w:r w:rsidRPr="009D2403">
        <w:rPr>
          <w:color w:val="000000"/>
        </w:rPr>
        <w:br w:type="page"/>
      </w:r>
    </w:p>
    <w:p w14:paraId="686D7F52" w14:textId="77777777" w:rsidR="00F051EC" w:rsidRPr="00A7757F" w:rsidRDefault="00F051EC" w:rsidP="00F051EC">
      <w:pPr>
        <w:pStyle w:val="Heading1"/>
        <w:rPr>
          <w:rFonts w:ascii="Arial" w:hAnsi="Arial" w:cs="Arial"/>
          <w:b/>
          <w:bCs/>
          <w:color w:val="00B7DC"/>
          <w:sz w:val="28"/>
          <w:szCs w:val="28"/>
        </w:rPr>
      </w:pPr>
      <w:bookmarkStart w:id="63" w:name="_Toc168037444"/>
      <w:bookmarkStart w:id="64" w:name="_Toc210989528"/>
      <w:bookmarkStart w:id="65" w:name="_Toc216073712"/>
      <w:r w:rsidRPr="00A7757F">
        <w:rPr>
          <w:rFonts w:ascii="Arial" w:hAnsi="Arial" w:cs="Arial"/>
          <w:b/>
          <w:bCs/>
          <w:color w:val="00B7DC"/>
          <w:sz w:val="28"/>
          <w:szCs w:val="28"/>
        </w:rPr>
        <w:lastRenderedPageBreak/>
        <w:t xml:space="preserve">Appendix </w:t>
      </w:r>
      <w:r>
        <w:rPr>
          <w:rFonts w:ascii="Arial" w:hAnsi="Arial" w:cs="Arial"/>
          <w:b/>
          <w:bCs/>
          <w:color w:val="00B7DC"/>
          <w:sz w:val="28"/>
          <w:szCs w:val="28"/>
        </w:rPr>
        <w:t>3</w:t>
      </w:r>
      <w:r w:rsidRPr="00A7757F">
        <w:rPr>
          <w:rFonts w:ascii="Arial" w:hAnsi="Arial" w:cs="Arial"/>
          <w:b/>
          <w:bCs/>
          <w:color w:val="00B7DC"/>
          <w:sz w:val="28"/>
          <w:szCs w:val="28"/>
        </w:rPr>
        <w:t xml:space="preserve"> – </w:t>
      </w:r>
      <w:bookmarkEnd w:id="63"/>
      <w:r>
        <w:rPr>
          <w:rFonts w:ascii="Arial" w:hAnsi="Arial" w:cs="Arial"/>
          <w:b/>
          <w:bCs/>
          <w:color w:val="00B7DC"/>
          <w:sz w:val="28"/>
          <w:szCs w:val="28"/>
        </w:rPr>
        <w:t>User Journeys for Product Demonstration</w:t>
      </w:r>
      <w:bookmarkEnd w:id="64"/>
      <w:bookmarkEnd w:id="65"/>
    </w:p>
    <w:p w14:paraId="4BBA65A6" w14:textId="77777777" w:rsidR="00F051EC" w:rsidRDefault="00F051EC" w:rsidP="00F051EC">
      <w:pPr>
        <w:rPr>
          <w:lang w:eastAsia="en-GB"/>
        </w:rPr>
      </w:pPr>
    </w:p>
    <w:p w14:paraId="48DA6A9E" w14:textId="042C5D26" w:rsidR="00F051EC" w:rsidRDefault="00F051EC" w:rsidP="00F051EC">
      <w:r>
        <w:rPr>
          <w:lang w:eastAsia="en-GB"/>
        </w:rPr>
        <w:t xml:space="preserve">As set out in Question </w:t>
      </w:r>
      <w:r w:rsidR="000C593B">
        <w:rPr>
          <w:lang w:eastAsia="en-GB"/>
        </w:rPr>
        <w:t>F</w:t>
      </w:r>
      <w:r>
        <w:rPr>
          <w:lang w:eastAsia="en-GB"/>
        </w:rPr>
        <w:t xml:space="preserve">1, </w:t>
      </w:r>
      <w:r>
        <w:t>Tenderers may be invited to present a Product Demonstration of their proposed system.</w:t>
      </w:r>
    </w:p>
    <w:p w14:paraId="7E391D04" w14:textId="77777777" w:rsidR="00F051EC" w:rsidRDefault="00F051EC" w:rsidP="00F051EC">
      <w:pPr>
        <w:rPr>
          <w:lang w:eastAsia="en-GB"/>
        </w:rPr>
      </w:pPr>
    </w:p>
    <w:p w14:paraId="701B18B0" w14:textId="77777777" w:rsidR="00F051EC" w:rsidRDefault="00F051EC" w:rsidP="00F051EC">
      <w:pPr>
        <w:rPr>
          <w:lang w:eastAsia="en-GB"/>
        </w:rPr>
      </w:pPr>
      <w:r w:rsidRPr="00842B49">
        <w:rPr>
          <w:lang w:eastAsia="en-GB"/>
        </w:rPr>
        <w:t xml:space="preserve">User Journeys </w:t>
      </w:r>
      <w:r>
        <w:rPr>
          <w:lang w:eastAsia="en-GB"/>
        </w:rPr>
        <w:t xml:space="preserve">will form part of the evaluation for the Product Demonstration, and Tenderers are required to demonstrate the following </w:t>
      </w:r>
      <w:r w:rsidRPr="00842B49">
        <w:rPr>
          <w:lang w:eastAsia="en-GB"/>
        </w:rPr>
        <w:t xml:space="preserve">User Journeys </w:t>
      </w:r>
      <w:r>
        <w:rPr>
          <w:lang w:eastAsia="en-GB"/>
        </w:rPr>
        <w:t>as part of their overall Product Demonstration.</w:t>
      </w:r>
    </w:p>
    <w:p w14:paraId="5A8F0A0D" w14:textId="77777777" w:rsidR="00F051EC" w:rsidRDefault="00F051EC" w:rsidP="00F051EC">
      <w:pPr>
        <w:rPr>
          <w:lang w:eastAsia="en-GB"/>
        </w:rPr>
      </w:pPr>
    </w:p>
    <w:p w14:paraId="3C818724" w14:textId="4C89F689" w:rsidR="00F051EC" w:rsidRDefault="00F051EC" w:rsidP="00F051EC">
      <w:r>
        <w:rPr>
          <w:lang w:eastAsia="en-GB"/>
        </w:rPr>
        <w:t xml:space="preserve">The demonstration of the User Journeys will be </w:t>
      </w:r>
      <w:r>
        <w:t xml:space="preserve">scored out of 6 (based on the scoring rational set out in Table </w:t>
      </w:r>
      <w:r w:rsidR="003B2B6C">
        <w:t>3</w:t>
      </w:r>
      <w:r>
        <w:t xml:space="preserve"> of the Invitation to Tender).</w:t>
      </w:r>
    </w:p>
    <w:p w14:paraId="502A3191" w14:textId="77777777" w:rsidR="00F051EC" w:rsidRDefault="00F051EC" w:rsidP="00F051EC"/>
    <w:tbl>
      <w:tblPr>
        <w:tblStyle w:val="TableGrid"/>
        <w:tblW w:w="9209" w:type="dxa"/>
        <w:tblLook w:val="04A0" w:firstRow="1" w:lastRow="0" w:firstColumn="1" w:lastColumn="0" w:noHBand="0" w:noVBand="1"/>
      </w:tblPr>
      <w:tblGrid>
        <w:gridCol w:w="9209"/>
      </w:tblGrid>
      <w:tr w:rsidR="00F051EC" w14:paraId="3D8BA6EC" w14:textId="77777777" w:rsidTr="005C75AD">
        <w:tc>
          <w:tcPr>
            <w:tcW w:w="9209" w:type="dxa"/>
            <w:shd w:val="clear" w:color="auto" w:fill="D9D9D9" w:themeFill="background1" w:themeFillShade="D9"/>
          </w:tcPr>
          <w:p w14:paraId="7DBC5812" w14:textId="77777777" w:rsidR="00F051EC" w:rsidRPr="006D50D5" w:rsidRDefault="00F051EC" w:rsidP="005C75AD">
            <w:pPr>
              <w:rPr>
                <w:b/>
                <w:bCs/>
                <w:lang w:eastAsia="en-GB"/>
              </w:rPr>
            </w:pPr>
            <w:r w:rsidRPr="006D50D5">
              <w:rPr>
                <w:b/>
                <w:bCs/>
                <w:lang w:eastAsia="en-GB"/>
              </w:rPr>
              <w:t xml:space="preserve">Module – HR </w:t>
            </w:r>
          </w:p>
        </w:tc>
      </w:tr>
      <w:tr w:rsidR="00F051EC" w14:paraId="6746C9A1" w14:textId="77777777" w:rsidTr="005C75AD">
        <w:tc>
          <w:tcPr>
            <w:tcW w:w="9209" w:type="dxa"/>
            <w:shd w:val="clear" w:color="auto" w:fill="D9D9D9" w:themeFill="background1" w:themeFillShade="D9"/>
          </w:tcPr>
          <w:p w14:paraId="318F734B" w14:textId="77777777" w:rsidR="00F051EC" w:rsidRPr="006D50D5" w:rsidRDefault="00F051EC" w:rsidP="005C75AD">
            <w:pPr>
              <w:rPr>
                <w:b/>
                <w:bCs/>
                <w:lang w:eastAsia="en-GB"/>
              </w:rPr>
            </w:pPr>
            <w:r w:rsidRPr="006D50D5">
              <w:rPr>
                <w:b/>
                <w:bCs/>
                <w:lang w:eastAsia="en-GB"/>
              </w:rPr>
              <w:t>Use</w:t>
            </w:r>
            <w:r>
              <w:rPr>
                <w:b/>
                <w:bCs/>
                <w:lang w:eastAsia="en-GB"/>
              </w:rPr>
              <w:t>r</w:t>
            </w:r>
            <w:r w:rsidRPr="006D50D5">
              <w:rPr>
                <w:b/>
                <w:bCs/>
                <w:lang w:eastAsia="en-GB"/>
              </w:rPr>
              <w:t xml:space="preserve"> </w:t>
            </w:r>
            <w:r>
              <w:rPr>
                <w:b/>
                <w:bCs/>
                <w:lang w:eastAsia="en-GB"/>
              </w:rPr>
              <w:t>Journey</w:t>
            </w:r>
          </w:p>
        </w:tc>
      </w:tr>
      <w:tr w:rsidR="00F051EC" w14:paraId="45C23DFF" w14:textId="77777777" w:rsidTr="005C75AD">
        <w:tc>
          <w:tcPr>
            <w:tcW w:w="9209" w:type="dxa"/>
          </w:tcPr>
          <w:p w14:paraId="21B206F9"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Recruitment – applicant posting, progress, shortlisting, invite to interview</w:t>
            </w:r>
          </w:p>
        </w:tc>
      </w:tr>
      <w:tr w:rsidR="00F051EC" w14:paraId="40C4CCEC" w14:textId="77777777" w:rsidTr="005C75AD">
        <w:tc>
          <w:tcPr>
            <w:tcW w:w="9209" w:type="dxa"/>
          </w:tcPr>
          <w:p w14:paraId="47D13AAD"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Onboarding elements – communication, document signing</w:t>
            </w:r>
          </w:p>
        </w:tc>
      </w:tr>
      <w:tr w:rsidR="00F051EC" w14:paraId="7E7DAE39" w14:textId="77777777" w:rsidTr="005C75AD">
        <w:tc>
          <w:tcPr>
            <w:tcW w:w="9209" w:type="dxa"/>
          </w:tcPr>
          <w:p w14:paraId="58F65DEA"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Employee records – colleague creation and management, including leaver process and employee relations case management</w:t>
            </w:r>
          </w:p>
        </w:tc>
      </w:tr>
      <w:tr w:rsidR="00F051EC" w14:paraId="1193F188" w14:textId="77777777" w:rsidTr="005C75AD">
        <w:tc>
          <w:tcPr>
            <w:tcW w:w="9209" w:type="dxa"/>
          </w:tcPr>
          <w:p w14:paraId="3691C734"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Holiday Management</w:t>
            </w:r>
          </w:p>
        </w:tc>
      </w:tr>
      <w:tr w:rsidR="00F051EC" w14:paraId="3517C313" w14:textId="77777777" w:rsidTr="005C75AD">
        <w:tc>
          <w:tcPr>
            <w:tcW w:w="9209" w:type="dxa"/>
          </w:tcPr>
          <w:p w14:paraId="73A5A780"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Absence Management</w:t>
            </w:r>
          </w:p>
        </w:tc>
      </w:tr>
      <w:tr w:rsidR="00F051EC" w14:paraId="7B865417" w14:textId="77777777" w:rsidTr="005C75AD">
        <w:tc>
          <w:tcPr>
            <w:tcW w:w="9209" w:type="dxa"/>
          </w:tcPr>
          <w:p w14:paraId="6BA38731"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Employee Self Service</w:t>
            </w:r>
          </w:p>
        </w:tc>
      </w:tr>
      <w:tr w:rsidR="00F051EC" w14:paraId="3372B57E" w14:textId="77777777" w:rsidTr="005C75AD">
        <w:tc>
          <w:tcPr>
            <w:tcW w:w="9209" w:type="dxa"/>
          </w:tcPr>
          <w:p w14:paraId="6B54E8C5"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Organisation structures and establishments</w:t>
            </w:r>
          </w:p>
        </w:tc>
      </w:tr>
      <w:tr w:rsidR="00F051EC" w14:paraId="4AC268D8" w14:textId="77777777" w:rsidTr="005C75AD">
        <w:tc>
          <w:tcPr>
            <w:tcW w:w="9209" w:type="dxa"/>
          </w:tcPr>
          <w:p w14:paraId="52A97A37" w14:textId="77777777" w:rsidR="00F051EC" w:rsidRPr="00E60C76" w:rsidRDefault="00F051EC" w:rsidP="00474265">
            <w:pPr>
              <w:pStyle w:val="ListParagraph"/>
              <w:numPr>
                <w:ilvl w:val="0"/>
                <w:numId w:val="32"/>
              </w:numPr>
              <w:rPr>
                <w:rFonts w:ascii="Arial" w:hAnsi="Arial" w:cs="Arial"/>
                <w:sz w:val="24"/>
                <w:szCs w:val="24"/>
              </w:rPr>
            </w:pPr>
            <w:r w:rsidRPr="00E60C76">
              <w:rPr>
                <w:rFonts w:ascii="Arial" w:hAnsi="Arial" w:cs="Arial"/>
                <w:sz w:val="24"/>
                <w:szCs w:val="24"/>
              </w:rPr>
              <w:t>Reporting and Data Analytics</w:t>
            </w:r>
          </w:p>
        </w:tc>
      </w:tr>
    </w:tbl>
    <w:p w14:paraId="1F3D10A5" w14:textId="77777777" w:rsidR="00F051EC" w:rsidRDefault="00F051EC" w:rsidP="00F051EC">
      <w:pPr>
        <w:rPr>
          <w:lang w:eastAsia="en-GB"/>
        </w:rPr>
      </w:pPr>
    </w:p>
    <w:tbl>
      <w:tblPr>
        <w:tblStyle w:val="TableGrid"/>
        <w:tblW w:w="9209" w:type="dxa"/>
        <w:tblLook w:val="04A0" w:firstRow="1" w:lastRow="0" w:firstColumn="1" w:lastColumn="0" w:noHBand="0" w:noVBand="1"/>
      </w:tblPr>
      <w:tblGrid>
        <w:gridCol w:w="9209"/>
      </w:tblGrid>
      <w:tr w:rsidR="00F051EC" w14:paraId="13DB4A12" w14:textId="77777777" w:rsidTr="005C75AD">
        <w:tc>
          <w:tcPr>
            <w:tcW w:w="9209" w:type="dxa"/>
            <w:shd w:val="clear" w:color="auto" w:fill="D9D9D9" w:themeFill="background1" w:themeFillShade="D9"/>
          </w:tcPr>
          <w:p w14:paraId="04B44C2F" w14:textId="77777777" w:rsidR="00F051EC" w:rsidRPr="006D50D5" w:rsidRDefault="00F051EC" w:rsidP="005C75AD">
            <w:pPr>
              <w:rPr>
                <w:b/>
                <w:bCs/>
                <w:lang w:eastAsia="en-GB"/>
              </w:rPr>
            </w:pPr>
            <w:r w:rsidRPr="006D50D5">
              <w:rPr>
                <w:b/>
                <w:bCs/>
                <w:lang w:eastAsia="en-GB"/>
              </w:rPr>
              <w:t xml:space="preserve">Module – </w:t>
            </w:r>
            <w:r>
              <w:rPr>
                <w:b/>
                <w:bCs/>
                <w:lang w:eastAsia="en-GB"/>
              </w:rPr>
              <w:t xml:space="preserve">Payroll </w:t>
            </w:r>
            <w:r w:rsidRPr="006D50D5">
              <w:rPr>
                <w:b/>
                <w:bCs/>
                <w:lang w:eastAsia="en-GB"/>
              </w:rPr>
              <w:t xml:space="preserve"> </w:t>
            </w:r>
          </w:p>
        </w:tc>
      </w:tr>
      <w:tr w:rsidR="00F051EC" w14:paraId="6A98BEA2" w14:textId="77777777" w:rsidTr="005C75AD">
        <w:tc>
          <w:tcPr>
            <w:tcW w:w="9209" w:type="dxa"/>
            <w:shd w:val="clear" w:color="auto" w:fill="D9D9D9" w:themeFill="background1" w:themeFillShade="D9"/>
          </w:tcPr>
          <w:p w14:paraId="5EB54158" w14:textId="77777777" w:rsidR="00F051EC" w:rsidRPr="006D50D5" w:rsidRDefault="00F051EC" w:rsidP="005C75AD">
            <w:pPr>
              <w:rPr>
                <w:b/>
                <w:bCs/>
                <w:lang w:eastAsia="en-GB"/>
              </w:rPr>
            </w:pPr>
            <w:r w:rsidRPr="006D50D5">
              <w:rPr>
                <w:b/>
                <w:bCs/>
                <w:lang w:eastAsia="en-GB"/>
              </w:rPr>
              <w:t>Use</w:t>
            </w:r>
            <w:r>
              <w:rPr>
                <w:b/>
                <w:bCs/>
                <w:lang w:eastAsia="en-GB"/>
              </w:rPr>
              <w:t>r</w:t>
            </w:r>
            <w:r w:rsidRPr="006D50D5">
              <w:rPr>
                <w:b/>
                <w:bCs/>
                <w:lang w:eastAsia="en-GB"/>
              </w:rPr>
              <w:t xml:space="preserve"> </w:t>
            </w:r>
            <w:r>
              <w:rPr>
                <w:b/>
                <w:bCs/>
                <w:lang w:eastAsia="en-GB"/>
              </w:rPr>
              <w:t>Journey</w:t>
            </w:r>
          </w:p>
        </w:tc>
      </w:tr>
      <w:tr w:rsidR="00F051EC" w14:paraId="35BEE1A2" w14:textId="77777777" w:rsidTr="005C75AD">
        <w:tc>
          <w:tcPr>
            <w:tcW w:w="9209" w:type="dxa"/>
          </w:tcPr>
          <w:p w14:paraId="00D63BC0"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Occupational Sick pay &amp; Occupational Maternity pay calculations.</w:t>
            </w:r>
          </w:p>
        </w:tc>
      </w:tr>
      <w:tr w:rsidR="00F051EC" w14:paraId="773D597F" w14:textId="77777777" w:rsidTr="005C75AD">
        <w:tc>
          <w:tcPr>
            <w:tcW w:w="9209" w:type="dxa"/>
          </w:tcPr>
          <w:p w14:paraId="76E2D61F"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The 'journey' of Mileage &amp; Overtime claims form Self Service to payment in payroll.</w:t>
            </w:r>
          </w:p>
        </w:tc>
      </w:tr>
      <w:tr w:rsidR="00F051EC" w14:paraId="05B03CAB" w14:textId="77777777" w:rsidTr="005C75AD">
        <w:tc>
          <w:tcPr>
            <w:tcW w:w="9209" w:type="dxa"/>
          </w:tcPr>
          <w:p w14:paraId="079F4F42"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Payments outside of main BACS run - e.g. supplementary payment when payment omitted from main run.</w:t>
            </w:r>
          </w:p>
        </w:tc>
      </w:tr>
      <w:tr w:rsidR="00F051EC" w14:paraId="02268A13" w14:textId="77777777" w:rsidTr="005C75AD">
        <w:tc>
          <w:tcPr>
            <w:tcW w:w="9209" w:type="dxa"/>
          </w:tcPr>
          <w:p w14:paraId="55142D9C"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GL interface (journal etc).</w:t>
            </w:r>
          </w:p>
        </w:tc>
      </w:tr>
      <w:tr w:rsidR="00F051EC" w14:paraId="581AF782" w14:textId="77777777" w:rsidTr="005C75AD">
        <w:tc>
          <w:tcPr>
            <w:tcW w:w="9209" w:type="dxa"/>
          </w:tcPr>
          <w:p w14:paraId="1B8BAA8F"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RTI (to include sending amended FPS/EPS files).</w:t>
            </w:r>
          </w:p>
        </w:tc>
      </w:tr>
      <w:tr w:rsidR="00F051EC" w14:paraId="2154E974" w14:textId="77777777" w:rsidTr="005C75AD">
        <w:tc>
          <w:tcPr>
            <w:tcW w:w="9209" w:type="dxa"/>
          </w:tcPr>
          <w:p w14:paraId="1D96129E"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Pension Auto enrolment function.</w:t>
            </w:r>
          </w:p>
        </w:tc>
      </w:tr>
      <w:tr w:rsidR="00F051EC" w14:paraId="20CE7AD4" w14:textId="77777777" w:rsidTr="005C75AD">
        <w:tc>
          <w:tcPr>
            <w:tcW w:w="9209" w:type="dxa"/>
          </w:tcPr>
          <w:p w14:paraId="518CC781" w14:textId="77777777" w:rsidR="00F051EC" w:rsidRPr="00E60C76" w:rsidRDefault="00F051EC" w:rsidP="00474265">
            <w:pPr>
              <w:pStyle w:val="ListParagraph"/>
              <w:numPr>
                <w:ilvl w:val="0"/>
                <w:numId w:val="33"/>
              </w:numPr>
              <w:rPr>
                <w:rFonts w:ascii="Arial" w:hAnsi="Arial" w:cs="Arial"/>
                <w:sz w:val="24"/>
                <w:szCs w:val="24"/>
              </w:rPr>
            </w:pPr>
            <w:r w:rsidRPr="00E60C76">
              <w:rPr>
                <w:rFonts w:ascii="Arial" w:hAnsi="Arial" w:cs="Arial"/>
                <w:sz w:val="24"/>
                <w:szCs w:val="24"/>
              </w:rPr>
              <w:t>Reporting function (customise reports / export data to Excel or other formats).</w:t>
            </w:r>
          </w:p>
        </w:tc>
      </w:tr>
    </w:tbl>
    <w:p w14:paraId="2C4ADE20" w14:textId="77777777" w:rsidR="00F051EC" w:rsidRDefault="00F051EC" w:rsidP="00F051EC">
      <w:pPr>
        <w:rPr>
          <w:lang w:eastAsia="en-GB"/>
        </w:rPr>
      </w:pPr>
    </w:p>
    <w:tbl>
      <w:tblPr>
        <w:tblStyle w:val="TableGrid"/>
        <w:tblW w:w="9209" w:type="dxa"/>
        <w:tblLook w:val="04A0" w:firstRow="1" w:lastRow="0" w:firstColumn="1" w:lastColumn="0" w:noHBand="0" w:noVBand="1"/>
      </w:tblPr>
      <w:tblGrid>
        <w:gridCol w:w="9209"/>
      </w:tblGrid>
      <w:tr w:rsidR="00F051EC" w14:paraId="3A1EEF28" w14:textId="77777777" w:rsidTr="005C75AD">
        <w:tc>
          <w:tcPr>
            <w:tcW w:w="9209" w:type="dxa"/>
            <w:shd w:val="clear" w:color="auto" w:fill="D9D9D9" w:themeFill="background1" w:themeFillShade="D9"/>
          </w:tcPr>
          <w:p w14:paraId="4F383390" w14:textId="77777777" w:rsidR="00F051EC" w:rsidRPr="006D50D5" w:rsidRDefault="00F051EC" w:rsidP="005C75AD">
            <w:pPr>
              <w:rPr>
                <w:b/>
                <w:bCs/>
                <w:lang w:eastAsia="en-GB"/>
              </w:rPr>
            </w:pPr>
            <w:r w:rsidRPr="006D50D5">
              <w:rPr>
                <w:b/>
                <w:bCs/>
                <w:lang w:eastAsia="en-GB"/>
              </w:rPr>
              <w:t xml:space="preserve">Module – </w:t>
            </w:r>
            <w:r>
              <w:rPr>
                <w:b/>
                <w:bCs/>
                <w:lang w:eastAsia="en-GB"/>
              </w:rPr>
              <w:t>Finance</w:t>
            </w:r>
          </w:p>
        </w:tc>
      </w:tr>
      <w:tr w:rsidR="00F051EC" w14:paraId="0838BC3F" w14:textId="77777777" w:rsidTr="005C75AD">
        <w:tc>
          <w:tcPr>
            <w:tcW w:w="9209" w:type="dxa"/>
            <w:shd w:val="clear" w:color="auto" w:fill="D9D9D9" w:themeFill="background1" w:themeFillShade="D9"/>
          </w:tcPr>
          <w:p w14:paraId="4FC9B52F" w14:textId="77777777" w:rsidR="00F051EC" w:rsidRPr="006D50D5" w:rsidRDefault="00F051EC" w:rsidP="005C75AD">
            <w:pPr>
              <w:rPr>
                <w:b/>
                <w:bCs/>
                <w:lang w:eastAsia="en-GB"/>
              </w:rPr>
            </w:pPr>
            <w:r w:rsidRPr="006D50D5">
              <w:rPr>
                <w:b/>
                <w:bCs/>
                <w:lang w:eastAsia="en-GB"/>
              </w:rPr>
              <w:t>Use</w:t>
            </w:r>
            <w:r>
              <w:rPr>
                <w:b/>
                <w:bCs/>
                <w:lang w:eastAsia="en-GB"/>
              </w:rPr>
              <w:t>r</w:t>
            </w:r>
            <w:r w:rsidRPr="006D50D5">
              <w:rPr>
                <w:b/>
                <w:bCs/>
                <w:lang w:eastAsia="en-GB"/>
              </w:rPr>
              <w:t xml:space="preserve"> </w:t>
            </w:r>
            <w:r>
              <w:rPr>
                <w:b/>
                <w:bCs/>
                <w:lang w:eastAsia="en-GB"/>
              </w:rPr>
              <w:t>Journey</w:t>
            </w:r>
          </w:p>
        </w:tc>
      </w:tr>
      <w:tr w:rsidR="00F051EC" w14:paraId="51084AAF" w14:textId="77777777" w:rsidTr="005C75AD">
        <w:tc>
          <w:tcPr>
            <w:tcW w:w="9209" w:type="dxa"/>
          </w:tcPr>
          <w:p w14:paraId="039A6D25" w14:textId="77777777" w:rsidR="00F051EC" w:rsidRPr="00523D45" w:rsidRDefault="00F051EC" w:rsidP="00474265">
            <w:pPr>
              <w:pStyle w:val="ListParagraph"/>
              <w:numPr>
                <w:ilvl w:val="0"/>
                <w:numId w:val="34"/>
              </w:numPr>
              <w:rPr>
                <w:rFonts w:ascii="Arial" w:hAnsi="Arial" w:cs="Arial"/>
                <w:sz w:val="24"/>
                <w:szCs w:val="24"/>
              </w:rPr>
            </w:pPr>
            <w:r w:rsidRPr="00523D45">
              <w:rPr>
                <w:rFonts w:ascii="Arial" w:hAnsi="Arial" w:cs="Arial"/>
                <w:sz w:val="24"/>
                <w:szCs w:val="24"/>
              </w:rPr>
              <w:t>Financial Reporting &amp; Analysis</w:t>
            </w:r>
          </w:p>
          <w:p w14:paraId="5659D704" w14:textId="77777777" w:rsidR="00F051EC" w:rsidRPr="00523D45" w:rsidRDefault="00F051EC" w:rsidP="00474265">
            <w:pPr>
              <w:pStyle w:val="ListParagraph"/>
              <w:numPr>
                <w:ilvl w:val="0"/>
                <w:numId w:val="35"/>
              </w:numPr>
              <w:rPr>
                <w:rFonts w:ascii="Arial" w:hAnsi="Arial" w:cs="Arial"/>
                <w:sz w:val="24"/>
                <w:szCs w:val="24"/>
              </w:rPr>
            </w:pPr>
            <w:r w:rsidRPr="00523D45">
              <w:rPr>
                <w:rFonts w:ascii="Arial" w:hAnsi="Arial" w:cs="Arial"/>
                <w:sz w:val="24"/>
                <w:szCs w:val="24"/>
              </w:rPr>
              <w:t>Customisable dashboards and reports</w:t>
            </w:r>
          </w:p>
          <w:p w14:paraId="4F9AA598" w14:textId="77777777" w:rsidR="00F051EC" w:rsidRPr="00523D45" w:rsidRDefault="00F051EC" w:rsidP="00474265">
            <w:pPr>
              <w:pStyle w:val="ListParagraph"/>
              <w:numPr>
                <w:ilvl w:val="0"/>
                <w:numId w:val="35"/>
              </w:numPr>
              <w:rPr>
                <w:rFonts w:ascii="Arial" w:hAnsi="Arial" w:cs="Arial"/>
                <w:sz w:val="24"/>
                <w:szCs w:val="24"/>
              </w:rPr>
            </w:pPr>
            <w:r w:rsidRPr="00523D45">
              <w:rPr>
                <w:rFonts w:ascii="Arial" w:hAnsi="Arial" w:cs="Arial"/>
                <w:sz w:val="24"/>
                <w:szCs w:val="24"/>
              </w:rPr>
              <w:t>Real-time data visibility</w:t>
            </w:r>
          </w:p>
          <w:p w14:paraId="7ACF9CB2" w14:textId="77777777" w:rsidR="00F051EC" w:rsidRPr="00523D45" w:rsidRDefault="00F051EC" w:rsidP="00474265">
            <w:pPr>
              <w:pStyle w:val="ListParagraph"/>
              <w:numPr>
                <w:ilvl w:val="0"/>
                <w:numId w:val="35"/>
              </w:numPr>
              <w:rPr>
                <w:rFonts w:ascii="Arial" w:hAnsi="Arial" w:cs="Arial"/>
                <w:sz w:val="24"/>
                <w:szCs w:val="24"/>
              </w:rPr>
            </w:pPr>
            <w:r w:rsidRPr="00523D45">
              <w:rPr>
                <w:rFonts w:ascii="Arial" w:hAnsi="Arial" w:cs="Arial"/>
                <w:sz w:val="24"/>
                <w:szCs w:val="24"/>
              </w:rPr>
              <w:t>Drill-down capabilities for variance analysis</w:t>
            </w:r>
          </w:p>
          <w:p w14:paraId="09BB48C3" w14:textId="77777777" w:rsidR="00F051EC" w:rsidRPr="00523D45" w:rsidRDefault="00F051EC" w:rsidP="00474265">
            <w:pPr>
              <w:pStyle w:val="ListParagraph"/>
              <w:numPr>
                <w:ilvl w:val="0"/>
                <w:numId w:val="35"/>
              </w:numPr>
              <w:rPr>
                <w:rFonts w:ascii="Arial" w:hAnsi="Arial" w:cs="Arial"/>
                <w:sz w:val="24"/>
                <w:szCs w:val="24"/>
              </w:rPr>
            </w:pPr>
            <w:r w:rsidRPr="00523D45">
              <w:rPr>
                <w:rFonts w:ascii="Arial" w:hAnsi="Arial" w:cs="Arial"/>
                <w:sz w:val="24"/>
                <w:szCs w:val="24"/>
              </w:rPr>
              <w:t>Integration with Excel or BI tools</w:t>
            </w:r>
          </w:p>
          <w:p w14:paraId="70E30A1F" w14:textId="77777777" w:rsidR="00F051EC" w:rsidRPr="00E60C76" w:rsidRDefault="00F051EC" w:rsidP="005C75AD">
            <w:pPr>
              <w:pStyle w:val="ListParagraph"/>
              <w:rPr>
                <w:rFonts w:ascii="Arial" w:hAnsi="Arial" w:cs="Arial"/>
                <w:sz w:val="24"/>
                <w:szCs w:val="24"/>
              </w:rPr>
            </w:pPr>
          </w:p>
        </w:tc>
      </w:tr>
      <w:tr w:rsidR="00F051EC" w14:paraId="69F74F51" w14:textId="77777777" w:rsidTr="005C75AD">
        <w:tc>
          <w:tcPr>
            <w:tcW w:w="9209" w:type="dxa"/>
          </w:tcPr>
          <w:p w14:paraId="46260C7E" w14:textId="77777777" w:rsidR="00F051EC" w:rsidRDefault="00F051EC" w:rsidP="00474265">
            <w:pPr>
              <w:pStyle w:val="ListParagraph"/>
              <w:numPr>
                <w:ilvl w:val="0"/>
                <w:numId w:val="34"/>
              </w:numPr>
              <w:rPr>
                <w:rFonts w:ascii="Arial" w:hAnsi="Arial" w:cs="Arial"/>
                <w:sz w:val="24"/>
                <w:szCs w:val="24"/>
              </w:rPr>
            </w:pPr>
            <w:r w:rsidRPr="001852C2">
              <w:rPr>
                <w:rFonts w:ascii="Arial" w:hAnsi="Arial" w:cs="Arial"/>
                <w:sz w:val="24"/>
                <w:szCs w:val="24"/>
              </w:rPr>
              <w:t>Budgeting &amp; Forecasting</w:t>
            </w:r>
          </w:p>
          <w:p w14:paraId="3CBA0D59" w14:textId="77777777" w:rsidR="00F051EC" w:rsidRPr="00D97F3C" w:rsidRDefault="00F051EC" w:rsidP="00474265">
            <w:pPr>
              <w:pStyle w:val="ListParagraph"/>
              <w:numPr>
                <w:ilvl w:val="0"/>
                <w:numId w:val="35"/>
              </w:numPr>
              <w:rPr>
                <w:rFonts w:ascii="Arial" w:hAnsi="Arial" w:cs="Arial"/>
                <w:sz w:val="24"/>
                <w:szCs w:val="24"/>
              </w:rPr>
            </w:pPr>
            <w:r w:rsidRPr="00D97F3C">
              <w:rPr>
                <w:rFonts w:ascii="Arial" w:hAnsi="Arial" w:cs="Arial"/>
                <w:sz w:val="24"/>
                <w:szCs w:val="24"/>
              </w:rPr>
              <w:t>Scenario planning and version control</w:t>
            </w:r>
          </w:p>
          <w:p w14:paraId="489EE56D" w14:textId="77777777" w:rsidR="00F051EC" w:rsidRPr="00D97F3C" w:rsidRDefault="00F051EC" w:rsidP="00474265">
            <w:pPr>
              <w:pStyle w:val="ListParagraph"/>
              <w:numPr>
                <w:ilvl w:val="0"/>
                <w:numId w:val="35"/>
              </w:numPr>
              <w:rPr>
                <w:rFonts w:ascii="Arial" w:hAnsi="Arial" w:cs="Arial"/>
                <w:sz w:val="24"/>
                <w:szCs w:val="24"/>
              </w:rPr>
            </w:pPr>
            <w:r w:rsidRPr="00D97F3C">
              <w:rPr>
                <w:rFonts w:ascii="Arial" w:hAnsi="Arial" w:cs="Arial"/>
                <w:sz w:val="24"/>
                <w:szCs w:val="24"/>
              </w:rPr>
              <w:lastRenderedPageBreak/>
              <w:t>Rolling forecasts</w:t>
            </w:r>
          </w:p>
          <w:p w14:paraId="12D45520" w14:textId="77777777" w:rsidR="00F051EC" w:rsidRPr="00D97F3C" w:rsidRDefault="00F051EC" w:rsidP="00474265">
            <w:pPr>
              <w:pStyle w:val="ListParagraph"/>
              <w:numPr>
                <w:ilvl w:val="0"/>
                <w:numId w:val="35"/>
              </w:numPr>
              <w:rPr>
                <w:rFonts w:ascii="Arial" w:hAnsi="Arial" w:cs="Arial"/>
                <w:sz w:val="24"/>
                <w:szCs w:val="24"/>
              </w:rPr>
            </w:pPr>
            <w:r w:rsidRPr="00D97F3C">
              <w:rPr>
                <w:rFonts w:ascii="Arial" w:hAnsi="Arial" w:cs="Arial"/>
                <w:sz w:val="24"/>
                <w:szCs w:val="24"/>
              </w:rPr>
              <w:t>Collaboration features for department inputs</w:t>
            </w:r>
          </w:p>
          <w:p w14:paraId="76D26DE2" w14:textId="77777777" w:rsidR="00F051EC" w:rsidRPr="00D97F3C" w:rsidRDefault="00F051EC" w:rsidP="00474265">
            <w:pPr>
              <w:pStyle w:val="ListParagraph"/>
              <w:numPr>
                <w:ilvl w:val="0"/>
                <w:numId w:val="35"/>
              </w:numPr>
              <w:rPr>
                <w:rFonts w:ascii="Arial" w:hAnsi="Arial" w:cs="Arial"/>
                <w:sz w:val="24"/>
                <w:szCs w:val="24"/>
              </w:rPr>
            </w:pPr>
            <w:r w:rsidRPr="00D97F3C">
              <w:rPr>
                <w:rFonts w:ascii="Arial" w:hAnsi="Arial" w:cs="Arial"/>
                <w:sz w:val="24"/>
                <w:szCs w:val="24"/>
              </w:rPr>
              <w:t>Historical data comparison</w:t>
            </w:r>
          </w:p>
          <w:p w14:paraId="01CE7F53" w14:textId="77777777" w:rsidR="00F051EC" w:rsidRPr="00E60C76" w:rsidRDefault="00F051EC" w:rsidP="005C75AD">
            <w:pPr>
              <w:pStyle w:val="ListParagraph"/>
              <w:rPr>
                <w:rFonts w:ascii="Arial" w:hAnsi="Arial" w:cs="Arial"/>
                <w:sz w:val="24"/>
                <w:szCs w:val="24"/>
              </w:rPr>
            </w:pPr>
          </w:p>
        </w:tc>
      </w:tr>
      <w:tr w:rsidR="00F051EC" w14:paraId="49413EF8" w14:textId="77777777" w:rsidTr="005C75AD">
        <w:tc>
          <w:tcPr>
            <w:tcW w:w="9209" w:type="dxa"/>
          </w:tcPr>
          <w:p w14:paraId="4FAAD129" w14:textId="77777777" w:rsidR="00F051EC" w:rsidRDefault="00F051EC" w:rsidP="00474265">
            <w:pPr>
              <w:pStyle w:val="ListParagraph"/>
              <w:numPr>
                <w:ilvl w:val="0"/>
                <w:numId w:val="34"/>
              </w:numPr>
              <w:rPr>
                <w:rFonts w:ascii="Arial" w:hAnsi="Arial" w:cs="Arial"/>
                <w:sz w:val="24"/>
                <w:szCs w:val="24"/>
              </w:rPr>
            </w:pPr>
            <w:r w:rsidRPr="00FC444B">
              <w:rPr>
                <w:rFonts w:ascii="Arial" w:hAnsi="Arial" w:cs="Arial"/>
                <w:sz w:val="24"/>
                <w:szCs w:val="24"/>
              </w:rPr>
              <w:lastRenderedPageBreak/>
              <w:t>Accounts Payable &amp; Receivable</w:t>
            </w:r>
          </w:p>
          <w:p w14:paraId="6726F09A" w14:textId="77777777" w:rsidR="00F051EC" w:rsidRPr="00537C2C" w:rsidRDefault="00F051EC" w:rsidP="00474265">
            <w:pPr>
              <w:pStyle w:val="ListParagraph"/>
              <w:numPr>
                <w:ilvl w:val="0"/>
                <w:numId w:val="35"/>
              </w:numPr>
              <w:rPr>
                <w:rFonts w:ascii="Arial" w:hAnsi="Arial" w:cs="Arial"/>
                <w:sz w:val="24"/>
                <w:szCs w:val="24"/>
              </w:rPr>
            </w:pPr>
            <w:r w:rsidRPr="00537C2C">
              <w:rPr>
                <w:rFonts w:ascii="Arial" w:hAnsi="Arial" w:cs="Arial"/>
                <w:sz w:val="24"/>
                <w:szCs w:val="24"/>
              </w:rPr>
              <w:t>Automation of invoice processing</w:t>
            </w:r>
          </w:p>
          <w:p w14:paraId="5BE93490" w14:textId="77777777" w:rsidR="00F051EC" w:rsidRPr="00537C2C" w:rsidRDefault="00F051EC" w:rsidP="00474265">
            <w:pPr>
              <w:pStyle w:val="ListParagraph"/>
              <w:numPr>
                <w:ilvl w:val="0"/>
                <w:numId w:val="35"/>
              </w:numPr>
              <w:rPr>
                <w:rFonts w:ascii="Arial" w:hAnsi="Arial" w:cs="Arial"/>
                <w:sz w:val="24"/>
                <w:szCs w:val="24"/>
              </w:rPr>
            </w:pPr>
            <w:r w:rsidRPr="00537C2C">
              <w:rPr>
                <w:rFonts w:ascii="Arial" w:hAnsi="Arial" w:cs="Arial"/>
                <w:sz w:val="24"/>
                <w:szCs w:val="24"/>
              </w:rPr>
              <w:t>Payment scheduling</w:t>
            </w:r>
          </w:p>
          <w:p w14:paraId="1C925261" w14:textId="77777777" w:rsidR="00F051EC" w:rsidRPr="00537C2C" w:rsidRDefault="00F051EC" w:rsidP="00474265">
            <w:pPr>
              <w:pStyle w:val="ListParagraph"/>
              <w:numPr>
                <w:ilvl w:val="0"/>
                <w:numId w:val="35"/>
              </w:numPr>
              <w:rPr>
                <w:rFonts w:ascii="Arial" w:hAnsi="Arial" w:cs="Arial"/>
                <w:sz w:val="24"/>
                <w:szCs w:val="24"/>
              </w:rPr>
            </w:pPr>
            <w:r w:rsidRPr="00537C2C">
              <w:rPr>
                <w:rFonts w:ascii="Arial" w:hAnsi="Arial" w:cs="Arial"/>
                <w:sz w:val="24"/>
                <w:szCs w:val="24"/>
              </w:rPr>
              <w:t>Credit control and aging reports</w:t>
            </w:r>
          </w:p>
          <w:p w14:paraId="346F1374" w14:textId="77777777" w:rsidR="00F051EC" w:rsidRPr="00537C2C" w:rsidRDefault="00F051EC" w:rsidP="00474265">
            <w:pPr>
              <w:pStyle w:val="ListParagraph"/>
              <w:numPr>
                <w:ilvl w:val="0"/>
                <w:numId w:val="35"/>
              </w:numPr>
              <w:rPr>
                <w:rFonts w:ascii="Arial" w:hAnsi="Arial" w:cs="Arial"/>
                <w:sz w:val="24"/>
                <w:szCs w:val="24"/>
              </w:rPr>
            </w:pPr>
            <w:r w:rsidRPr="00537C2C">
              <w:rPr>
                <w:rFonts w:ascii="Arial" w:hAnsi="Arial" w:cs="Arial"/>
                <w:sz w:val="24"/>
                <w:szCs w:val="24"/>
              </w:rPr>
              <w:t>Integration with banking systems</w:t>
            </w:r>
          </w:p>
          <w:p w14:paraId="244A162B" w14:textId="77777777" w:rsidR="00F051EC" w:rsidRPr="00E60C76" w:rsidRDefault="00F051EC" w:rsidP="005C75AD">
            <w:pPr>
              <w:pStyle w:val="ListParagraph"/>
              <w:rPr>
                <w:rFonts w:ascii="Arial" w:hAnsi="Arial" w:cs="Arial"/>
                <w:sz w:val="24"/>
                <w:szCs w:val="24"/>
              </w:rPr>
            </w:pPr>
          </w:p>
        </w:tc>
      </w:tr>
      <w:tr w:rsidR="00F051EC" w14:paraId="6D070858" w14:textId="77777777" w:rsidTr="005C75AD">
        <w:tc>
          <w:tcPr>
            <w:tcW w:w="9209" w:type="dxa"/>
          </w:tcPr>
          <w:p w14:paraId="671997A5" w14:textId="77777777" w:rsidR="00F051EC" w:rsidRDefault="00F051EC" w:rsidP="00474265">
            <w:pPr>
              <w:pStyle w:val="ListParagraph"/>
              <w:numPr>
                <w:ilvl w:val="0"/>
                <w:numId w:val="34"/>
              </w:numPr>
              <w:rPr>
                <w:rFonts w:ascii="Arial" w:hAnsi="Arial" w:cs="Arial"/>
                <w:sz w:val="24"/>
                <w:szCs w:val="24"/>
              </w:rPr>
            </w:pPr>
            <w:r w:rsidRPr="002F2700">
              <w:rPr>
                <w:rFonts w:ascii="Arial" w:hAnsi="Arial" w:cs="Arial"/>
                <w:sz w:val="24"/>
                <w:szCs w:val="24"/>
              </w:rPr>
              <w:t>General Ledger &amp; Journal Entries</w:t>
            </w:r>
          </w:p>
          <w:p w14:paraId="5BDB6FD4" w14:textId="77777777" w:rsidR="00F051EC" w:rsidRPr="00FE5A24" w:rsidRDefault="00F051EC" w:rsidP="00474265">
            <w:pPr>
              <w:pStyle w:val="ListParagraph"/>
              <w:numPr>
                <w:ilvl w:val="0"/>
                <w:numId w:val="36"/>
              </w:numPr>
              <w:rPr>
                <w:rFonts w:ascii="Arial" w:hAnsi="Arial" w:cs="Arial"/>
                <w:sz w:val="24"/>
                <w:szCs w:val="24"/>
              </w:rPr>
            </w:pPr>
            <w:r w:rsidRPr="00FE5A24">
              <w:rPr>
                <w:rFonts w:ascii="Arial" w:hAnsi="Arial" w:cs="Arial"/>
                <w:sz w:val="24"/>
                <w:szCs w:val="24"/>
              </w:rPr>
              <w:t>Ease of posting and reviewing entries</w:t>
            </w:r>
          </w:p>
          <w:p w14:paraId="0C5DFE85" w14:textId="77777777" w:rsidR="00F051EC" w:rsidRPr="00FE5A24" w:rsidRDefault="00F051EC" w:rsidP="00474265">
            <w:pPr>
              <w:pStyle w:val="ListParagraph"/>
              <w:numPr>
                <w:ilvl w:val="0"/>
                <w:numId w:val="36"/>
              </w:numPr>
              <w:rPr>
                <w:rFonts w:ascii="Arial" w:hAnsi="Arial" w:cs="Arial"/>
                <w:sz w:val="24"/>
                <w:szCs w:val="24"/>
              </w:rPr>
            </w:pPr>
            <w:r w:rsidRPr="00FE5A24">
              <w:rPr>
                <w:rFonts w:ascii="Arial" w:hAnsi="Arial" w:cs="Arial"/>
                <w:sz w:val="24"/>
                <w:szCs w:val="24"/>
              </w:rPr>
              <w:t>Chart of accounts, capability of coding structure</w:t>
            </w:r>
          </w:p>
          <w:p w14:paraId="0CF9FA61" w14:textId="77777777" w:rsidR="00F051EC" w:rsidRPr="00E60C76" w:rsidRDefault="00F051EC" w:rsidP="005C75AD">
            <w:pPr>
              <w:pStyle w:val="ListParagraph"/>
              <w:rPr>
                <w:rFonts w:ascii="Arial" w:hAnsi="Arial" w:cs="Arial"/>
                <w:sz w:val="24"/>
                <w:szCs w:val="24"/>
              </w:rPr>
            </w:pPr>
          </w:p>
        </w:tc>
      </w:tr>
      <w:tr w:rsidR="00F051EC" w14:paraId="6C6D1193" w14:textId="77777777" w:rsidTr="005C75AD">
        <w:tc>
          <w:tcPr>
            <w:tcW w:w="9209" w:type="dxa"/>
          </w:tcPr>
          <w:p w14:paraId="41D7FF25" w14:textId="77777777" w:rsidR="00F051EC" w:rsidRDefault="00F051EC" w:rsidP="00474265">
            <w:pPr>
              <w:pStyle w:val="ListParagraph"/>
              <w:numPr>
                <w:ilvl w:val="0"/>
                <w:numId w:val="34"/>
              </w:numPr>
              <w:rPr>
                <w:rFonts w:ascii="Arial" w:hAnsi="Arial" w:cs="Arial"/>
                <w:sz w:val="24"/>
                <w:szCs w:val="24"/>
              </w:rPr>
            </w:pPr>
            <w:r w:rsidRPr="00C76834">
              <w:rPr>
                <w:rFonts w:ascii="Arial" w:hAnsi="Arial" w:cs="Arial"/>
                <w:sz w:val="24"/>
                <w:szCs w:val="24"/>
              </w:rPr>
              <w:t>Cash &amp; Treasury Management</w:t>
            </w:r>
          </w:p>
          <w:p w14:paraId="16640CEE" w14:textId="77777777" w:rsidR="00F051EC" w:rsidRPr="00537C2C" w:rsidRDefault="00F051EC" w:rsidP="00474265">
            <w:pPr>
              <w:pStyle w:val="ListParagraph"/>
              <w:numPr>
                <w:ilvl w:val="0"/>
                <w:numId w:val="36"/>
              </w:numPr>
              <w:rPr>
                <w:rFonts w:ascii="Arial" w:hAnsi="Arial" w:cs="Arial"/>
                <w:sz w:val="24"/>
                <w:szCs w:val="24"/>
              </w:rPr>
            </w:pPr>
            <w:r w:rsidRPr="00537C2C">
              <w:rPr>
                <w:rFonts w:ascii="Arial" w:hAnsi="Arial" w:cs="Arial"/>
                <w:sz w:val="24"/>
                <w:szCs w:val="24"/>
              </w:rPr>
              <w:t>Cash flow forecasting</w:t>
            </w:r>
          </w:p>
          <w:p w14:paraId="1750BBD0" w14:textId="77777777" w:rsidR="00F051EC" w:rsidRPr="00537C2C" w:rsidRDefault="00F051EC" w:rsidP="00474265">
            <w:pPr>
              <w:pStyle w:val="ListParagraph"/>
              <w:numPr>
                <w:ilvl w:val="0"/>
                <w:numId w:val="36"/>
              </w:numPr>
              <w:rPr>
                <w:rFonts w:ascii="Arial" w:hAnsi="Arial" w:cs="Arial"/>
                <w:sz w:val="24"/>
                <w:szCs w:val="24"/>
              </w:rPr>
            </w:pPr>
            <w:r w:rsidRPr="00537C2C">
              <w:rPr>
                <w:rFonts w:ascii="Arial" w:hAnsi="Arial" w:cs="Arial"/>
                <w:sz w:val="24"/>
                <w:szCs w:val="24"/>
              </w:rPr>
              <w:t>Bank reconciliation automation</w:t>
            </w:r>
          </w:p>
          <w:p w14:paraId="0F41DAA1" w14:textId="77777777" w:rsidR="00F051EC" w:rsidRPr="00E60C76" w:rsidRDefault="00F051EC" w:rsidP="005C75AD">
            <w:pPr>
              <w:pStyle w:val="ListParagraph"/>
              <w:rPr>
                <w:rFonts w:ascii="Arial" w:hAnsi="Arial" w:cs="Arial"/>
                <w:sz w:val="24"/>
                <w:szCs w:val="24"/>
              </w:rPr>
            </w:pPr>
          </w:p>
        </w:tc>
      </w:tr>
      <w:tr w:rsidR="00F051EC" w14:paraId="291CD9BB" w14:textId="77777777" w:rsidTr="005C75AD">
        <w:tc>
          <w:tcPr>
            <w:tcW w:w="9209" w:type="dxa"/>
          </w:tcPr>
          <w:p w14:paraId="2F48325C" w14:textId="77777777" w:rsidR="00F051EC" w:rsidRDefault="00F051EC" w:rsidP="00474265">
            <w:pPr>
              <w:pStyle w:val="ListParagraph"/>
              <w:numPr>
                <w:ilvl w:val="0"/>
                <w:numId w:val="34"/>
              </w:numPr>
              <w:rPr>
                <w:rFonts w:ascii="Arial" w:hAnsi="Arial" w:cs="Arial"/>
                <w:sz w:val="24"/>
                <w:szCs w:val="24"/>
              </w:rPr>
            </w:pPr>
            <w:r w:rsidRPr="00A56F2D">
              <w:rPr>
                <w:rFonts w:ascii="Arial" w:hAnsi="Arial" w:cs="Arial"/>
                <w:sz w:val="24"/>
                <w:szCs w:val="24"/>
              </w:rPr>
              <w:t>Fixed Assets Management</w:t>
            </w:r>
          </w:p>
          <w:p w14:paraId="7FC0B3EE" w14:textId="77777777" w:rsidR="00F051EC" w:rsidRPr="00432230" w:rsidRDefault="00F051EC" w:rsidP="00474265">
            <w:pPr>
              <w:pStyle w:val="ListParagraph"/>
              <w:numPr>
                <w:ilvl w:val="0"/>
                <w:numId w:val="36"/>
              </w:numPr>
              <w:rPr>
                <w:rFonts w:ascii="Arial" w:hAnsi="Arial" w:cs="Arial"/>
                <w:sz w:val="24"/>
                <w:szCs w:val="24"/>
              </w:rPr>
            </w:pPr>
            <w:r w:rsidRPr="00432230">
              <w:rPr>
                <w:rFonts w:ascii="Arial" w:hAnsi="Arial" w:cs="Arial"/>
                <w:sz w:val="24"/>
                <w:szCs w:val="24"/>
              </w:rPr>
              <w:t>Asset register and lifecycle tracking</w:t>
            </w:r>
          </w:p>
          <w:p w14:paraId="1EC3C0BA" w14:textId="77777777" w:rsidR="00F051EC" w:rsidRPr="00432230" w:rsidRDefault="00F051EC" w:rsidP="00474265">
            <w:pPr>
              <w:pStyle w:val="ListParagraph"/>
              <w:numPr>
                <w:ilvl w:val="0"/>
                <w:numId w:val="36"/>
              </w:numPr>
              <w:rPr>
                <w:rFonts w:ascii="Arial" w:hAnsi="Arial" w:cs="Arial"/>
                <w:sz w:val="24"/>
                <w:szCs w:val="24"/>
              </w:rPr>
            </w:pPr>
            <w:r w:rsidRPr="00432230">
              <w:rPr>
                <w:rFonts w:ascii="Arial" w:hAnsi="Arial" w:cs="Arial"/>
                <w:sz w:val="24"/>
                <w:szCs w:val="24"/>
              </w:rPr>
              <w:t>Depreciation methods</w:t>
            </w:r>
          </w:p>
          <w:p w14:paraId="56C55E6F" w14:textId="77777777" w:rsidR="00F051EC" w:rsidRPr="00432230" w:rsidRDefault="00F051EC" w:rsidP="00474265">
            <w:pPr>
              <w:pStyle w:val="ListParagraph"/>
              <w:numPr>
                <w:ilvl w:val="0"/>
                <w:numId w:val="36"/>
              </w:numPr>
              <w:rPr>
                <w:rFonts w:ascii="Arial" w:hAnsi="Arial" w:cs="Arial"/>
                <w:sz w:val="24"/>
                <w:szCs w:val="24"/>
              </w:rPr>
            </w:pPr>
            <w:r w:rsidRPr="00432230">
              <w:rPr>
                <w:rFonts w:ascii="Arial" w:hAnsi="Arial" w:cs="Arial"/>
                <w:sz w:val="24"/>
                <w:szCs w:val="24"/>
              </w:rPr>
              <w:t>Disposal processes</w:t>
            </w:r>
          </w:p>
          <w:p w14:paraId="6CC4B15F" w14:textId="77777777" w:rsidR="00F051EC" w:rsidRPr="00432230" w:rsidRDefault="00F051EC" w:rsidP="00474265">
            <w:pPr>
              <w:pStyle w:val="ListParagraph"/>
              <w:numPr>
                <w:ilvl w:val="0"/>
                <w:numId w:val="36"/>
              </w:numPr>
              <w:rPr>
                <w:rFonts w:ascii="Arial" w:hAnsi="Arial" w:cs="Arial"/>
                <w:sz w:val="24"/>
                <w:szCs w:val="24"/>
              </w:rPr>
            </w:pPr>
            <w:r w:rsidRPr="00432230">
              <w:rPr>
                <w:rFonts w:ascii="Arial" w:hAnsi="Arial" w:cs="Arial"/>
                <w:sz w:val="24"/>
                <w:szCs w:val="24"/>
              </w:rPr>
              <w:t>Integration with GL and reporting</w:t>
            </w:r>
          </w:p>
          <w:p w14:paraId="50D57CAD" w14:textId="77777777" w:rsidR="00F051EC" w:rsidRPr="00E60C76" w:rsidRDefault="00F051EC" w:rsidP="005C75AD">
            <w:pPr>
              <w:pStyle w:val="ListParagraph"/>
              <w:rPr>
                <w:rFonts w:ascii="Arial" w:hAnsi="Arial" w:cs="Arial"/>
                <w:sz w:val="24"/>
                <w:szCs w:val="24"/>
              </w:rPr>
            </w:pPr>
          </w:p>
        </w:tc>
      </w:tr>
      <w:tr w:rsidR="00F051EC" w14:paraId="3613449E" w14:textId="77777777" w:rsidTr="005C75AD">
        <w:tc>
          <w:tcPr>
            <w:tcW w:w="9209" w:type="dxa"/>
          </w:tcPr>
          <w:p w14:paraId="52D9AF74" w14:textId="77777777" w:rsidR="00F051EC" w:rsidRDefault="00F051EC" w:rsidP="00474265">
            <w:pPr>
              <w:pStyle w:val="ListParagraph"/>
              <w:numPr>
                <w:ilvl w:val="0"/>
                <w:numId w:val="34"/>
              </w:numPr>
              <w:rPr>
                <w:rFonts w:ascii="Arial" w:hAnsi="Arial" w:cs="Arial"/>
                <w:sz w:val="24"/>
                <w:szCs w:val="24"/>
              </w:rPr>
            </w:pPr>
            <w:r w:rsidRPr="008922B7">
              <w:rPr>
                <w:rFonts w:ascii="Arial" w:hAnsi="Arial" w:cs="Arial"/>
                <w:sz w:val="24"/>
                <w:szCs w:val="24"/>
              </w:rPr>
              <w:t>Procurement</w:t>
            </w:r>
          </w:p>
          <w:p w14:paraId="042CCACA" w14:textId="77777777" w:rsidR="00F051EC" w:rsidRPr="005D3E4C" w:rsidRDefault="00F051EC" w:rsidP="00474265">
            <w:pPr>
              <w:pStyle w:val="ListParagraph"/>
              <w:numPr>
                <w:ilvl w:val="0"/>
                <w:numId w:val="36"/>
              </w:numPr>
              <w:rPr>
                <w:rFonts w:ascii="Arial" w:hAnsi="Arial" w:cs="Arial"/>
                <w:sz w:val="24"/>
                <w:szCs w:val="24"/>
              </w:rPr>
            </w:pPr>
            <w:r w:rsidRPr="005D3E4C">
              <w:rPr>
                <w:rFonts w:ascii="Arial" w:hAnsi="Arial" w:cs="Arial"/>
                <w:sz w:val="24"/>
                <w:szCs w:val="24"/>
              </w:rPr>
              <w:t>Securely store, manage and retrieve contracts</w:t>
            </w:r>
          </w:p>
          <w:p w14:paraId="456C4C19" w14:textId="77777777" w:rsidR="00F051EC" w:rsidRPr="005D3E4C" w:rsidRDefault="00F051EC" w:rsidP="00474265">
            <w:pPr>
              <w:pStyle w:val="ListParagraph"/>
              <w:numPr>
                <w:ilvl w:val="0"/>
                <w:numId w:val="36"/>
              </w:numPr>
              <w:rPr>
                <w:rFonts w:ascii="Arial" w:hAnsi="Arial" w:cs="Arial"/>
                <w:sz w:val="24"/>
                <w:szCs w:val="24"/>
              </w:rPr>
            </w:pPr>
            <w:r w:rsidRPr="005D3E4C">
              <w:rPr>
                <w:rFonts w:ascii="Arial" w:hAnsi="Arial" w:cs="Arial"/>
                <w:sz w:val="24"/>
                <w:szCs w:val="24"/>
              </w:rPr>
              <w:t>Create, manage and maintain supplier accounts</w:t>
            </w:r>
          </w:p>
          <w:p w14:paraId="66B03512" w14:textId="77777777" w:rsidR="00F051EC" w:rsidRPr="005D3E4C" w:rsidRDefault="00F051EC" w:rsidP="00474265">
            <w:pPr>
              <w:pStyle w:val="ListParagraph"/>
              <w:numPr>
                <w:ilvl w:val="0"/>
                <w:numId w:val="36"/>
              </w:numPr>
              <w:rPr>
                <w:rFonts w:ascii="Arial" w:hAnsi="Arial" w:cs="Arial"/>
                <w:sz w:val="24"/>
                <w:szCs w:val="24"/>
              </w:rPr>
            </w:pPr>
            <w:r w:rsidRPr="005D3E4C">
              <w:rPr>
                <w:rFonts w:ascii="Arial" w:hAnsi="Arial" w:cs="Arial"/>
                <w:sz w:val="24"/>
                <w:szCs w:val="24"/>
              </w:rPr>
              <w:t xml:space="preserve">Evaluation of supplier bids, assigning criteria and communicating outcomes to suppliers </w:t>
            </w:r>
          </w:p>
          <w:p w14:paraId="10F0D327" w14:textId="77777777" w:rsidR="00F051EC" w:rsidRPr="005D3E4C" w:rsidRDefault="00F051EC" w:rsidP="00474265">
            <w:pPr>
              <w:pStyle w:val="ListParagraph"/>
              <w:numPr>
                <w:ilvl w:val="0"/>
                <w:numId w:val="36"/>
              </w:numPr>
              <w:rPr>
                <w:rFonts w:ascii="Arial" w:hAnsi="Arial" w:cs="Arial"/>
                <w:sz w:val="24"/>
                <w:szCs w:val="24"/>
              </w:rPr>
            </w:pPr>
            <w:r w:rsidRPr="005D3E4C">
              <w:rPr>
                <w:rFonts w:ascii="Arial" w:hAnsi="Arial" w:cs="Arial"/>
                <w:sz w:val="24"/>
                <w:szCs w:val="24"/>
              </w:rPr>
              <w:t>Manage and assess supplier contract performance with access to dashboard displaying key metrics on spend and KPIs</w:t>
            </w:r>
          </w:p>
          <w:p w14:paraId="01E129F5" w14:textId="77777777" w:rsidR="00F051EC" w:rsidRPr="00E60C76" w:rsidRDefault="00F051EC" w:rsidP="005C75AD">
            <w:pPr>
              <w:pStyle w:val="ListParagraph"/>
              <w:rPr>
                <w:rFonts w:ascii="Arial" w:hAnsi="Arial" w:cs="Arial"/>
                <w:sz w:val="24"/>
                <w:szCs w:val="24"/>
              </w:rPr>
            </w:pPr>
          </w:p>
        </w:tc>
      </w:tr>
      <w:tr w:rsidR="00F051EC" w14:paraId="4ECD26B1" w14:textId="77777777" w:rsidTr="005C75AD">
        <w:tc>
          <w:tcPr>
            <w:tcW w:w="9209" w:type="dxa"/>
          </w:tcPr>
          <w:p w14:paraId="1C3C261D" w14:textId="77777777" w:rsidR="00F051EC" w:rsidRPr="00340BF4" w:rsidRDefault="00F051EC" w:rsidP="00474265">
            <w:pPr>
              <w:pStyle w:val="ListParagraph"/>
              <w:numPr>
                <w:ilvl w:val="0"/>
                <w:numId w:val="34"/>
              </w:numPr>
              <w:rPr>
                <w:rFonts w:ascii="Arial" w:hAnsi="Arial" w:cs="Arial"/>
                <w:sz w:val="24"/>
                <w:szCs w:val="24"/>
              </w:rPr>
            </w:pPr>
            <w:r w:rsidRPr="00340BF4">
              <w:rPr>
                <w:rFonts w:ascii="Arial" w:hAnsi="Arial" w:cs="Arial"/>
                <w:sz w:val="24"/>
                <w:szCs w:val="24"/>
              </w:rPr>
              <w:t>User Experience &amp; Accessibility</w:t>
            </w:r>
          </w:p>
          <w:p w14:paraId="4A8EE04E" w14:textId="77777777" w:rsidR="00F051EC" w:rsidRPr="00537C2C" w:rsidRDefault="00F051EC" w:rsidP="00474265">
            <w:pPr>
              <w:pStyle w:val="ListParagraph"/>
              <w:numPr>
                <w:ilvl w:val="0"/>
                <w:numId w:val="36"/>
              </w:numPr>
              <w:rPr>
                <w:rFonts w:ascii="Arial" w:hAnsi="Arial" w:cs="Arial"/>
                <w:sz w:val="24"/>
                <w:szCs w:val="24"/>
              </w:rPr>
            </w:pPr>
            <w:r w:rsidRPr="00537C2C">
              <w:rPr>
                <w:rFonts w:ascii="Arial" w:hAnsi="Arial" w:cs="Arial"/>
                <w:sz w:val="24"/>
                <w:szCs w:val="24"/>
              </w:rPr>
              <w:t>Role-based access and permissions</w:t>
            </w:r>
          </w:p>
          <w:p w14:paraId="663FEBE5" w14:textId="77777777" w:rsidR="00F051EC" w:rsidRPr="00537C2C" w:rsidRDefault="00F051EC" w:rsidP="00474265">
            <w:pPr>
              <w:pStyle w:val="ListParagraph"/>
              <w:numPr>
                <w:ilvl w:val="0"/>
                <w:numId w:val="36"/>
              </w:numPr>
              <w:rPr>
                <w:rFonts w:ascii="Arial" w:hAnsi="Arial" w:cs="Arial"/>
                <w:sz w:val="24"/>
                <w:szCs w:val="24"/>
              </w:rPr>
            </w:pPr>
            <w:r w:rsidRPr="00537C2C">
              <w:rPr>
                <w:rFonts w:ascii="Arial" w:hAnsi="Arial" w:cs="Arial"/>
                <w:sz w:val="24"/>
                <w:szCs w:val="24"/>
              </w:rPr>
              <w:t>Ease of use for finance and non-finance users</w:t>
            </w:r>
          </w:p>
          <w:p w14:paraId="3D49AF0C" w14:textId="77777777" w:rsidR="00F051EC" w:rsidRDefault="00F051EC" w:rsidP="005C75AD">
            <w:pPr>
              <w:pStyle w:val="ListParagraph"/>
            </w:pPr>
          </w:p>
        </w:tc>
      </w:tr>
    </w:tbl>
    <w:p w14:paraId="2F522B25" w14:textId="77777777" w:rsidR="00F051EC" w:rsidRDefault="00F051EC" w:rsidP="00F051EC">
      <w:pPr>
        <w:rPr>
          <w:lang w:eastAsia="en-GB"/>
        </w:rPr>
      </w:pPr>
    </w:p>
    <w:p w14:paraId="7E4DF1EB" w14:textId="77777777" w:rsidR="00F051EC" w:rsidRPr="00357A7F" w:rsidRDefault="00F051EC" w:rsidP="00F051EC">
      <w:pPr>
        <w:rPr>
          <w:lang w:eastAsia="en-GB"/>
        </w:rPr>
      </w:pPr>
      <w:r>
        <w:rPr>
          <w:lang w:eastAsia="en-GB"/>
        </w:rPr>
        <w:br w:type="page"/>
      </w:r>
    </w:p>
    <w:p w14:paraId="36924852" w14:textId="77777777" w:rsidR="00F051EC" w:rsidRPr="00A7757F" w:rsidRDefault="00F051EC" w:rsidP="00F051EC">
      <w:pPr>
        <w:pStyle w:val="Heading1"/>
        <w:rPr>
          <w:rFonts w:ascii="Arial" w:hAnsi="Arial" w:cs="Arial"/>
          <w:b/>
          <w:bCs/>
          <w:color w:val="00B7DC"/>
          <w:sz w:val="28"/>
          <w:szCs w:val="28"/>
        </w:rPr>
      </w:pPr>
      <w:bookmarkStart w:id="66" w:name="_Toc210989529"/>
      <w:bookmarkStart w:id="67" w:name="_Toc216073713"/>
      <w:r w:rsidRPr="00A7757F">
        <w:rPr>
          <w:rFonts w:ascii="Arial" w:hAnsi="Arial" w:cs="Arial"/>
          <w:b/>
          <w:bCs/>
          <w:color w:val="00B7DC"/>
          <w:sz w:val="28"/>
          <w:szCs w:val="28"/>
        </w:rPr>
        <w:lastRenderedPageBreak/>
        <w:t xml:space="preserve">Appendix </w:t>
      </w:r>
      <w:r>
        <w:rPr>
          <w:rFonts w:ascii="Arial" w:hAnsi="Arial" w:cs="Arial"/>
          <w:b/>
          <w:bCs/>
          <w:color w:val="00B7DC"/>
          <w:sz w:val="28"/>
          <w:szCs w:val="28"/>
        </w:rPr>
        <w:t>4</w:t>
      </w:r>
      <w:r w:rsidRPr="00A7757F">
        <w:rPr>
          <w:rFonts w:ascii="Arial" w:hAnsi="Arial" w:cs="Arial"/>
          <w:b/>
          <w:bCs/>
          <w:color w:val="00B7DC"/>
          <w:sz w:val="28"/>
          <w:szCs w:val="28"/>
        </w:rPr>
        <w:t xml:space="preserve"> – </w:t>
      </w:r>
      <w:r>
        <w:rPr>
          <w:rFonts w:ascii="Arial" w:hAnsi="Arial" w:cs="Arial"/>
          <w:b/>
          <w:bCs/>
          <w:color w:val="00B7DC"/>
          <w:sz w:val="28"/>
          <w:szCs w:val="28"/>
        </w:rPr>
        <w:t>Data Governance Questionnaire</w:t>
      </w:r>
      <w:bookmarkEnd w:id="66"/>
      <w:bookmarkEnd w:id="67"/>
    </w:p>
    <w:p w14:paraId="24ED36F3" w14:textId="77777777" w:rsidR="00F051EC" w:rsidRDefault="00F051EC" w:rsidP="00F051EC">
      <w:pPr>
        <w:rPr>
          <w:lang w:eastAsia="en-GB"/>
        </w:rPr>
      </w:pPr>
    </w:p>
    <w:p w14:paraId="3B61D4DB" w14:textId="2E9AC478" w:rsidR="00F051EC" w:rsidRDefault="00F051EC" w:rsidP="00F051EC">
      <w:pPr>
        <w:rPr>
          <w:b/>
          <w:bCs/>
          <w:lang w:eastAsia="en-GB"/>
        </w:rPr>
      </w:pPr>
      <w:r w:rsidRPr="006C3352">
        <w:rPr>
          <w:b/>
          <w:bCs/>
          <w:lang w:eastAsia="en-GB"/>
        </w:rPr>
        <w:t xml:space="preserve">Please note: - </w:t>
      </w:r>
      <w:r>
        <w:rPr>
          <w:b/>
          <w:bCs/>
          <w:lang w:eastAsia="en-GB"/>
        </w:rPr>
        <w:t xml:space="preserve">All </w:t>
      </w:r>
      <w:r w:rsidRPr="00C34194">
        <w:rPr>
          <w:b/>
          <w:bCs/>
          <w:lang w:eastAsia="en-GB"/>
        </w:rPr>
        <w:t xml:space="preserve">Tenderers are required to </w:t>
      </w:r>
      <w:r>
        <w:rPr>
          <w:b/>
          <w:bCs/>
          <w:lang w:eastAsia="en-GB"/>
        </w:rPr>
        <w:t>complete this Appendix</w:t>
      </w:r>
      <w:r w:rsidRPr="00C34194">
        <w:rPr>
          <w:b/>
          <w:bCs/>
          <w:lang w:eastAsia="en-GB"/>
        </w:rPr>
        <w:t xml:space="preserve">. </w:t>
      </w:r>
      <w:r>
        <w:rPr>
          <w:b/>
          <w:bCs/>
          <w:lang w:eastAsia="en-GB"/>
        </w:rPr>
        <w:t xml:space="preserve">Tenderer </w:t>
      </w:r>
      <w:r w:rsidRPr="004062C0">
        <w:rPr>
          <w:b/>
          <w:bCs/>
          <w:lang w:eastAsia="en-GB"/>
        </w:rPr>
        <w:t>guidance: ‘Yes’ is deemed a Pass for this question, ‘No’ is deemed a Fail for this question.</w:t>
      </w:r>
      <w:r>
        <w:rPr>
          <w:b/>
          <w:bCs/>
          <w:lang w:eastAsia="en-GB"/>
        </w:rPr>
        <w:t xml:space="preserve"> </w:t>
      </w:r>
      <w:r w:rsidRPr="001F63DB">
        <w:rPr>
          <w:b/>
          <w:bCs/>
          <w:lang w:eastAsia="en-GB"/>
        </w:rPr>
        <w:t>Tai Tarian reserves the right to reject any Tender that fails to meet the requirements and provide sufficient evidence to satisfy our due diligence procedure which is linked to the Data Governance Questionnaire</w:t>
      </w:r>
      <w:r>
        <w:rPr>
          <w:b/>
          <w:bCs/>
          <w:lang w:eastAsia="en-GB"/>
        </w:rPr>
        <w:t>.</w:t>
      </w:r>
    </w:p>
    <w:p w14:paraId="332FA176" w14:textId="77777777" w:rsidR="00F051EC" w:rsidRDefault="00F051EC" w:rsidP="00F051EC">
      <w:pPr>
        <w:rPr>
          <w:b/>
          <w:bCs/>
          <w:lang w:eastAsia="en-GB"/>
        </w:rPr>
      </w:pPr>
    </w:p>
    <w:tbl>
      <w:tblPr>
        <w:tblStyle w:val="ListTable3"/>
        <w:tblW w:w="9351" w:type="dxa"/>
        <w:tblLayout w:type="fixed"/>
        <w:tblLook w:val="0000" w:firstRow="0" w:lastRow="0" w:firstColumn="0" w:lastColumn="0" w:noHBand="0" w:noVBand="0"/>
      </w:tblPr>
      <w:tblGrid>
        <w:gridCol w:w="8075"/>
        <w:gridCol w:w="709"/>
        <w:gridCol w:w="567"/>
      </w:tblGrid>
      <w:tr w:rsidR="00F051EC" w:rsidRPr="00301334" w14:paraId="0AC312E2" w14:textId="77777777" w:rsidTr="005C75AD">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8075" w:type="dxa"/>
            <w:vMerge w:val="restart"/>
          </w:tcPr>
          <w:p w14:paraId="455205C8" w14:textId="77777777" w:rsidR="00F051EC" w:rsidRPr="00301334" w:rsidRDefault="00F051EC" w:rsidP="005C75AD">
            <w:pPr>
              <w:pStyle w:val="Style1"/>
              <w:rPr>
                <w:rFonts w:cs="Arial"/>
                <w:b/>
                <w:sz w:val="28"/>
                <w:lang w:eastAsia="en-US"/>
              </w:rPr>
            </w:pPr>
            <w:r w:rsidRPr="00BA04A8">
              <w:rPr>
                <w:rFonts w:cs="Arial"/>
                <w:b/>
              </w:rPr>
              <w:t>Question</w:t>
            </w:r>
          </w:p>
        </w:tc>
        <w:tc>
          <w:tcPr>
            <w:tcW w:w="1276" w:type="dxa"/>
            <w:gridSpan w:val="2"/>
          </w:tcPr>
          <w:p w14:paraId="76B4A24B" w14:textId="77777777" w:rsidR="00F051EC" w:rsidRPr="00BA04A8"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F051EC" w:rsidRPr="00301334" w14:paraId="4A34C739" w14:textId="77777777" w:rsidTr="005C75AD">
        <w:trPr>
          <w:trHeight w:val="104"/>
        </w:trPr>
        <w:tc>
          <w:tcPr>
            <w:cnfStyle w:val="000010000000" w:firstRow="0" w:lastRow="0" w:firstColumn="0" w:lastColumn="0" w:oddVBand="1" w:evenVBand="0" w:oddHBand="0" w:evenHBand="0" w:firstRowFirstColumn="0" w:firstRowLastColumn="0" w:lastRowFirstColumn="0" w:lastRowLastColumn="0"/>
            <w:tcW w:w="8075" w:type="dxa"/>
            <w:vMerge/>
          </w:tcPr>
          <w:p w14:paraId="78B8107C" w14:textId="77777777" w:rsidR="00F051EC" w:rsidRPr="00301334" w:rsidRDefault="00F051EC" w:rsidP="005C75AD">
            <w:pPr>
              <w:pStyle w:val="Style1"/>
              <w:jc w:val="center"/>
              <w:rPr>
                <w:rFonts w:cs="Arial"/>
                <w:b/>
                <w:sz w:val="28"/>
              </w:rPr>
            </w:pPr>
          </w:p>
        </w:tc>
        <w:tc>
          <w:tcPr>
            <w:tcW w:w="709" w:type="dxa"/>
          </w:tcPr>
          <w:p w14:paraId="485D6194" w14:textId="77777777" w:rsidR="00F051EC" w:rsidRPr="00BA04A8"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67" w:type="dxa"/>
          </w:tcPr>
          <w:p w14:paraId="41754069" w14:textId="77777777" w:rsidR="00F051EC" w:rsidRPr="00BA04A8" w:rsidRDefault="00F051EC" w:rsidP="005C75AD">
            <w:pPr>
              <w:pStyle w:val="Style1"/>
              <w:jc w:val="center"/>
              <w:rPr>
                <w:rFonts w:cs="Arial"/>
                <w:b/>
                <w:szCs w:val="20"/>
                <w:lang w:eastAsia="en-US"/>
              </w:rPr>
            </w:pPr>
            <w:r w:rsidRPr="00BA04A8">
              <w:rPr>
                <w:rFonts w:cs="Arial"/>
                <w:b/>
                <w:szCs w:val="20"/>
                <w:lang w:eastAsia="en-US"/>
              </w:rPr>
              <w:t>No</w:t>
            </w:r>
          </w:p>
        </w:tc>
      </w:tr>
      <w:tr w:rsidR="00F051EC" w:rsidRPr="00301334" w14:paraId="3B49A9BE" w14:textId="77777777" w:rsidTr="005C75AD">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8075" w:type="dxa"/>
          </w:tcPr>
          <w:p w14:paraId="65CBAFB2" w14:textId="77777777" w:rsidR="00F051EC" w:rsidRPr="00590103" w:rsidRDefault="00F051EC" w:rsidP="005C75AD">
            <w:r w:rsidRPr="00590103">
              <w:t>1. You can confirm that all processing and/or storage of the personal data you intend to process on behalf of Tai Tarian</w:t>
            </w:r>
            <w:r w:rsidRPr="00590103">
              <w:rPr>
                <w:vertAlign w:val="superscript"/>
              </w:rPr>
              <w:t xml:space="preserve"> </w:t>
            </w:r>
            <w:r w:rsidRPr="00590103">
              <w:t>will remain within the EEA?</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52201F46" w14:textId="77777777" w:rsidR="00F051EC" w:rsidRPr="00A04A36" w:rsidRDefault="00F051EC" w:rsidP="005C75A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55C9194" w14:textId="77777777" w:rsidR="00F051EC" w:rsidRPr="00301334" w:rsidRDefault="00F051EC" w:rsidP="005C75AD">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F051EC" w:rsidRPr="00301334" w14:paraId="56F121BC" w14:textId="77777777" w:rsidTr="005C75AD">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1401A2BC" w14:textId="77777777" w:rsidR="00F051EC" w:rsidRPr="007F5E8D" w:rsidRDefault="00F051EC" w:rsidP="005C75AD">
            <w:pPr>
              <w:rPr>
                <w:b/>
              </w:rPr>
            </w:pPr>
            <w:r w:rsidRPr="007F5E8D">
              <w:t>2</w:t>
            </w:r>
            <w:r>
              <w:t>.</w:t>
            </w:r>
            <w:r>
              <w:rPr>
                <w:rFonts w:cstheme="majorBidi"/>
              </w:rPr>
              <w:t xml:space="preserve"> You can</w:t>
            </w:r>
            <w:r w:rsidRPr="0084761D">
              <w:rPr>
                <w:rFonts w:cstheme="majorBidi"/>
              </w:rPr>
              <w:t xml:space="preserve"> provide evidence of certifications or accreditations</w:t>
            </w:r>
            <w:r>
              <w:rPr>
                <w:rFonts w:cstheme="majorBidi"/>
              </w:rPr>
              <w:t xml:space="preserve">, (or working towards) </w:t>
            </w:r>
            <w:r w:rsidRPr="0084761D">
              <w:rPr>
                <w:rFonts w:cstheme="majorBidi"/>
              </w:rPr>
              <w:t>relating to information security and/or quality management e.g. Cyber Essentials, ISO27001 etc</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1DCCCF6E" w14:textId="77777777" w:rsidR="00F051EC" w:rsidRPr="000164CB"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53E6D3A" w14:textId="77777777" w:rsidR="00F051EC" w:rsidRPr="00A577A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67867F69" w14:textId="77777777" w:rsidTr="005C75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7BA81710" w14:textId="77777777" w:rsidR="00F051EC" w:rsidRPr="00590103" w:rsidRDefault="00F051EC" w:rsidP="005C75AD">
            <w:r w:rsidRPr="00590103">
              <w:t>3. You can provide evidence to demonstrate the measures you have implemented to protect against the accidental or unlawful destruction, loss, alteration, unauthorised disclosure of, or access to personal data you are processing including (transmitting and storing) for the issuing organisation.?</w:t>
            </w:r>
          </w:p>
          <w:p w14:paraId="7A89C4FC" w14:textId="77777777" w:rsidR="00F051EC" w:rsidRPr="00590103" w:rsidRDefault="00F051EC" w:rsidP="005C75AD">
            <w:pPr>
              <w:rPr>
                <w:i/>
              </w:rPr>
            </w:pPr>
            <w:r w:rsidRPr="00590103">
              <w:rPr>
                <w:i/>
              </w:rPr>
              <w:t xml:space="preserve">For example, Anti-Virus, Malware, Anti-Spyware, Intrusion Detection, Firewalls, Vulnerability Scans of Workstations and Servers, Independent Penetration Testing of Network and Internet Facing Applications, Physical Security Measures, Role Based Access Controls, Systems Monitoring. </w:t>
            </w:r>
          </w:p>
          <w:p w14:paraId="1256E146" w14:textId="77777777" w:rsidR="00F051EC" w:rsidRPr="00590103" w:rsidRDefault="00F051EC" w:rsidP="005C75AD"/>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A0CF94C"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EC49B4C"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0DB8949B" w14:textId="77777777" w:rsidTr="005C75AD">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2DD2BFF4" w14:textId="77777777" w:rsidR="00F051EC" w:rsidRPr="000F5A36" w:rsidRDefault="00F051EC" w:rsidP="005C75AD">
            <w:r w:rsidRPr="000F5A36">
              <w:t>4</w:t>
            </w:r>
            <w:r>
              <w:t>.</w:t>
            </w:r>
            <w:r w:rsidRPr="000F5A36">
              <w:t xml:space="preserve"> You can provide Tai Tarian with evidence that measures are in place to ensure the ongoing confidentiality, integrity, availability and resilience of systems/services and to restore the availability and access to data in the event of a physical or technical incident?</w:t>
            </w:r>
          </w:p>
          <w:p w14:paraId="091AC132" w14:textId="77777777" w:rsidR="00F051EC" w:rsidRPr="000F5A36" w:rsidRDefault="00F051EC" w:rsidP="005C75AD"/>
          <w:p w14:paraId="62724E90" w14:textId="77777777" w:rsidR="00F051EC" w:rsidRPr="000F5A36" w:rsidRDefault="00F051EC" w:rsidP="005C75AD"/>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563CDB61"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77B8F5BF"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481D5EEB" w14:textId="77777777" w:rsidTr="005C75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7D29A74A" w14:textId="77777777" w:rsidR="00F051EC" w:rsidRPr="000F5A36" w:rsidRDefault="00F051EC" w:rsidP="005C75AD">
            <w:r w:rsidRPr="000F5A36">
              <w:t>5. You can provide evidence that you have a program of undertaking vulnerability scans and penetration testing on the data systems, people and processes that are involved in processing data for Tai Tarian.</w:t>
            </w:r>
          </w:p>
          <w:p w14:paraId="4203CFCC" w14:textId="77777777" w:rsidR="00F051EC" w:rsidRPr="000F5A36" w:rsidRDefault="00F051EC" w:rsidP="005C75AD"/>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2747A026"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1D79FE2"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36DC315C" w14:textId="77777777" w:rsidTr="005C75AD">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29CF3198" w14:textId="77777777" w:rsidR="00F051EC" w:rsidRPr="000F5A36" w:rsidRDefault="00F051EC" w:rsidP="005C75AD">
            <w:r w:rsidRPr="000F5A36">
              <w:t>6</w:t>
            </w:r>
            <w:r>
              <w:t>.</w:t>
            </w:r>
            <w:r w:rsidRPr="000F5A36">
              <w:t xml:space="preserve"> You can provide us with details of any other organisations you may use to process information on behalf of Tai Tarian and confirm that all sub processors have an appropriate Data Processing Agreement in place. You can also provide evidence of this.</w:t>
            </w:r>
          </w:p>
          <w:p w14:paraId="0CAE64FF" w14:textId="77777777" w:rsidR="00F051EC" w:rsidRPr="000F5A36" w:rsidRDefault="00F051EC" w:rsidP="005C75AD"/>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196536C6"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AF2FCE1"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24E90653" w14:textId="77777777" w:rsidTr="005C75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385E664C" w14:textId="77777777" w:rsidR="00F051EC" w:rsidRPr="000F5A36" w:rsidRDefault="00F051EC" w:rsidP="005C75AD">
            <w:r w:rsidRPr="000F5A36">
              <w:t>7</w:t>
            </w:r>
            <w:r>
              <w:t>.</w:t>
            </w:r>
            <w:r w:rsidRPr="000F5A36">
              <w:t xml:space="preserve"> You can evidence that you have a documented process for selecting and appointing other organisations that process or handle the information?</w:t>
            </w:r>
          </w:p>
          <w:p w14:paraId="18873D37" w14:textId="77777777" w:rsidR="00F051EC" w:rsidRPr="000F5A36" w:rsidRDefault="00F051EC" w:rsidP="005C75AD"/>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17442506"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2C4D19F1"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15D2B250" w14:textId="77777777" w:rsidTr="005C75AD">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1AA4547A" w14:textId="77777777" w:rsidR="00F051EC" w:rsidRPr="000F5A36" w:rsidRDefault="00F051EC" w:rsidP="005C75AD">
            <w:r w:rsidRPr="000F5A36">
              <w:t>8. You can provide evidence of what due diligence you would undertake on suppliers of services that affect the personal data of Tai Tarian.</w:t>
            </w:r>
          </w:p>
          <w:p w14:paraId="2D499A3F" w14:textId="77777777" w:rsidR="00F051EC" w:rsidRPr="000F5A36" w:rsidRDefault="00F051EC" w:rsidP="005C75AD"/>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7BAF3920"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C2F8374"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37E9A82C" w14:textId="77777777" w:rsidTr="005C75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4F0F713E" w14:textId="77777777" w:rsidR="00F051EC" w:rsidRPr="000F5A36" w:rsidRDefault="00F051EC" w:rsidP="005C75AD">
            <w:r>
              <w:lastRenderedPageBreak/>
              <w:t>9.</w:t>
            </w:r>
            <w:r w:rsidRPr="000F5A36">
              <w:t xml:space="preserve">You can provide evidence of the arrangements you have in place for recognising and handling security incidents and personal data breaches.  </w:t>
            </w:r>
          </w:p>
          <w:p w14:paraId="1E782A9F" w14:textId="77777777" w:rsidR="00F051EC" w:rsidRPr="000F5A36" w:rsidRDefault="00F051EC" w:rsidP="005C75AD"/>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0307DA1A"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F46BDBB"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4FD6C464"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9E5666B" w14:textId="77777777" w:rsidR="00F051EC" w:rsidRPr="000F5A36" w:rsidRDefault="00F051EC" w:rsidP="005C75AD">
            <w:r>
              <w:t>10.</w:t>
            </w:r>
            <w:r w:rsidRPr="000F5A36">
              <w:t>You can provide evidence of the arrangements you will put in place for notifying relevant people about security incidents and personal data breaches including Tai Tarian</w:t>
            </w:r>
          </w:p>
          <w:p w14:paraId="1096E6D3" w14:textId="77777777" w:rsidR="00F051EC" w:rsidRPr="000F5A36" w:rsidRDefault="00F051EC" w:rsidP="005C75AD"/>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0821D8DD"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5895035"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3DFE0D5B" w14:textId="77777777" w:rsidTr="005C75AD">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D390093" w14:textId="77777777" w:rsidR="00F051EC" w:rsidRPr="000F5A36" w:rsidRDefault="00F051EC" w:rsidP="005C75AD">
            <w:r>
              <w:t>11.You can evidence what obligations your data processors and other supplies are under to inform you of security incidents and personal data breaches</w:t>
            </w:r>
          </w:p>
          <w:p w14:paraId="0ED7F5DA" w14:textId="77777777" w:rsidR="00F051EC" w:rsidRPr="0053554D" w:rsidRDefault="00F051EC" w:rsidP="005C75AD"/>
        </w:tc>
        <w:sdt>
          <w:sdtPr>
            <w:rPr>
              <w:rFonts w:cs="Arial"/>
              <w:sz w:val="32"/>
            </w:rPr>
            <w:id w:val="-1457708718"/>
            <w14:checkbox>
              <w14:checked w14:val="0"/>
              <w14:checkedState w14:val="2612" w14:font="MS Gothic"/>
              <w14:uncheckedState w14:val="2610" w14:font="MS Gothic"/>
            </w14:checkbox>
          </w:sdtPr>
          <w:sdtEndPr/>
          <w:sdtContent>
            <w:tc>
              <w:tcPr>
                <w:tcW w:w="709" w:type="dxa"/>
              </w:tcPr>
              <w:p w14:paraId="0DFF55C9"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795832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78AAC3B"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7C53F0AA"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56531F31" w14:textId="77777777" w:rsidR="00F051EC" w:rsidRDefault="00F051EC" w:rsidP="005C75AD">
            <w:pPr>
              <w:rPr>
                <w:rFonts w:cstheme="majorBidi"/>
              </w:rPr>
            </w:pPr>
            <w:r w:rsidRPr="00E16362">
              <w:t>12. You can provide evidence of what measures you have in place to recognise and handle requests from data subjects to exercise their rights set out in data protection law (e.g. subject access requests, erasure, correction and portability requests, and objections to processing etc) in particular, in your capacity as a data processor</w:t>
            </w:r>
            <w:r w:rsidRPr="005A3290">
              <w:rPr>
                <w:rFonts w:cstheme="majorBidi"/>
              </w:rPr>
              <w:t>.</w:t>
            </w:r>
          </w:p>
          <w:p w14:paraId="4DE09169" w14:textId="77777777" w:rsidR="00F051EC" w:rsidRPr="0053554D" w:rsidRDefault="00F051EC" w:rsidP="005C75AD"/>
        </w:tc>
        <w:sdt>
          <w:sdtPr>
            <w:rPr>
              <w:rFonts w:cs="Arial"/>
              <w:sz w:val="32"/>
            </w:rPr>
            <w:id w:val="2106759140"/>
            <w14:checkbox>
              <w14:checked w14:val="0"/>
              <w14:checkedState w14:val="2612" w14:font="MS Gothic"/>
              <w14:uncheckedState w14:val="2610" w14:font="MS Gothic"/>
            </w14:checkbox>
          </w:sdtPr>
          <w:sdtEndPr/>
          <w:sdtContent>
            <w:tc>
              <w:tcPr>
                <w:tcW w:w="709" w:type="dxa"/>
              </w:tcPr>
              <w:p w14:paraId="3B375797"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7539275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5280BA7"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42478222" w14:textId="77777777" w:rsidTr="005C75AD">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3B449249" w14:textId="77777777" w:rsidR="00F051EC" w:rsidRPr="00E16362" w:rsidRDefault="00F051EC" w:rsidP="005C75AD">
            <w:r w:rsidRPr="00E16362">
              <w:t>13. You can confirm that you have measures in place for pre-employment screening of personnel that are able to access personal data you are processing on behalf of Tai Tarian</w:t>
            </w:r>
          </w:p>
          <w:p w14:paraId="50ACBCFB" w14:textId="77777777" w:rsidR="00F051EC" w:rsidRPr="0053554D" w:rsidRDefault="00F051EC" w:rsidP="005C75AD"/>
        </w:tc>
        <w:sdt>
          <w:sdtPr>
            <w:rPr>
              <w:rFonts w:cs="Arial"/>
              <w:sz w:val="32"/>
            </w:rPr>
            <w:id w:val="705373911"/>
            <w14:checkbox>
              <w14:checked w14:val="0"/>
              <w14:checkedState w14:val="2612" w14:font="MS Gothic"/>
              <w14:uncheckedState w14:val="2610" w14:font="MS Gothic"/>
            </w14:checkbox>
          </w:sdtPr>
          <w:sdtEndPr/>
          <w:sdtContent>
            <w:tc>
              <w:tcPr>
                <w:tcW w:w="709" w:type="dxa"/>
              </w:tcPr>
              <w:p w14:paraId="0DDAC772"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596311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D222739"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44B0C13B"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4C5836AE" w14:textId="77777777" w:rsidR="00F051EC" w:rsidRPr="000F5A36" w:rsidRDefault="00F051EC" w:rsidP="005C75AD">
            <w:r>
              <w:t>14.You can provide evidence that employees are trained in data protection</w:t>
            </w:r>
          </w:p>
          <w:p w14:paraId="6F36935D" w14:textId="77777777" w:rsidR="00F051EC" w:rsidRPr="0053554D" w:rsidRDefault="00F051EC" w:rsidP="005C75AD"/>
        </w:tc>
        <w:sdt>
          <w:sdtPr>
            <w:rPr>
              <w:rFonts w:cs="Arial"/>
              <w:sz w:val="32"/>
            </w:rPr>
            <w:id w:val="1747448434"/>
            <w14:checkbox>
              <w14:checked w14:val="0"/>
              <w14:checkedState w14:val="2612" w14:font="MS Gothic"/>
              <w14:uncheckedState w14:val="2610" w14:font="MS Gothic"/>
            </w14:checkbox>
          </w:sdtPr>
          <w:sdtEndPr/>
          <w:sdtContent>
            <w:tc>
              <w:tcPr>
                <w:tcW w:w="709" w:type="dxa"/>
              </w:tcPr>
              <w:p w14:paraId="1BC0550B"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4864031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C8B3D05"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5A8C9350" w14:textId="77777777" w:rsidTr="005C75AD">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4BF1DB29" w14:textId="77777777" w:rsidR="00F051EC" w:rsidRPr="00E16362" w:rsidRDefault="00F051EC" w:rsidP="005C75AD">
            <w:r w:rsidRPr="00E16362">
              <w:t>15. You can provide us with evidence to demonstrate how you ensure that your employees and others who have access to the data being processed on behalf of the issuing organisation are committed to confidentiality</w:t>
            </w:r>
          </w:p>
          <w:p w14:paraId="18718EDC" w14:textId="77777777" w:rsidR="00F051EC" w:rsidRPr="0053554D" w:rsidRDefault="00F051EC" w:rsidP="005C75AD"/>
        </w:tc>
        <w:sdt>
          <w:sdtPr>
            <w:rPr>
              <w:rFonts w:cs="Arial"/>
              <w:sz w:val="32"/>
            </w:rPr>
            <w:id w:val="-761295521"/>
            <w14:checkbox>
              <w14:checked w14:val="0"/>
              <w14:checkedState w14:val="2612" w14:font="MS Gothic"/>
              <w14:uncheckedState w14:val="2610" w14:font="MS Gothic"/>
            </w14:checkbox>
          </w:sdtPr>
          <w:sdtEndPr/>
          <w:sdtContent>
            <w:tc>
              <w:tcPr>
                <w:tcW w:w="709" w:type="dxa"/>
              </w:tcPr>
              <w:p w14:paraId="57825507"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678878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E04D5D8"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14D8FEB4"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5DFC47B7" w14:textId="77777777" w:rsidR="00F051EC" w:rsidRPr="000F5A36" w:rsidRDefault="00F051EC" w:rsidP="005C75AD">
            <w:r>
              <w:t>16.You can provide registration details if you are registered with the ICO</w:t>
            </w:r>
          </w:p>
          <w:p w14:paraId="325827A6" w14:textId="77777777" w:rsidR="00F051EC" w:rsidRPr="0053554D" w:rsidRDefault="00F051EC" w:rsidP="005C75AD"/>
        </w:tc>
        <w:sdt>
          <w:sdtPr>
            <w:rPr>
              <w:rFonts w:cs="Arial"/>
              <w:sz w:val="32"/>
            </w:rPr>
            <w:id w:val="107473048"/>
            <w14:checkbox>
              <w14:checked w14:val="0"/>
              <w14:checkedState w14:val="2612" w14:font="MS Gothic"/>
              <w14:uncheckedState w14:val="2610" w14:font="MS Gothic"/>
            </w14:checkbox>
          </w:sdtPr>
          <w:sdtEndPr/>
          <w:sdtContent>
            <w:tc>
              <w:tcPr>
                <w:tcW w:w="709" w:type="dxa"/>
              </w:tcPr>
              <w:p w14:paraId="7AF5E1EB"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7280577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5E8F3AD"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517536ED" w14:textId="77777777" w:rsidTr="005C75AD">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63B00479" w14:textId="77777777" w:rsidR="00F051EC" w:rsidRPr="005A3290" w:rsidRDefault="00F051EC" w:rsidP="005C75AD">
            <w:pPr>
              <w:rPr>
                <w:rFonts w:cstheme="majorBidi"/>
              </w:rPr>
            </w:pPr>
            <w:r>
              <w:t>17.</w:t>
            </w:r>
            <w:r w:rsidRPr="00E16362">
              <w:t>You can provide evidence of the following:</w:t>
            </w:r>
          </w:p>
          <w:tbl>
            <w:tblPr>
              <w:tblStyle w:val="TableGrid"/>
              <w:tblW w:w="7796" w:type="dxa"/>
              <w:tblInd w:w="23" w:type="dxa"/>
              <w:tblLook w:val="04A0" w:firstRow="1" w:lastRow="0" w:firstColumn="1" w:lastColumn="0" w:noHBand="0" w:noVBand="1"/>
            </w:tblPr>
            <w:tblGrid>
              <w:gridCol w:w="7444"/>
              <w:gridCol w:w="352"/>
            </w:tblGrid>
            <w:tr w:rsidR="00F051EC" w:rsidRPr="0084761D" w14:paraId="5A620996" w14:textId="77777777" w:rsidTr="005C75AD">
              <w:trPr>
                <w:trHeight w:val="922"/>
              </w:trPr>
              <w:tc>
                <w:tcPr>
                  <w:tcW w:w="7444" w:type="dxa"/>
                </w:tcPr>
                <w:p w14:paraId="72A881ED" w14:textId="77777777" w:rsidR="00F051EC" w:rsidRPr="0084761D" w:rsidRDefault="00F051EC" w:rsidP="005C75AD">
                  <w:pPr>
                    <w:rPr>
                      <w:b/>
                      <w:bCs/>
                    </w:rPr>
                  </w:pPr>
                  <w:r w:rsidRPr="0084761D">
                    <w:rPr>
                      <w:b/>
                      <w:bCs/>
                    </w:rPr>
                    <w:t>Document purpose</w:t>
                  </w:r>
                </w:p>
              </w:tc>
              <w:tc>
                <w:tcPr>
                  <w:tcW w:w="352" w:type="dxa"/>
                </w:tcPr>
                <w:p w14:paraId="458D577C" w14:textId="77777777" w:rsidR="00F051EC" w:rsidRPr="0084761D" w:rsidRDefault="00F051EC" w:rsidP="005C75AD">
                  <w:pPr>
                    <w:rPr>
                      <w:b/>
                      <w:bCs/>
                    </w:rPr>
                  </w:pPr>
                  <w:r w:rsidRPr="0084761D">
                    <w:rPr>
                      <w:b/>
                      <w:bCs/>
                    </w:rPr>
                    <w:t>Y/N</w:t>
                  </w:r>
                </w:p>
              </w:tc>
            </w:tr>
            <w:tr w:rsidR="00F051EC" w:rsidRPr="0084761D" w14:paraId="6EB8844C" w14:textId="77777777" w:rsidTr="005C75AD">
              <w:trPr>
                <w:trHeight w:val="301"/>
              </w:trPr>
              <w:tc>
                <w:tcPr>
                  <w:tcW w:w="7444" w:type="dxa"/>
                </w:tcPr>
                <w:p w14:paraId="7E169BA7" w14:textId="77777777" w:rsidR="00F051EC" w:rsidRPr="0084761D" w:rsidRDefault="00F051EC" w:rsidP="005C75AD">
                  <w:r w:rsidRPr="0084761D">
                    <w:t>Policy on data protection compliance management</w:t>
                  </w:r>
                </w:p>
              </w:tc>
              <w:tc>
                <w:tcPr>
                  <w:tcW w:w="352" w:type="dxa"/>
                </w:tcPr>
                <w:p w14:paraId="445E3F8B" w14:textId="77777777" w:rsidR="00F051EC" w:rsidRPr="0084761D" w:rsidRDefault="00F051EC" w:rsidP="005C75AD"/>
              </w:tc>
            </w:tr>
            <w:tr w:rsidR="00F051EC" w:rsidRPr="0084761D" w14:paraId="4556BF00" w14:textId="77777777" w:rsidTr="005C75AD">
              <w:trPr>
                <w:trHeight w:val="301"/>
              </w:trPr>
              <w:tc>
                <w:tcPr>
                  <w:tcW w:w="7444" w:type="dxa"/>
                </w:tcPr>
                <w:p w14:paraId="37B8386B" w14:textId="77777777" w:rsidR="00F051EC" w:rsidRPr="0084761D" w:rsidRDefault="00F051EC" w:rsidP="005C75AD">
                  <w:r w:rsidRPr="0084761D">
                    <w:t>Information Security Management Policy</w:t>
                  </w:r>
                </w:p>
              </w:tc>
              <w:tc>
                <w:tcPr>
                  <w:tcW w:w="352" w:type="dxa"/>
                </w:tcPr>
                <w:p w14:paraId="31592E6C" w14:textId="77777777" w:rsidR="00F051EC" w:rsidRPr="0084761D" w:rsidRDefault="00F051EC" w:rsidP="005C75AD"/>
              </w:tc>
            </w:tr>
            <w:tr w:rsidR="00F051EC" w:rsidRPr="0084761D" w14:paraId="53827EC5" w14:textId="77777777" w:rsidTr="005C75AD">
              <w:trPr>
                <w:trHeight w:val="301"/>
              </w:trPr>
              <w:tc>
                <w:tcPr>
                  <w:tcW w:w="7444" w:type="dxa"/>
                </w:tcPr>
                <w:p w14:paraId="2BEA2DB4" w14:textId="77777777" w:rsidR="00F051EC" w:rsidRPr="0084761D" w:rsidRDefault="00F051EC" w:rsidP="005C75AD">
                  <w:r w:rsidRPr="0084761D">
                    <w:t>Records of processing activities (as envisaged by Article 30 GDPR)</w:t>
                  </w:r>
                </w:p>
              </w:tc>
              <w:tc>
                <w:tcPr>
                  <w:tcW w:w="352" w:type="dxa"/>
                </w:tcPr>
                <w:p w14:paraId="51E82FE6" w14:textId="77777777" w:rsidR="00F051EC" w:rsidRPr="0084761D" w:rsidRDefault="00F051EC" w:rsidP="005C75AD"/>
              </w:tc>
            </w:tr>
            <w:tr w:rsidR="00F051EC" w:rsidRPr="0084761D" w14:paraId="5A5560F2" w14:textId="77777777" w:rsidTr="005C75AD">
              <w:trPr>
                <w:trHeight w:val="301"/>
              </w:trPr>
              <w:tc>
                <w:tcPr>
                  <w:tcW w:w="7444" w:type="dxa"/>
                </w:tcPr>
                <w:p w14:paraId="50461AD7" w14:textId="77777777" w:rsidR="00F051EC" w:rsidRPr="0084761D" w:rsidRDefault="00F051EC" w:rsidP="005C75AD">
                  <w:r w:rsidRPr="0084761D">
                    <w:t>Training records</w:t>
                  </w:r>
                </w:p>
              </w:tc>
              <w:tc>
                <w:tcPr>
                  <w:tcW w:w="352" w:type="dxa"/>
                </w:tcPr>
                <w:p w14:paraId="2C808AB1" w14:textId="77777777" w:rsidR="00F051EC" w:rsidRPr="0084761D" w:rsidRDefault="00F051EC" w:rsidP="005C75AD"/>
              </w:tc>
            </w:tr>
            <w:tr w:rsidR="00F051EC" w:rsidRPr="0084761D" w14:paraId="26221C7B" w14:textId="77777777" w:rsidTr="005C75AD">
              <w:trPr>
                <w:trHeight w:val="605"/>
              </w:trPr>
              <w:tc>
                <w:tcPr>
                  <w:tcW w:w="7444" w:type="dxa"/>
                </w:tcPr>
                <w:p w14:paraId="18750A0B" w14:textId="77777777" w:rsidR="00F051EC" w:rsidRPr="0084761D" w:rsidRDefault="00F051EC" w:rsidP="005C75AD">
                  <w:r w:rsidRPr="0084761D">
                    <w:t>information Security Incident Management and Personal Data Breach Reporting Procedure</w:t>
                  </w:r>
                </w:p>
              </w:tc>
              <w:tc>
                <w:tcPr>
                  <w:tcW w:w="352" w:type="dxa"/>
                </w:tcPr>
                <w:p w14:paraId="5D0F1193" w14:textId="77777777" w:rsidR="00F051EC" w:rsidRPr="0084761D" w:rsidRDefault="00F051EC" w:rsidP="005C75AD"/>
              </w:tc>
            </w:tr>
            <w:tr w:rsidR="00F051EC" w:rsidRPr="0084761D" w14:paraId="47B57956" w14:textId="77777777" w:rsidTr="005C75AD">
              <w:trPr>
                <w:trHeight w:val="301"/>
              </w:trPr>
              <w:tc>
                <w:tcPr>
                  <w:tcW w:w="7444" w:type="dxa"/>
                </w:tcPr>
                <w:p w14:paraId="05AB59A1" w14:textId="77777777" w:rsidR="00F051EC" w:rsidRPr="0084761D" w:rsidRDefault="00F051EC" w:rsidP="005C75AD">
                  <w:r w:rsidRPr="0084761D">
                    <w:t>Business Continuity/Disaster Recovery Plan</w:t>
                  </w:r>
                </w:p>
              </w:tc>
              <w:tc>
                <w:tcPr>
                  <w:tcW w:w="352" w:type="dxa"/>
                </w:tcPr>
                <w:p w14:paraId="199A18C8" w14:textId="77777777" w:rsidR="00F051EC" w:rsidRPr="0084761D" w:rsidRDefault="00F051EC" w:rsidP="005C75AD"/>
              </w:tc>
            </w:tr>
            <w:tr w:rsidR="00F051EC" w:rsidRPr="0084761D" w14:paraId="385569A6" w14:textId="77777777" w:rsidTr="005C75AD">
              <w:trPr>
                <w:trHeight w:val="316"/>
              </w:trPr>
              <w:tc>
                <w:tcPr>
                  <w:tcW w:w="7444" w:type="dxa"/>
                </w:tcPr>
                <w:p w14:paraId="17FCB96D" w14:textId="77777777" w:rsidR="00F051EC" w:rsidRPr="0084761D" w:rsidRDefault="00F051EC" w:rsidP="005C75AD">
                  <w:r w:rsidRPr="0084761D">
                    <w:t>Procedure for Managing Data Sharing and Disclosures</w:t>
                  </w:r>
                </w:p>
              </w:tc>
              <w:tc>
                <w:tcPr>
                  <w:tcW w:w="352" w:type="dxa"/>
                </w:tcPr>
                <w:p w14:paraId="556254A0" w14:textId="77777777" w:rsidR="00F051EC" w:rsidRPr="0084761D" w:rsidRDefault="00F051EC" w:rsidP="005C75AD"/>
              </w:tc>
            </w:tr>
            <w:tr w:rsidR="00F051EC" w:rsidRPr="0084761D" w14:paraId="3B7FDB47" w14:textId="77777777" w:rsidTr="005C75AD">
              <w:trPr>
                <w:trHeight w:val="285"/>
              </w:trPr>
              <w:tc>
                <w:tcPr>
                  <w:tcW w:w="7444" w:type="dxa"/>
                </w:tcPr>
                <w:p w14:paraId="3FC2D1E2" w14:textId="77777777" w:rsidR="00F051EC" w:rsidRPr="0084761D" w:rsidRDefault="00F051EC" w:rsidP="005C75AD">
                  <w:r w:rsidRPr="0084761D">
                    <w:t>Policy on the acceptable use of IT equipment and data</w:t>
                  </w:r>
                </w:p>
              </w:tc>
              <w:tc>
                <w:tcPr>
                  <w:tcW w:w="352" w:type="dxa"/>
                </w:tcPr>
                <w:p w14:paraId="2FFA9701" w14:textId="77777777" w:rsidR="00F051EC" w:rsidRPr="0084761D" w:rsidRDefault="00F051EC" w:rsidP="005C75AD"/>
              </w:tc>
            </w:tr>
          </w:tbl>
          <w:p w14:paraId="330C0B6F" w14:textId="77777777" w:rsidR="00F051EC" w:rsidRPr="000F5A36" w:rsidRDefault="00F051EC" w:rsidP="005C75AD"/>
          <w:p w14:paraId="701F7697" w14:textId="77777777" w:rsidR="00F051EC" w:rsidRPr="0053554D" w:rsidRDefault="00F051EC" w:rsidP="005C75AD"/>
        </w:tc>
        <w:sdt>
          <w:sdtPr>
            <w:rPr>
              <w:rFonts w:cs="Arial"/>
              <w:sz w:val="32"/>
            </w:rPr>
            <w:id w:val="1764799691"/>
            <w14:checkbox>
              <w14:checked w14:val="0"/>
              <w14:checkedState w14:val="2612" w14:font="MS Gothic"/>
              <w14:uncheckedState w14:val="2610" w14:font="MS Gothic"/>
            </w14:checkbox>
          </w:sdtPr>
          <w:sdtEndPr/>
          <w:sdtContent>
            <w:tc>
              <w:tcPr>
                <w:tcW w:w="709" w:type="dxa"/>
              </w:tcPr>
              <w:p w14:paraId="021573D3"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9847456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C090799"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69B57F68"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8C8F15D" w14:textId="77777777" w:rsidR="00F051EC" w:rsidRPr="00E16362" w:rsidRDefault="00F051EC" w:rsidP="005C75AD">
            <w:r>
              <w:t>18.</w:t>
            </w:r>
            <w:r>
              <w:rPr>
                <w:rFonts w:cstheme="majorBidi"/>
              </w:rPr>
              <w:t xml:space="preserve"> </w:t>
            </w:r>
            <w:r w:rsidRPr="00E16362">
              <w:t xml:space="preserve">You can provide us with evidence to demonstrate the measures you have implemented for regularly testing, assessing and evaluating the effectiveness of technical and organisational measures you have </w:t>
            </w:r>
            <w:r w:rsidRPr="00E16362">
              <w:lastRenderedPageBreak/>
              <w:t>implemented to ensure the security of data processing operations, systems and services.</w:t>
            </w:r>
          </w:p>
          <w:p w14:paraId="6FE04E14" w14:textId="77777777" w:rsidR="00F051EC" w:rsidRPr="000F5A36" w:rsidRDefault="00F051EC" w:rsidP="005C75AD"/>
          <w:p w14:paraId="0B20588B" w14:textId="77777777" w:rsidR="00F051EC" w:rsidRPr="0053554D" w:rsidRDefault="00F051EC" w:rsidP="005C75AD"/>
        </w:tc>
        <w:sdt>
          <w:sdtPr>
            <w:rPr>
              <w:rFonts w:cs="Arial"/>
              <w:sz w:val="32"/>
            </w:rPr>
            <w:id w:val="-483700457"/>
            <w14:checkbox>
              <w14:checked w14:val="0"/>
              <w14:checkedState w14:val="2612" w14:font="MS Gothic"/>
              <w14:uncheckedState w14:val="2610" w14:font="MS Gothic"/>
            </w14:checkbox>
          </w:sdtPr>
          <w:sdtEndPr/>
          <w:sdtContent>
            <w:tc>
              <w:tcPr>
                <w:tcW w:w="709" w:type="dxa"/>
              </w:tcPr>
              <w:p w14:paraId="72F188F6"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87396700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720359C"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5A2C622D" w14:textId="77777777" w:rsidTr="005C75AD">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2E59B89" w14:textId="77777777" w:rsidR="00F051EC" w:rsidRPr="000F5A36" w:rsidRDefault="00F051EC" w:rsidP="005C75AD">
            <w:r>
              <w:t>19.</w:t>
            </w:r>
            <w:r w:rsidRPr="000F5A36">
              <w:t xml:space="preserve">You can provide evidence </w:t>
            </w:r>
            <w:r>
              <w:t>of when your organisation last undertook a data protection compliance audit.</w:t>
            </w:r>
          </w:p>
          <w:p w14:paraId="6D8CC00B" w14:textId="77777777" w:rsidR="00F051EC" w:rsidRPr="0053554D" w:rsidRDefault="00F051EC" w:rsidP="005C75AD"/>
        </w:tc>
        <w:sdt>
          <w:sdtPr>
            <w:rPr>
              <w:rFonts w:cs="Arial"/>
              <w:sz w:val="32"/>
            </w:rPr>
            <w:id w:val="-2122906101"/>
            <w14:checkbox>
              <w14:checked w14:val="0"/>
              <w14:checkedState w14:val="2612" w14:font="MS Gothic"/>
              <w14:uncheckedState w14:val="2610" w14:font="MS Gothic"/>
            </w14:checkbox>
          </w:sdtPr>
          <w:sdtEndPr/>
          <w:sdtContent>
            <w:tc>
              <w:tcPr>
                <w:tcW w:w="709" w:type="dxa"/>
              </w:tcPr>
              <w:p w14:paraId="4BB047C7"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49214342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4BE78C8"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1037A1C0"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3BF4A29" w14:textId="77777777" w:rsidR="00F051EC" w:rsidRPr="000F5A36" w:rsidRDefault="00F051EC" w:rsidP="005C75AD">
            <w:r>
              <w:t>20.</w:t>
            </w:r>
            <w:r w:rsidRPr="000F5A36">
              <w:t xml:space="preserve">You can provide evidence of </w:t>
            </w:r>
            <w:r>
              <w:t>how frequently you undertake data protection compliance audits.</w:t>
            </w:r>
          </w:p>
          <w:p w14:paraId="0C8D03BB" w14:textId="77777777" w:rsidR="00F051EC" w:rsidRPr="0053554D" w:rsidRDefault="00F051EC" w:rsidP="005C75AD"/>
        </w:tc>
        <w:sdt>
          <w:sdtPr>
            <w:rPr>
              <w:rFonts w:cs="Arial"/>
              <w:sz w:val="32"/>
            </w:rPr>
            <w:id w:val="329263090"/>
            <w14:checkbox>
              <w14:checked w14:val="0"/>
              <w14:checkedState w14:val="2612" w14:font="MS Gothic"/>
              <w14:uncheckedState w14:val="2610" w14:font="MS Gothic"/>
            </w14:checkbox>
          </w:sdtPr>
          <w:sdtEndPr/>
          <w:sdtContent>
            <w:tc>
              <w:tcPr>
                <w:tcW w:w="709" w:type="dxa"/>
              </w:tcPr>
              <w:p w14:paraId="18D4C1BA"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6720569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518B72A"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1D354818" w14:textId="77777777" w:rsidTr="005C75AD">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4144EDE9" w14:textId="77777777" w:rsidR="00F051EC" w:rsidRPr="000F5A36" w:rsidRDefault="00F051EC" w:rsidP="005C75AD">
            <w:r>
              <w:t>21.You can provide a copy of the audit plan for the last 12 months and next 12 months.</w:t>
            </w:r>
          </w:p>
          <w:p w14:paraId="0C67CF1A" w14:textId="77777777" w:rsidR="00F051EC" w:rsidRPr="0053554D" w:rsidRDefault="00F051EC" w:rsidP="005C75AD"/>
        </w:tc>
        <w:sdt>
          <w:sdtPr>
            <w:rPr>
              <w:rFonts w:cs="Arial"/>
              <w:sz w:val="32"/>
            </w:rPr>
            <w:id w:val="2024273868"/>
            <w14:checkbox>
              <w14:checked w14:val="0"/>
              <w14:checkedState w14:val="2612" w14:font="MS Gothic"/>
              <w14:uncheckedState w14:val="2610" w14:font="MS Gothic"/>
            </w14:checkbox>
          </w:sdtPr>
          <w:sdtEndPr/>
          <w:sdtContent>
            <w:tc>
              <w:tcPr>
                <w:tcW w:w="709" w:type="dxa"/>
              </w:tcPr>
              <w:p w14:paraId="0580C88E" w14:textId="77777777" w:rsidR="00F051EC" w:rsidRDefault="00F051EC" w:rsidP="005C75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8799318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89A943A"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r w:rsidR="00F051EC" w:rsidRPr="00301334" w14:paraId="1CAD563A" w14:textId="77777777" w:rsidTr="005C75AD">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201B7E16" w14:textId="77777777" w:rsidR="00F051EC" w:rsidRPr="000F5A36" w:rsidRDefault="00F051EC" w:rsidP="005C75AD">
            <w:r>
              <w:t>22.</w:t>
            </w:r>
            <w:r w:rsidRPr="000F5A36">
              <w:t xml:space="preserve">You can provide </w:t>
            </w:r>
            <w:r>
              <w:t>evidence of your organisations process for disposing of data when it is no longer required</w:t>
            </w:r>
          </w:p>
          <w:p w14:paraId="59C0E2C3" w14:textId="77777777" w:rsidR="00F051EC" w:rsidRPr="0053554D" w:rsidRDefault="00F051EC" w:rsidP="005C75AD"/>
        </w:tc>
        <w:sdt>
          <w:sdtPr>
            <w:rPr>
              <w:rFonts w:cs="Arial"/>
              <w:sz w:val="32"/>
            </w:rPr>
            <w:id w:val="-405540904"/>
            <w14:checkbox>
              <w14:checked w14:val="0"/>
              <w14:checkedState w14:val="2612" w14:font="MS Gothic"/>
              <w14:uncheckedState w14:val="2610" w14:font="MS Gothic"/>
            </w14:checkbox>
          </w:sdtPr>
          <w:sdtEndPr/>
          <w:sdtContent>
            <w:tc>
              <w:tcPr>
                <w:tcW w:w="709" w:type="dxa"/>
              </w:tcPr>
              <w:p w14:paraId="57C84BB3" w14:textId="77777777" w:rsidR="00F051EC" w:rsidRDefault="00F051EC" w:rsidP="005C75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88439743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A0CEB58" w14:textId="77777777" w:rsidR="00F051EC" w:rsidRDefault="00F051EC" w:rsidP="005C75AD">
                <w:pPr>
                  <w:pStyle w:val="Style1"/>
                  <w:jc w:val="center"/>
                  <w:rPr>
                    <w:rFonts w:cs="Arial"/>
                    <w:sz w:val="32"/>
                  </w:rPr>
                </w:pPr>
                <w:r>
                  <w:rPr>
                    <w:rFonts w:ascii="MS Gothic" w:eastAsia="MS Gothic" w:hAnsi="MS Gothic" w:cs="Arial" w:hint="eastAsia"/>
                    <w:sz w:val="32"/>
                  </w:rPr>
                  <w:t>☐</w:t>
                </w:r>
              </w:p>
            </w:tc>
          </w:sdtContent>
        </w:sdt>
      </w:tr>
    </w:tbl>
    <w:p w14:paraId="40D1BEF2" w14:textId="77777777" w:rsidR="00F051EC" w:rsidRDefault="00F051EC" w:rsidP="00F051EC">
      <w:pPr>
        <w:rPr>
          <w:b/>
          <w:bCs/>
          <w:lang w:eastAsia="en-GB"/>
        </w:rPr>
      </w:pPr>
    </w:p>
    <w:p w14:paraId="49971584" w14:textId="77777777" w:rsidR="00F051EC" w:rsidRDefault="00F051EC" w:rsidP="00F051EC">
      <w:pPr>
        <w:rPr>
          <w:b/>
          <w:bCs/>
          <w:lang w:eastAsia="en-GB"/>
        </w:rPr>
      </w:pPr>
      <w:r>
        <w:rPr>
          <w:b/>
          <w:bCs/>
          <w:lang w:eastAsia="en-GB"/>
        </w:rPr>
        <w:br w:type="page"/>
      </w:r>
    </w:p>
    <w:p w14:paraId="44214D5B" w14:textId="77777777" w:rsidR="00F051EC" w:rsidRPr="00A7757F" w:rsidRDefault="00F051EC" w:rsidP="00F051EC">
      <w:pPr>
        <w:pStyle w:val="Heading1"/>
        <w:rPr>
          <w:rFonts w:ascii="Arial" w:hAnsi="Arial" w:cs="Arial"/>
          <w:b/>
          <w:bCs/>
          <w:color w:val="00B7DC"/>
          <w:sz w:val="28"/>
          <w:szCs w:val="28"/>
        </w:rPr>
      </w:pPr>
      <w:bookmarkStart w:id="68" w:name="_Toc210989530"/>
      <w:bookmarkStart w:id="69" w:name="_Toc216073714"/>
      <w:r w:rsidRPr="00A7757F">
        <w:rPr>
          <w:rFonts w:ascii="Arial" w:hAnsi="Arial" w:cs="Arial"/>
          <w:b/>
          <w:bCs/>
          <w:color w:val="00B7DC"/>
          <w:sz w:val="28"/>
          <w:szCs w:val="28"/>
        </w:rPr>
        <w:lastRenderedPageBreak/>
        <w:t xml:space="preserve">Appendix </w:t>
      </w:r>
      <w:r>
        <w:rPr>
          <w:rFonts w:ascii="Arial" w:hAnsi="Arial" w:cs="Arial"/>
          <w:b/>
          <w:bCs/>
          <w:color w:val="00B7DC"/>
          <w:sz w:val="28"/>
          <w:szCs w:val="28"/>
        </w:rPr>
        <w:t>5</w:t>
      </w:r>
      <w:r w:rsidRPr="00A7757F">
        <w:rPr>
          <w:rFonts w:ascii="Arial" w:hAnsi="Arial" w:cs="Arial"/>
          <w:b/>
          <w:bCs/>
          <w:color w:val="00B7DC"/>
          <w:sz w:val="28"/>
          <w:szCs w:val="28"/>
        </w:rPr>
        <w:t xml:space="preserve"> – Form of Contract</w:t>
      </w:r>
      <w:bookmarkEnd w:id="68"/>
      <w:bookmarkEnd w:id="69"/>
    </w:p>
    <w:p w14:paraId="4CA1852F" w14:textId="77777777" w:rsidR="00F051EC" w:rsidRDefault="00F051EC" w:rsidP="00F051EC">
      <w:pPr>
        <w:rPr>
          <w:lang w:eastAsia="en-GB"/>
        </w:rPr>
      </w:pPr>
    </w:p>
    <w:p w14:paraId="65A6A152" w14:textId="77777777" w:rsidR="00F31CCF" w:rsidRDefault="00F31CCF" w:rsidP="00F31CCF">
      <w:r>
        <w:t xml:space="preserve">A draft System Supply and Services Agreement referenced as Appendix 5 – Form of Contract has been included in the Tender Notice. </w:t>
      </w:r>
    </w:p>
    <w:p w14:paraId="24ED3259" w14:textId="77777777" w:rsidR="00F31CCF" w:rsidRDefault="00F31CCF" w:rsidP="00F31CCF"/>
    <w:p w14:paraId="792B2981" w14:textId="77777777" w:rsidR="00F31CCF" w:rsidRDefault="00F31CCF" w:rsidP="00F31CCF">
      <w:r w:rsidRPr="00F31CCF">
        <w:t xml:space="preserve">Tenderers may propose specific amendments where they believe these are necessary to accommodate their delivery model and Tai Tarian will review all such proposals consistently for all Tenderers, but </w:t>
      </w:r>
      <w:r>
        <w:t>Tenderers must submit their Tenders on the basis of this draft Form of Contract.</w:t>
      </w:r>
    </w:p>
    <w:p w14:paraId="43721556" w14:textId="77777777" w:rsidR="00F31CCF" w:rsidRDefault="00F31CCF" w:rsidP="00F31CCF"/>
    <w:p w14:paraId="0AA95817" w14:textId="77777777" w:rsidR="00F31CCF" w:rsidRDefault="00F31CCF" w:rsidP="00F31CCF">
      <w:pPr>
        <w:rPr>
          <w:lang w:eastAsia="en-GB"/>
        </w:rPr>
      </w:pPr>
      <w:r w:rsidRPr="00BB283D">
        <w:rPr>
          <w:lang w:eastAsia="en-GB"/>
        </w:rPr>
        <w:t>The Form of Contract is based on the Mid-Tier Contract developed by the Cabinet Office, providing a balanced, standardised model for public sector procurements under the Procurement Act 2023, ensuring suitability for this Procurement.</w:t>
      </w:r>
    </w:p>
    <w:p w14:paraId="2E83989E" w14:textId="77777777" w:rsidR="00F051EC" w:rsidRDefault="00F051EC" w:rsidP="00F051EC">
      <w:pPr>
        <w:rPr>
          <w:lang w:eastAsia="en-GB"/>
        </w:rPr>
      </w:pPr>
    </w:p>
    <w:p w14:paraId="0982BDBE" w14:textId="77777777" w:rsidR="00F051EC" w:rsidRDefault="00F051EC" w:rsidP="00F051EC">
      <w:pPr>
        <w:rPr>
          <w:lang w:eastAsia="en-GB"/>
        </w:rPr>
      </w:pPr>
    </w:p>
    <w:p w14:paraId="77B5DB6A" w14:textId="77777777" w:rsidR="00F051EC" w:rsidRPr="00357A7F" w:rsidRDefault="00F051EC" w:rsidP="00F051EC">
      <w:pPr>
        <w:rPr>
          <w:lang w:eastAsia="en-GB"/>
        </w:rPr>
      </w:pPr>
      <w:r>
        <w:rPr>
          <w:lang w:eastAsia="en-GB"/>
        </w:rPr>
        <w:br w:type="page"/>
      </w:r>
    </w:p>
    <w:p w14:paraId="16AF76F5" w14:textId="77777777" w:rsidR="00F051EC" w:rsidRPr="00D320D4" w:rsidRDefault="00F051EC" w:rsidP="00F051EC">
      <w:pPr>
        <w:pStyle w:val="Heading1"/>
        <w:rPr>
          <w:rFonts w:ascii="Arial" w:hAnsi="Arial" w:cs="Arial"/>
          <w:b/>
          <w:bCs/>
          <w:color w:val="00B7DC"/>
          <w:sz w:val="28"/>
          <w:szCs w:val="28"/>
        </w:rPr>
      </w:pPr>
      <w:bookmarkStart w:id="70" w:name="_Toc210989531"/>
      <w:bookmarkStart w:id="71" w:name="_Toc216073715"/>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6</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D320D4">
        <w:rPr>
          <w:rFonts w:ascii="Arial" w:hAnsi="Arial" w:cs="Arial"/>
          <w:b/>
          <w:bCs/>
          <w:color w:val="00B7DC"/>
          <w:sz w:val="28"/>
          <w:szCs w:val="28"/>
        </w:rPr>
        <w:t>Community Benefits Obligations</w:t>
      </w:r>
      <w:bookmarkEnd w:id="70"/>
      <w:bookmarkEnd w:id="71"/>
    </w:p>
    <w:p w14:paraId="64735BCF" w14:textId="77777777" w:rsidR="00F051EC" w:rsidRDefault="00F051EC" w:rsidP="00F051EC">
      <w:pPr>
        <w:rPr>
          <w:lang w:eastAsia="en-GB"/>
        </w:rPr>
      </w:pPr>
    </w:p>
    <w:p w14:paraId="389606FD" w14:textId="77777777" w:rsidR="00F051EC" w:rsidRDefault="00F051EC" w:rsidP="00F051EC">
      <w:pPr>
        <w:rPr>
          <w:b/>
        </w:rPr>
      </w:pPr>
      <w:r w:rsidRPr="00491CC9">
        <w:rPr>
          <w:b/>
        </w:rPr>
        <w:t xml:space="preserve">Introduction </w:t>
      </w:r>
    </w:p>
    <w:p w14:paraId="6E96FC3D" w14:textId="77777777" w:rsidR="00F051EC" w:rsidRPr="00A85EB3" w:rsidRDefault="00F051EC" w:rsidP="00F051EC">
      <w:pPr>
        <w:rPr>
          <w:b/>
        </w:rPr>
      </w:pPr>
    </w:p>
    <w:p w14:paraId="31579251" w14:textId="77777777" w:rsidR="00F051EC" w:rsidRDefault="00F051EC" w:rsidP="00F051EC">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07950578" w14:textId="77777777" w:rsidR="00F051EC" w:rsidRDefault="00F051EC" w:rsidP="00F051EC"/>
    <w:p w14:paraId="7AFF907A" w14:textId="77777777" w:rsidR="00F051EC" w:rsidRDefault="00F051EC" w:rsidP="00F051EC">
      <w:r>
        <w:t xml:space="preserve">It’s Tai Tarian’s intention that the delivery of the Contract assists in the achievement of their commitment towards community benefits as outlined in Tai Tarian’s Community Benefits Policy. </w:t>
      </w:r>
    </w:p>
    <w:p w14:paraId="395687E4" w14:textId="77777777" w:rsidR="00F051EC" w:rsidRDefault="00F051EC" w:rsidP="00F051EC">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7A7FB23" w14:textId="77777777" w:rsidR="00F051EC" w:rsidRDefault="00F051EC" w:rsidP="00F051EC"/>
    <w:p w14:paraId="125A483B" w14:textId="77777777" w:rsidR="00F051EC" w:rsidRPr="00E54569" w:rsidRDefault="00F051EC" w:rsidP="00F051EC">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2C91C318" w14:textId="77777777" w:rsidR="00F051EC" w:rsidRPr="00E54569" w:rsidRDefault="00F051EC" w:rsidP="00F051EC">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6EF64A61" w14:textId="77777777" w:rsidR="00F051EC" w:rsidRPr="00C60B68" w:rsidRDefault="00F051EC" w:rsidP="00F051EC">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Wales</w:t>
      </w:r>
    </w:p>
    <w:p w14:paraId="79906332" w14:textId="77777777" w:rsidR="00F051EC" w:rsidRDefault="00F051EC" w:rsidP="00F051EC">
      <w:pPr>
        <w:autoSpaceDE w:val="0"/>
        <w:autoSpaceDN w:val="0"/>
        <w:adjustRightInd w:val="0"/>
        <w:rPr>
          <w:b/>
          <w:lang w:val="en-US"/>
        </w:rPr>
      </w:pPr>
      <w:r w:rsidRPr="00A24EE8">
        <w:rPr>
          <w:b/>
          <w:lang w:val="en-US"/>
        </w:rPr>
        <w:t>Contract Requirements</w:t>
      </w:r>
    </w:p>
    <w:p w14:paraId="333A6E06" w14:textId="77777777" w:rsidR="00F051EC" w:rsidRPr="00A24EE8" w:rsidRDefault="00F051EC" w:rsidP="00F051EC">
      <w:pPr>
        <w:autoSpaceDE w:val="0"/>
        <w:autoSpaceDN w:val="0"/>
        <w:adjustRightInd w:val="0"/>
        <w:rPr>
          <w:b/>
          <w:lang w:val="en-US"/>
        </w:rPr>
      </w:pPr>
    </w:p>
    <w:p w14:paraId="639BB591" w14:textId="77777777" w:rsidR="00F051EC" w:rsidRDefault="00F051EC" w:rsidP="00F051EC">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67917043" w14:textId="77777777" w:rsidR="00F051EC" w:rsidRPr="00B64E3E" w:rsidRDefault="00F051EC" w:rsidP="00F051EC">
      <w:pPr>
        <w:rPr>
          <w:lang w:val="en-US"/>
        </w:rPr>
      </w:pPr>
    </w:p>
    <w:p w14:paraId="518CAC74" w14:textId="77777777" w:rsidR="00F051EC" w:rsidRDefault="00F051EC" w:rsidP="00F051EC">
      <w:pPr>
        <w:rPr>
          <w:lang w:val="en-US"/>
        </w:rPr>
      </w:pPr>
      <w:r w:rsidRPr="00B64E3E">
        <w:rPr>
          <w:lang w:val="en-US"/>
        </w:rPr>
        <w:t>As a condition of the Contract, the successful contractor must deliver community benefits. Tenderers should not refer to community benefits currently provided to other clients or to sponsorship of sports teams.</w:t>
      </w:r>
    </w:p>
    <w:p w14:paraId="1CC0D07C" w14:textId="77777777" w:rsidR="00F051EC" w:rsidRPr="00B64E3E" w:rsidRDefault="00F051EC" w:rsidP="00F051EC">
      <w:pPr>
        <w:rPr>
          <w:lang w:val="en-US"/>
        </w:rPr>
      </w:pPr>
    </w:p>
    <w:p w14:paraId="2C0ADF91" w14:textId="77777777" w:rsidR="00F051EC" w:rsidRDefault="00F051EC" w:rsidP="00F051EC">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382F9232" w14:textId="77777777" w:rsidR="00F051EC" w:rsidRPr="00B64E3E" w:rsidRDefault="00F051EC" w:rsidP="00F051EC">
      <w:pPr>
        <w:rPr>
          <w:lang w:val="en-US"/>
        </w:rPr>
      </w:pPr>
    </w:p>
    <w:p w14:paraId="14085DCF" w14:textId="77777777" w:rsidR="00F051EC" w:rsidRDefault="00F051EC" w:rsidP="00F051EC">
      <w:pPr>
        <w:rPr>
          <w:lang w:val="en-US"/>
        </w:rPr>
      </w:pPr>
      <w:r w:rsidRPr="00B64E3E">
        <w:rPr>
          <w:lang w:val="en-US"/>
        </w:rPr>
        <w:t>In addition to the cash contribution, tenderers may also offer volunteer hours, which will be used to deliver a community project.</w:t>
      </w:r>
    </w:p>
    <w:p w14:paraId="20039948" w14:textId="77777777" w:rsidR="00F051EC" w:rsidRPr="00B64E3E" w:rsidRDefault="00F051EC" w:rsidP="00F051EC">
      <w:pPr>
        <w:rPr>
          <w:lang w:val="en-US"/>
        </w:rPr>
      </w:pPr>
    </w:p>
    <w:p w14:paraId="451C12C8" w14:textId="77777777" w:rsidR="00F051EC" w:rsidRDefault="00F051EC" w:rsidP="00F051EC">
      <w:pPr>
        <w:rPr>
          <w:lang w:val="en-US"/>
        </w:rPr>
      </w:pPr>
      <w:r w:rsidRPr="00B64E3E">
        <w:rPr>
          <w:lang w:val="en-US"/>
        </w:rPr>
        <w:t>All community benefit activities must take place within Neath Port Talbot County Borough. Successful contractors will be invited to participate in any associated publicity or photo opportunities.</w:t>
      </w:r>
    </w:p>
    <w:p w14:paraId="61096243" w14:textId="77777777" w:rsidR="00F051EC" w:rsidRDefault="00F051EC" w:rsidP="00F051EC">
      <w:pPr>
        <w:rPr>
          <w:lang w:val="en-US"/>
        </w:rPr>
      </w:pPr>
    </w:p>
    <w:p w14:paraId="400B9BDA" w14:textId="77777777" w:rsidR="00F051EC" w:rsidRDefault="00F051EC" w:rsidP="00F051EC">
      <w:pPr>
        <w:rPr>
          <w:lang w:val="en-US"/>
        </w:rPr>
      </w:pPr>
    </w:p>
    <w:p w14:paraId="1866C92C" w14:textId="77777777" w:rsidR="00F051EC" w:rsidRDefault="00F051EC" w:rsidP="00F051EC">
      <w:pPr>
        <w:rPr>
          <w:b/>
          <w:lang w:val="en-US"/>
        </w:rPr>
      </w:pPr>
      <w:r w:rsidRPr="00A74EBB">
        <w:rPr>
          <w:b/>
          <w:lang w:val="en-US"/>
        </w:rPr>
        <w:t>Monitoring &amp; Managing Information</w:t>
      </w:r>
    </w:p>
    <w:p w14:paraId="3A4061B2" w14:textId="77777777" w:rsidR="00F051EC" w:rsidRPr="0046028D" w:rsidRDefault="00F051EC" w:rsidP="00F051EC">
      <w:pPr>
        <w:rPr>
          <w:color w:val="FF0000"/>
        </w:rPr>
      </w:pPr>
    </w:p>
    <w:p w14:paraId="52F0B2CB" w14:textId="77777777" w:rsidR="00F051EC" w:rsidRDefault="00F051EC" w:rsidP="00F051EC">
      <w:pPr>
        <w:autoSpaceDE w:val="0"/>
        <w:autoSpaceDN w:val="0"/>
        <w:adjustRightInd w:val="0"/>
        <w:rPr>
          <w:lang w:val="en-US"/>
        </w:rPr>
      </w:pPr>
      <w:r w:rsidRPr="00F0048D">
        <w:rPr>
          <w:lang w:val="en-US"/>
        </w:rPr>
        <w:t xml:space="preserve">The </w:t>
      </w:r>
      <w:r>
        <w:rPr>
          <w:lang w:val="en-US"/>
        </w:rPr>
        <w:t>Provider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7707FA5F" w14:textId="77777777" w:rsidR="00F051EC" w:rsidRPr="00F0048D" w:rsidRDefault="00F051EC" w:rsidP="00F051EC">
      <w:pPr>
        <w:autoSpaceDE w:val="0"/>
        <w:autoSpaceDN w:val="0"/>
        <w:adjustRightInd w:val="0"/>
        <w:rPr>
          <w:lang w:val="en-US"/>
        </w:rPr>
      </w:pPr>
    </w:p>
    <w:p w14:paraId="081D0C8B" w14:textId="77777777" w:rsidR="00F051EC" w:rsidRDefault="00F051EC" w:rsidP="00F051EC">
      <w:pPr>
        <w:autoSpaceDE w:val="0"/>
        <w:autoSpaceDN w:val="0"/>
        <w:adjustRightInd w:val="0"/>
        <w:rPr>
          <w:lang w:val="en-US"/>
        </w:rPr>
      </w:pPr>
      <w:r>
        <w:rPr>
          <w:lang w:val="en-US"/>
        </w:rPr>
        <w:t>Alongside the Provider monitoring and managing all relevant information, Tai Tarian will also keep a record of all activities to ensure that they are in line with the Well-being of Future Generations Act Wales and are achieving the business corporate priorities and objectives.</w:t>
      </w:r>
    </w:p>
    <w:p w14:paraId="5D76F80D" w14:textId="77777777" w:rsidR="00F051EC" w:rsidRPr="00F0048D" w:rsidRDefault="00F051EC" w:rsidP="00F051EC">
      <w:pPr>
        <w:autoSpaceDE w:val="0"/>
        <w:autoSpaceDN w:val="0"/>
        <w:adjustRightInd w:val="0"/>
        <w:rPr>
          <w:lang w:val="en-US"/>
        </w:rPr>
      </w:pPr>
    </w:p>
    <w:p w14:paraId="3816F678" w14:textId="77777777" w:rsidR="00F051EC" w:rsidRPr="00F0048D" w:rsidRDefault="00F051EC" w:rsidP="00F051EC">
      <w:pPr>
        <w:autoSpaceDE w:val="0"/>
        <w:autoSpaceDN w:val="0"/>
        <w:adjustRightInd w:val="0"/>
        <w:rPr>
          <w:lang w:val="en-US"/>
        </w:rPr>
      </w:pPr>
      <w:r w:rsidRPr="00F0048D">
        <w:rPr>
          <w:lang w:val="en-US"/>
        </w:rPr>
        <w:t xml:space="preserve">All activities undertaken by the </w:t>
      </w:r>
      <w:r>
        <w:rPr>
          <w:lang w:val="en-US"/>
        </w:rPr>
        <w:t xml:space="preserve">Provider </w:t>
      </w:r>
      <w:r w:rsidRPr="00F0048D">
        <w:rPr>
          <w:lang w:val="en-US"/>
        </w:rPr>
        <w:t>in connection with this</w:t>
      </w:r>
      <w:r>
        <w:rPr>
          <w:lang w:val="en-US"/>
        </w:rPr>
        <w:t xml:space="preserve"> </w:t>
      </w:r>
      <w:r w:rsidRPr="00F0048D">
        <w:rPr>
          <w:lang w:val="en-US"/>
        </w:rPr>
        <w:t>Framework must be approved by a member of the Community &amp; Customer Team.</w:t>
      </w:r>
    </w:p>
    <w:p w14:paraId="63FA3B13" w14:textId="77777777" w:rsidR="00F051EC" w:rsidRDefault="00F051EC" w:rsidP="00F051EC">
      <w:pPr>
        <w:rPr>
          <w:b/>
          <w:lang w:val="en-US"/>
        </w:rPr>
      </w:pPr>
    </w:p>
    <w:p w14:paraId="11B92DCF" w14:textId="77777777" w:rsidR="00F051EC" w:rsidRPr="00A35D74" w:rsidRDefault="00F051EC" w:rsidP="00F051EC">
      <w:pPr>
        <w:rPr>
          <w:b/>
        </w:rPr>
      </w:pPr>
    </w:p>
    <w:p w14:paraId="081F12E1" w14:textId="77777777" w:rsidR="00F051EC" w:rsidRPr="00A35D74" w:rsidRDefault="00F051EC" w:rsidP="00F051EC">
      <w:pPr>
        <w:rPr>
          <w:rFonts w:eastAsia="Arial"/>
          <w:b/>
          <w:bCs/>
        </w:rPr>
      </w:pPr>
      <w:r w:rsidRPr="6668DE44">
        <w:rPr>
          <w:rFonts w:eastAsia="Arial"/>
          <w:b/>
          <w:bCs/>
        </w:rPr>
        <w:t>Guidance and Support</w:t>
      </w:r>
    </w:p>
    <w:p w14:paraId="2B23E974" w14:textId="77777777" w:rsidR="00F051EC" w:rsidRPr="00A35D74" w:rsidRDefault="00F051EC" w:rsidP="00F051EC">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1BBFC4F6" w14:textId="77777777" w:rsidR="00F051EC" w:rsidRDefault="00F051EC" w:rsidP="00F051EC">
      <w:pPr>
        <w:rPr>
          <w:b/>
        </w:rPr>
      </w:pPr>
    </w:p>
    <w:p w14:paraId="26F3BF3A" w14:textId="77777777" w:rsidR="00F051EC" w:rsidRDefault="00F051EC" w:rsidP="00F051EC">
      <w:pPr>
        <w:rPr>
          <w:b/>
          <w:bCs/>
        </w:rPr>
      </w:pPr>
      <w:r w:rsidRPr="6668DE44">
        <w:rPr>
          <w:b/>
          <w:bCs/>
        </w:rPr>
        <w:t>Community Benefit Obligations</w:t>
      </w:r>
    </w:p>
    <w:p w14:paraId="6FFBCDD6" w14:textId="77777777" w:rsidR="00F051EC" w:rsidRDefault="00F051EC" w:rsidP="00F051EC">
      <w:pPr>
        <w:rPr>
          <w:b/>
          <w:bCs/>
        </w:rPr>
      </w:pPr>
    </w:p>
    <w:p w14:paraId="2A148CAB" w14:textId="77777777" w:rsidR="00F051EC" w:rsidRDefault="00F051EC" w:rsidP="00F051EC">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716554C2" w14:textId="77777777" w:rsidR="00F051EC" w:rsidRDefault="00F051EC" w:rsidP="00F051EC"/>
    <w:p w14:paraId="5771921B" w14:textId="77777777" w:rsidR="00F051EC" w:rsidRPr="00784E9A" w:rsidRDefault="00F051EC" w:rsidP="00F051EC">
      <w:pPr>
        <w:rPr>
          <w:b/>
          <w:bCs/>
        </w:rPr>
      </w:pPr>
      <w:r w:rsidRPr="00784E9A">
        <w:rPr>
          <w:b/>
          <w:bCs/>
        </w:rPr>
        <w:t xml:space="preserve">All Tenderers must refer to Item 16. The Process – </w:t>
      </w:r>
      <w:r>
        <w:rPr>
          <w:b/>
          <w:bCs/>
        </w:rPr>
        <w:t>Tender Award Stage</w:t>
      </w:r>
      <w:r w:rsidRPr="00784E9A">
        <w:rPr>
          <w:b/>
          <w:bCs/>
        </w:rPr>
        <w:t xml:space="preserve"> to understand how ‘Community Benefits’ will be assessed and evaluated.</w:t>
      </w:r>
    </w:p>
    <w:p w14:paraId="3AFF0AEC" w14:textId="77777777" w:rsidR="00F051EC" w:rsidRDefault="00F051EC" w:rsidP="00F051EC"/>
    <w:p w14:paraId="6A626BAF" w14:textId="77777777" w:rsidR="00DB2D80" w:rsidRDefault="00DB2D80" w:rsidP="00DB2D80">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5CCA10FC" w14:textId="77777777" w:rsidR="00DB2D80" w:rsidRDefault="00DB2D80" w:rsidP="00DB2D80"/>
    <w:p w14:paraId="20FD0F43" w14:textId="3EFE4B10" w:rsidR="008E6B09" w:rsidRDefault="00DB2D80" w:rsidP="00DB2D80">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r w:rsidR="008E6B09">
        <w:t>.</w:t>
      </w:r>
    </w:p>
    <w:p w14:paraId="77AAE77D" w14:textId="77777777" w:rsidR="00DB2D80" w:rsidRDefault="00DB2D80" w:rsidP="00DB2D80"/>
    <w:p w14:paraId="727F9A65" w14:textId="77777777" w:rsidR="00DB2D80" w:rsidRDefault="00DB2D80" w:rsidP="00DB2D80">
      <w:r>
        <w:t>Delivery of community benefits through all spend is aligned with the Well-being of Future Generations Act Wales and delivers against its goals.</w:t>
      </w:r>
    </w:p>
    <w:p w14:paraId="2153F98A" w14:textId="77777777" w:rsidR="00F051EC" w:rsidRDefault="00F051EC" w:rsidP="00F051EC"/>
    <w:p w14:paraId="2D98DBA1" w14:textId="77777777" w:rsidR="00F051EC" w:rsidRDefault="00F051EC" w:rsidP="00F051EC"/>
    <w:p w14:paraId="5C2E87AD" w14:textId="77777777" w:rsidR="00F051EC" w:rsidRDefault="00F051EC" w:rsidP="00F051EC"/>
    <w:p w14:paraId="0017F009" w14:textId="77777777" w:rsidR="00F051EC" w:rsidRPr="00F7213A" w:rsidRDefault="00F051EC" w:rsidP="00F051EC">
      <w:pPr>
        <w:rPr>
          <w:b/>
          <w:bCs/>
        </w:rPr>
      </w:pPr>
      <w:r w:rsidRPr="00F7213A">
        <w:rPr>
          <w:b/>
          <w:bCs/>
        </w:rPr>
        <w:lastRenderedPageBreak/>
        <w:t xml:space="preserve">TR&amp;T </w:t>
      </w:r>
    </w:p>
    <w:p w14:paraId="31604A3C" w14:textId="77777777" w:rsidR="00F051EC" w:rsidRPr="005F7F5C" w:rsidRDefault="00F051EC" w:rsidP="00F051EC"/>
    <w:p w14:paraId="560CA5C8" w14:textId="77777777" w:rsidR="00F051EC" w:rsidRPr="005F7F5C" w:rsidRDefault="00F051EC" w:rsidP="00F051EC">
      <w:r w:rsidRPr="00A67681">
        <w:t>The Customer &amp; Community Team will provide an annual report detailing the number of employment and skills opportunities created for the local community and/or tenants as a result of the awarded contract with Tai Tarian. These opportunities may include apprenticeships, traineeships, full-time positions, and temporary contracts.</w:t>
      </w:r>
    </w:p>
    <w:p w14:paraId="3E40C3CC" w14:textId="77777777" w:rsidR="00F051EC" w:rsidRDefault="00F051EC" w:rsidP="00F051EC">
      <w:pPr>
        <w:rPr>
          <w:b/>
          <w:sz w:val="28"/>
          <w:szCs w:val="28"/>
        </w:rPr>
      </w:pPr>
    </w:p>
    <w:p w14:paraId="55A4304A" w14:textId="77777777" w:rsidR="00F051EC" w:rsidRDefault="00F051EC" w:rsidP="00F051EC">
      <w:r>
        <w:rPr>
          <w:b/>
        </w:rPr>
        <w:t>(</w:t>
      </w:r>
      <w:r w:rsidRPr="00C043D8">
        <w:rPr>
          <w:b/>
        </w:rPr>
        <w:t>For contracts over £2 million</w:t>
      </w:r>
      <w:r>
        <w:rPr>
          <w:bCs/>
        </w:rPr>
        <w:t>)</w:t>
      </w:r>
      <w:r w:rsidRPr="00C043D8">
        <w:rPr>
          <w:bCs/>
        </w:rPr>
        <w:t xml:space="preserve"> </w:t>
      </w:r>
      <w:r w:rsidRPr="00A67681">
        <w:rPr>
          <w:bCs/>
        </w:rPr>
        <w:t>Tai Tarian require contractors to complete</w:t>
      </w:r>
      <w:r w:rsidRPr="00A67681">
        <w:rPr>
          <w:bCs/>
          <w:sz w:val="28"/>
          <w:szCs w:val="28"/>
        </w:rPr>
        <w:t xml:space="preserve"> a </w:t>
      </w:r>
      <w:r>
        <w:t xml:space="preserve">monitoring form and return to a member of the </w:t>
      </w:r>
      <w:r w:rsidRPr="00482813">
        <w:t xml:space="preserve">Customer &amp; Community Team </w:t>
      </w:r>
      <w:r>
        <w:t xml:space="preserve">at monthly intervals. It must be supplemented by the Contractor’s own monitoring form showing evidence of persons counted towards each of the target areas. </w:t>
      </w:r>
    </w:p>
    <w:p w14:paraId="16DD7627" w14:textId="77777777" w:rsidR="00F051EC" w:rsidRDefault="00F051EC" w:rsidP="00F051EC"/>
    <w:p w14:paraId="490A85E4" w14:textId="77777777" w:rsidR="00F051EC" w:rsidRDefault="00F051EC" w:rsidP="00F051EC">
      <w:r>
        <w:t xml:space="preserve">In addition to this, the contractor must submit to </w:t>
      </w:r>
      <w:r w:rsidRPr="00254779">
        <w:t>the Customer &amp; Community Team</w:t>
      </w:r>
      <w:r>
        <w:t xml:space="preserve"> on an annual basis and at project completion a completed version of the Welsh Government’s Community Benefits Measurement Tool (</w:t>
      </w:r>
      <w:hyperlink r:id="rId18" w:history="1">
        <w:r>
          <w:rPr>
            <w:rStyle w:val="Hyperlink"/>
          </w:rPr>
          <w:t>Procurement: community benefits measurement tool (v10) | GOV.WALES</w:t>
        </w:r>
      </w:hyperlink>
      <w:r>
        <w:t xml:space="preserve">)  </w:t>
      </w:r>
    </w:p>
    <w:p w14:paraId="33BF5FDC" w14:textId="77777777" w:rsidR="00F051EC" w:rsidRDefault="00F051EC" w:rsidP="00F051EC"/>
    <w:p w14:paraId="4FCD4134" w14:textId="77777777" w:rsidR="00F051EC" w:rsidRDefault="00F051EC" w:rsidP="00F051EC"/>
    <w:p w14:paraId="104B5045" w14:textId="77777777" w:rsidR="00F051EC" w:rsidRDefault="00F051EC" w:rsidP="00F051EC"/>
    <w:p w14:paraId="34531B84" w14:textId="77777777" w:rsidR="00F051EC" w:rsidRDefault="00F051EC" w:rsidP="00F051EC">
      <w:pPr>
        <w:sectPr w:rsidR="00F051EC" w:rsidSect="00F051EC">
          <w:headerReference w:type="default" r:id="rId19"/>
          <w:footerReference w:type="default" r:id="rId20"/>
          <w:pgSz w:w="11906" w:h="16838"/>
          <w:pgMar w:top="1440" w:right="1440" w:bottom="1440" w:left="1440" w:header="708" w:footer="708" w:gutter="0"/>
          <w:cols w:space="708"/>
          <w:docGrid w:linePitch="360"/>
        </w:sectPr>
      </w:pPr>
    </w:p>
    <w:p w14:paraId="7353767C" w14:textId="77777777" w:rsidR="00F051EC" w:rsidRDefault="00F051EC" w:rsidP="00F051EC">
      <w:pPr>
        <w:rPr>
          <w:b/>
          <w:sz w:val="28"/>
          <w:szCs w:val="28"/>
        </w:rPr>
      </w:pPr>
      <w:r w:rsidRPr="00AA103C">
        <w:rPr>
          <w:b/>
          <w:sz w:val="28"/>
          <w:szCs w:val="28"/>
        </w:rPr>
        <w:lastRenderedPageBreak/>
        <w:t>Tai Tarian Community Benefit Obligations</w:t>
      </w:r>
    </w:p>
    <w:p w14:paraId="63F56396" w14:textId="77777777" w:rsidR="00F051EC" w:rsidRDefault="00F051EC" w:rsidP="00F051EC">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051EC" w:rsidRPr="00F67457" w14:paraId="3501D541" w14:textId="77777777" w:rsidTr="005C75AD">
        <w:trPr>
          <w:trHeight w:val="727"/>
          <w:tblHeader/>
        </w:trPr>
        <w:tc>
          <w:tcPr>
            <w:tcW w:w="10513" w:type="dxa"/>
            <w:shd w:val="clear" w:color="auto" w:fill="92D050"/>
            <w:noWrap/>
            <w:vAlign w:val="center"/>
            <w:hideMark/>
          </w:tcPr>
          <w:p w14:paraId="57FA6B1A" w14:textId="77777777" w:rsidR="00F051EC" w:rsidRPr="005B610E" w:rsidRDefault="00F051EC" w:rsidP="005C75AD">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3CEB96B8" w14:textId="77777777" w:rsidR="00F051EC" w:rsidRPr="005B610E" w:rsidRDefault="00F051EC" w:rsidP="005C75AD">
            <w:pPr>
              <w:jc w:val="center"/>
              <w:rPr>
                <w:rFonts w:eastAsia="Times New Roman"/>
                <w:b/>
                <w:bCs/>
                <w:color w:val="000000"/>
                <w:lang w:eastAsia="en-GB"/>
              </w:rPr>
            </w:pPr>
            <w:r>
              <w:rPr>
                <w:rFonts w:eastAsia="Times New Roman"/>
                <w:b/>
                <w:bCs/>
                <w:color w:val="000000"/>
                <w:lang w:eastAsia="en-GB"/>
              </w:rPr>
              <w:t>Proposal</w:t>
            </w:r>
          </w:p>
        </w:tc>
      </w:tr>
      <w:tr w:rsidR="00F051EC" w:rsidRPr="00F67457" w14:paraId="339C6429" w14:textId="77777777" w:rsidTr="005C75AD">
        <w:trPr>
          <w:trHeight w:val="2664"/>
        </w:trPr>
        <w:tc>
          <w:tcPr>
            <w:tcW w:w="10513" w:type="dxa"/>
          </w:tcPr>
          <w:p w14:paraId="225EF23C" w14:textId="77777777" w:rsidR="00F051EC" w:rsidRDefault="00F051EC" w:rsidP="005C75AD">
            <w:pPr>
              <w:rPr>
                <w:rFonts w:eastAsia="Times New Roman"/>
                <w:b/>
                <w:bCs/>
                <w:color w:val="00B7DC"/>
                <w:lang w:eastAsia="en-GB"/>
              </w:rPr>
            </w:pPr>
          </w:p>
          <w:p w14:paraId="2F7FB68C" w14:textId="77777777" w:rsidR="00F051EC" w:rsidRPr="001D0B59" w:rsidRDefault="00F051EC" w:rsidP="005C75AD">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518AEF07" w14:textId="77777777" w:rsidR="00F051EC" w:rsidRDefault="00F051EC" w:rsidP="005C75AD">
            <w:pPr>
              <w:rPr>
                <w:color w:val="FF0000"/>
              </w:rPr>
            </w:pPr>
          </w:p>
          <w:p w14:paraId="5A00B509" w14:textId="77777777" w:rsidR="00F051EC" w:rsidRPr="00AD3FF4" w:rsidRDefault="00F051EC" w:rsidP="005C75AD">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682DFDC6" w14:textId="77777777" w:rsidR="00F051EC" w:rsidRPr="00834763" w:rsidRDefault="00F051EC" w:rsidP="005C75AD">
            <w:pPr>
              <w:rPr>
                <w:b/>
                <w:color w:val="00B050"/>
              </w:rPr>
            </w:pPr>
          </w:p>
        </w:tc>
        <w:tc>
          <w:tcPr>
            <w:tcW w:w="2986" w:type="dxa"/>
          </w:tcPr>
          <w:p w14:paraId="476D7729" w14:textId="77777777" w:rsidR="00F051EC" w:rsidRDefault="00F051EC" w:rsidP="005C75AD">
            <w:pPr>
              <w:widowControl w:val="0"/>
              <w:autoSpaceDE w:val="0"/>
              <w:autoSpaceDN w:val="0"/>
              <w:adjustRightInd w:val="0"/>
              <w:spacing w:after="200" w:line="276" w:lineRule="auto"/>
              <w:contextualSpacing/>
              <w:jc w:val="left"/>
            </w:pPr>
            <w:r>
              <w:t xml:space="preserve">Donation Proposal: </w:t>
            </w:r>
          </w:p>
          <w:p w14:paraId="4D813EC1" w14:textId="77777777" w:rsidR="00F051EC" w:rsidRDefault="00F051EC" w:rsidP="005C75AD">
            <w:pPr>
              <w:widowControl w:val="0"/>
              <w:autoSpaceDE w:val="0"/>
              <w:autoSpaceDN w:val="0"/>
              <w:adjustRightInd w:val="0"/>
              <w:spacing w:after="200" w:line="276" w:lineRule="auto"/>
              <w:contextualSpacing/>
              <w:jc w:val="left"/>
            </w:pPr>
            <w:r>
              <w:t>[Insert sum here £]</w:t>
            </w:r>
          </w:p>
          <w:p w14:paraId="72514A4D" w14:textId="77777777" w:rsidR="00F051EC" w:rsidRDefault="00F051EC" w:rsidP="005C75AD">
            <w:pPr>
              <w:rPr>
                <w:rFonts w:eastAsia="Times New Roman"/>
                <w:color w:val="000000"/>
                <w:lang w:eastAsia="en-GB"/>
              </w:rPr>
            </w:pPr>
          </w:p>
        </w:tc>
      </w:tr>
      <w:tr w:rsidR="00F051EC" w:rsidRPr="00F67457" w14:paraId="74029686" w14:textId="77777777" w:rsidTr="005C75AD">
        <w:trPr>
          <w:trHeight w:val="2664"/>
        </w:trPr>
        <w:tc>
          <w:tcPr>
            <w:tcW w:w="10513" w:type="dxa"/>
          </w:tcPr>
          <w:p w14:paraId="11BB39DC" w14:textId="77777777" w:rsidR="00F051EC" w:rsidRDefault="00F051EC" w:rsidP="005C75AD">
            <w:pPr>
              <w:rPr>
                <w:rFonts w:eastAsia="Times New Roman"/>
                <w:b/>
                <w:bCs/>
                <w:color w:val="00B7DC"/>
                <w:lang w:eastAsia="en-GB"/>
              </w:rPr>
            </w:pPr>
          </w:p>
          <w:p w14:paraId="56A772E7" w14:textId="77777777" w:rsidR="00F051EC" w:rsidRPr="001D0B59" w:rsidRDefault="00F051EC" w:rsidP="005C75AD">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70EFFAC8" w14:textId="77777777" w:rsidR="00F051EC" w:rsidRPr="00925E0D" w:rsidRDefault="00F051EC" w:rsidP="005C75AD">
            <w:pPr>
              <w:rPr>
                <w:color w:val="00B050"/>
              </w:rPr>
            </w:pPr>
          </w:p>
          <w:p w14:paraId="4174B5F4" w14:textId="77777777" w:rsidR="00F051EC" w:rsidRDefault="00F051EC" w:rsidP="005C75AD">
            <w:pPr>
              <w:rPr>
                <w:rFonts w:eastAsia="Times New Roman"/>
                <w:b/>
                <w:bCs/>
                <w:color w:val="00B7DC"/>
                <w:lang w:eastAsia="en-GB"/>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35752FAD" w14:textId="77777777" w:rsidR="00F051EC" w:rsidRDefault="00F051EC" w:rsidP="005C75AD">
            <w:pPr>
              <w:widowControl w:val="0"/>
              <w:autoSpaceDE w:val="0"/>
              <w:autoSpaceDN w:val="0"/>
              <w:adjustRightInd w:val="0"/>
              <w:spacing w:after="200" w:line="276" w:lineRule="auto"/>
              <w:contextualSpacing/>
            </w:pPr>
          </w:p>
          <w:p w14:paraId="6BB2D81C" w14:textId="77777777" w:rsidR="00F051EC" w:rsidRDefault="00F051EC" w:rsidP="005C75AD">
            <w:pPr>
              <w:widowControl w:val="0"/>
              <w:autoSpaceDE w:val="0"/>
              <w:autoSpaceDN w:val="0"/>
              <w:adjustRightInd w:val="0"/>
              <w:spacing w:after="200" w:line="276" w:lineRule="auto"/>
              <w:contextualSpacing/>
              <w:jc w:val="left"/>
            </w:pPr>
            <w:r>
              <w:t xml:space="preserve">Volunteer hours Proposal: </w:t>
            </w:r>
          </w:p>
          <w:p w14:paraId="4719A953" w14:textId="77777777" w:rsidR="00F051EC" w:rsidRDefault="00F051EC" w:rsidP="005C75AD">
            <w:pPr>
              <w:widowControl w:val="0"/>
              <w:autoSpaceDE w:val="0"/>
              <w:autoSpaceDN w:val="0"/>
              <w:adjustRightInd w:val="0"/>
              <w:spacing w:after="200" w:line="276" w:lineRule="auto"/>
              <w:contextualSpacing/>
              <w:jc w:val="left"/>
            </w:pPr>
            <w:r>
              <w:t>[Insert number of hours here]</w:t>
            </w:r>
          </w:p>
          <w:p w14:paraId="3E81B86F" w14:textId="77777777" w:rsidR="00F051EC" w:rsidRDefault="00F051EC" w:rsidP="005C75AD">
            <w:pPr>
              <w:widowControl w:val="0"/>
              <w:autoSpaceDE w:val="0"/>
              <w:autoSpaceDN w:val="0"/>
              <w:adjustRightInd w:val="0"/>
              <w:spacing w:after="200" w:line="276" w:lineRule="auto"/>
              <w:contextualSpacing/>
            </w:pPr>
          </w:p>
          <w:p w14:paraId="118D47A7" w14:textId="77777777" w:rsidR="00F051EC" w:rsidRDefault="00F051EC" w:rsidP="005C75AD">
            <w:pPr>
              <w:widowControl w:val="0"/>
              <w:autoSpaceDE w:val="0"/>
              <w:autoSpaceDN w:val="0"/>
              <w:adjustRightInd w:val="0"/>
              <w:spacing w:after="200" w:line="276" w:lineRule="auto"/>
              <w:contextualSpacing/>
            </w:pPr>
          </w:p>
        </w:tc>
      </w:tr>
    </w:tbl>
    <w:p w14:paraId="2255901D" w14:textId="77777777" w:rsidR="00F051EC" w:rsidRDefault="00F051EC" w:rsidP="00F051EC">
      <w:pPr>
        <w:rPr>
          <w:b/>
          <w:sz w:val="28"/>
          <w:szCs w:val="28"/>
        </w:rPr>
      </w:pPr>
    </w:p>
    <w:p w14:paraId="47865EB5" w14:textId="77777777" w:rsidR="00F051EC" w:rsidRDefault="00F051EC" w:rsidP="00F051EC">
      <w:pPr>
        <w:rPr>
          <w:b/>
          <w:sz w:val="28"/>
          <w:szCs w:val="28"/>
        </w:rPr>
      </w:pPr>
    </w:p>
    <w:p w14:paraId="08EC2C1C" w14:textId="77777777" w:rsidR="00F051EC" w:rsidRDefault="00F051EC" w:rsidP="00F051EC">
      <w:pPr>
        <w:rPr>
          <w:b/>
          <w:sz w:val="28"/>
          <w:szCs w:val="28"/>
        </w:rPr>
      </w:pPr>
    </w:p>
    <w:p w14:paraId="6764E64B" w14:textId="77777777" w:rsidR="00F051EC" w:rsidRPr="00AA103C" w:rsidRDefault="00F051EC" w:rsidP="00F051EC">
      <w:pPr>
        <w:rPr>
          <w:b/>
          <w:sz w:val="28"/>
          <w:szCs w:val="28"/>
        </w:rPr>
      </w:pPr>
    </w:p>
    <w:p w14:paraId="24E3A6F6" w14:textId="77777777" w:rsidR="00F051EC" w:rsidRDefault="00F051EC" w:rsidP="00F051EC">
      <w:pPr>
        <w:rPr>
          <w:lang w:eastAsia="en-GB"/>
        </w:rPr>
        <w:sectPr w:rsidR="00F051EC" w:rsidSect="00F051EC">
          <w:pgSz w:w="16838" w:h="11906" w:orient="landscape"/>
          <w:pgMar w:top="1440" w:right="1440" w:bottom="1440" w:left="1440" w:header="708" w:footer="708" w:gutter="0"/>
          <w:cols w:space="708"/>
          <w:docGrid w:linePitch="360"/>
        </w:sectPr>
      </w:pPr>
    </w:p>
    <w:p w14:paraId="4C88EB6E" w14:textId="77777777" w:rsidR="00F051EC" w:rsidRPr="00A35D74" w:rsidRDefault="00F051EC" w:rsidP="00F051EC">
      <w:pPr>
        <w:rPr>
          <w:rFonts w:eastAsia="Arial"/>
          <w:b/>
        </w:rPr>
      </w:pPr>
      <w:bookmarkStart w:id="72" w:name="_Toc201224754"/>
      <w:bookmarkStart w:id="73" w:name="_Toc202514211"/>
      <w:r w:rsidRPr="6668DE44">
        <w:rPr>
          <w:rFonts w:eastAsia="Arial"/>
          <w:b/>
          <w:bCs/>
        </w:rPr>
        <w:lastRenderedPageBreak/>
        <w:t>Contacts for Employment and Training</w:t>
      </w:r>
    </w:p>
    <w:p w14:paraId="3BBCC06A" w14:textId="77777777" w:rsidR="00F051EC" w:rsidRDefault="00F051EC" w:rsidP="00F051EC">
      <w:pPr>
        <w:rPr>
          <w:rFonts w:eastAsia="Arial"/>
        </w:rPr>
      </w:pPr>
      <w:r w:rsidRPr="6668DE44">
        <w:rPr>
          <w:rFonts w:eastAsia="Arial"/>
        </w:rPr>
        <w:t xml:space="preserve">Tai Tarian are a member of the Neath Port Talbot Business Support Group (BSG). </w:t>
      </w:r>
    </w:p>
    <w:p w14:paraId="532E7A19" w14:textId="77777777" w:rsidR="00F051EC" w:rsidRDefault="00F051EC" w:rsidP="00F051EC">
      <w:pPr>
        <w:rPr>
          <w:rFonts w:eastAsia="Arial"/>
        </w:rPr>
      </w:pPr>
      <w:r w:rsidRPr="6668DE44">
        <w:rPr>
          <w:rFonts w:eastAsia="Arial"/>
        </w:rPr>
        <w:t>The NPTBSG brings together a range of organisations that can support contractors to achieve their community benefits contractual obligation including support for training and employment to helping businesses with tendering.</w:t>
      </w:r>
    </w:p>
    <w:p w14:paraId="390EF7E2" w14:textId="77777777" w:rsidR="00F051EC" w:rsidRDefault="00F051EC" w:rsidP="00F051EC">
      <w:pPr>
        <w:rPr>
          <w:rFonts w:eastAsia="Arial"/>
        </w:rPr>
      </w:pPr>
      <w:r w:rsidRPr="6668DE44">
        <w:rPr>
          <w:rFonts w:eastAsia="Arial"/>
        </w:rPr>
        <w:t>The Group, led by the Council’s Economic Development Unit, includes organisations such as Workways+, Careers Wales, Communities For Work+, DWP, Welsh Government and local colleges working together to provide contractors with a range of services including a single point of contact for accessing support.</w:t>
      </w:r>
    </w:p>
    <w:p w14:paraId="0E487B09" w14:textId="77777777" w:rsidR="00F051EC" w:rsidRDefault="00F051EC" w:rsidP="00F051EC">
      <w:pPr>
        <w:rPr>
          <w:rFonts w:eastAsia="Arial"/>
        </w:rPr>
      </w:pPr>
    </w:p>
    <w:p w14:paraId="0DA4CB42" w14:textId="77777777" w:rsidR="00F051EC" w:rsidRDefault="00F051EC" w:rsidP="00F051EC">
      <w:pPr>
        <w:rPr>
          <w:rFonts w:eastAsia="Arial"/>
        </w:rPr>
      </w:pPr>
      <w:r w:rsidRPr="6668DE44">
        <w:rPr>
          <w:rFonts w:eastAsia="Arial"/>
        </w:rPr>
        <w:t>For further information, please contact:</w:t>
      </w:r>
    </w:p>
    <w:p w14:paraId="0616654B" w14:textId="77777777" w:rsidR="00F051EC" w:rsidRDefault="00F051EC" w:rsidP="00F051EC">
      <w:pPr>
        <w:rPr>
          <w:rFonts w:eastAsia="Arial"/>
        </w:rPr>
      </w:pPr>
    </w:p>
    <w:p w14:paraId="24389835" w14:textId="77777777" w:rsidR="00F051EC" w:rsidRDefault="00F051EC" w:rsidP="00F051EC">
      <w:pPr>
        <w:rPr>
          <w:rFonts w:eastAsia="Arial"/>
        </w:rPr>
      </w:pPr>
      <w:r>
        <w:rPr>
          <w:rFonts w:eastAsia="Arial"/>
        </w:rPr>
        <w:t>Community &amp; Customer</w:t>
      </w:r>
      <w:r w:rsidRPr="6668DE44">
        <w:rPr>
          <w:rFonts w:eastAsia="Arial"/>
        </w:rPr>
        <w:t xml:space="preserve"> Team</w:t>
      </w:r>
    </w:p>
    <w:p w14:paraId="2A33F84E" w14:textId="77777777" w:rsidR="00F051EC" w:rsidRDefault="00F051EC" w:rsidP="00F051EC">
      <w:pPr>
        <w:rPr>
          <w:rFonts w:eastAsia="Arial"/>
        </w:rPr>
      </w:pPr>
      <w:r w:rsidRPr="6668DE44">
        <w:rPr>
          <w:rFonts w:eastAsia="Arial"/>
        </w:rPr>
        <w:t>T</w:t>
      </w:r>
      <w:r>
        <w:rPr>
          <w:rFonts w:eastAsia="Arial"/>
        </w:rPr>
        <w:t>y</w:t>
      </w:r>
      <w:r w:rsidRPr="6668DE44">
        <w:rPr>
          <w:rFonts w:eastAsia="Arial"/>
        </w:rPr>
        <w:t xml:space="preserve"> Gwyn</w:t>
      </w:r>
    </w:p>
    <w:p w14:paraId="26C99404" w14:textId="77777777" w:rsidR="00F051EC" w:rsidRDefault="00F051EC" w:rsidP="00F051EC">
      <w:pPr>
        <w:rPr>
          <w:rFonts w:eastAsia="Arial"/>
        </w:rPr>
      </w:pPr>
      <w:r w:rsidRPr="6668DE44">
        <w:rPr>
          <w:rFonts w:eastAsia="Arial"/>
        </w:rPr>
        <w:t>Brunel Way</w:t>
      </w:r>
    </w:p>
    <w:p w14:paraId="1E402277" w14:textId="77777777" w:rsidR="00F051EC" w:rsidRDefault="00F051EC" w:rsidP="00F051EC">
      <w:pPr>
        <w:rPr>
          <w:rFonts w:eastAsia="Arial"/>
        </w:rPr>
      </w:pPr>
      <w:r w:rsidRPr="6668DE44">
        <w:rPr>
          <w:rFonts w:eastAsia="Arial"/>
        </w:rPr>
        <w:t>Neath</w:t>
      </w:r>
    </w:p>
    <w:p w14:paraId="1D76EDDF" w14:textId="77777777" w:rsidR="00F051EC" w:rsidRDefault="00F051EC" w:rsidP="00F051EC">
      <w:pPr>
        <w:rPr>
          <w:rFonts w:eastAsia="Arial"/>
        </w:rPr>
      </w:pPr>
      <w:r w:rsidRPr="6668DE44">
        <w:rPr>
          <w:rFonts w:eastAsia="Arial"/>
        </w:rPr>
        <w:t>SA11 2FP</w:t>
      </w:r>
    </w:p>
    <w:p w14:paraId="76905827" w14:textId="77777777" w:rsidR="00F051EC" w:rsidRDefault="00F051EC" w:rsidP="00F051EC">
      <w:pPr>
        <w:rPr>
          <w:rFonts w:eastAsia="Arial"/>
        </w:rPr>
      </w:pPr>
      <w:r>
        <w:br/>
      </w:r>
      <w:r w:rsidRPr="6668DE44">
        <w:rPr>
          <w:rFonts w:eastAsia="Arial"/>
        </w:rPr>
        <w:t xml:space="preserve">Email: </w:t>
      </w:r>
      <w:hyperlink r:id="rId21">
        <w:r w:rsidRPr="6668DE44">
          <w:rPr>
            <w:rStyle w:val="Hyperlink"/>
            <w:rFonts w:eastAsia="Arial"/>
          </w:rPr>
          <w:t>community@taitarian.co.uk</w:t>
        </w:r>
      </w:hyperlink>
      <w:r w:rsidRPr="6668DE44">
        <w:rPr>
          <w:rFonts w:eastAsia="Arial"/>
        </w:rPr>
        <w:t xml:space="preserve"> </w:t>
      </w:r>
    </w:p>
    <w:p w14:paraId="1A92CFB3" w14:textId="77777777" w:rsidR="00F051EC" w:rsidRDefault="00F051EC" w:rsidP="00F051EC">
      <w:pPr>
        <w:rPr>
          <w:rFonts w:eastAsia="Arial"/>
          <w:b/>
          <w:bCs/>
        </w:rPr>
      </w:pPr>
    </w:p>
    <w:p w14:paraId="0D36BF80" w14:textId="77777777" w:rsidR="00F051EC" w:rsidRDefault="00F051EC" w:rsidP="00F051EC">
      <w:pPr>
        <w:rPr>
          <w:rFonts w:eastAsia="Arial"/>
          <w:b/>
          <w:bCs/>
        </w:rPr>
      </w:pPr>
      <w:r w:rsidRPr="6668DE44">
        <w:rPr>
          <w:rFonts w:eastAsia="Arial"/>
          <w:b/>
          <w:bCs/>
        </w:rPr>
        <w:t>Further Contacts for Employment &amp; Training Support:</w:t>
      </w:r>
    </w:p>
    <w:p w14:paraId="085D5131" w14:textId="77777777" w:rsidR="00F051EC" w:rsidRDefault="00F051EC" w:rsidP="00F051EC">
      <w:pPr>
        <w:rPr>
          <w:rFonts w:eastAsia="Arial"/>
          <w:b/>
          <w:bCs/>
        </w:rPr>
      </w:pPr>
      <w:r w:rsidRPr="6668DE44">
        <w:rPr>
          <w:rFonts w:eastAsia="Arial"/>
          <w:b/>
          <w:bCs/>
        </w:rPr>
        <w:t>CYFLE Building Skills Ltd.</w:t>
      </w:r>
    </w:p>
    <w:p w14:paraId="7F008769" w14:textId="77777777" w:rsidR="00F051EC" w:rsidRDefault="00F051EC" w:rsidP="00F051EC">
      <w:pPr>
        <w:rPr>
          <w:rFonts w:eastAsia="Arial"/>
        </w:rPr>
      </w:pPr>
      <w:r w:rsidRPr="6668DE44">
        <w:rPr>
          <w:rFonts w:eastAsia="Arial"/>
        </w:rPr>
        <w:t xml:space="preserve">This is a training partnership made up of contractors and local colleges, with access to established trainee programmes, the shared apprenticeship scheme etc. </w:t>
      </w:r>
    </w:p>
    <w:p w14:paraId="5257B357" w14:textId="77777777" w:rsidR="00F051EC" w:rsidRDefault="00F051EC" w:rsidP="00F051EC">
      <w:pPr>
        <w:rPr>
          <w:rFonts w:eastAsia="Arial"/>
        </w:rPr>
      </w:pPr>
      <w:r w:rsidRPr="6668DE44">
        <w:rPr>
          <w:rFonts w:eastAsia="Arial"/>
        </w:rPr>
        <w:t xml:space="preserve">For more information, please contact: Euros Griffiths - Training Manager / Shared Apprenticeship Coordinator SBCSG / Cyfle Building Skills Neath Campus, Dwr y Felin Road, Neath, SA10 7RF Mob: 07816612246 Office: 01554 748181 Web: </w:t>
      </w:r>
      <w:hyperlink r:id="rId22">
        <w:r w:rsidRPr="6668DE44">
          <w:rPr>
            <w:rStyle w:val="Hyperlink"/>
            <w:rFonts w:eastAsia="Arial"/>
          </w:rPr>
          <w:t>http://cyflebuilding.co.uk</w:t>
        </w:r>
      </w:hyperlink>
      <w:r w:rsidRPr="6668DE44">
        <w:rPr>
          <w:rFonts w:eastAsia="Arial"/>
        </w:rPr>
        <w:t xml:space="preserve"> </w:t>
      </w:r>
    </w:p>
    <w:p w14:paraId="0987F58A" w14:textId="77777777" w:rsidR="00F051EC" w:rsidRDefault="00F051EC" w:rsidP="00F051EC">
      <w:pPr>
        <w:spacing w:after="120"/>
        <w:rPr>
          <w:rFonts w:eastAsia="Arial"/>
          <w:b/>
          <w:bCs/>
        </w:rPr>
      </w:pPr>
    </w:p>
    <w:p w14:paraId="3FE355F2" w14:textId="77777777" w:rsidR="00F051EC" w:rsidRDefault="00F051EC" w:rsidP="00F051EC">
      <w:pPr>
        <w:spacing w:after="120"/>
        <w:rPr>
          <w:rFonts w:eastAsia="Arial"/>
          <w:b/>
          <w:bCs/>
        </w:rPr>
      </w:pPr>
      <w:r w:rsidRPr="6668DE44">
        <w:rPr>
          <w:rFonts w:eastAsia="Arial"/>
          <w:b/>
          <w:bCs/>
        </w:rPr>
        <w:t>Communities for Work+.</w:t>
      </w:r>
    </w:p>
    <w:p w14:paraId="0F650234" w14:textId="77777777" w:rsidR="00F051EC" w:rsidRDefault="00F051EC" w:rsidP="00F051EC">
      <w:pPr>
        <w:rPr>
          <w:rFonts w:eastAsia="Arial"/>
        </w:rPr>
      </w:pPr>
      <w:r w:rsidRPr="6668DE44">
        <w:rPr>
          <w:rFonts w:eastAsia="Arial"/>
        </w:rPr>
        <w:t xml:space="preserve">Communities for Work+ is a Welsh Government funded programme which works with individuals who are not within the Communities for Work catchment area or eligible for C4W, Pace or Workways programme criteria. The programme can work with those who are short term unemployed and long-term unemployed. Individuals are supported to return employment through one-to-one mentoring support and training. For more information, please contact: </w:t>
      </w:r>
    </w:p>
    <w:p w14:paraId="31123DD6" w14:textId="77777777" w:rsidR="00F051EC" w:rsidRDefault="00F051EC" w:rsidP="00F051EC">
      <w:pPr>
        <w:spacing w:after="120"/>
        <w:rPr>
          <w:rStyle w:val="Hyperlink"/>
          <w:rFonts w:eastAsia="Arial"/>
        </w:rPr>
      </w:pPr>
      <w:r w:rsidRPr="6668DE44">
        <w:rPr>
          <w:rFonts w:eastAsia="Arial"/>
        </w:rPr>
        <w:t xml:space="preserve">Sarah Mainwaring: Tel: 01639 684250 Email: </w:t>
      </w:r>
      <w:hyperlink r:id="rId23">
        <w:r w:rsidRPr="6668DE44">
          <w:rPr>
            <w:rStyle w:val="Hyperlink"/>
            <w:rFonts w:eastAsia="Arial"/>
          </w:rPr>
          <w:t>s.mainwaring@npt.gov.uk</w:t>
        </w:r>
      </w:hyperlink>
    </w:p>
    <w:p w14:paraId="23DB1662" w14:textId="77777777" w:rsidR="00F051EC" w:rsidRDefault="00F051EC" w:rsidP="00F051EC">
      <w:pPr>
        <w:spacing w:after="120"/>
        <w:rPr>
          <w:rFonts w:eastAsia="Arial"/>
        </w:rPr>
      </w:pPr>
      <w:r w:rsidRPr="6668DE44">
        <w:rPr>
          <w:rFonts w:eastAsia="Arial"/>
        </w:rPr>
        <w:t xml:space="preserve"> </w:t>
      </w:r>
    </w:p>
    <w:p w14:paraId="26F666B3" w14:textId="77777777" w:rsidR="00F051EC" w:rsidRDefault="00F051EC" w:rsidP="00F051EC">
      <w:pPr>
        <w:spacing w:after="120"/>
        <w:rPr>
          <w:rFonts w:eastAsia="Arial"/>
          <w:b/>
          <w:bCs/>
        </w:rPr>
      </w:pPr>
      <w:r w:rsidRPr="6668DE44">
        <w:rPr>
          <w:rFonts w:eastAsia="Arial"/>
          <w:b/>
          <w:bCs/>
        </w:rPr>
        <w:t>Workways+.</w:t>
      </w:r>
    </w:p>
    <w:p w14:paraId="55CEA43D" w14:textId="77777777" w:rsidR="00F051EC" w:rsidRDefault="00F051EC" w:rsidP="00F051EC">
      <w:pPr>
        <w:spacing w:after="120"/>
        <w:rPr>
          <w:rFonts w:eastAsia="Arial"/>
        </w:rPr>
      </w:pPr>
      <w:r w:rsidRPr="6668DE44">
        <w:rPr>
          <w:rFonts w:eastAsia="Arial"/>
        </w:rPr>
        <w:t xml:space="preserve">Workways+ offers training and paid work experience opportunities to unemployed people. Support targets participants residing outside of Communities First Areas who are economically inactive, unemployed or have complex barriers to overcome. </w:t>
      </w:r>
      <w:r w:rsidRPr="6668DE44">
        <w:rPr>
          <w:rFonts w:eastAsia="Arial"/>
        </w:rPr>
        <w:lastRenderedPageBreak/>
        <w:t>Workways+ helps participants on their route back to employment. For more information, please contact:</w:t>
      </w:r>
    </w:p>
    <w:p w14:paraId="737F8F60" w14:textId="77777777" w:rsidR="00F051EC" w:rsidRDefault="00F051EC" w:rsidP="00F051EC">
      <w:pPr>
        <w:spacing w:after="120"/>
        <w:rPr>
          <w:rFonts w:eastAsia="Arial"/>
        </w:rPr>
      </w:pPr>
      <w:r w:rsidRPr="6668DE44">
        <w:rPr>
          <w:rFonts w:eastAsia="Arial"/>
        </w:rPr>
        <w:t xml:space="preserve">Alison Kirkhouse: </w:t>
      </w:r>
      <w:hyperlink r:id="rId24">
        <w:r w:rsidRPr="6668DE44">
          <w:rPr>
            <w:rStyle w:val="Hyperlink"/>
            <w:rFonts w:eastAsia="Arial"/>
          </w:rPr>
          <w:t>a.c.kirkhouse@npt.gov.uk</w:t>
        </w:r>
      </w:hyperlink>
      <w:r w:rsidRPr="6668DE44">
        <w:rPr>
          <w:rFonts w:eastAsia="Arial"/>
        </w:rPr>
        <w:t xml:space="preserve"> </w:t>
      </w:r>
    </w:p>
    <w:p w14:paraId="7FAC4032" w14:textId="77777777" w:rsidR="00F051EC" w:rsidRDefault="00F051EC" w:rsidP="00F051EC">
      <w:pPr>
        <w:spacing w:after="120"/>
        <w:rPr>
          <w:rFonts w:eastAsia="Arial"/>
        </w:rPr>
      </w:pPr>
      <w:r w:rsidRPr="6668DE44">
        <w:rPr>
          <w:rFonts w:eastAsia="Arial"/>
        </w:rPr>
        <w:t>01639 684250 Mobile 07800959166.</w:t>
      </w:r>
    </w:p>
    <w:p w14:paraId="0E27B4C7" w14:textId="77777777" w:rsidR="00F051EC" w:rsidRPr="00DE542F" w:rsidRDefault="00F051EC" w:rsidP="00F051EC">
      <w:pPr>
        <w:spacing w:after="120"/>
        <w:rPr>
          <w:rFonts w:eastAsia="Arial"/>
        </w:rPr>
      </w:pPr>
      <w:r w:rsidRPr="6668DE44">
        <w:rPr>
          <w:rFonts w:eastAsia="Arial"/>
        </w:rPr>
        <w:t xml:space="preserve"> </w:t>
      </w:r>
    </w:p>
    <w:p w14:paraId="244EFE73" w14:textId="77777777" w:rsidR="00F051EC" w:rsidRDefault="00F051EC" w:rsidP="00F051EC">
      <w:pPr>
        <w:spacing w:after="120"/>
        <w:rPr>
          <w:rFonts w:eastAsia="Arial"/>
        </w:rPr>
      </w:pPr>
      <w:r w:rsidRPr="6668DE44">
        <w:rPr>
          <w:rFonts w:eastAsia="Arial"/>
          <w:b/>
          <w:bCs/>
        </w:rPr>
        <w:t>Jobcentre Plus</w:t>
      </w:r>
      <w:r w:rsidRPr="6668DE44">
        <w:rPr>
          <w:rFonts w:eastAsia="Arial"/>
        </w:rPr>
        <w:t>.</w:t>
      </w:r>
    </w:p>
    <w:p w14:paraId="0584588C" w14:textId="77777777" w:rsidR="00F051EC" w:rsidRDefault="00F051EC" w:rsidP="00F051EC">
      <w:pPr>
        <w:spacing w:after="120"/>
        <w:rPr>
          <w:rFonts w:eastAsia="Arial"/>
        </w:rPr>
      </w:pPr>
      <w:r w:rsidRPr="6668DE44">
        <w:rPr>
          <w:rFonts w:eastAsia="Arial"/>
        </w:rPr>
        <w:t xml:space="preserve">For advice on recruitment / work placements, please contact: Sian Davies </w:t>
      </w:r>
      <w:hyperlink r:id="rId25">
        <w:r w:rsidRPr="6668DE44">
          <w:rPr>
            <w:rStyle w:val="Hyperlink"/>
            <w:rFonts w:eastAsia="Arial"/>
          </w:rPr>
          <w:t>sian.davies@dwp.gov.uk</w:t>
        </w:r>
      </w:hyperlink>
      <w:r w:rsidRPr="6668DE44">
        <w:rPr>
          <w:rFonts w:eastAsia="Arial"/>
        </w:rPr>
        <w:t xml:space="preserve"> Employer &amp; Partnership Team Website: </w:t>
      </w:r>
      <w:hyperlink r:id="rId26">
        <w:r w:rsidRPr="6668DE44">
          <w:rPr>
            <w:rStyle w:val="Hyperlink"/>
            <w:rFonts w:eastAsia="Arial"/>
            <w:color w:val="0000FF"/>
          </w:rPr>
          <w:t>www.dwp.gov.uk</w:t>
        </w:r>
      </w:hyperlink>
    </w:p>
    <w:p w14:paraId="4145B35F" w14:textId="77777777" w:rsidR="00F051EC" w:rsidRDefault="00F051EC" w:rsidP="00F051EC">
      <w:pPr>
        <w:spacing w:after="120"/>
        <w:rPr>
          <w:rFonts w:eastAsia="Arial"/>
        </w:rPr>
      </w:pPr>
      <w:r w:rsidRPr="6668DE44">
        <w:rPr>
          <w:rFonts w:eastAsia="Arial"/>
        </w:rPr>
        <w:t xml:space="preserve"> </w:t>
      </w:r>
    </w:p>
    <w:p w14:paraId="29FF2C6A" w14:textId="77777777" w:rsidR="00F051EC" w:rsidRDefault="00F051EC" w:rsidP="00F051EC">
      <w:pPr>
        <w:spacing w:after="120"/>
        <w:rPr>
          <w:rFonts w:eastAsia="Arial"/>
          <w:b/>
          <w:bCs/>
        </w:rPr>
      </w:pPr>
      <w:r w:rsidRPr="6668DE44">
        <w:rPr>
          <w:rFonts w:eastAsia="Arial"/>
          <w:b/>
          <w:bCs/>
        </w:rPr>
        <w:t>Neath Port Talbot College.</w:t>
      </w:r>
    </w:p>
    <w:p w14:paraId="3D579D60" w14:textId="77777777" w:rsidR="00F051EC" w:rsidRDefault="00F051EC" w:rsidP="00F051EC">
      <w:pPr>
        <w:spacing w:after="120"/>
        <w:rPr>
          <w:rFonts w:eastAsia="Arial"/>
        </w:rPr>
      </w:pPr>
      <w:r w:rsidRPr="6668DE44">
        <w:rPr>
          <w:rFonts w:eastAsia="Arial"/>
        </w:rPr>
        <w:t>Business Development at NPTC Group of Colleges The Business Development Unit works with employers of all sizes to provide bespoke training and development solutions.</w:t>
      </w:r>
    </w:p>
    <w:p w14:paraId="653D2E8F" w14:textId="77777777" w:rsidR="00F051EC" w:rsidRDefault="00F051EC" w:rsidP="00F051EC">
      <w:pPr>
        <w:spacing w:after="120"/>
        <w:rPr>
          <w:rFonts w:eastAsia="Arial"/>
        </w:rPr>
      </w:pPr>
      <w:r w:rsidRPr="6668DE44">
        <w:rPr>
          <w:rFonts w:eastAsia="Arial"/>
        </w:rPr>
        <w:t xml:space="preserve">Contact: Catherine Golding, email: </w:t>
      </w:r>
      <w:hyperlink r:id="rId27">
        <w:r w:rsidRPr="6668DE44">
          <w:rPr>
            <w:rStyle w:val="Hyperlink"/>
            <w:rFonts w:eastAsia="Arial"/>
          </w:rPr>
          <w:t>business@nptcgroup.ac.uk</w:t>
        </w:r>
      </w:hyperlink>
      <w:r w:rsidRPr="6668DE44">
        <w:rPr>
          <w:rFonts w:eastAsia="Arial"/>
        </w:rPr>
        <w:t xml:space="preserve">. </w:t>
      </w:r>
    </w:p>
    <w:p w14:paraId="7730171C" w14:textId="77777777" w:rsidR="00F051EC" w:rsidRDefault="00F051EC" w:rsidP="00F051EC">
      <w:pPr>
        <w:spacing w:after="120"/>
        <w:rPr>
          <w:rFonts w:eastAsia="Arial"/>
        </w:rPr>
      </w:pPr>
      <w:r w:rsidRPr="6668DE44">
        <w:rPr>
          <w:rFonts w:eastAsia="Arial"/>
        </w:rPr>
        <w:t xml:space="preserve"> </w:t>
      </w:r>
    </w:p>
    <w:p w14:paraId="0AF39459" w14:textId="77777777" w:rsidR="00F051EC" w:rsidRDefault="00F051EC" w:rsidP="00F051EC">
      <w:pPr>
        <w:spacing w:after="120"/>
        <w:rPr>
          <w:rFonts w:eastAsia="Arial"/>
          <w:b/>
          <w:bCs/>
        </w:rPr>
      </w:pPr>
      <w:r w:rsidRPr="6668DE44">
        <w:rPr>
          <w:rFonts w:eastAsia="Arial"/>
          <w:b/>
          <w:bCs/>
        </w:rPr>
        <w:t>ReAct+</w:t>
      </w:r>
    </w:p>
    <w:p w14:paraId="3D8EC185" w14:textId="77777777" w:rsidR="00F051EC" w:rsidRDefault="00F051EC" w:rsidP="00F051EC">
      <w:pPr>
        <w:spacing w:after="120"/>
        <w:rPr>
          <w:rFonts w:eastAsia="Arial"/>
        </w:rPr>
      </w:pPr>
      <w:r w:rsidRPr="6668DE44">
        <w:rPr>
          <w:rFonts w:eastAsia="Arial"/>
        </w:rPr>
        <w:t xml:space="preserve">This funding provides financial assistance to employers that take on someone at threat of, or who has been made redundant, to undertake retraining. </w:t>
      </w:r>
    </w:p>
    <w:p w14:paraId="28A2E515" w14:textId="77777777" w:rsidR="00F051EC" w:rsidRDefault="00F051EC" w:rsidP="00F051EC">
      <w:pPr>
        <w:spacing w:after="120"/>
        <w:rPr>
          <w:rFonts w:eastAsia="Arial"/>
        </w:rPr>
      </w:pPr>
      <w:r w:rsidRPr="6668DE44">
        <w:rPr>
          <w:rFonts w:eastAsia="Arial"/>
        </w:rPr>
        <w:t xml:space="preserve">For more information, visit the website: </w:t>
      </w:r>
      <w:hyperlink r:id="rId28">
        <w:r w:rsidRPr="6668DE44">
          <w:rPr>
            <w:rStyle w:val="Hyperlink"/>
            <w:rFonts w:eastAsia="Arial"/>
            <w:color w:val="0000FF"/>
          </w:rPr>
          <w:t>Working Wales | Working Wales (gov.wales)</w:t>
        </w:r>
      </w:hyperlink>
    </w:p>
    <w:p w14:paraId="0C3B2156" w14:textId="77777777" w:rsidR="00F051EC" w:rsidRDefault="00F051EC" w:rsidP="00F051EC">
      <w:pPr>
        <w:spacing w:after="120"/>
        <w:rPr>
          <w:rFonts w:eastAsia="Arial"/>
        </w:rPr>
      </w:pPr>
      <w:r w:rsidRPr="6668DE44">
        <w:rPr>
          <w:rFonts w:eastAsia="Arial"/>
        </w:rPr>
        <w:t xml:space="preserve"> </w:t>
      </w:r>
    </w:p>
    <w:p w14:paraId="537A9763" w14:textId="77777777" w:rsidR="00F051EC" w:rsidRDefault="00F051EC" w:rsidP="00F051EC">
      <w:pPr>
        <w:spacing w:after="120"/>
        <w:rPr>
          <w:rFonts w:eastAsia="Arial"/>
          <w:b/>
          <w:bCs/>
        </w:rPr>
      </w:pPr>
      <w:r w:rsidRPr="6668DE44">
        <w:rPr>
          <w:rFonts w:eastAsia="Arial"/>
          <w:b/>
          <w:bCs/>
        </w:rPr>
        <w:t>Contacts for Careers Wales Education and Business Links:-</w:t>
      </w:r>
    </w:p>
    <w:p w14:paraId="210EA52E" w14:textId="77777777" w:rsidR="00F051EC" w:rsidRDefault="00F051EC" w:rsidP="00F051EC">
      <w:pPr>
        <w:spacing w:after="120"/>
        <w:rPr>
          <w:rFonts w:eastAsia="Arial"/>
          <w:b/>
          <w:bCs/>
        </w:rPr>
      </w:pPr>
      <w:r w:rsidRPr="6668DE44">
        <w:rPr>
          <w:rFonts w:eastAsia="Arial"/>
          <w:b/>
          <w:bCs/>
        </w:rPr>
        <w:t xml:space="preserve">Careers Wales. </w:t>
      </w:r>
    </w:p>
    <w:p w14:paraId="49E3A4FC" w14:textId="77777777" w:rsidR="00F051EC" w:rsidRDefault="00F051EC" w:rsidP="00F051EC">
      <w:pPr>
        <w:spacing w:after="120"/>
        <w:rPr>
          <w:rFonts w:eastAsia="Arial"/>
        </w:rPr>
      </w:pPr>
      <w:r w:rsidRPr="6668DE44">
        <w:rPr>
          <w:rFonts w:eastAsia="Arial"/>
        </w:rPr>
        <w:t xml:space="preserve">Careers Wales supports employers to make an easy transition in working with schools through taking part in a variety of programmes to support the curriculum and helping to raise young people’s aspirations (e.g. sector events, mock interviews, industry days, enterprise, careers conventions, presentations, workshops, work experience etc.). </w:t>
      </w:r>
    </w:p>
    <w:p w14:paraId="3D3D3821" w14:textId="77777777" w:rsidR="00F051EC" w:rsidRDefault="00F051EC" w:rsidP="00F051EC">
      <w:pPr>
        <w:spacing w:after="120"/>
        <w:rPr>
          <w:rFonts w:eastAsia="Arial"/>
        </w:rPr>
      </w:pPr>
      <w:r w:rsidRPr="6668DE44">
        <w:rPr>
          <w:rFonts w:eastAsia="Arial"/>
        </w:rPr>
        <w:t xml:space="preserve">For more information, please contact: Dylan Rees Tel: 02920 846281 Mobile: 07976 942283 Email: </w:t>
      </w:r>
      <w:hyperlink r:id="rId29">
        <w:r w:rsidRPr="6668DE44">
          <w:rPr>
            <w:rStyle w:val="Hyperlink"/>
            <w:rFonts w:eastAsia="Arial"/>
          </w:rPr>
          <w:t>dylan.rees@careerswales.gov.wales</w:t>
        </w:r>
      </w:hyperlink>
      <w:r w:rsidRPr="6668DE44">
        <w:rPr>
          <w:rFonts w:eastAsia="Arial"/>
        </w:rPr>
        <w:t xml:space="preserve"> </w:t>
      </w:r>
    </w:p>
    <w:p w14:paraId="709F28FF" w14:textId="77777777" w:rsidR="00F051EC" w:rsidRDefault="00F051EC" w:rsidP="00F051EC">
      <w:pPr>
        <w:spacing w:after="120"/>
        <w:rPr>
          <w:rFonts w:eastAsia="Arial"/>
        </w:rPr>
      </w:pPr>
      <w:r w:rsidRPr="6668DE44">
        <w:rPr>
          <w:rFonts w:eastAsia="Arial"/>
        </w:rPr>
        <w:t xml:space="preserve">Website: </w:t>
      </w:r>
      <w:hyperlink r:id="rId30">
        <w:r w:rsidRPr="6668DE44">
          <w:rPr>
            <w:rStyle w:val="Hyperlink"/>
            <w:rFonts w:eastAsia="Arial"/>
            <w:color w:val="0000FF"/>
          </w:rPr>
          <w:t>www.careerswales.com</w:t>
        </w:r>
      </w:hyperlink>
    </w:p>
    <w:p w14:paraId="24F4A4C4" w14:textId="77777777" w:rsidR="00F051EC" w:rsidRDefault="00F051EC" w:rsidP="00F051EC">
      <w:pPr>
        <w:spacing w:after="120"/>
        <w:rPr>
          <w:rFonts w:eastAsia="Arial"/>
          <w:b/>
          <w:bCs/>
        </w:rPr>
      </w:pPr>
    </w:p>
    <w:p w14:paraId="5861BCDB" w14:textId="77777777" w:rsidR="00F051EC" w:rsidRDefault="00F051EC" w:rsidP="00F051EC">
      <w:pPr>
        <w:spacing w:after="120"/>
        <w:rPr>
          <w:rFonts w:eastAsia="Arial"/>
          <w:b/>
          <w:bCs/>
        </w:rPr>
      </w:pPr>
      <w:r w:rsidRPr="6668DE44">
        <w:rPr>
          <w:rFonts w:eastAsia="Arial"/>
          <w:b/>
          <w:bCs/>
        </w:rPr>
        <w:t>Careers Wales Education Business Exchange Database (All Authorities).</w:t>
      </w:r>
    </w:p>
    <w:p w14:paraId="38970C9A" w14:textId="77777777" w:rsidR="00F051EC" w:rsidRDefault="00F051EC" w:rsidP="00F051EC">
      <w:pPr>
        <w:spacing w:after="120"/>
        <w:rPr>
          <w:rFonts w:eastAsia="Arial"/>
        </w:rPr>
      </w:pPr>
      <w:r w:rsidRPr="6668DE44">
        <w:rPr>
          <w:rFonts w:eastAsia="Arial"/>
        </w:rPr>
        <w:t>The Education Business Exchange, is a Careers Wales facilitated database, giving employers the opportunity to work with schools to develop exciting curriculum enhancing programmes for pupils. As a business or an individual, you can sign up to the database and select the type of contribution you can make from presenting to assemblies, helping with mock interviews, or working on STEM input to lessons.</w:t>
      </w:r>
    </w:p>
    <w:p w14:paraId="15CB5121" w14:textId="77777777" w:rsidR="00F051EC" w:rsidRDefault="00F051EC" w:rsidP="00F051EC">
      <w:pPr>
        <w:spacing w:after="120"/>
        <w:rPr>
          <w:rFonts w:eastAsia="Arial"/>
        </w:rPr>
      </w:pPr>
      <w:r w:rsidRPr="6668DE44">
        <w:rPr>
          <w:rFonts w:eastAsia="Arial"/>
        </w:rPr>
        <w:lastRenderedPageBreak/>
        <w:t>We strongly encourage you to sign up to this and further details can be obtained by clicking the following link:-</w:t>
      </w:r>
      <w:r>
        <w:tab/>
      </w:r>
      <w:hyperlink r:id="rId31">
        <w:r w:rsidRPr="6668DE44">
          <w:rPr>
            <w:rStyle w:val="Hyperlink"/>
            <w:rFonts w:eastAsia="Arial"/>
            <w:color w:val="0000FF"/>
          </w:rPr>
          <w:t>www.careerswales.com/en/employers/working-with-schools-and-colleges/education-business-exchange</w:t>
        </w:r>
      </w:hyperlink>
    </w:p>
    <w:p w14:paraId="33F42905" w14:textId="77777777" w:rsidR="00F051EC" w:rsidRPr="006F10E6" w:rsidRDefault="00F051EC" w:rsidP="00F051EC"/>
    <w:p w14:paraId="38D669FA" w14:textId="77777777" w:rsidR="00F051EC" w:rsidRPr="00DA5051" w:rsidRDefault="00F051EC" w:rsidP="00F051EC">
      <w:pPr>
        <w:rPr>
          <w:b/>
        </w:rPr>
      </w:pPr>
      <w:r w:rsidRPr="00DA5051">
        <w:rPr>
          <w:b/>
        </w:rPr>
        <w:t>Targeted Recruitment and Training Definitions</w:t>
      </w:r>
    </w:p>
    <w:p w14:paraId="14AC6866" w14:textId="77777777" w:rsidR="00F051EC" w:rsidRDefault="00F051EC" w:rsidP="00F051EC">
      <w:pPr>
        <w:rPr>
          <w:rFonts w:eastAsia="Arial"/>
          <w:b/>
          <w:bCs/>
        </w:rPr>
      </w:pPr>
    </w:p>
    <w:p w14:paraId="352DDCF5" w14:textId="77777777" w:rsidR="00F051EC" w:rsidRPr="008F289A" w:rsidRDefault="00F051EC" w:rsidP="00F051EC">
      <w:pPr>
        <w:rPr>
          <w:rFonts w:eastAsia="Arial"/>
        </w:rPr>
      </w:pPr>
      <w:r w:rsidRPr="008F289A">
        <w:rPr>
          <w:rFonts w:eastAsia="Arial"/>
          <w:b/>
          <w:bCs/>
        </w:rPr>
        <w:t>A New Entrant Trainee</w:t>
      </w:r>
      <w:r w:rsidRPr="008F289A">
        <w:rPr>
          <w:rFonts w:eastAsia="Arial"/>
        </w:rPr>
        <w:t xml:space="preserve"> means a person who is leaving an educational establishment or a training provider; a non-employed person that is seeking employment that includes training towards a construction industry recognised qualification and assessment at the development site or training elsewhere; or someone whose existing contract of employment or apprenticeship is being terminated and is seeking another position to complete their training period; or a mix of these.</w:t>
      </w:r>
    </w:p>
    <w:p w14:paraId="3B827CEB" w14:textId="77777777" w:rsidR="00F051EC" w:rsidRDefault="00F051EC" w:rsidP="00F051EC">
      <w:pPr>
        <w:rPr>
          <w:rFonts w:eastAsia="Arial"/>
          <w:b/>
          <w:bCs/>
        </w:rPr>
      </w:pPr>
    </w:p>
    <w:p w14:paraId="17FF1C04" w14:textId="77777777" w:rsidR="00F051EC" w:rsidRPr="008F289A" w:rsidRDefault="00F051EC" w:rsidP="00F051EC">
      <w:pPr>
        <w:rPr>
          <w:rFonts w:eastAsia="Arial"/>
        </w:rPr>
      </w:pPr>
      <w:r w:rsidRPr="008F289A">
        <w:rPr>
          <w:rFonts w:eastAsia="Arial"/>
          <w:b/>
          <w:bCs/>
        </w:rPr>
        <w:t>An Apprentice</w:t>
      </w:r>
      <w:r w:rsidRPr="008F289A">
        <w:rPr>
          <w:rFonts w:eastAsia="Arial"/>
        </w:rPr>
        <w:t xml:space="preserve"> means a person registered as an apprentice with an industry recognised body.</w:t>
      </w:r>
    </w:p>
    <w:p w14:paraId="30E2745C" w14:textId="77777777" w:rsidR="00F051EC" w:rsidRDefault="00F051EC" w:rsidP="00F051EC">
      <w:pPr>
        <w:rPr>
          <w:rFonts w:eastAsia="Arial"/>
          <w:b/>
          <w:bCs/>
        </w:rPr>
      </w:pPr>
    </w:p>
    <w:p w14:paraId="7A96BC05" w14:textId="77777777" w:rsidR="00F051EC" w:rsidRPr="008F289A" w:rsidRDefault="00F051EC" w:rsidP="00F051EC">
      <w:pPr>
        <w:rPr>
          <w:rFonts w:eastAsia="Arial"/>
        </w:rPr>
      </w:pPr>
      <w:r w:rsidRPr="008F289A">
        <w:rPr>
          <w:rFonts w:eastAsia="Arial"/>
          <w:b/>
          <w:bCs/>
        </w:rPr>
        <w:t xml:space="preserve">Shared Apprentices </w:t>
      </w:r>
      <w:r>
        <w:rPr>
          <w:rFonts w:eastAsia="Arial"/>
        </w:rPr>
        <w:t>t</w:t>
      </w:r>
      <w:r w:rsidRPr="008F289A">
        <w:rPr>
          <w:rFonts w:eastAsia="Arial"/>
        </w:rPr>
        <w:t>his can include where appropriate shared apprentices engaged through the South West Wales Shared Apprentice Scheme (Cyfle), this will depend on the availability of the apprentices and the duration of the contract.</w:t>
      </w:r>
    </w:p>
    <w:p w14:paraId="03B7FA6A" w14:textId="77777777" w:rsidR="00F051EC" w:rsidRDefault="00F051EC" w:rsidP="00F051EC">
      <w:pPr>
        <w:rPr>
          <w:rFonts w:eastAsia="Arial"/>
          <w:b/>
          <w:bCs/>
        </w:rPr>
      </w:pPr>
    </w:p>
    <w:p w14:paraId="440E6BE1" w14:textId="77777777" w:rsidR="00F051EC" w:rsidRPr="005C3D98" w:rsidRDefault="00F051EC" w:rsidP="00F051EC">
      <w:pPr>
        <w:rPr>
          <w:rFonts w:eastAsia="Arial"/>
        </w:rPr>
      </w:pPr>
      <w:r w:rsidRPr="005C3D98">
        <w:rPr>
          <w:rFonts w:eastAsia="Arial"/>
          <w:b/>
          <w:bCs/>
        </w:rPr>
        <w:t>Other Trainees</w:t>
      </w:r>
      <w:r w:rsidRPr="005C3D98">
        <w:rPr>
          <w:rFonts w:eastAsia="Arial"/>
        </w:rPr>
        <w:t xml:space="preserve"> means people who are not Apprentices but have a training contract and have a contract of employment or are self-employed and those receiving on the job training opportunities.</w:t>
      </w:r>
    </w:p>
    <w:p w14:paraId="784D797E" w14:textId="77777777" w:rsidR="00F051EC" w:rsidRPr="005C3D98" w:rsidRDefault="00F051EC" w:rsidP="00F051EC">
      <w:pPr>
        <w:rPr>
          <w:rFonts w:eastAsia="Arial"/>
          <w:b/>
          <w:bCs/>
        </w:rPr>
      </w:pPr>
    </w:p>
    <w:p w14:paraId="4F3AC00C" w14:textId="77777777" w:rsidR="00F051EC" w:rsidRPr="005C3D98" w:rsidRDefault="00F051EC" w:rsidP="00F051EC">
      <w:pPr>
        <w:rPr>
          <w:rFonts w:eastAsia="Arial"/>
        </w:rPr>
      </w:pPr>
      <w:r w:rsidRPr="005C3D98">
        <w:rPr>
          <w:rFonts w:eastAsia="Arial"/>
          <w:b/>
          <w:bCs/>
        </w:rPr>
        <w:t>Disadvantaged Workers</w:t>
      </w:r>
      <w:r w:rsidRPr="005C3D98">
        <w:rPr>
          <w:rFonts w:eastAsia="Arial"/>
        </w:rPr>
        <w:t xml:space="preserve"> defining ‘disadvantaged’ A useful starting point when considering specific target groups for community benefit opportunities are the following EU definitions of disadvantaged, severely disadvantaged and disabled workers.</w:t>
      </w:r>
    </w:p>
    <w:p w14:paraId="1BE66E25" w14:textId="77777777" w:rsidR="00F051EC" w:rsidRPr="005C3D98" w:rsidRDefault="00F051EC" w:rsidP="00F051EC">
      <w:pPr>
        <w:ind w:left="720"/>
        <w:rPr>
          <w:rFonts w:eastAsia="Arial"/>
          <w:b/>
          <w:bCs/>
        </w:rPr>
      </w:pPr>
    </w:p>
    <w:p w14:paraId="721C367D" w14:textId="77777777" w:rsidR="00F051EC" w:rsidRPr="005C3D98" w:rsidRDefault="00F051EC" w:rsidP="00F051EC">
      <w:pPr>
        <w:rPr>
          <w:rFonts w:eastAsia="Arial"/>
          <w:b/>
          <w:bCs/>
        </w:rPr>
      </w:pPr>
      <w:r w:rsidRPr="005C3D98">
        <w:rPr>
          <w:rFonts w:eastAsia="Arial"/>
          <w:b/>
          <w:bCs/>
        </w:rPr>
        <w:t>A Disadvantaged Worker is any person who:</w:t>
      </w:r>
    </w:p>
    <w:p w14:paraId="3F634A54" w14:textId="77777777" w:rsidR="00F051EC" w:rsidRPr="005C3D98" w:rsidRDefault="00F051EC" w:rsidP="00F051EC">
      <w:pPr>
        <w:rPr>
          <w:rFonts w:eastAsia="Arial"/>
        </w:rPr>
      </w:pPr>
    </w:p>
    <w:p w14:paraId="5F27482A" w14:textId="77777777" w:rsidR="00F051EC" w:rsidRPr="005C3D98" w:rsidRDefault="00F051EC" w:rsidP="00F051EC">
      <w:pPr>
        <w:pStyle w:val="ListParagraph"/>
        <w:numPr>
          <w:ilvl w:val="0"/>
          <w:numId w:val="15"/>
        </w:numPr>
        <w:spacing w:line="276" w:lineRule="auto"/>
        <w:jc w:val="left"/>
        <w:rPr>
          <w:rFonts w:ascii="Arial" w:eastAsia="Arial" w:hAnsi="Arial" w:cs="Arial"/>
        </w:rPr>
      </w:pPr>
      <w:r w:rsidRPr="005C3D98">
        <w:rPr>
          <w:rFonts w:ascii="Arial" w:eastAsia="Arial" w:hAnsi="Arial" w:cs="Arial"/>
        </w:rPr>
        <w:t xml:space="preserve">Has not been in regular paid employment for the previous 6 months. </w:t>
      </w:r>
    </w:p>
    <w:p w14:paraId="01085053"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 xml:space="preserve">Has not attained an upper secondary educational or vocational qualification. </w:t>
      </w:r>
    </w:p>
    <w:p w14:paraId="36FE2432"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Is over the age of 50 years.</w:t>
      </w:r>
    </w:p>
    <w:p w14:paraId="4EBF53CD"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 xml:space="preserve">Lives as a single adult with one or more dependents. </w:t>
      </w:r>
    </w:p>
    <w:p w14:paraId="1CFEC946"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Works in a sector or profession in a Member State where the gender imbalance is at least 25 % higher than the average gender imbalance across all economic sectors in that Member State and belongs to that underrepresented gender group.</w:t>
      </w:r>
    </w:p>
    <w:p w14:paraId="757C482F"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Is a member of an ethnic minority within a Member State and who requires development of his or her linguistic, vocational training or work experience profile to enhance prospects of gaining access to stable employment.</w:t>
      </w:r>
    </w:p>
    <w:p w14:paraId="3BEA3766" w14:textId="77777777" w:rsidR="00F051EC" w:rsidRPr="005C3D98" w:rsidRDefault="00F051EC" w:rsidP="00F051EC">
      <w:pPr>
        <w:rPr>
          <w:rFonts w:eastAsia="Arial"/>
        </w:rPr>
      </w:pPr>
      <w:r w:rsidRPr="005C3D98">
        <w:rPr>
          <w:rFonts w:eastAsia="Arial"/>
          <w:b/>
          <w:bCs/>
        </w:rPr>
        <w:t>A Severely Disadvantaged Worker</w:t>
      </w:r>
      <w:r w:rsidRPr="005C3D98">
        <w:rPr>
          <w:rFonts w:eastAsia="Arial"/>
          <w:i/>
          <w:iCs/>
        </w:rPr>
        <w:t xml:space="preserve"> </w:t>
      </w:r>
      <w:r w:rsidRPr="005C3D98">
        <w:rPr>
          <w:rFonts w:eastAsia="Arial"/>
        </w:rPr>
        <w:t>is any person who has been unemployed for 24 months or more.</w:t>
      </w:r>
    </w:p>
    <w:p w14:paraId="235C1581" w14:textId="77777777" w:rsidR="00F051EC" w:rsidRPr="005C3D98" w:rsidRDefault="00F051EC" w:rsidP="00F051EC">
      <w:pPr>
        <w:rPr>
          <w:rFonts w:eastAsia="Arial"/>
          <w:i/>
          <w:iCs/>
        </w:rPr>
      </w:pPr>
      <w:r w:rsidRPr="005C3D98">
        <w:rPr>
          <w:rFonts w:eastAsia="Arial"/>
          <w:b/>
          <w:bCs/>
        </w:rPr>
        <w:t>A Disabled Worker</w:t>
      </w:r>
      <w:r w:rsidRPr="005C3D98">
        <w:rPr>
          <w:rFonts w:eastAsia="Arial"/>
        </w:rPr>
        <w:t xml:space="preserve"> is any person who:</w:t>
      </w:r>
    </w:p>
    <w:p w14:paraId="1EB1BA5A" w14:textId="77777777" w:rsidR="00F051EC" w:rsidRPr="005C3D98" w:rsidRDefault="00F051EC" w:rsidP="00F051EC">
      <w:pPr>
        <w:pStyle w:val="ListParagraph"/>
        <w:numPr>
          <w:ilvl w:val="1"/>
          <w:numId w:val="16"/>
        </w:numPr>
        <w:spacing w:after="200" w:line="276" w:lineRule="auto"/>
        <w:jc w:val="left"/>
        <w:rPr>
          <w:rFonts w:ascii="Arial" w:eastAsia="Arial" w:hAnsi="Arial" w:cs="Arial"/>
        </w:rPr>
      </w:pPr>
      <w:r w:rsidRPr="005C3D98">
        <w:rPr>
          <w:rFonts w:ascii="Arial" w:eastAsia="Arial" w:hAnsi="Arial" w:cs="Arial"/>
        </w:rPr>
        <w:t xml:space="preserve">Has a recognised as disabled under national law. </w:t>
      </w:r>
    </w:p>
    <w:p w14:paraId="2346C2EC" w14:textId="77777777" w:rsidR="00F051EC" w:rsidRPr="005C3D98" w:rsidRDefault="00F051EC" w:rsidP="00F051EC">
      <w:pPr>
        <w:pStyle w:val="ListParagraph"/>
        <w:numPr>
          <w:ilvl w:val="1"/>
          <w:numId w:val="16"/>
        </w:numPr>
        <w:spacing w:after="200" w:line="276" w:lineRule="auto"/>
        <w:jc w:val="left"/>
        <w:rPr>
          <w:rFonts w:ascii="Arial" w:eastAsia="Arial" w:hAnsi="Arial" w:cs="Arial"/>
        </w:rPr>
      </w:pPr>
      <w:r w:rsidRPr="005C3D98">
        <w:rPr>
          <w:rFonts w:ascii="Arial" w:eastAsia="Arial" w:hAnsi="Arial" w:cs="Arial"/>
        </w:rPr>
        <w:lastRenderedPageBreak/>
        <w:t>Has a recognised limitation which results from physical, mental, or psychological impairment. Statistics are available from a range of sources that may help to highlight social and demographic issues in a locality.</w:t>
      </w:r>
    </w:p>
    <w:p w14:paraId="6CB0A25C" w14:textId="77777777" w:rsidR="00F051EC" w:rsidRPr="005C3D98" w:rsidRDefault="00F051EC" w:rsidP="00F051EC">
      <w:pPr>
        <w:rPr>
          <w:rFonts w:eastAsia="Arial"/>
        </w:rPr>
      </w:pPr>
      <w:r w:rsidRPr="005C3D98">
        <w:rPr>
          <w:rFonts w:eastAsia="Arial"/>
        </w:rPr>
        <w:t>To achieve the required number of Person–weeks of employment for New Entrant Trainees, Apprentices or Other Trainees stated above:</w:t>
      </w:r>
    </w:p>
    <w:p w14:paraId="4F51A054" w14:textId="77777777" w:rsidR="00F051EC" w:rsidRPr="005C3D98" w:rsidRDefault="00F051EC" w:rsidP="00F051EC">
      <w:pPr>
        <w:rPr>
          <w:rFonts w:eastAsia="Arial"/>
        </w:rPr>
      </w:pPr>
    </w:p>
    <w:p w14:paraId="09808891" w14:textId="77777777" w:rsidR="00F051EC" w:rsidRPr="005C3D98" w:rsidRDefault="00F051EC" w:rsidP="00F051EC">
      <w:pPr>
        <w:pStyle w:val="ListParagraph"/>
        <w:numPr>
          <w:ilvl w:val="0"/>
          <w:numId w:val="17"/>
        </w:numPr>
        <w:spacing w:line="276" w:lineRule="auto"/>
        <w:jc w:val="left"/>
        <w:rPr>
          <w:rFonts w:ascii="Arial" w:eastAsia="Arial" w:hAnsi="Arial" w:cs="Arial"/>
        </w:rPr>
      </w:pPr>
      <w:r w:rsidRPr="005C3D98">
        <w:rPr>
          <w:rFonts w:ascii="Arial" w:eastAsia="Arial" w:hAnsi="Arial" w:cs="Arial"/>
        </w:rPr>
        <w:t>Apprentices may be counted for up to 104 weeks of employment or for the length of the contract if longer.</w:t>
      </w:r>
    </w:p>
    <w:p w14:paraId="2303D22F" w14:textId="77777777" w:rsidR="00F051EC" w:rsidRPr="005C3D98" w:rsidRDefault="00F051EC" w:rsidP="00F051EC">
      <w:pPr>
        <w:pStyle w:val="ListParagraph"/>
        <w:numPr>
          <w:ilvl w:val="0"/>
          <w:numId w:val="17"/>
        </w:numPr>
        <w:spacing w:line="276" w:lineRule="auto"/>
        <w:jc w:val="left"/>
        <w:rPr>
          <w:rFonts w:ascii="Arial" w:eastAsia="Arial" w:hAnsi="Arial" w:cs="Arial"/>
        </w:rPr>
      </w:pPr>
      <w:r w:rsidRPr="005C3D98">
        <w:rPr>
          <w:rFonts w:ascii="Arial" w:eastAsia="Arial" w:hAnsi="Arial" w:cs="Arial"/>
        </w:rPr>
        <w:t>New Entrant Trainees and Other Trainees may be counted for up to 52 weeks of employment or for the length of the project if longer.</w:t>
      </w:r>
    </w:p>
    <w:p w14:paraId="64A30EB1" w14:textId="77777777" w:rsidR="00F051EC" w:rsidRPr="005C3D98" w:rsidRDefault="00F051EC" w:rsidP="00F051EC">
      <w:pPr>
        <w:pStyle w:val="ListParagraph"/>
        <w:numPr>
          <w:ilvl w:val="0"/>
          <w:numId w:val="17"/>
        </w:numPr>
        <w:spacing w:line="276" w:lineRule="auto"/>
        <w:jc w:val="left"/>
        <w:rPr>
          <w:rFonts w:ascii="Arial" w:eastAsia="Arial" w:hAnsi="Arial" w:cs="Arial"/>
        </w:rPr>
      </w:pPr>
      <w:r w:rsidRPr="005C3D98">
        <w:rPr>
          <w:rFonts w:ascii="Arial" w:eastAsia="Arial" w:hAnsi="Arial" w:cs="Arial"/>
        </w:rPr>
        <w:t>Shared apprentices will be counted for the time they are on the project site.</w:t>
      </w:r>
    </w:p>
    <w:p w14:paraId="5E77904A" w14:textId="77777777" w:rsidR="00F051EC" w:rsidRDefault="00F051EC" w:rsidP="00F051EC">
      <w:pPr>
        <w:rPr>
          <w:rFonts w:eastAsia="Arial"/>
        </w:rPr>
      </w:pPr>
    </w:p>
    <w:p w14:paraId="2BE7479E" w14:textId="77777777" w:rsidR="00F051EC" w:rsidRDefault="00F051EC" w:rsidP="00F051EC">
      <w:r w:rsidRPr="00F44100">
        <w:rPr>
          <w:rFonts w:eastAsia="Arial"/>
        </w:rPr>
        <w:t>Disadvantaged workers may be counted for the duration of their employment on the contract and can only be counted provided they are full-time</w:t>
      </w:r>
      <w:r>
        <w:rPr>
          <w:rFonts w:eastAsia="Arial"/>
        </w:rPr>
        <w:t xml:space="preserve"> employed on this contract</w:t>
      </w:r>
    </w:p>
    <w:p w14:paraId="62B33EFB" w14:textId="77777777" w:rsidR="00F051EC" w:rsidRPr="005C3D98" w:rsidRDefault="00F051EC" w:rsidP="00F051EC">
      <w:r>
        <w:br w:type="page"/>
      </w:r>
    </w:p>
    <w:p w14:paraId="3FB96934" w14:textId="77777777" w:rsidR="00F051EC" w:rsidRDefault="00F051EC" w:rsidP="00DB2D80">
      <w:pPr>
        <w:pStyle w:val="Heading1"/>
        <w:rPr>
          <w:rFonts w:ascii="Arial" w:hAnsi="Arial" w:cs="Arial"/>
          <w:color w:val="00B7DC"/>
          <w:sz w:val="28"/>
          <w:szCs w:val="28"/>
        </w:rPr>
      </w:pPr>
      <w:bookmarkStart w:id="74" w:name="_Toc160444672"/>
      <w:bookmarkStart w:id="75" w:name="_Toc162940913"/>
      <w:bookmarkStart w:id="76" w:name="_Toc163111993"/>
      <w:bookmarkStart w:id="77" w:name="_Toc207361160"/>
      <w:bookmarkStart w:id="78" w:name="_Toc216073716"/>
      <w:bookmarkStart w:id="79" w:name="_Toc210989532"/>
      <w:r w:rsidRPr="00DB2D80">
        <w:rPr>
          <w:rFonts w:ascii="Arial" w:hAnsi="Arial" w:cs="Arial"/>
          <w:b/>
          <w:bCs/>
          <w:color w:val="00B7DC"/>
          <w:sz w:val="28"/>
          <w:szCs w:val="28"/>
        </w:rPr>
        <w:lastRenderedPageBreak/>
        <w:t xml:space="preserve">Appendix 7 – </w:t>
      </w:r>
      <w:bookmarkEnd w:id="74"/>
      <w:r w:rsidRPr="00DB2D80">
        <w:rPr>
          <w:rFonts w:ascii="Arial" w:hAnsi="Arial" w:cs="Arial"/>
          <w:b/>
          <w:bCs/>
          <w:color w:val="00B7DC"/>
          <w:sz w:val="28"/>
          <w:szCs w:val="28"/>
        </w:rPr>
        <w:t>Ethical Partnership Self-Certification Checklist</w:t>
      </w:r>
      <w:bookmarkEnd w:id="75"/>
      <w:bookmarkEnd w:id="76"/>
      <w:bookmarkEnd w:id="77"/>
      <w:bookmarkEnd w:id="78"/>
    </w:p>
    <w:p w14:paraId="4705D485" w14:textId="77777777" w:rsidR="00F051EC" w:rsidRDefault="00F051EC" w:rsidP="00F051EC">
      <w:pPr>
        <w:rPr>
          <w:lang w:eastAsia="en-GB"/>
        </w:rPr>
      </w:pPr>
    </w:p>
    <w:p w14:paraId="45B6C9FC" w14:textId="77777777" w:rsidR="00F051EC" w:rsidRDefault="00F051EC" w:rsidP="00F051EC">
      <w:pPr>
        <w:rPr>
          <w:b/>
          <w:bCs/>
          <w:lang w:eastAsia="en-GB"/>
        </w:rPr>
      </w:pPr>
      <w:r w:rsidRPr="006C3352">
        <w:rPr>
          <w:b/>
          <w:bCs/>
          <w:lang w:eastAsia="en-GB"/>
        </w:rPr>
        <w:t>Please note: - All Tenderers are required to answer this section.</w:t>
      </w:r>
    </w:p>
    <w:p w14:paraId="106F8FF5" w14:textId="77777777" w:rsidR="00F051EC" w:rsidRDefault="00F051EC" w:rsidP="00F051EC">
      <w:pPr>
        <w:rPr>
          <w:b/>
          <w:bCs/>
          <w:lang w:eastAsia="en-GB"/>
        </w:rPr>
      </w:pPr>
    </w:p>
    <w:tbl>
      <w:tblPr>
        <w:tblStyle w:val="TableGrid"/>
        <w:tblW w:w="0" w:type="auto"/>
        <w:tblLook w:val="04A0" w:firstRow="1" w:lastRow="0" w:firstColumn="1" w:lastColumn="0" w:noHBand="0" w:noVBand="1"/>
      </w:tblPr>
      <w:tblGrid>
        <w:gridCol w:w="6658"/>
        <w:gridCol w:w="1134"/>
        <w:gridCol w:w="1088"/>
      </w:tblGrid>
      <w:tr w:rsidR="00F051EC" w:rsidRPr="00703BEB" w14:paraId="5D1EC1BF" w14:textId="77777777" w:rsidTr="005C75AD">
        <w:trPr>
          <w:trHeight w:val="583"/>
        </w:trPr>
        <w:tc>
          <w:tcPr>
            <w:tcW w:w="6658" w:type="dxa"/>
          </w:tcPr>
          <w:p w14:paraId="22F26174" w14:textId="3B3756CA" w:rsidR="00F051EC" w:rsidRPr="00703BEB" w:rsidRDefault="00F051EC" w:rsidP="005C75AD">
            <w:pPr>
              <w:shd w:val="clear" w:color="auto" w:fill="FFFFFF"/>
              <w:spacing w:after="120"/>
              <w:jc w:val="left"/>
              <w:rPr>
                <w:rFonts w:eastAsia="Times New Roman"/>
                <w:b/>
                <w:bCs/>
                <w:lang w:eastAsia="en-GB"/>
              </w:rPr>
            </w:pPr>
            <w:r w:rsidRPr="00703BEB">
              <w:rPr>
                <w:rFonts w:eastAsia="Times New Roman"/>
                <w:b/>
                <w:bCs/>
                <w:lang w:eastAsia="en-GB"/>
              </w:rPr>
              <w:t xml:space="preserve">Please confirm </w:t>
            </w:r>
            <w:r w:rsidR="00506596">
              <w:rPr>
                <w:rFonts w:eastAsia="Times New Roman"/>
                <w:b/>
                <w:bCs/>
                <w:lang w:eastAsia="en-GB"/>
              </w:rPr>
              <w:t>if</w:t>
            </w:r>
            <w:r w:rsidRPr="00703BEB">
              <w:rPr>
                <w:rFonts w:eastAsia="Times New Roman"/>
                <w:b/>
                <w:bCs/>
                <w:lang w:eastAsia="en-GB"/>
              </w:rPr>
              <w:t xml:space="preserve"> </w:t>
            </w:r>
            <w:r>
              <w:rPr>
                <w:rFonts w:eastAsia="Times New Roman"/>
                <w:b/>
                <w:bCs/>
                <w:lang w:eastAsia="en-GB"/>
              </w:rPr>
              <w:t>your organisation</w:t>
            </w:r>
            <w:r w:rsidRPr="00703BEB">
              <w:rPr>
                <w:rFonts w:eastAsia="Times New Roman"/>
                <w:b/>
                <w:bCs/>
                <w:lang w:eastAsia="en-GB"/>
              </w:rPr>
              <w:t xml:space="preserve"> is engaged directly (or an Associate/Group Company which is engaged) in:</w:t>
            </w:r>
          </w:p>
        </w:tc>
        <w:tc>
          <w:tcPr>
            <w:tcW w:w="1134" w:type="dxa"/>
            <w:vAlign w:val="center"/>
          </w:tcPr>
          <w:p w14:paraId="47916280" w14:textId="77777777" w:rsidR="00F051EC" w:rsidRPr="00703BEB" w:rsidRDefault="00F051EC" w:rsidP="005C75AD">
            <w:pPr>
              <w:jc w:val="center"/>
              <w:rPr>
                <w:b/>
                <w:bCs/>
              </w:rPr>
            </w:pPr>
            <w:r w:rsidRPr="00703BEB">
              <w:rPr>
                <w:b/>
                <w:bCs/>
              </w:rPr>
              <w:t>Yes</w:t>
            </w:r>
          </w:p>
        </w:tc>
        <w:tc>
          <w:tcPr>
            <w:tcW w:w="1088" w:type="dxa"/>
            <w:vAlign w:val="center"/>
          </w:tcPr>
          <w:p w14:paraId="2F7CADA8" w14:textId="77777777" w:rsidR="00F051EC" w:rsidRPr="00703BEB" w:rsidRDefault="00F051EC" w:rsidP="005C75AD">
            <w:pPr>
              <w:jc w:val="center"/>
              <w:rPr>
                <w:b/>
                <w:bCs/>
              </w:rPr>
            </w:pPr>
            <w:r w:rsidRPr="00703BEB">
              <w:rPr>
                <w:b/>
                <w:bCs/>
              </w:rPr>
              <w:t>No</w:t>
            </w:r>
          </w:p>
        </w:tc>
      </w:tr>
      <w:tr w:rsidR="00F051EC" w:rsidRPr="00703BEB" w14:paraId="7D6C7A5D" w14:textId="77777777" w:rsidTr="005C75AD">
        <w:trPr>
          <w:trHeight w:val="334"/>
        </w:trPr>
        <w:tc>
          <w:tcPr>
            <w:tcW w:w="6658" w:type="dxa"/>
          </w:tcPr>
          <w:p w14:paraId="7FFBB3AB"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7628ADEA"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11A4E186"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4A93CB00" w14:textId="77777777" w:rsidTr="005C75AD">
        <w:trPr>
          <w:trHeight w:val="340"/>
        </w:trPr>
        <w:tc>
          <w:tcPr>
            <w:tcW w:w="6658" w:type="dxa"/>
          </w:tcPr>
          <w:p w14:paraId="459F33D3"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0794112E"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5663B7EC"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44748027" w14:textId="77777777" w:rsidTr="005C75AD">
        <w:trPr>
          <w:trHeight w:val="360"/>
        </w:trPr>
        <w:tc>
          <w:tcPr>
            <w:tcW w:w="6658" w:type="dxa"/>
          </w:tcPr>
          <w:p w14:paraId="22DF98EB"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76FA21A5"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74E9B292"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6C8FBBFB" w14:textId="77777777" w:rsidTr="005C75AD">
        <w:trPr>
          <w:trHeight w:val="251"/>
        </w:trPr>
        <w:tc>
          <w:tcPr>
            <w:tcW w:w="6658" w:type="dxa"/>
          </w:tcPr>
          <w:p w14:paraId="44652E69"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78B24E9A"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6B7E6FB1"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68EF0AB9" w14:textId="77777777" w:rsidTr="005C75AD">
        <w:trPr>
          <w:trHeight w:val="415"/>
        </w:trPr>
        <w:tc>
          <w:tcPr>
            <w:tcW w:w="6658" w:type="dxa"/>
          </w:tcPr>
          <w:p w14:paraId="612B6E90"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5A3D772F"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03121CFF"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567C23B8" w14:textId="77777777" w:rsidTr="005C75AD">
        <w:trPr>
          <w:trHeight w:val="809"/>
        </w:trPr>
        <w:tc>
          <w:tcPr>
            <w:tcW w:w="6658" w:type="dxa"/>
          </w:tcPr>
          <w:p w14:paraId="357B3BDE"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53B48A4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50292BA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7CDF22CF" w14:textId="77777777" w:rsidTr="005C75AD">
        <w:trPr>
          <w:trHeight w:val="809"/>
        </w:trPr>
        <w:tc>
          <w:tcPr>
            <w:tcW w:w="6658" w:type="dxa"/>
          </w:tcPr>
          <w:p w14:paraId="73732E52"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24C4EFE2"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323380C0"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49DD70BB" w14:textId="77777777" w:rsidTr="005C75AD">
        <w:trPr>
          <w:trHeight w:val="909"/>
        </w:trPr>
        <w:tc>
          <w:tcPr>
            <w:tcW w:w="6658" w:type="dxa"/>
          </w:tcPr>
          <w:p w14:paraId="17474FF8"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25D39ECF"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42802A2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103363DA" w14:textId="77777777" w:rsidTr="005C75AD">
        <w:trPr>
          <w:trHeight w:val="809"/>
        </w:trPr>
        <w:tc>
          <w:tcPr>
            <w:tcW w:w="6658" w:type="dxa"/>
          </w:tcPr>
          <w:p w14:paraId="4F3AA4FA"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17D7EC01"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5185AC6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bl>
    <w:p w14:paraId="01DA45B9" w14:textId="28F9C946" w:rsidR="00F051EC" w:rsidRDefault="00F051EC" w:rsidP="00F051EC"/>
    <w:p w14:paraId="0B2FE245" w14:textId="70A1928E" w:rsidR="00F051EC" w:rsidRPr="00F051EC" w:rsidRDefault="00F051EC" w:rsidP="00F051EC">
      <w:r>
        <w:br w:type="page"/>
      </w:r>
    </w:p>
    <w:p w14:paraId="11840112" w14:textId="2EFD301A" w:rsidR="00F051EC" w:rsidRPr="00357A7F" w:rsidRDefault="00F051EC" w:rsidP="00F051EC">
      <w:pPr>
        <w:pStyle w:val="Heading1"/>
        <w:rPr>
          <w:rFonts w:ascii="Arial" w:hAnsi="Arial" w:cs="Arial"/>
          <w:b/>
          <w:bCs/>
          <w:color w:val="00B7DC"/>
          <w:sz w:val="28"/>
          <w:szCs w:val="28"/>
        </w:rPr>
      </w:pPr>
      <w:bookmarkStart w:id="80" w:name="_Toc216073717"/>
      <w:r w:rsidRPr="00357A7F">
        <w:rPr>
          <w:rFonts w:ascii="Arial" w:hAnsi="Arial" w:cs="Arial"/>
          <w:b/>
          <w:bCs/>
          <w:color w:val="00B7DC"/>
          <w:sz w:val="28"/>
          <w:szCs w:val="28"/>
        </w:rPr>
        <w:lastRenderedPageBreak/>
        <w:t xml:space="preserve">Appendix </w:t>
      </w:r>
      <w:r>
        <w:rPr>
          <w:rFonts w:ascii="Arial" w:hAnsi="Arial" w:cs="Arial"/>
          <w:b/>
          <w:bCs/>
          <w:color w:val="00B7DC"/>
          <w:sz w:val="28"/>
          <w:szCs w:val="28"/>
        </w:rPr>
        <w:t>8</w:t>
      </w:r>
      <w:r w:rsidRPr="00357A7F">
        <w:rPr>
          <w:rFonts w:ascii="Arial" w:hAnsi="Arial" w:cs="Arial"/>
          <w:b/>
          <w:bCs/>
          <w:color w:val="00B7DC"/>
          <w:sz w:val="28"/>
          <w:szCs w:val="28"/>
        </w:rPr>
        <w:t xml:space="preserve"> – Client Alert Process</w:t>
      </w:r>
      <w:bookmarkEnd w:id="72"/>
      <w:bookmarkEnd w:id="73"/>
      <w:bookmarkEnd w:id="79"/>
      <w:bookmarkEnd w:id="80"/>
    </w:p>
    <w:p w14:paraId="1029D9DF" w14:textId="77777777" w:rsidR="00F051EC" w:rsidRDefault="00F051EC" w:rsidP="00F051EC">
      <w:pPr>
        <w:rPr>
          <w:lang w:eastAsia="en-GB"/>
        </w:rPr>
      </w:pPr>
    </w:p>
    <w:p w14:paraId="3097FAAF" w14:textId="77777777" w:rsidR="00F051EC" w:rsidRPr="00200760" w:rsidRDefault="00F051EC" w:rsidP="00F051EC">
      <w:pPr>
        <w:rPr>
          <w:b/>
          <w:bCs/>
          <w:lang w:eastAsia="en-GB"/>
        </w:rPr>
      </w:pPr>
      <w:r w:rsidRPr="00200760">
        <w:rPr>
          <w:b/>
          <w:bCs/>
          <w:lang w:eastAsia="en-GB"/>
        </w:rPr>
        <w:t>Please note: - All Tenderers are required to answer this section.</w:t>
      </w:r>
    </w:p>
    <w:p w14:paraId="5178C7AA" w14:textId="77777777" w:rsidR="00F051EC" w:rsidRPr="00200760" w:rsidRDefault="00F051EC" w:rsidP="00F051EC">
      <w:pPr>
        <w:rPr>
          <w:b/>
          <w:bCs/>
          <w:lang w:eastAsia="en-GB"/>
        </w:rPr>
      </w:pPr>
    </w:p>
    <w:p w14:paraId="2190B886" w14:textId="77777777" w:rsidR="00F051EC" w:rsidRPr="00200760" w:rsidRDefault="00F051EC" w:rsidP="00F051EC">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4803B882" w14:textId="77777777" w:rsidR="00F051EC" w:rsidRPr="00200760" w:rsidRDefault="00F051EC" w:rsidP="00F051EC">
      <w:pPr>
        <w:rPr>
          <w:lang w:eastAsia="en-GB"/>
        </w:rPr>
      </w:pPr>
    </w:p>
    <w:p w14:paraId="51CA262C" w14:textId="77777777" w:rsidR="00F051EC" w:rsidRPr="00200760" w:rsidRDefault="00F051EC" w:rsidP="00F051EC">
      <w:pPr>
        <w:numPr>
          <w:ilvl w:val="0"/>
          <w:numId w:val="19"/>
        </w:numPr>
        <w:rPr>
          <w:lang w:eastAsia="en-GB"/>
        </w:rPr>
      </w:pPr>
      <w:r w:rsidRPr="00200760">
        <w:rPr>
          <w:lang w:eastAsia="en-GB"/>
        </w:rPr>
        <w:t xml:space="preserve">Client Alerts, which highlight potential risks such as aggressive behaviour, safeguarding concerns, or environmental hazards at a property. </w:t>
      </w:r>
    </w:p>
    <w:p w14:paraId="532742BF" w14:textId="77777777" w:rsidR="00F051EC" w:rsidRPr="00200760" w:rsidRDefault="00F051EC" w:rsidP="00F051EC">
      <w:pPr>
        <w:numPr>
          <w:ilvl w:val="0"/>
          <w:numId w:val="19"/>
        </w:numPr>
        <w:rPr>
          <w:lang w:eastAsia="en-GB"/>
        </w:rPr>
      </w:pPr>
      <w:r w:rsidRPr="00200760">
        <w:rPr>
          <w:lang w:eastAsia="en-GB"/>
        </w:rPr>
        <w:t xml:space="preserve">No Staff Visit Alerts, issued where attendance is restricted until further notice due to serious risk. </w:t>
      </w:r>
    </w:p>
    <w:p w14:paraId="24386E48" w14:textId="77777777" w:rsidR="00F051EC" w:rsidRPr="00200760" w:rsidRDefault="00F051EC" w:rsidP="00F051EC">
      <w:pPr>
        <w:numPr>
          <w:ilvl w:val="0"/>
          <w:numId w:val="19"/>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23EB9248" w14:textId="77777777" w:rsidR="00F051EC" w:rsidRDefault="00F051EC" w:rsidP="00F051EC">
      <w:pPr>
        <w:numPr>
          <w:ilvl w:val="0"/>
          <w:numId w:val="19"/>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1F578AA2" w14:textId="77777777" w:rsidR="00F051EC" w:rsidRPr="00200760" w:rsidRDefault="00F051EC" w:rsidP="00F051EC">
      <w:pPr>
        <w:ind w:left="720"/>
        <w:rPr>
          <w:lang w:eastAsia="en-GB"/>
        </w:rPr>
      </w:pPr>
    </w:p>
    <w:p w14:paraId="7C6E1E59" w14:textId="77777777" w:rsidR="00F051EC" w:rsidRPr="00200760" w:rsidRDefault="00F051EC" w:rsidP="00F051EC">
      <w:pPr>
        <w:rPr>
          <w:b/>
          <w:bCs/>
          <w:lang w:eastAsia="en-GB"/>
        </w:rPr>
      </w:pPr>
      <w:r w:rsidRPr="00200760">
        <w:rPr>
          <w:b/>
          <w:bCs/>
          <w:lang w:eastAsia="en-GB"/>
        </w:rPr>
        <w:t>Your responsibilities as a contractor include</w:t>
      </w:r>
    </w:p>
    <w:p w14:paraId="278F30B3" w14:textId="77777777" w:rsidR="00F051EC" w:rsidRPr="00200760" w:rsidRDefault="00F051EC" w:rsidP="00F051EC">
      <w:pPr>
        <w:rPr>
          <w:lang w:eastAsia="en-GB"/>
        </w:rPr>
      </w:pPr>
    </w:p>
    <w:p w14:paraId="3B4BF9F3" w14:textId="77777777" w:rsidR="00F051EC" w:rsidRPr="00200760" w:rsidRDefault="00F051EC" w:rsidP="00F051EC">
      <w:pPr>
        <w:numPr>
          <w:ilvl w:val="0"/>
          <w:numId w:val="19"/>
        </w:numPr>
        <w:rPr>
          <w:lang w:eastAsia="en-GB"/>
        </w:rPr>
      </w:pPr>
      <w:r w:rsidRPr="00200760">
        <w:rPr>
          <w:lang w:eastAsia="en-GB"/>
        </w:rPr>
        <w:t>Providing a central emergency contact email address for alert notifications.</w:t>
      </w:r>
    </w:p>
    <w:p w14:paraId="6CC0BE95" w14:textId="77777777" w:rsidR="00F051EC" w:rsidRPr="00200760" w:rsidRDefault="00F051EC" w:rsidP="00F051EC">
      <w:pPr>
        <w:numPr>
          <w:ilvl w:val="0"/>
          <w:numId w:val="19"/>
        </w:numPr>
        <w:rPr>
          <w:lang w:eastAsia="en-GB"/>
        </w:rPr>
      </w:pPr>
      <w:r w:rsidRPr="00200760">
        <w:rPr>
          <w:lang w:eastAsia="en-GB"/>
        </w:rPr>
        <w:t xml:space="preserve">Providing an emergency contact number for urgent communications. </w:t>
      </w:r>
    </w:p>
    <w:p w14:paraId="395C5C21" w14:textId="77777777" w:rsidR="00F051EC" w:rsidRPr="00200760" w:rsidRDefault="00F051EC" w:rsidP="00F051EC">
      <w:pPr>
        <w:numPr>
          <w:ilvl w:val="0"/>
          <w:numId w:val="19"/>
        </w:numPr>
        <w:rPr>
          <w:lang w:eastAsia="en-GB"/>
        </w:rPr>
      </w:pPr>
      <w:r w:rsidRPr="00200760">
        <w:rPr>
          <w:lang w:eastAsia="en-GB"/>
        </w:rPr>
        <w:t xml:space="preserve">Ensuring relevant staff are briefed on alerts before attending site. </w:t>
      </w:r>
    </w:p>
    <w:p w14:paraId="27473D86" w14:textId="77777777" w:rsidR="00F051EC" w:rsidRPr="00200760" w:rsidRDefault="00F051EC" w:rsidP="00F051EC">
      <w:pPr>
        <w:numPr>
          <w:ilvl w:val="0"/>
          <w:numId w:val="19"/>
        </w:numPr>
        <w:rPr>
          <w:lang w:eastAsia="en-GB"/>
        </w:rPr>
      </w:pPr>
      <w:r w:rsidRPr="00200760">
        <w:rPr>
          <w:lang w:eastAsia="en-GB"/>
        </w:rPr>
        <w:t xml:space="preserve">Contacting the issuing officer (where applicable) to confirm the current alert status if a delay occurs between job issue and attendance. </w:t>
      </w:r>
    </w:p>
    <w:p w14:paraId="731007DB" w14:textId="77777777" w:rsidR="00F051EC" w:rsidRPr="00200760" w:rsidRDefault="00F051EC" w:rsidP="00F051EC">
      <w:pPr>
        <w:numPr>
          <w:ilvl w:val="0"/>
          <w:numId w:val="19"/>
        </w:numPr>
        <w:rPr>
          <w:lang w:eastAsia="en-GB"/>
        </w:rPr>
      </w:pPr>
      <w:r w:rsidRPr="00200760">
        <w:rPr>
          <w:lang w:eastAsia="en-GB"/>
        </w:rPr>
        <w:t>Advising Tai Tarian of any changes to your contact arrangements during the term of the contract.</w:t>
      </w:r>
    </w:p>
    <w:p w14:paraId="490A5604" w14:textId="77777777" w:rsidR="00F051EC" w:rsidRDefault="00F051EC" w:rsidP="00F051EC">
      <w:pPr>
        <w:rPr>
          <w:lang w:eastAsia="en-GB"/>
        </w:rPr>
      </w:pPr>
    </w:p>
    <w:p w14:paraId="2C92C23A" w14:textId="77777777" w:rsidR="00F051EC" w:rsidRPr="00200760" w:rsidRDefault="00F051EC" w:rsidP="00F051EC">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1531FEB1" w14:textId="77777777" w:rsidR="00F051EC" w:rsidRPr="00200760" w:rsidRDefault="00F051EC" w:rsidP="00F051EC">
      <w:pPr>
        <w:rPr>
          <w:lang w:eastAsia="en-GB"/>
        </w:rPr>
      </w:pPr>
    </w:p>
    <w:p w14:paraId="3A049B0D" w14:textId="77777777" w:rsidR="00F051EC" w:rsidRPr="00200760" w:rsidRDefault="00F051EC" w:rsidP="00F051EC">
      <w:pPr>
        <w:rPr>
          <w:lang w:eastAsia="en-GB"/>
        </w:rPr>
      </w:pPr>
      <w:r w:rsidRPr="00200760">
        <w:rPr>
          <w:lang w:eastAsia="en-GB"/>
        </w:rPr>
        <w:t xml:space="preserve">Failure to engage with or act on the Client Alert Process may be treated as a breach of contract under health and safety obligations. </w:t>
      </w:r>
    </w:p>
    <w:p w14:paraId="5DBD17E4" w14:textId="77777777" w:rsidR="00F051EC" w:rsidRPr="00200760" w:rsidRDefault="00F051EC" w:rsidP="00F051EC">
      <w:pPr>
        <w:rPr>
          <w:b/>
          <w:bCs/>
          <w:lang w:eastAsia="en-GB"/>
        </w:rPr>
      </w:pPr>
    </w:p>
    <w:tbl>
      <w:tblPr>
        <w:tblStyle w:val="TableGrid"/>
        <w:tblW w:w="9029" w:type="dxa"/>
        <w:tblLook w:val="04A0" w:firstRow="1" w:lastRow="0" w:firstColumn="1" w:lastColumn="0" w:noHBand="0" w:noVBand="1"/>
      </w:tblPr>
      <w:tblGrid>
        <w:gridCol w:w="3539"/>
        <w:gridCol w:w="5490"/>
      </w:tblGrid>
      <w:tr w:rsidR="00F051EC" w:rsidRPr="00200760" w14:paraId="3E7BEB7A" w14:textId="77777777" w:rsidTr="005C75AD">
        <w:trPr>
          <w:trHeight w:val="580"/>
        </w:trPr>
        <w:tc>
          <w:tcPr>
            <w:tcW w:w="3539" w:type="dxa"/>
            <w:vAlign w:val="center"/>
          </w:tcPr>
          <w:p w14:paraId="3A4A5B52" w14:textId="77777777" w:rsidR="00F051EC" w:rsidRPr="00200760" w:rsidRDefault="00F051EC" w:rsidP="005C75AD">
            <w:pPr>
              <w:spacing w:line="259" w:lineRule="auto"/>
              <w:rPr>
                <w:b/>
                <w:bCs/>
                <w:lang w:eastAsia="en-GB"/>
              </w:rPr>
            </w:pPr>
            <w:r w:rsidRPr="00200760">
              <w:rPr>
                <w:b/>
                <w:bCs/>
                <w:lang w:eastAsia="en-GB"/>
              </w:rPr>
              <w:t>Full Name of Organisation:</w:t>
            </w:r>
          </w:p>
        </w:tc>
        <w:tc>
          <w:tcPr>
            <w:tcW w:w="5490" w:type="dxa"/>
            <w:vAlign w:val="center"/>
          </w:tcPr>
          <w:p w14:paraId="519E3C4B" w14:textId="77777777" w:rsidR="00F051EC" w:rsidRPr="00200760" w:rsidRDefault="00F051EC" w:rsidP="005C75AD">
            <w:pPr>
              <w:spacing w:line="259" w:lineRule="auto"/>
              <w:rPr>
                <w:b/>
                <w:bCs/>
                <w:lang w:eastAsia="en-GB"/>
              </w:rPr>
            </w:pPr>
            <w:r w:rsidRPr="00200760">
              <w:rPr>
                <w:b/>
                <w:bCs/>
                <w:lang w:eastAsia="en-GB"/>
              </w:rPr>
              <w:t>[To be completed by Tenderer]</w:t>
            </w:r>
          </w:p>
        </w:tc>
      </w:tr>
      <w:tr w:rsidR="00F051EC" w:rsidRPr="00200760" w14:paraId="7C86F1BC" w14:textId="77777777" w:rsidTr="005C75AD">
        <w:trPr>
          <w:trHeight w:val="580"/>
        </w:trPr>
        <w:tc>
          <w:tcPr>
            <w:tcW w:w="3539" w:type="dxa"/>
            <w:vAlign w:val="center"/>
          </w:tcPr>
          <w:p w14:paraId="3305862E" w14:textId="77777777" w:rsidR="00F051EC" w:rsidRPr="00200760" w:rsidRDefault="00F051EC" w:rsidP="005C75AD">
            <w:pPr>
              <w:spacing w:line="259" w:lineRule="auto"/>
              <w:rPr>
                <w:b/>
                <w:bCs/>
                <w:lang w:eastAsia="en-GB"/>
              </w:rPr>
            </w:pPr>
            <w:r w:rsidRPr="00200760">
              <w:rPr>
                <w:b/>
                <w:bCs/>
                <w:lang w:eastAsia="en-GB"/>
              </w:rPr>
              <w:t>A summary of the proposed works:</w:t>
            </w:r>
          </w:p>
        </w:tc>
        <w:tc>
          <w:tcPr>
            <w:tcW w:w="5490" w:type="dxa"/>
            <w:vAlign w:val="center"/>
          </w:tcPr>
          <w:p w14:paraId="75F96AE6" w14:textId="01B167A1" w:rsidR="00F051EC" w:rsidRPr="00101846" w:rsidRDefault="00F051EC" w:rsidP="005C75AD">
            <w:pPr>
              <w:spacing w:line="259" w:lineRule="auto"/>
              <w:rPr>
                <w:lang w:eastAsia="en-GB"/>
              </w:rPr>
            </w:pPr>
            <w:r w:rsidRPr="00101846">
              <w:rPr>
                <w:lang w:eastAsia="en-GB"/>
              </w:rPr>
              <w:t>The scope of this Contract comprises of the implementation of an integrated HR, Payroll and Finance solution that provides a platform</w:t>
            </w:r>
            <w:r w:rsidR="00DE6867">
              <w:rPr>
                <w:lang w:eastAsia="en-GB"/>
              </w:rPr>
              <w:t xml:space="preserve"> that </w:t>
            </w:r>
            <w:r w:rsidRPr="00101846">
              <w:rPr>
                <w:lang w:eastAsia="en-GB"/>
              </w:rPr>
              <w:t xml:space="preserve"> streamlin</w:t>
            </w:r>
            <w:r w:rsidR="00DE6867">
              <w:rPr>
                <w:lang w:eastAsia="en-GB"/>
              </w:rPr>
              <w:t xml:space="preserve">es </w:t>
            </w:r>
            <w:r w:rsidRPr="00101846">
              <w:rPr>
                <w:lang w:eastAsia="en-GB"/>
              </w:rPr>
              <w:t xml:space="preserve">people management, payroll processing and financial operations into a single seamless system providing a cohesive user experience. The solution must be cloud-based, scalable, secure, and compliant with UK </w:t>
            </w:r>
            <w:r w:rsidRPr="00101846">
              <w:rPr>
                <w:lang w:eastAsia="en-GB"/>
              </w:rPr>
              <w:lastRenderedPageBreak/>
              <w:t>regulations, including GDPR requirements. It must support automation, enable efficient data management, and provide robust reporting and analytics capabilities.</w:t>
            </w:r>
          </w:p>
        </w:tc>
      </w:tr>
      <w:tr w:rsidR="00F051EC" w:rsidRPr="00200760" w14:paraId="49F30690" w14:textId="77777777" w:rsidTr="005C75AD">
        <w:trPr>
          <w:trHeight w:val="580"/>
        </w:trPr>
        <w:tc>
          <w:tcPr>
            <w:tcW w:w="3539" w:type="dxa"/>
            <w:vAlign w:val="center"/>
          </w:tcPr>
          <w:p w14:paraId="5FF4C6FC" w14:textId="77777777" w:rsidR="00F051EC" w:rsidRPr="00200760" w:rsidRDefault="00F051EC" w:rsidP="005C75AD">
            <w:pPr>
              <w:rPr>
                <w:b/>
                <w:bCs/>
                <w:lang w:eastAsia="en-GB"/>
              </w:rPr>
            </w:pPr>
            <w:r>
              <w:rPr>
                <w:rFonts w:eastAsia="Times New Roman"/>
                <w:b/>
                <w:bCs/>
                <w:lang w:eastAsia="en-GB"/>
              </w:rPr>
              <w:lastRenderedPageBreak/>
              <w:t>Will this work include contact with contract holders (i.e. visiting properties to speak to them)</w:t>
            </w:r>
          </w:p>
        </w:tc>
        <w:tc>
          <w:tcPr>
            <w:tcW w:w="5490" w:type="dxa"/>
            <w:vAlign w:val="center"/>
          </w:tcPr>
          <w:p w14:paraId="4C829DF8" w14:textId="77777777" w:rsidR="00F051EC" w:rsidRPr="006B553D" w:rsidRDefault="00F051EC" w:rsidP="005C75AD">
            <w:pPr>
              <w:rPr>
                <w:b/>
                <w:bCs/>
                <w:lang w:eastAsia="en-GB"/>
              </w:rPr>
            </w:pPr>
            <w:r>
              <w:rPr>
                <w:b/>
                <w:bCs/>
              </w:rPr>
              <w:t>[To be completed by Contract Manager]</w:t>
            </w:r>
          </w:p>
        </w:tc>
      </w:tr>
      <w:tr w:rsidR="00F051EC" w:rsidRPr="00200760" w14:paraId="6EAD9308" w14:textId="77777777" w:rsidTr="005C75AD">
        <w:trPr>
          <w:trHeight w:val="580"/>
        </w:trPr>
        <w:tc>
          <w:tcPr>
            <w:tcW w:w="3539" w:type="dxa"/>
            <w:vAlign w:val="center"/>
          </w:tcPr>
          <w:p w14:paraId="0B4FA97E" w14:textId="77777777" w:rsidR="00F051EC" w:rsidRPr="00200760" w:rsidRDefault="00F051EC" w:rsidP="005C75AD">
            <w:pPr>
              <w:spacing w:line="259" w:lineRule="auto"/>
              <w:rPr>
                <w:b/>
                <w:bCs/>
                <w:lang w:eastAsia="en-GB"/>
              </w:rPr>
            </w:pPr>
            <w:r w:rsidRPr="00200760">
              <w:rPr>
                <w:b/>
                <w:bCs/>
                <w:lang w:eastAsia="en-GB"/>
              </w:rPr>
              <w:t>Emergency Contact Email:</w:t>
            </w:r>
          </w:p>
        </w:tc>
        <w:tc>
          <w:tcPr>
            <w:tcW w:w="5490" w:type="dxa"/>
            <w:vAlign w:val="center"/>
          </w:tcPr>
          <w:p w14:paraId="0A25FED3" w14:textId="77777777" w:rsidR="00F051EC" w:rsidRPr="00200760" w:rsidRDefault="00F051EC" w:rsidP="005C75AD">
            <w:pPr>
              <w:spacing w:line="259" w:lineRule="auto"/>
              <w:rPr>
                <w:b/>
                <w:bCs/>
                <w:lang w:eastAsia="en-GB"/>
              </w:rPr>
            </w:pPr>
            <w:r w:rsidRPr="00200760">
              <w:rPr>
                <w:b/>
                <w:bCs/>
                <w:lang w:eastAsia="en-GB"/>
              </w:rPr>
              <w:t>[To be completed by Tenderer]</w:t>
            </w:r>
          </w:p>
        </w:tc>
      </w:tr>
      <w:tr w:rsidR="00F051EC" w:rsidRPr="00200760" w14:paraId="2D5E6E33" w14:textId="77777777" w:rsidTr="005C75AD">
        <w:trPr>
          <w:trHeight w:val="580"/>
        </w:trPr>
        <w:tc>
          <w:tcPr>
            <w:tcW w:w="3539" w:type="dxa"/>
            <w:vAlign w:val="center"/>
          </w:tcPr>
          <w:p w14:paraId="13EE8475" w14:textId="77777777" w:rsidR="00F051EC" w:rsidRPr="00200760" w:rsidRDefault="00F051EC" w:rsidP="005C75AD">
            <w:pPr>
              <w:spacing w:line="259" w:lineRule="auto"/>
              <w:rPr>
                <w:b/>
                <w:bCs/>
                <w:lang w:eastAsia="en-GB"/>
              </w:rPr>
            </w:pPr>
            <w:r w:rsidRPr="00200760">
              <w:rPr>
                <w:b/>
                <w:bCs/>
                <w:lang w:eastAsia="en-GB"/>
              </w:rPr>
              <w:t>Emergency Contact Number</w:t>
            </w:r>
          </w:p>
        </w:tc>
        <w:tc>
          <w:tcPr>
            <w:tcW w:w="5490" w:type="dxa"/>
            <w:vAlign w:val="center"/>
          </w:tcPr>
          <w:p w14:paraId="405C3B5E" w14:textId="77777777" w:rsidR="00F051EC" w:rsidRPr="00200760" w:rsidRDefault="00F051EC" w:rsidP="005C75AD">
            <w:pPr>
              <w:spacing w:line="259" w:lineRule="auto"/>
              <w:rPr>
                <w:b/>
                <w:bCs/>
                <w:lang w:eastAsia="en-GB"/>
              </w:rPr>
            </w:pPr>
            <w:r w:rsidRPr="00200760">
              <w:rPr>
                <w:b/>
                <w:bCs/>
                <w:lang w:eastAsia="en-GB"/>
              </w:rPr>
              <w:t>[To be completed by Tenderer]</w:t>
            </w:r>
          </w:p>
        </w:tc>
      </w:tr>
    </w:tbl>
    <w:p w14:paraId="1AB66755" w14:textId="77777777" w:rsidR="00F051EC" w:rsidRDefault="00F051EC" w:rsidP="00F051EC">
      <w:pPr>
        <w:rPr>
          <w:lang w:eastAsia="en-GB"/>
        </w:rPr>
      </w:pPr>
      <w:r>
        <w:rPr>
          <w:lang w:eastAsia="en-GB"/>
        </w:rPr>
        <w:br w:type="page"/>
      </w:r>
    </w:p>
    <w:p w14:paraId="62A6E252" w14:textId="77777777" w:rsidR="00F051EC" w:rsidRDefault="00F051EC" w:rsidP="00F051EC">
      <w:pPr>
        <w:rPr>
          <w:lang w:eastAsia="en-GB"/>
        </w:rPr>
        <w:sectPr w:rsidR="00F051EC" w:rsidSect="00F051EC">
          <w:pgSz w:w="11906" w:h="16838"/>
          <w:pgMar w:top="1440" w:right="1440" w:bottom="1440" w:left="1440" w:header="708" w:footer="708" w:gutter="0"/>
          <w:cols w:space="708"/>
          <w:docGrid w:linePitch="360"/>
        </w:sectPr>
      </w:pPr>
    </w:p>
    <w:p w14:paraId="374557B4" w14:textId="0BFE9500" w:rsidR="00F051EC" w:rsidRPr="00D320D4" w:rsidRDefault="00F051EC" w:rsidP="00F051EC">
      <w:pPr>
        <w:pStyle w:val="Heading1"/>
        <w:rPr>
          <w:rFonts w:ascii="Arial" w:hAnsi="Arial" w:cs="Arial"/>
          <w:b/>
          <w:bCs/>
          <w:color w:val="00B7DC"/>
          <w:sz w:val="28"/>
          <w:szCs w:val="28"/>
        </w:rPr>
      </w:pPr>
      <w:bookmarkStart w:id="81" w:name="_Toc210989533"/>
      <w:bookmarkStart w:id="82" w:name="_Toc216073718"/>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9</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D320D4">
        <w:rPr>
          <w:rFonts w:ascii="Arial" w:hAnsi="Arial" w:cs="Arial"/>
          <w:b/>
          <w:bCs/>
          <w:color w:val="00B7DC"/>
          <w:sz w:val="28"/>
          <w:szCs w:val="28"/>
        </w:rPr>
        <w:t>KPI Framework</w:t>
      </w:r>
      <w:bookmarkEnd w:id="81"/>
      <w:bookmarkEnd w:id="82"/>
    </w:p>
    <w:p w14:paraId="7A426E27" w14:textId="77777777" w:rsidR="00F051EC" w:rsidRDefault="00F051EC" w:rsidP="00F051EC">
      <w:pPr>
        <w:rPr>
          <w:rFonts w:eastAsia="Times New Roman"/>
          <w:sz w:val="22"/>
          <w:szCs w:val="22"/>
          <w:lang w:eastAsia="en-GB"/>
        </w:rPr>
      </w:pPr>
    </w:p>
    <w:p w14:paraId="6188BF3C" w14:textId="77777777" w:rsidR="00F051EC" w:rsidRDefault="00F051EC" w:rsidP="00F051EC">
      <w:pPr>
        <w:rPr>
          <w:b/>
          <w:bCs/>
          <w:lang w:eastAsia="en-GB"/>
        </w:rPr>
      </w:pPr>
      <w:r>
        <w:rPr>
          <w:b/>
          <w:bCs/>
          <w:lang w:eastAsia="en-GB"/>
        </w:rPr>
        <w:t>Please note:- All Tenderers are required to consider the requirements of the KPI Framework when submitting their bid. The KPI Framework will become a condition of the Contract.</w:t>
      </w:r>
    </w:p>
    <w:p w14:paraId="561D3E62" w14:textId="77777777" w:rsidR="00F051EC" w:rsidRDefault="00F051EC" w:rsidP="00F051EC">
      <w:pPr>
        <w:rPr>
          <w:b/>
          <w:bCs/>
          <w:lang w:eastAsia="en-GB"/>
        </w:rPr>
      </w:pPr>
    </w:p>
    <w:p w14:paraId="3AEF0A6C" w14:textId="77777777" w:rsidR="00F051EC" w:rsidRPr="00F83B8A" w:rsidRDefault="00F051EC" w:rsidP="00F051EC">
      <w:pPr>
        <w:rPr>
          <w:lang w:eastAsia="en-GB"/>
        </w:rPr>
      </w:pPr>
      <w:r w:rsidRPr="00F83B8A">
        <w:rPr>
          <w:lang w:eastAsia="en-GB"/>
        </w:rPr>
        <w:t xml:space="preserve">The </w:t>
      </w:r>
      <w:r>
        <w:rPr>
          <w:lang w:eastAsia="en-GB"/>
        </w:rPr>
        <w:t>Supplier</w:t>
      </w:r>
      <w:r w:rsidRPr="00F83B8A">
        <w:rPr>
          <w:lang w:eastAsia="en-GB"/>
        </w:rPr>
        <w:t xml:space="preserve"> will be responsible for providing an update against Key Performance Indicator</w:t>
      </w:r>
      <w:r>
        <w:rPr>
          <w:lang w:eastAsia="en-GB"/>
        </w:rPr>
        <w:t>s (KPIs)</w:t>
      </w:r>
      <w:r w:rsidRPr="00F83B8A">
        <w:rPr>
          <w:lang w:eastAsia="en-GB"/>
        </w:rPr>
        <w:t xml:space="preserve"> </w:t>
      </w:r>
      <w:r>
        <w:rPr>
          <w:lang w:eastAsia="en-GB"/>
        </w:rPr>
        <w:t>as set out in the table below</w:t>
      </w:r>
      <w:r w:rsidRPr="00F83B8A">
        <w:rPr>
          <w:lang w:eastAsia="en-GB"/>
        </w:rPr>
        <w:t xml:space="preserve">, in </w:t>
      </w:r>
      <w:r>
        <w:rPr>
          <w:lang w:eastAsia="en-GB"/>
        </w:rPr>
        <w:t>weekly</w:t>
      </w:r>
      <w:r w:rsidRPr="00F83B8A">
        <w:rPr>
          <w:lang w:eastAsia="en-GB"/>
        </w:rPr>
        <w:t xml:space="preserve"> summary sheets. The </w:t>
      </w:r>
      <w:r>
        <w:rPr>
          <w:lang w:eastAsia="en-GB"/>
        </w:rPr>
        <w:t>KPIs</w:t>
      </w:r>
      <w:r w:rsidRPr="00F83B8A">
        <w:rPr>
          <w:lang w:eastAsia="en-GB"/>
        </w:rPr>
        <w:t xml:space="preserve"> will be</w:t>
      </w:r>
      <w:r>
        <w:rPr>
          <w:lang w:eastAsia="en-GB"/>
        </w:rPr>
        <w:t xml:space="preserve"> presented by the Supplier and reviewed</w:t>
      </w:r>
      <w:r w:rsidRPr="00F83B8A">
        <w:rPr>
          <w:lang w:eastAsia="en-GB"/>
        </w:rPr>
        <w:t xml:space="preserve"> by Tai Tarian during monthly, or quarterly progress meetings. </w:t>
      </w:r>
    </w:p>
    <w:p w14:paraId="7F6F9C62" w14:textId="77777777" w:rsidR="00F051EC" w:rsidRDefault="00F051EC" w:rsidP="00F051EC">
      <w:pPr>
        <w:rPr>
          <w:b/>
          <w:bCs/>
          <w:lang w:eastAsia="en-GB"/>
        </w:rPr>
      </w:pPr>
    </w:p>
    <w:tbl>
      <w:tblPr>
        <w:tblStyle w:val="TableGrid"/>
        <w:tblW w:w="0" w:type="auto"/>
        <w:tblLook w:val="04A0" w:firstRow="1" w:lastRow="0" w:firstColumn="1" w:lastColumn="0" w:noHBand="0" w:noVBand="1"/>
      </w:tblPr>
      <w:tblGrid>
        <w:gridCol w:w="2240"/>
        <w:gridCol w:w="3567"/>
        <w:gridCol w:w="2126"/>
        <w:gridCol w:w="1098"/>
        <w:gridCol w:w="1697"/>
        <w:gridCol w:w="1737"/>
        <w:gridCol w:w="1483"/>
      </w:tblGrid>
      <w:tr w:rsidR="00F051EC" w:rsidRPr="00703BEB" w14:paraId="3046965D" w14:textId="77777777" w:rsidTr="005C75AD">
        <w:trPr>
          <w:trHeight w:val="583"/>
        </w:trPr>
        <w:tc>
          <w:tcPr>
            <w:tcW w:w="2240" w:type="dxa"/>
          </w:tcPr>
          <w:p w14:paraId="77CF62EB" w14:textId="77777777" w:rsidR="00F051EC" w:rsidRPr="00703BEB" w:rsidRDefault="00F051EC" w:rsidP="005C75AD">
            <w:pPr>
              <w:shd w:val="clear" w:color="auto" w:fill="FFFFFF"/>
              <w:spacing w:after="120"/>
              <w:jc w:val="left"/>
              <w:rPr>
                <w:rFonts w:eastAsia="Times New Roman"/>
                <w:b/>
                <w:bCs/>
                <w:lang w:eastAsia="en-GB"/>
              </w:rPr>
            </w:pPr>
            <w:r>
              <w:rPr>
                <w:rFonts w:eastAsia="Times New Roman"/>
                <w:b/>
                <w:bCs/>
                <w:lang w:eastAsia="en-GB"/>
              </w:rPr>
              <w:t>Key Performance Indicator</w:t>
            </w:r>
          </w:p>
        </w:tc>
        <w:tc>
          <w:tcPr>
            <w:tcW w:w="3567" w:type="dxa"/>
          </w:tcPr>
          <w:p w14:paraId="6A12D35F" w14:textId="77777777" w:rsidR="00F051EC" w:rsidRPr="00C31007" w:rsidRDefault="00F051EC" w:rsidP="005C75AD">
            <w:pPr>
              <w:shd w:val="clear" w:color="auto" w:fill="FFFFFF"/>
              <w:spacing w:after="120"/>
              <w:jc w:val="left"/>
              <w:rPr>
                <w:rFonts w:eastAsia="Times New Roman"/>
                <w:b/>
                <w:bCs/>
                <w:szCs w:val="22"/>
                <w:lang w:eastAsia="en-GB"/>
              </w:rPr>
            </w:pPr>
            <w:r w:rsidRPr="00C31007">
              <w:rPr>
                <w:b/>
                <w:szCs w:val="22"/>
              </w:rPr>
              <w:t>Definition</w:t>
            </w:r>
          </w:p>
        </w:tc>
        <w:tc>
          <w:tcPr>
            <w:tcW w:w="2126" w:type="dxa"/>
          </w:tcPr>
          <w:p w14:paraId="6F43C30B" w14:textId="77777777" w:rsidR="00F051EC" w:rsidRPr="00C31007" w:rsidRDefault="00F051EC" w:rsidP="005C75AD">
            <w:pPr>
              <w:shd w:val="clear" w:color="auto" w:fill="FFFFFF"/>
              <w:spacing w:after="120"/>
              <w:jc w:val="left"/>
              <w:rPr>
                <w:rFonts w:eastAsia="Times New Roman"/>
                <w:b/>
                <w:bCs/>
                <w:szCs w:val="22"/>
                <w:lang w:eastAsia="en-GB"/>
              </w:rPr>
            </w:pPr>
            <w:r w:rsidRPr="00C31007">
              <w:rPr>
                <w:b/>
                <w:szCs w:val="22"/>
              </w:rPr>
              <w:t>Source</w:t>
            </w:r>
          </w:p>
        </w:tc>
        <w:tc>
          <w:tcPr>
            <w:tcW w:w="1098" w:type="dxa"/>
            <w:vAlign w:val="center"/>
          </w:tcPr>
          <w:p w14:paraId="159E6D8B" w14:textId="77777777" w:rsidR="00F051EC" w:rsidRPr="00C31007" w:rsidRDefault="00F051EC" w:rsidP="005C75AD">
            <w:pPr>
              <w:shd w:val="clear" w:color="auto" w:fill="FFFFFF"/>
              <w:spacing w:after="120"/>
              <w:jc w:val="center"/>
              <w:rPr>
                <w:rFonts w:eastAsia="Times New Roman"/>
                <w:b/>
                <w:bCs/>
                <w:szCs w:val="22"/>
                <w:lang w:eastAsia="en-GB"/>
              </w:rPr>
            </w:pPr>
            <w:r>
              <w:rPr>
                <w:b/>
              </w:rPr>
              <w:t>Good</w:t>
            </w:r>
          </w:p>
        </w:tc>
        <w:tc>
          <w:tcPr>
            <w:tcW w:w="1697" w:type="dxa"/>
            <w:vAlign w:val="center"/>
          </w:tcPr>
          <w:p w14:paraId="79DD1A60" w14:textId="77777777" w:rsidR="00F051EC" w:rsidRPr="002376E4" w:rsidRDefault="00F051EC" w:rsidP="005C75AD">
            <w:pPr>
              <w:shd w:val="clear" w:color="auto" w:fill="FFFFFF"/>
              <w:spacing w:after="120"/>
              <w:jc w:val="center"/>
              <w:rPr>
                <w:b/>
                <w:szCs w:val="22"/>
              </w:rPr>
            </w:pPr>
            <w:r w:rsidRPr="002376E4">
              <w:rPr>
                <w:b/>
              </w:rPr>
              <w:t>Approaching target</w:t>
            </w:r>
          </w:p>
        </w:tc>
        <w:tc>
          <w:tcPr>
            <w:tcW w:w="1737" w:type="dxa"/>
            <w:vAlign w:val="center"/>
          </w:tcPr>
          <w:p w14:paraId="3249CD83" w14:textId="77777777" w:rsidR="00F051EC" w:rsidRPr="002376E4" w:rsidRDefault="00F051EC" w:rsidP="005C75AD">
            <w:pPr>
              <w:shd w:val="clear" w:color="auto" w:fill="FFFFFF"/>
              <w:spacing w:after="120"/>
              <w:jc w:val="center"/>
              <w:rPr>
                <w:b/>
                <w:szCs w:val="22"/>
              </w:rPr>
            </w:pPr>
            <w:r w:rsidRPr="002376E4">
              <w:rPr>
                <w:b/>
              </w:rPr>
              <w:t>Requires improvement</w:t>
            </w:r>
          </w:p>
        </w:tc>
        <w:tc>
          <w:tcPr>
            <w:tcW w:w="1483" w:type="dxa"/>
            <w:vAlign w:val="center"/>
          </w:tcPr>
          <w:p w14:paraId="545DDF26" w14:textId="77777777" w:rsidR="00F051EC" w:rsidRPr="002376E4" w:rsidRDefault="00F051EC" w:rsidP="005C75AD">
            <w:pPr>
              <w:shd w:val="clear" w:color="auto" w:fill="FFFFFF"/>
              <w:spacing w:after="120"/>
              <w:jc w:val="center"/>
              <w:rPr>
                <w:b/>
                <w:szCs w:val="22"/>
              </w:rPr>
            </w:pPr>
            <w:r w:rsidRPr="002376E4">
              <w:rPr>
                <w:b/>
              </w:rPr>
              <w:t>Inadequate</w:t>
            </w:r>
          </w:p>
        </w:tc>
      </w:tr>
      <w:tr w:rsidR="00F051EC" w:rsidRPr="006C79BC" w14:paraId="3283275F" w14:textId="77777777" w:rsidTr="005C75AD">
        <w:trPr>
          <w:trHeight w:val="737"/>
        </w:trPr>
        <w:tc>
          <w:tcPr>
            <w:tcW w:w="2240" w:type="dxa"/>
          </w:tcPr>
          <w:p w14:paraId="1F03344C"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Implementation and Delivery</w:t>
            </w:r>
          </w:p>
        </w:tc>
        <w:tc>
          <w:tcPr>
            <w:tcW w:w="3567" w:type="dxa"/>
          </w:tcPr>
          <w:p w14:paraId="58F9F829" w14:textId="77777777" w:rsidR="00F051EC" w:rsidRPr="006C79BC" w:rsidRDefault="00F051EC" w:rsidP="005C75AD">
            <w:pPr>
              <w:shd w:val="clear" w:color="auto" w:fill="FFFFFF"/>
              <w:spacing w:after="120"/>
              <w:jc w:val="left"/>
              <w:rPr>
                <w:rFonts w:eastAsia="Times New Roman"/>
                <w:sz w:val="22"/>
                <w:szCs w:val="22"/>
                <w:lang w:eastAsia="en-GB"/>
              </w:rPr>
            </w:pPr>
            <w:r>
              <w:rPr>
                <w:rFonts w:eastAsia="Times New Roman"/>
                <w:sz w:val="22"/>
                <w:szCs w:val="22"/>
                <w:lang w:eastAsia="en-GB"/>
              </w:rPr>
              <w:t>TBC with Supplier at start of Contract</w:t>
            </w:r>
          </w:p>
        </w:tc>
        <w:tc>
          <w:tcPr>
            <w:tcW w:w="2126" w:type="dxa"/>
          </w:tcPr>
          <w:p w14:paraId="08B231B6"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Provided by Supplier</w:t>
            </w:r>
          </w:p>
        </w:tc>
        <w:tc>
          <w:tcPr>
            <w:tcW w:w="1098" w:type="dxa"/>
            <w:vAlign w:val="center"/>
          </w:tcPr>
          <w:p w14:paraId="3729CD6A" w14:textId="77777777" w:rsidR="00F051EC" w:rsidRPr="006C79BC" w:rsidRDefault="00F051EC" w:rsidP="005C75AD">
            <w:pPr>
              <w:shd w:val="clear" w:color="auto" w:fill="FFFFFF"/>
              <w:spacing w:after="120"/>
              <w:jc w:val="center"/>
              <w:rPr>
                <w:rFonts w:eastAsia="Times New Roman"/>
                <w:sz w:val="22"/>
                <w:szCs w:val="22"/>
                <w:lang w:eastAsia="en-GB"/>
              </w:rPr>
            </w:pPr>
            <w:r>
              <w:rPr>
                <w:rFonts w:eastAsia="Times New Roman"/>
                <w:sz w:val="22"/>
                <w:szCs w:val="22"/>
                <w:lang w:eastAsia="en-GB"/>
              </w:rPr>
              <w:t>TBC with Supplier</w:t>
            </w:r>
          </w:p>
        </w:tc>
        <w:tc>
          <w:tcPr>
            <w:tcW w:w="1697" w:type="dxa"/>
          </w:tcPr>
          <w:p w14:paraId="59BA1B1F" w14:textId="77777777" w:rsidR="00F051EC" w:rsidRPr="006C79BC" w:rsidRDefault="00F051EC" w:rsidP="005C75AD">
            <w:pPr>
              <w:shd w:val="clear" w:color="auto" w:fill="FFFFFF"/>
              <w:spacing w:after="120"/>
              <w:jc w:val="center"/>
              <w:rPr>
                <w:bCs/>
                <w:sz w:val="22"/>
                <w:szCs w:val="22"/>
              </w:rPr>
            </w:pPr>
            <w:r w:rsidRPr="005A7CD3">
              <w:rPr>
                <w:rFonts w:eastAsia="Times New Roman"/>
                <w:sz w:val="22"/>
                <w:szCs w:val="22"/>
                <w:lang w:eastAsia="en-GB"/>
              </w:rPr>
              <w:t>TBC with Supplier</w:t>
            </w:r>
          </w:p>
        </w:tc>
        <w:tc>
          <w:tcPr>
            <w:tcW w:w="1737" w:type="dxa"/>
          </w:tcPr>
          <w:p w14:paraId="53AF5644" w14:textId="77777777" w:rsidR="00F051EC" w:rsidRPr="006C79BC" w:rsidRDefault="00F051EC" w:rsidP="005C75AD">
            <w:pPr>
              <w:shd w:val="clear" w:color="auto" w:fill="FFFFFF"/>
              <w:spacing w:after="120"/>
              <w:jc w:val="center"/>
              <w:rPr>
                <w:bCs/>
                <w:sz w:val="22"/>
                <w:szCs w:val="22"/>
              </w:rPr>
            </w:pPr>
            <w:r w:rsidRPr="005A7CD3">
              <w:rPr>
                <w:rFonts w:eastAsia="Times New Roman"/>
                <w:sz w:val="22"/>
                <w:szCs w:val="22"/>
                <w:lang w:eastAsia="en-GB"/>
              </w:rPr>
              <w:t>TBC with Supplier</w:t>
            </w:r>
          </w:p>
        </w:tc>
        <w:tc>
          <w:tcPr>
            <w:tcW w:w="1483" w:type="dxa"/>
          </w:tcPr>
          <w:p w14:paraId="088D5F06" w14:textId="77777777" w:rsidR="00F051EC" w:rsidRPr="006C79BC" w:rsidRDefault="00F051EC" w:rsidP="005C75AD">
            <w:pPr>
              <w:shd w:val="clear" w:color="auto" w:fill="FFFFFF"/>
              <w:spacing w:after="120"/>
              <w:jc w:val="center"/>
              <w:rPr>
                <w:bCs/>
                <w:sz w:val="22"/>
                <w:szCs w:val="22"/>
              </w:rPr>
            </w:pPr>
            <w:r w:rsidRPr="005A7CD3">
              <w:rPr>
                <w:rFonts w:eastAsia="Times New Roman"/>
                <w:sz w:val="22"/>
                <w:szCs w:val="22"/>
                <w:lang w:eastAsia="en-GB"/>
              </w:rPr>
              <w:t>TBC with Supplier</w:t>
            </w:r>
          </w:p>
        </w:tc>
      </w:tr>
      <w:tr w:rsidR="00F051EC" w:rsidRPr="006C79BC" w14:paraId="2B4330EF" w14:textId="77777777" w:rsidTr="005C75AD">
        <w:trPr>
          <w:trHeight w:val="630"/>
        </w:trPr>
        <w:tc>
          <w:tcPr>
            <w:tcW w:w="2240" w:type="dxa"/>
          </w:tcPr>
          <w:p w14:paraId="6C8A3835"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System Availability</w:t>
            </w:r>
          </w:p>
        </w:tc>
        <w:tc>
          <w:tcPr>
            <w:tcW w:w="3567" w:type="dxa"/>
          </w:tcPr>
          <w:p w14:paraId="0D9B3B26"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 availability (up-time) during core business hours</w:t>
            </w:r>
          </w:p>
        </w:tc>
        <w:tc>
          <w:tcPr>
            <w:tcW w:w="2126" w:type="dxa"/>
          </w:tcPr>
          <w:p w14:paraId="1738D7E1"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Provided by Supplier</w:t>
            </w:r>
          </w:p>
        </w:tc>
        <w:tc>
          <w:tcPr>
            <w:tcW w:w="1098" w:type="dxa"/>
            <w:vAlign w:val="center"/>
          </w:tcPr>
          <w:p w14:paraId="7ABE999E" w14:textId="77777777" w:rsidR="00F051EC" w:rsidRPr="006C79BC" w:rsidRDefault="00F051EC" w:rsidP="005C75AD">
            <w:pPr>
              <w:shd w:val="clear" w:color="auto" w:fill="FFFFFF"/>
              <w:spacing w:after="120"/>
              <w:jc w:val="center"/>
              <w:rPr>
                <w:rFonts w:eastAsia="Times New Roman"/>
                <w:sz w:val="22"/>
                <w:szCs w:val="22"/>
                <w:lang w:eastAsia="en-GB"/>
              </w:rPr>
            </w:pPr>
            <w:r w:rsidRPr="006C79BC">
              <w:rPr>
                <w:rFonts w:eastAsia="Times New Roman"/>
                <w:sz w:val="22"/>
                <w:szCs w:val="22"/>
                <w:lang w:eastAsia="en-GB"/>
              </w:rPr>
              <w:t>&gt; 9</w:t>
            </w:r>
            <w:r>
              <w:rPr>
                <w:rFonts w:eastAsia="Times New Roman"/>
                <w:sz w:val="22"/>
                <w:szCs w:val="22"/>
                <w:lang w:eastAsia="en-GB"/>
              </w:rPr>
              <w:t>9</w:t>
            </w:r>
            <w:r w:rsidRPr="006C79BC">
              <w:rPr>
                <w:rFonts w:eastAsia="Times New Roman"/>
                <w:sz w:val="22"/>
                <w:szCs w:val="22"/>
                <w:lang w:eastAsia="en-GB"/>
              </w:rPr>
              <w:t>%</w:t>
            </w:r>
          </w:p>
        </w:tc>
        <w:tc>
          <w:tcPr>
            <w:tcW w:w="1697" w:type="dxa"/>
            <w:vAlign w:val="center"/>
          </w:tcPr>
          <w:p w14:paraId="7D183C27" w14:textId="77777777" w:rsidR="00F051EC" w:rsidRPr="006C79BC" w:rsidRDefault="00F051EC" w:rsidP="005C75AD">
            <w:pPr>
              <w:shd w:val="clear" w:color="auto" w:fill="FFFFFF"/>
              <w:spacing w:after="120"/>
              <w:jc w:val="center"/>
              <w:rPr>
                <w:b/>
                <w:sz w:val="22"/>
                <w:szCs w:val="22"/>
              </w:rPr>
            </w:pPr>
            <w:r w:rsidRPr="006C79BC">
              <w:rPr>
                <w:bCs/>
                <w:sz w:val="22"/>
                <w:szCs w:val="22"/>
              </w:rPr>
              <w:t>9</w:t>
            </w:r>
            <w:r>
              <w:rPr>
                <w:bCs/>
                <w:sz w:val="22"/>
                <w:szCs w:val="22"/>
              </w:rPr>
              <w:t>8</w:t>
            </w:r>
            <w:r w:rsidRPr="006C79BC">
              <w:rPr>
                <w:bCs/>
                <w:sz w:val="22"/>
                <w:szCs w:val="22"/>
              </w:rPr>
              <w:t xml:space="preserve"> – </w:t>
            </w:r>
            <w:r>
              <w:rPr>
                <w:bCs/>
                <w:sz w:val="22"/>
                <w:szCs w:val="22"/>
              </w:rPr>
              <w:t>90</w:t>
            </w:r>
            <w:r w:rsidRPr="006C79BC">
              <w:rPr>
                <w:bCs/>
                <w:sz w:val="22"/>
                <w:szCs w:val="22"/>
              </w:rPr>
              <w:t xml:space="preserve">% </w:t>
            </w:r>
          </w:p>
        </w:tc>
        <w:tc>
          <w:tcPr>
            <w:tcW w:w="1737" w:type="dxa"/>
            <w:vAlign w:val="center"/>
          </w:tcPr>
          <w:p w14:paraId="25C8AAD1" w14:textId="77777777" w:rsidR="00F051EC" w:rsidRPr="006C79BC" w:rsidRDefault="00F051EC" w:rsidP="005C75AD">
            <w:pPr>
              <w:shd w:val="clear" w:color="auto" w:fill="FFFFFF"/>
              <w:spacing w:after="120"/>
              <w:jc w:val="center"/>
              <w:rPr>
                <w:b/>
                <w:sz w:val="22"/>
                <w:szCs w:val="22"/>
              </w:rPr>
            </w:pPr>
            <w:r w:rsidRPr="006C79BC">
              <w:rPr>
                <w:bCs/>
                <w:sz w:val="22"/>
                <w:szCs w:val="22"/>
              </w:rPr>
              <w:t>8</w:t>
            </w:r>
            <w:r>
              <w:rPr>
                <w:bCs/>
                <w:sz w:val="22"/>
                <w:szCs w:val="22"/>
              </w:rPr>
              <w:t>9</w:t>
            </w:r>
            <w:r w:rsidRPr="006C79BC">
              <w:rPr>
                <w:bCs/>
                <w:sz w:val="22"/>
                <w:szCs w:val="22"/>
              </w:rPr>
              <w:t xml:space="preserve">% – </w:t>
            </w:r>
            <w:r>
              <w:rPr>
                <w:bCs/>
                <w:sz w:val="22"/>
                <w:szCs w:val="22"/>
              </w:rPr>
              <w:t>80</w:t>
            </w:r>
            <w:r w:rsidRPr="006C79BC">
              <w:rPr>
                <w:bCs/>
                <w:sz w:val="22"/>
                <w:szCs w:val="22"/>
              </w:rPr>
              <w:t xml:space="preserve">% </w:t>
            </w:r>
          </w:p>
        </w:tc>
        <w:tc>
          <w:tcPr>
            <w:tcW w:w="1483" w:type="dxa"/>
            <w:vAlign w:val="center"/>
          </w:tcPr>
          <w:p w14:paraId="1E4DD724" w14:textId="77777777" w:rsidR="00F051EC" w:rsidRPr="006C79BC" w:rsidRDefault="00F051EC" w:rsidP="005C75AD">
            <w:pPr>
              <w:shd w:val="clear" w:color="auto" w:fill="FFFFFF"/>
              <w:spacing w:after="120"/>
              <w:jc w:val="center"/>
              <w:rPr>
                <w:b/>
                <w:sz w:val="22"/>
                <w:szCs w:val="22"/>
              </w:rPr>
            </w:pPr>
            <w:r w:rsidRPr="006C79BC">
              <w:rPr>
                <w:bCs/>
                <w:sz w:val="22"/>
                <w:szCs w:val="22"/>
              </w:rPr>
              <w:t xml:space="preserve">&lt; </w:t>
            </w:r>
            <w:r>
              <w:rPr>
                <w:bCs/>
                <w:sz w:val="22"/>
                <w:szCs w:val="22"/>
              </w:rPr>
              <w:t>79</w:t>
            </w:r>
            <w:r w:rsidRPr="006C79BC">
              <w:rPr>
                <w:bCs/>
                <w:sz w:val="22"/>
                <w:szCs w:val="22"/>
              </w:rPr>
              <w:t>%</w:t>
            </w:r>
          </w:p>
        </w:tc>
      </w:tr>
      <w:tr w:rsidR="00F051EC" w:rsidRPr="006C79BC" w14:paraId="207E558C" w14:textId="77777777" w:rsidTr="005C75AD">
        <w:trPr>
          <w:trHeight w:val="498"/>
        </w:trPr>
        <w:tc>
          <w:tcPr>
            <w:tcW w:w="2240" w:type="dxa"/>
          </w:tcPr>
          <w:p w14:paraId="4BB904C9"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Incident Management</w:t>
            </w:r>
          </w:p>
        </w:tc>
        <w:tc>
          <w:tcPr>
            <w:tcW w:w="3567" w:type="dxa"/>
          </w:tcPr>
          <w:p w14:paraId="13F96332"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 of critical incidents resolved within SLA</w:t>
            </w:r>
          </w:p>
        </w:tc>
        <w:tc>
          <w:tcPr>
            <w:tcW w:w="2126" w:type="dxa"/>
          </w:tcPr>
          <w:p w14:paraId="615F3646"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Provided by Supplier</w:t>
            </w:r>
          </w:p>
        </w:tc>
        <w:tc>
          <w:tcPr>
            <w:tcW w:w="1098" w:type="dxa"/>
            <w:vAlign w:val="center"/>
          </w:tcPr>
          <w:p w14:paraId="1CB215B7" w14:textId="77777777" w:rsidR="00F051EC" w:rsidRPr="006C79BC" w:rsidRDefault="00F051EC" w:rsidP="005C75AD">
            <w:pPr>
              <w:shd w:val="clear" w:color="auto" w:fill="FFFFFF"/>
              <w:spacing w:after="120"/>
              <w:jc w:val="center"/>
              <w:rPr>
                <w:rFonts w:eastAsia="Times New Roman"/>
                <w:sz w:val="22"/>
                <w:szCs w:val="22"/>
                <w:lang w:eastAsia="en-GB"/>
              </w:rPr>
            </w:pPr>
            <w:r w:rsidRPr="006C79BC">
              <w:rPr>
                <w:rFonts w:eastAsia="Times New Roman"/>
                <w:sz w:val="22"/>
                <w:szCs w:val="22"/>
                <w:lang w:eastAsia="en-GB"/>
              </w:rPr>
              <w:t>&gt; 9</w:t>
            </w:r>
            <w:r>
              <w:rPr>
                <w:rFonts w:eastAsia="Times New Roman"/>
                <w:sz w:val="22"/>
                <w:szCs w:val="22"/>
                <w:lang w:eastAsia="en-GB"/>
              </w:rPr>
              <w:t>9</w:t>
            </w:r>
            <w:r w:rsidRPr="006C79BC">
              <w:rPr>
                <w:rFonts w:eastAsia="Times New Roman"/>
                <w:sz w:val="22"/>
                <w:szCs w:val="22"/>
                <w:lang w:eastAsia="en-GB"/>
              </w:rPr>
              <w:t>%</w:t>
            </w:r>
          </w:p>
        </w:tc>
        <w:tc>
          <w:tcPr>
            <w:tcW w:w="1697" w:type="dxa"/>
            <w:vAlign w:val="center"/>
          </w:tcPr>
          <w:p w14:paraId="76F7D1BD" w14:textId="77777777" w:rsidR="00F051EC" w:rsidRPr="006C79BC" w:rsidRDefault="00F051EC" w:rsidP="005C75AD">
            <w:pPr>
              <w:shd w:val="clear" w:color="auto" w:fill="FFFFFF"/>
              <w:spacing w:after="120"/>
              <w:jc w:val="center"/>
              <w:rPr>
                <w:b/>
                <w:sz w:val="22"/>
                <w:szCs w:val="22"/>
              </w:rPr>
            </w:pPr>
            <w:r w:rsidRPr="006C79BC">
              <w:rPr>
                <w:bCs/>
                <w:sz w:val="22"/>
                <w:szCs w:val="22"/>
              </w:rPr>
              <w:t>9</w:t>
            </w:r>
            <w:r>
              <w:rPr>
                <w:bCs/>
                <w:sz w:val="22"/>
                <w:szCs w:val="22"/>
              </w:rPr>
              <w:t>8</w:t>
            </w:r>
            <w:r w:rsidRPr="006C79BC">
              <w:rPr>
                <w:bCs/>
                <w:sz w:val="22"/>
                <w:szCs w:val="22"/>
              </w:rPr>
              <w:t xml:space="preserve"> – </w:t>
            </w:r>
            <w:r>
              <w:rPr>
                <w:bCs/>
                <w:sz w:val="22"/>
                <w:szCs w:val="22"/>
              </w:rPr>
              <w:t>90</w:t>
            </w:r>
            <w:r w:rsidRPr="006C79BC">
              <w:rPr>
                <w:bCs/>
                <w:sz w:val="22"/>
                <w:szCs w:val="22"/>
              </w:rPr>
              <w:t xml:space="preserve">% </w:t>
            </w:r>
          </w:p>
        </w:tc>
        <w:tc>
          <w:tcPr>
            <w:tcW w:w="1737" w:type="dxa"/>
            <w:vAlign w:val="center"/>
          </w:tcPr>
          <w:p w14:paraId="1C362BB6" w14:textId="77777777" w:rsidR="00F051EC" w:rsidRPr="006C79BC" w:rsidRDefault="00F051EC" w:rsidP="005C75AD">
            <w:pPr>
              <w:shd w:val="clear" w:color="auto" w:fill="FFFFFF"/>
              <w:spacing w:after="120"/>
              <w:jc w:val="center"/>
              <w:rPr>
                <w:b/>
                <w:sz w:val="22"/>
                <w:szCs w:val="22"/>
              </w:rPr>
            </w:pPr>
            <w:r w:rsidRPr="006C79BC">
              <w:rPr>
                <w:bCs/>
                <w:sz w:val="22"/>
                <w:szCs w:val="22"/>
              </w:rPr>
              <w:t>8</w:t>
            </w:r>
            <w:r>
              <w:rPr>
                <w:bCs/>
                <w:sz w:val="22"/>
                <w:szCs w:val="22"/>
              </w:rPr>
              <w:t>9</w:t>
            </w:r>
            <w:r w:rsidRPr="006C79BC">
              <w:rPr>
                <w:bCs/>
                <w:sz w:val="22"/>
                <w:szCs w:val="22"/>
              </w:rPr>
              <w:t xml:space="preserve">% – </w:t>
            </w:r>
            <w:r>
              <w:rPr>
                <w:bCs/>
                <w:sz w:val="22"/>
                <w:szCs w:val="22"/>
              </w:rPr>
              <w:t>80</w:t>
            </w:r>
            <w:r w:rsidRPr="006C79BC">
              <w:rPr>
                <w:bCs/>
                <w:sz w:val="22"/>
                <w:szCs w:val="22"/>
              </w:rPr>
              <w:t xml:space="preserve">% </w:t>
            </w:r>
          </w:p>
        </w:tc>
        <w:tc>
          <w:tcPr>
            <w:tcW w:w="1483" w:type="dxa"/>
            <w:vAlign w:val="center"/>
          </w:tcPr>
          <w:p w14:paraId="653795E5" w14:textId="77777777" w:rsidR="00F051EC" w:rsidRPr="006C79BC" w:rsidRDefault="00F051EC" w:rsidP="005C75AD">
            <w:pPr>
              <w:shd w:val="clear" w:color="auto" w:fill="FFFFFF"/>
              <w:spacing w:after="120"/>
              <w:jc w:val="center"/>
              <w:rPr>
                <w:b/>
                <w:sz w:val="22"/>
                <w:szCs w:val="22"/>
              </w:rPr>
            </w:pPr>
            <w:r w:rsidRPr="006C79BC">
              <w:rPr>
                <w:bCs/>
                <w:sz w:val="22"/>
                <w:szCs w:val="22"/>
              </w:rPr>
              <w:t xml:space="preserve">&lt; </w:t>
            </w:r>
            <w:r>
              <w:rPr>
                <w:bCs/>
                <w:sz w:val="22"/>
                <w:szCs w:val="22"/>
              </w:rPr>
              <w:t>79</w:t>
            </w:r>
            <w:r w:rsidRPr="006C79BC">
              <w:rPr>
                <w:bCs/>
                <w:sz w:val="22"/>
                <w:szCs w:val="22"/>
              </w:rPr>
              <w:t>%</w:t>
            </w:r>
          </w:p>
        </w:tc>
      </w:tr>
      <w:tr w:rsidR="00F051EC" w:rsidRPr="006C79BC" w14:paraId="6A7D55C7" w14:textId="77777777" w:rsidTr="005C75AD">
        <w:trPr>
          <w:trHeight w:val="737"/>
        </w:trPr>
        <w:tc>
          <w:tcPr>
            <w:tcW w:w="2240" w:type="dxa"/>
          </w:tcPr>
          <w:p w14:paraId="29A4B028"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 xml:space="preserve">User </w:t>
            </w:r>
            <w:r>
              <w:rPr>
                <w:rFonts w:eastAsia="Times New Roman"/>
                <w:sz w:val="22"/>
                <w:szCs w:val="22"/>
                <w:lang w:eastAsia="en-GB"/>
              </w:rPr>
              <w:t>Experience</w:t>
            </w:r>
          </w:p>
        </w:tc>
        <w:tc>
          <w:tcPr>
            <w:tcW w:w="3567" w:type="dxa"/>
          </w:tcPr>
          <w:p w14:paraId="2E06AF45"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 of Users (staff) rating the system as ‘Good’ through surveys</w:t>
            </w:r>
          </w:p>
        </w:tc>
        <w:tc>
          <w:tcPr>
            <w:tcW w:w="2126" w:type="dxa"/>
          </w:tcPr>
          <w:p w14:paraId="517EC182"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Provided by Supplier</w:t>
            </w:r>
          </w:p>
        </w:tc>
        <w:tc>
          <w:tcPr>
            <w:tcW w:w="1098" w:type="dxa"/>
            <w:vAlign w:val="center"/>
          </w:tcPr>
          <w:p w14:paraId="06D27118" w14:textId="77777777" w:rsidR="00F051EC" w:rsidRPr="006C79BC" w:rsidRDefault="00F051EC" w:rsidP="005C75AD">
            <w:pPr>
              <w:shd w:val="clear" w:color="auto" w:fill="FFFFFF"/>
              <w:spacing w:after="120"/>
              <w:jc w:val="center"/>
              <w:rPr>
                <w:rFonts w:eastAsia="Times New Roman"/>
                <w:sz w:val="22"/>
                <w:szCs w:val="22"/>
                <w:lang w:eastAsia="en-GB"/>
              </w:rPr>
            </w:pPr>
            <w:r w:rsidRPr="006C79BC">
              <w:rPr>
                <w:rFonts w:eastAsia="Times New Roman"/>
                <w:sz w:val="22"/>
                <w:szCs w:val="22"/>
                <w:lang w:eastAsia="en-GB"/>
              </w:rPr>
              <w:t>&gt; 90%</w:t>
            </w:r>
          </w:p>
        </w:tc>
        <w:tc>
          <w:tcPr>
            <w:tcW w:w="1697" w:type="dxa"/>
            <w:vAlign w:val="center"/>
          </w:tcPr>
          <w:p w14:paraId="52496987" w14:textId="77777777" w:rsidR="00F051EC" w:rsidRPr="006C79BC" w:rsidRDefault="00F051EC" w:rsidP="005C75AD">
            <w:pPr>
              <w:shd w:val="clear" w:color="auto" w:fill="FFFFFF"/>
              <w:spacing w:after="120"/>
              <w:jc w:val="center"/>
              <w:rPr>
                <w:b/>
                <w:sz w:val="22"/>
                <w:szCs w:val="22"/>
              </w:rPr>
            </w:pPr>
            <w:r w:rsidRPr="006C79BC">
              <w:rPr>
                <w:bCs/>
                <w:sz w:val="22"/>
                <w:szCs w:val="22"/>
              </w:rPr>
              <w:t xml:space="preserve">89 – 75% </w:t>
            </w:r>
          </w:p>
        </w:tc>
        <w:tc>
          <w:tcPr>
            <w:tcW w:w="1737" w:type="dxa"/>
            <w:vAlign w:val="center"/>
          </w:tcPr>
          <w:p w14:paraId="656248A4" w14:textId="77777777" w:rsidR="00F051EC" w:rsidRPr="006C79BC" w:rsidRDefault="00F051EC" w:rsidP="005C75AD">
            <w:pPr>
              <w:shd w:val="clear" w:color="auto" w:fill="FFFFFF"/>
              <w:spacing w:after="120"/>
              <w:jc w:val="center"/>
              <w:rPr>
                <w:b/>
                <w:sz w:val="22"/>
                <w:szCs w:val="22"/>
              </w:rPr>
            </w:pPr>
            <w:r w:rsidRPr="006C79BC">
              <w:rPr>
                <w:bCs/>
                <w:sz w:val="22"/>
                <w:szCs w:val="22"/>
              </w:rPr>
              <w:t xml:space="preserve">74% – 65% </w:t>
            </w:r>
          </w:p>
        </w:tc>
        <w:tc>
          <w:tcPr>
            <w:tcW w:w="1483" w:type="dxa"/>
            <w:vAlign w:val="center"/>
          </w:tcPr>
          <w:p w14:paraId="0689AB4D" w14:textId="77777777" w:rsidR="00F051EC" w:rsidRPr="006C79BC" w:rsidRDefault="00F051EC" w:rsidP="005C75AD">
            <w:pPr>
              <w:shd w:val="clear" w:color="auto" w:fill="FFFFFF"/>
              <w:spacing w:after="120"/>
              <w:jc w:val="center"/>
              <w:rPr>
                <w:b/>
                <w:sz w:val="22"/>
                <w:szCs w:val="22"/>
              </w:rPr>
            </w:pPr>
            <w:r w:rsidRPr="006C79BC">
              <w:rPr>
                <w:bCs/>
                <w:sz w:val="22"/>
                <w:szCs w:val="22"/>
              </w:rPr>
              <w:t>&lt; 64%</w:t>
            </w:r>
          </w:p>
        </w:tc>
      </w:tr>
      <w:tr w:rsidR="00F051EC" w:rsidRPr="006C79BC" w14:paraId="45920CBE" w14:textId="77777777" w:rsidTr="005C75AD">
        <w:trPr>
          <w:trHeight w:val="737"/>
        </w:trPr>
        <w:tc>
          <w:tcPr>
            <w:tcW w:w="2240" w:type="dxa"/>
          </w:tcPr>
          <w:p w14:paraId="6550A4F5"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Continuous Improvement</w:t>
            </w:r>
          </w:p>
        </w:tc>
        <w:tc>
          <w:tcPr>
            <w:tcW w:w="3567" w:type="dxa"/>
          </w:tcPr>
          <w:p w14:paraId="61D539E5"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 of agreed enhancements/upgrades delivered within agreed timescales</w:t>
            </w:r>
          </w:p>
        </w:tc>
        <w:tc>
          <w:tcPr>
            <w:tcW w:w="2126" w:type="dxa"/>
          </w:tcPr>
          <w:p w14:paraId="4C1AFFCD" w14:textId="77777777" w:rsidR="00F051EC" w:rsidRPr="006C79BC" w:rsidRDefault="00F051EC" w:rsidP="005C75AD">
            <w:pPr>
              <w:shd w:val="clear" w:color="auto" w:fill="FFFFFF"/>
              <w:spacing w:after="120"/>
              <w:jc w:val="left"/>
              <w:rPr>
                <w:rFonts w:eastAsia="Times New Roman"/>
                <w:sz w:val="22"/>
                <w:szCs w:val="22"/>
                <w:lang w:eastAsia="en-GB"/>
              </w:rPr>
            </w:pPr>
            <w:r w:rsidRPr="006C79BC">
              <w:rPr>
                <w:rFonts w:eastAsia="Times New Roman"/>
                <w:sz w:val="22"/>
                <w:szCs w:val="22"/>
                <w:lang w:eastAsia="en-GB"/>
              </w:rPr>
              <w:t>Provided by Supplier</w:t>
            </w:r>
          </w:p>
        </w:tc>
        <w:tc>
          <w:tcPr>
            <w:tcW w:w="1098" w:type="dxa"/>
            <w:vAlign w:val="center"/>
          </w:tcPr>
          <w:p w14:paraId="42D42DBE" w14:textId="77777777" w:rsidR="00F051EC" w:rsidRPr="006C79BC" w:rsidRDefault="00F051EC" w:rsidP="005C75AD">
            <w:pPr>
              <w:shd w:val="clear" w:color="auto" w:fill="FFFFFF"/>
              <w:spacing w:after="120"/>
              <w:jc w:val="center"/>
              <w:rPr>
                <w:rFonts w:eastAsia="Times New Roman"/>
                <w:sz w:val="22"/>
                <w:szCs w:val="22"/>
                <w:lang w:eastAsia="en-GB"/>
              </w:rPr>
            </w:pPr>
            <w:r w:rsidRPr="006C79BC">
              <w:rPr>
                <w:rFonts w:eastAsia="Times New Roman"/>
                <w:sz w:val="22"/>
                <w:szCs w:val="22"/>
                <w:lang w:eastAsia="en-GB"/>
              </w:rPr>
              <w:t>&gt; 90%</w:t>
            </w:r>
          </w:p>
        </w:tc>
        <w:tc>
          <w:tcPr>
            <w:tcW w:w="1697" w:type="dxa"/>
            <w:vAlign w:val="center"/>
          </w:tcPr>
          <w:p w14:paraId="60EBBCCB" w14:textId="77777777" w:rsidR="00F051EC" w:rsidRPr="006C79BC" w:rsidRDefault="00F051EC" w:rsidP="005C75AD">
            <w:pPr>
              <w:shd w:val="clear" w:color="auto" w:fill="FFFFFF"/>
              <w:spacing w:after="120"/>
              <w:jc w:val="center"/>
              <w:rPr>
                <w:b/>
                <w:sz w:val="22"/>
                <w:szCs w:val="22"/>
              </w:rPr>
            </w:pPr>
            <w:r w:rsidRPr="006C79BC">
              <w:rPr>
                <w:bCs/>
                <w:sz w:val="22"/>
                <w:szCs w:val="22"/>
              </w:rPr>
              <w:t xml:space="preserve">89 – 75% </w:t>
            </w:r>
          </w:p>
        </w:tc>
        <w:tc>
          <w:tcPr>
            <w:tcW w:w="1737" w:type="dxa"/>
            <w:vAlign w:val="center"/>
          </w:tcPr>
          <w:p w14:paraId="4EB6B1BB" w14:textId="77777777" w:rsidR="00F051EC" w:rsidRPr="006C79BC" w:rsidRDefault="00F051EC" w:rsidP="005C75AD">
            <w:pPr>
              <w:shd w:val="clear" w:color="auto" w:fill="FFFFFF"/>
              <w:spacing w:after="120"/>
              <w:jc w:val="center"/>
              <w:rPr>
                <w:b/>
                <w:sz w:val="22"/>
                <w:szCs w:val="22"/>
              </w:rPr>
            </w:pPr>
            <w:r w:rsidRPr="006C79BC">
              <w:rPr>
                <w:bCs/>
                <w:sz w:val="22"/>
                <w:szCs w:val="22"/>
              </w:rPr>
              <w:t xml:space="preserve">74% – 65% </w:t>
            </w:r>
          </w:p>
        </w:tc>
        <w:tc>
          <w:tcPr>
            <w:tcW w:w="1483" w:type="dxa"/>
            <w:vAlign w:val="center"/>
          </w:tcPr>
          <w:p w14:paraId="51CD21AF" w14:textId="77777777" w:rsidR="00F051EC" w:rsidRPr="006C79BC" w:rsidRDefault="00F051EC" w:rsidP="005C75AD">
            <w:pPr>
              <w:shd w:val="clear" w:color="auto" w:fill="FFFFFF"/>
              <w:spacing w:after="120"/>
              <w:jc w:val="center"/>
              <w:rPr>
                <w:b/>
                <w:sz w:val="22"/>
                <w:szCs w:val="22"/>
              </w:rPr>
            </w:pPr>
            <w:r w:rsidRPr="006C79BC">
              <w:rPr>
                <w:bCs/>
                <w:sz w:val="22"/>
                <w:szCs w:val="22"/>
              </w:rPr>
              <w:t>&lt; 64%</w:t>
            </w:r>
          </w:p>
        </w:tc>
      </w:tr>
    </w:tbl>
    <w:p w14:paraId="0EFFAA85" w14:textId="77777777" w:rsidR="00F051EC" w:rsidRDefault="00F051EC" w:rsidP="00F051EC">
      <w:pPr>
        <w:rPr>
          <w:b/>
          <w:bCs/>
          <w:lang w:eastAsia="en-GB"/>
        </w:rPr>
        <w:sectPr w:rsidR="00F051EC" w:rsidSect="00F051EC">
          <w:pgSz w:w="16838" w:h="11906" w:orient="landscape"/>
          <w:pgMar w:top="1440" w:right="1440" w:bottom="1440" w:left="1440" w:header="708" w:footer="708" w:gutter="0"/>
          <w:cols w:space="708"/>
          <w:docGrid w:linePitch="360"/>
        </w:sectPr>
      </w:pPr>
    </w:p>
    <w:p w14:paraId="013D6D76" w14:textId="4BFD7F6F" w:rsidR="00F051EC" w:rsidRPr="00746526" w:rsidRDefault="00F051EC" w:rsidP="00F051EC">
      <w:pPr>
        <w:pStyle w:val="Heading1"/>
        <w:rPr>
          <w:rFonts w:ascii="Arial" w:hAnsi="Arial" w:cs="Arial"/>
          <w:b/>
          <w:bCs/>
          <w:color w:val="00B7DC"/>
          <w:sz w:val="28"/>
          <w:szCs w:val="28"/>
        </w:rPr>
      </w:pPr>
      <w:bookmarkStart w:id="83" w:name="_Toc210989534"/>
      <w:bookmarkStart w:id="84" w:name="_Toc216073719"/>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10</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746526">
        <w:rPr>
          <w:rFonts w:ascii="Arial" w:hAnsi="Arial" w:cs="Arial"/>
          <w:b/>
          <w:bCs/>
          <w:color w:val="00B7DC"/>
          <w:sz w:val="28"/>
          <w:szCs w:val="28"/>
        </w:rPr>
        <w:t>Form of Tender</w:t>
      </w:r>
      <w:bookmarkEnd w:id="83"/>
      <w:bookmarkEnd w:id="84"/>
    </w:p>
    <w:p w14:paraId="2C9D03BD" w14:textId="77777777" w:rsidR="00F051EC" w:rsidRPr="006C3352" w:rsidRDefault="00F051EC" w:rsidP="00F051EC">
      <w:pPr>
        <w:rPr>
          <w:b/>
          <w:bCs/>
          <w:lang w:eastAsia="en-GB"/>
        </w:rPr>
      </w:pPr>
    </w:p>
    <w:p w14:paraId="1EA52229" w14:textId="77777777" w:rsidR="00F051EC" w:rsidRDefault="00F051EC" w:rsidP="00F051EC">
      <w:pPr>
        <w:rPr>
          <w:lang w:eastAsia="en-GB"/>
        </w:rPr>
      </w:pPr>
      <w:r>
        <w:rPr>
          <w:lang w:eastAsia="en-GB"/>
        </w:rPr>
        <w:t>To:  Tai Tarian Ltd.</w:t>
      </w:r>
    </w:p>
    <w:p w14:paraId="401C3C39" w14:textId="77777777" w:rsidR="00F051EC" w:rsidRDefault="00F051EC" w:rsidP="00F051EC">
      <w:pPr>
        <w:rPr>
          <w:lang w:eastAsia="en-GB"/>
        </w:rPr>
      </w:pPr>
    </w:p>
    <w:p w14:paraId="163F372E" w14:textId="50F1BAD9" w:rsidR="00F051EC" w:rsidRDefault="00F051EC" w:rsidP="00F051EC">
      <w:pPr>
        <w:rPr>
          <w:lang w:eastAsia="en-GB"/>
        </w:rPr>
      </w:pPr>
      <w:r>
        <w:rPr>
          <w:lang w:eastAsia="en-GB"/>
        </w:rPr>
        <w:t>Tender for:</w:t>
      </w:r>
      <w:r>
        <w:rPr>
          <w:lang w:eastAsia="en-GB"/>
        </w:rPr>
        <w:tab/>
      </w:r>
      <w:r w:rsidRPr="00ED474F">
        <w:rPr>
          <w:lang w:eastAsia="en-GB"/>
        </w:rPr>
        <w:t>Provision and Implementation of an Integrated HR, Payroll and Finance System – Ref 010</w:t>
      </w:r>
      <w:r>
        <w:rPr>
          <w:lang w:eastAsia="en-GB"/>
        </w:rPr>
        <w:t>21</w:t>
      </w:r>
    </w:p>
    <w:p w14:paraId="1234A10D" w14:textId="77777777" w:rsidR="00F051EC" w:rsidRDefault="00F051EC" w:rsidP="00F051EC">
      <w:pPr>
        <w:rPr>
          <w:lang w:eastAsia="en-GB"/>
        </w:rPr>
      </w:pPr>
    </w:p>
    <w:p w14:paraId="08133230" w14:textId="77777777" w:rsidR="00F051EC" w:rsidRDefault="00F051EC" w:rsidP="00F051EC">
      <w:pPr>
        <w:rPr>
          <w:lang w:eastAsia="en-GB"/>
        </w:rPr>
      </w:pPr>
      <w:r>
        <w:rPr>
          <w:lang w:eastAsia="en-GB"/>
        </w:rPr>
        <w:t>I/We having read the Form of Contract and Invitation to Tender document hereby offer to execute and complete in accordance with the contract terms and conditions and the whole of the works described, for the sums /rates set out in the Price Framework.</w:t>
      </w:r>
    </w:p>
    <w:p w14:paraId="63791355" w14:textId="77777777" w:rsidR="00F051EC" w:rsidRDefault="00F051EC" w:rsidP="00F051EC">
      <w:pPr>
        <w:rPr>
          <w:lang w:eastAsia="en-GB"/>
        </w:rPr>
      </w:pPr>
    </w:p>
    <w:p w14:paraId="36E7910D" w14:textId="77777777" w:rsidR="00F051EC" w:rsidRDefault="00F051EC" w:rsidP="00F051EC">
      <w:pPr>
        <w:rPr>
          <w:lang w:eastAsia="en-GB"/>
        </w:rPr>
      </w:pPr>
      <w:r>
        <w:rPr>
          <w:lang w:eastAsia="en-GB"/>
        </w:rPr>
        <w:t>I/We undertake in the event of your acceptance to execute with you a formal contract embodying all the conditions and terms contained in this offer.</w:t>
      </w:r>
    </w:p>
    <w:p w14:paraId="6CB46C26" w14:textId="77777777" w:rsidR="00F051EC" w:rsidRDefault="00F051EC" w:rsidP="00F051EC">
      <w:pPr>
        <w:rPr>
          <w:lang w:eastAsia="en-GB"/>
        </w:rPr>
      </w:pPr>
    </w:p>
    <w:p w14:paraId="60A5D222" w14:textId="77777777" w:rsidR="00F051EC" w:rsidRDefault="00F051EC" w:rsidP="00F051EC">
      <w:pPr>
        <w:rPr>
          <w:lang w:eastAsia="en-GB"/>
        </w:rPr>
      </w:pPr>
      <w:bookmarkStart w:id="85" w:name="_Hlk148435396"/>
      <w:r>
        <w:rPr>
          <w:lang w:eastAsia="en-GB"/>
        </w:rPr>
        <w:t>I/We agree that should obvious errors in pricing, or errors in arithmetic be discovered before acceptance of this offer in the Price Framework submitted by me/us, I/We will be given details in writing of such errors in pricing, or errors in arithmetic and afforded an opportunity in writing of confirming, amending or withdrawing our tender.</w:t>
      </w:r>
    </w:p>
    <w:p w14:paraId="547B4495" w14:textId="77777777" w:rsidR="00F051EC" w:rsidRDefault="00F051EC" w:rsidP="00F051EC">
      <w:pPr>
        <w:rPr>
          <w:lang w:eastAsia="en-GB"/>
        </w:rPr>
      </w:pPr>
    </w:p>
    <w:p w14:paraId="1802E6FE" w14:textId="77777777" w:rsidR="00F051EC" w:rsidRDefault="00F051EC" w:rsidP="00F051EC">
      <w:pPr>
        <w:rPr>
          <w:lang w:eastAsia="en-GB"/>
        </w:rPr>
      </w:pPr>
      <w:r>
        <w:rPr>
          <w:lang w:eastAsia="en-GB"/>
        </w:rPr>
        <w:t>I/We understand that s</w:t>
      </w:r>
      <w:r w:rsidRPr="00265BBD">
        <w:rPr>
          <w:lang w:eastAsia="en-GB"/>
        </w:rPr>
        <w:t xml:space="preserve">hould </w:t>
      </w:r>
      <w:r>
        <w:rPr>
          <w:lang w:eastAsia="en-GB"/>
        </w:rPr>
        <w:t xml:space="preserve">Tai Tarian </w:t>
      </w:r>
      <w:r w:rsidRPr="00265BBD">
        <w:rPr>
          <w:lang w:eastAsia="en-GB"/>
        </w:rPr>
        <w:t xml:space="preserve">wish to omit any complete section of the works to the addresses listed then the remaining works shall be completed in accordance with the individual </w:t>
      </w:r>
      <w:r>
        <w:rPr>
          <w:lang w:eastAsia="en-GB"/>
        </w:rPr>
        <w:t>Price Framework</w:t>
      </w:r>
      <w:r w:rsidRPr="00265BBD">
        <w:rPr>
          <w:lang w:eastAsia="en-GB"/>
        </w:rPr>
        <w:t xml:space="preserve"> attached hereto.</w:t>
      </w:r>
    </w:p>
    <w:p w14:paraId="4264501A" w14:textId="77777777" w:rsidR="00F051EC" w:rsidRDefault="00F051EC" w:rsidP="00F051EC">
      <w:pPr>
        <w:rPr>
          <w:lang w:eastAsia="en-GB"/>
        </w:rPr>
      </w:pPr>
    </w:p>
    <w:p w14:paraId="1D61C745" w14:textId="77777777" w:rsidR="00F051EC" w:rsidRDefault="00F051EC" w:rsidP="00F051EC">
      <w:pPr>
        <w:rPr>
          <w:lang w:eastAsia="en-GB"/>
        </w:rPr>
      </w:pPr>
      <w:r>
        <w:rPr>
          <w:lang w:eastAsia="en-GB"/>
        </w:rPr>
        <w:t>I/We understand that</w:t>
      </w:r>
      <w:r w:rsidRPr="00265BBD">
        <w:rPr>
          <w:lang w:eastAsia="en-GB"/>
        </w:rPr>
        <w:t xml:space="preserve"> </w:t>
      </w:r>
      <w:r>
        <w:rPr>
          <w:lang w:eastAsia="en-GB"/>
        </w:rPr>
        <w:t xml:space="preserve">the </w:t>
      </w:r>
      <w:r w:rsidRPr="00265BBD">
        <w:rPr>
          <w:lang w:eastAsia="en-GB"/>
        </w:rPr>
        <w:t xml:space="preserve">Total </w:t>
      </w:r>
      <w:r>
        <w:rPr>
          <w:lang w:eastAsia="en-GB"/>
        </w:rPr>
        <w:t xml:space="preserve">Tender </w:t>
      </w:r>
      <w:r w:rsidRPr="00265BBD">
        <w:rPr>
          <w:lang w:eastAsia="en-GB"/>
        </w:rPr>
        <w:t>Sum must</w:t>
      </w:r>
      <w:r>
        <w:rPr>
          <w:lang w:eastAsia="en-GB"/>
        </w:rPr>
        <w:t xml:space="preserve"> </w:t>
      </w:r>
      <w:r w:rsidRPr="00265BBD">
        <w:rPr>
          <w:lang w:eastAsia="en-GB"/>
        </w:rPr>
        <w:t xml:space="preserve">fully comply with </w:t>
      </w:r>
      <w:r>
        <w:rPr>
          <w:lang w:eastAsia="en-GB"/>
        </w:rPr>
        <w:t>Tai Tarian’s</w:t>
      </w:r>
      <w:r w:rsidRPr="00265BBD">
        <w:rPr>
          <w:lang w:eastAsia="en-GB"/>
        </w:rPr>
        <w:t xml:space="preserve"> </w:t>
      </w:r>
      <w:r>
        <w:rPr>
          <w:lang w:eastAsia="en-GB"/>
        </w:rPr>
        <w:t>r</w:t>
      </w:r>
      <w:r w:rsidRPr="00265BBD">
        <w:rPr>
          <w:lang w:eastAsia="en-GB"/>
        </w:rPr>
        <w:t xml:space="preserve">equirements and failure to do so could result in </w:t>
      </w:r>
      <w:r>
        <w:rPr>
          <w:lang w:eastAsia="en-GB"/>
        </w:rPr>
        <w:t>Tai Tarian</w:t>
      </w:r>
      <w:r w:rsidRPr="00265BBD">
        <w:rPr>
          <w:lang w:eastAsia="en-GB"/>
        </w:rPr>
        <w:t xml:space="preserve"> not considering this tender.</w:t>
      </w:r>
    </w:p>
    <w:bookmarkEnd w:id="85"/>
    <w:p w14:paraId="4B266307" w14:textId="77777777" w:rsidR="00F051EC" w:rsidRDefault="00F051EC" w:rsidP="00F051EC">
      <w:pPr>
        <w:rPr>
          <w:lang w:eastAsia="en-GB"/>
        </w:rPr>
      </w:pPr>
    </w:p>
    <w:p w14:paraId="1AB1EFE4" w14:textId="77777777" w:rsidR="00F051EC" w:rsidRDefault="00F051EC" w:rsidP="00F051EC">
      <w:pPr>
        <w:rPr>
          <w:lang w:eastAsia="en-GB"/>
        </w:rPr>
      </w:pPr>
      <w:r>
        <w:rPr>
          <w:lang w:eastAsia="en-GB"/>
        </w:rPr>
        <w:t>I/We understand that Tai Tarian does not bind itself to accept the lowest, most economically advantageous, or any other tender.</w:t>
      </w:r>
    </w:p>
    <w:p w14:paraId="374CCA55" w14:textId="77777777" w:rsidR="00F051EC" w:rsidRDefault="00F051EC" w:rsidP="00F051EC">
      <w:pPr>
        <w:rPr>
          <w:lang w:eastAsia="en-GB"/>
        </w:rPr>
      </w:pPr>
    </w:p>
    <w:p w14:paraId="17FAE3D1" w14:textId="77777777" w:rsidR="00F051EC" w:rsidRDefault="00F051EC" w:rsidP="00F051EC">
      <w:pPr>
        <w:rPr>
          <w:lang w:eastAsia="en-GB"/>
        </w:rPr>
      </w:pPr>
      <w:r>
        <w:rPr>
          <w:lang w:eastAsia="en-GB"/>
        </w:rPr>
        <w:t>In consideration of Tai Tarian checking and evaluating this Tender, I/We agree that this Tender remains open for acceptance for a period of 120 days, which shall be a binding contractual commitment on me/us.</w:t>
      </w:r>
    </w:p>
    <w:p w14:paraId="0F02809A" w14:textId="77777777" w:rsidR="00F051EC" w:rsidRDefault="00F051EC" w:rsidP="00F051EC">
      <w:pPr>
        <w:rPr>
          <w:lang w:eastAsia="en-GB"/>
        </w:rPr>
      </w:pPr>
    </w:p>
    <w:p w14:paraId="6E0C45D8" w14:textId="77777777" w:rsidR="00F051EC" w:rsidRDefault="00F051EC" w:rsidP="00F051EC">
      <w:pPr>
        <w:rPr>
          <w:lang w:eastAsia="en-GB"/>
        </w:rPr>
      </w:pPr>
      <w:r>
        <w:rPr>
          <w:lang w:eastAsia="en-GB"/>
        </w:rPr>
        <w:t>I/We agree that unless and until a formal agreement is prepared and executed, the Tender, together with Tai Tarian acceptance thereof in writing, shall constitute a binding contract between us.</w:t>
      </w:r>
    </w:p>
    <w:p w14:paraId="67E06E9F" w14:textId="77777777" w:rsidR="00F051EC" w:rsidRDefault="00F051EC" w:rsidP="00F051E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4621"/>
      </w:tblGrid>
      <w:tr w:rsidR="00F051EC" w14:paraId="0FABD104" w14:textId="77777777" w:rsidTr="005C75AD">
        <w:trPr>
          <w:trHeight w:val="317"/>
        </w:trPr>
        <w:tc>
          <w:tcPr>
            <w:tcW w:w="4395" w:type="dxa"/>
            <w:gridSpan w:val="2"/>
          </w:tcPr>
          <w:p w14:paraId="2800AD0B" w14:textId="77777777" w:rsidR="00F051EC" w:rsidRDefault="00F051EC" w:rsidP="005C75AD">
            <w:pPr>
              <w:rPr>
                <w:lang w:eastAsia="en-GB"/>
              </w:rPr>
            </w:pPr>
            <w:r>
              <w:rPr>
                <w:lang w:eastAsia="en-GB"/>
              </w:rPr>
              <w:t>Total Tender Sum (excl. VAT): £</w:t>
            </w:r>
          </w:p>
        </w:tc>
        <w:tc>
          <w:tcPr>
            <w:tcW w:w="4621" w:type="dxa"/>
          </w:tcPr>
          <w:p w14:paraId="3CFB4C53" w14:textId="77777777" w:rsidR="00F051EC" w:rsidRDefault="00F051EC" w:rsidP="005C75AD">
            <w:pPr>
              <w:rPr>
                <w:lang w:eastAsia="en-GB"/>
              </w:rPr>
            </w:pPr>
          </w:p>
        </w:tc>
      </w:tr>
      <w:tr w:rsidR="00F051EC" w14:paraId="4D1970C9" w14:textId="77777777" w:rsidTr="005C75AD">
        <w:trPr>
          <w:trHeight w:val="340"/>
        </w:trPr>
        <w:tc>
          <w:tcPr>
            <w:tcW w:w="2552" w:type="dxa"/>
          </w:tcPr>
          <w:p w14:paraId="4D7E3728" w14:textId="77777777" w:rsidR="00F051EC" w:rsidRDefault="00F051EC" w:rsidP="005C75AD">
            <w:pPr>
              <w:rPr>
                <w:lang w:eastAsia="en-GB"/>
              </w:rPr>
            </w:pPr>
            <w:r>
              <w:rPr>
                <w:lang w:eastAsia="en-GB"/>
              </w:rPr>
              <w:t>Dated:</w:t>
            </w:r>
          </w:p>
        </w:tc>
        <w:tc>
          <w:tcPr>
            <w:tcW w:w="6464" w:type="dxa"/>
            <w:gridSpan w:val="2"/>
          </w:tcPr>
          <w:p w14:paraId="7E16D5EA" w14:textId="77777777" w:rsidR="00F051EC" w:rsidRDefault="00F051EC" w:rsidP="005C75AD">
            <w:pPr>
              <w:rPr>
                <w:lang w:eastAsia="en-GB"/>
              </w:rPr>
            </w:pPr>
          </w:p>
        </w:tc>
      </w:tr>
      <w:tr w:rsidR="00F051EC" w14:paraId="24BEB2CE" w14:textId="77777777" w:rsidTr="005C75AD">
        <w:trPr>
          <w:trHeight w:val="340"/>
        </w:trPr>
        <w:tc>
          <w:tcPr>
            <w:tcW w:w="2552" w:type="dxa"/>
          </w:tcPr>
          <w:p w14:paraId="6408B5BF" w14:textId="77777777" w:rsidR="00F051EC" w:rsidRDefault="00F051EC" w:rsidP="005C75AD">
            <w:pPr>
              <w:rPr>
                <w:lang w:eastAsia="en-GB"/>
              </w:rPr>
            </w:pPr>
            <w:r>
              <w:rPr>
                <w:lang w:eastAsia="en-GB"/>
              </w:rPr>
              <w:t>Tenderers Name:</w:t>
            </w:r>
          </w:p>
        </w:tc>
        <w:tc>
          <w:tcPr>
            <w:tcW w:w="6464" w:type="dxa"/>
            <w:gridSpan w:val="2"/>
          </w:tcPr>
          <w:p w14:paraId="3D313B5A" w14:textId="77777777" w:rsidR="00F051EC" w:rsidRDefault="00F051EC" w:rsidP="005C75AD">
            <w:pPr>
              <w:rPr>
                <w:lang w:eastAsia="en-GB"/>
              </w:rPr>
            </w:pPr>
          </w:p>
        </w:tc>
      </w:tr>
      <w:tr w:rsidR="00F051EC" w14:paraId="1B9ECC96" w14:textId="77777777" w:rsidTr="005C75AD">
        <w:trPr>
          <w:trHeight w:val="340"/>
        </w:trPr>
        <w:tc>
          <w:tcPr>
            <w:tcW w:w="2552" w:type="dxa"/>
          </w:tcPr>
          <w:p w14:paraId="42DE4AC6" w14:textId="77777777" w:rsidR="00F051EC" w:rsidRDefault="00F051EC" w:rsidP="005C75AD">
            <w:pPr>
              <w:rPr>
                <w:lang w:eastAsia="en-GB"/>
              </w:rPr>
            </w:pPr>
            <w:r>
              <w:rPr>
                <w:lang w:eastAsia="en-GB"/>
              </w:rPr>
              <w:t>Address:</w:t>
            </w:r>
          </w:p>
        </w:tc>
        <w:tc>
          <w:tcPr>
            <w:tcW w:w="6464" w:type="dxa"/>
            <w:gridSpan w:val="2"/>
          </w:tcPr>
          <w:p w14:paraId="64E761C6" w14:textId="77777777" w:rsidR="00F051EC" w:rsidRDefault="00F051EC" w:rsidP="005C75AD">
            <w:pPr>
              <w:rPr>
                <w:lang w:eastAsia="en-GB"/>
              </w:rPr>
            </w:pPr>
          </w:p>
        </w:tc>
      </w:tr>
      <w:tr w:rsidR="00F051EC" w14:paraId="5CDCFC02" w14:textId="77777777" w:rsidTr="005C75AD">
        <w:trPr>
          <w:trHeight w:val="340"/>
        </w:trPr>
        <w:tc>
          <w:tcPr>
            <w:tcW w:w="2552" w:type="dxa"/>
          </w:tcPr>
          <w:p w14:paraId="361B604C" w14:textId="77777777" w:rsidR="00F051EC" w:rsidRDefault="00F051EC" w:rsidP="005C75AD">
            <w:pPr>
              <w:rPr>
                <w:lang w:eastAsia="en-GB"/>
              </w:rPr>
            </w:pPr>
            <w:r>
              <w:rPr>
                <w:lang w:eastAsia="en-GB"/>
              </w:rPr>
              <w:t>Signature:</w:t>
            </w:r>
          </w:p>
        </w:tc>
        <w:tc>
          <w:tcPr>
            <w:tcW w:w="6464" w:type="dxa"/>
            <w:gridSpan w:val="2"/>
          </w:tcPr>
          <w:p w14:paraId="534A1A3A" w14:textId="77777777" w:rsidR="00F051EC" w:rsidRDefault="00F051EC" w:rsidP="005C75AD">
            <w:pPr>
              <w:rPr>
                <w:lang w:eastAsia="en-GB"/>
              </w:rPr>
            </w:pPr>
          </w:p>
        </w:tc>
      </w:tr>
      <w:tr w:rsidR="00F051EC" w14:paraId="048B71B9" w14:textId="77777777" w:rsidTr="005C75AD">
        <w:trPr>
          <w:trHeight w:val="340"/>
        </w:trPr>
        <w:tc>
          <w:tcPr>
            <w:tcW w:w="2552" w:type="dxa"/>
          </w:tcPr>
          <w:p w14:paraId="24BCC9DF" w14:textId="77777777" w:rsidR="00F051EC" w:rsidRDefault="00F051EC" w:rsidP="005C75AD">
            <w:pPr>
              <w:rPr>
                <w:lang w:eastAsia="en-GB"/>
              </w:rPr>
            </w:pPr>
            <w:r>
              <w:rPr>
                <w:lang w:eastAsia="en-GB"/>
              </w:rPr>
              <w:t>Name:</w:t>
            </w:r>
          </w:p>
        </w:tc>
        <w:tc>
          <w:tcPr>
            <w:tcW w:w="6464" w:type="dxa"/>
            <w:gridSpan w:val="2"/>
          </w:tcPr>
          <w:p w14:paraId="79992E20" w14:textId="77777777" w:rsidR="00F051EC" w:rsidRDefault="00F051EC" w:rsidP="005C75AD">
            <w:pPr>
              <w:rPr>
                <w:lang w:eastAsia="en-GB"/>
              </w:rPr>
            </w:pPr>
          </w:p>
        </w:tc>
      </w:tr>
      <w:tr w:rsidR="00F051EC" w14:paraId="16F9094C" w14:textId="77777777" w:rsidTr="005C75AD">
        <w:trPr>
          <w:trHeight w:val="340"/>
        </w:trPr>
        <w:tc>
          <w:tcPr>
            <w:tcW w:w="2552" w:type="dxa"/>
          </w:tcPr>
          <w:p w14:paraId="74966F7D" w14:textId="77777777" w:rsidR="00F051EC" w:rsidRDefault="00F051EC" w:rsidP="005C75AD">
            <w:pPr>
              <w:rPr>
                <w:lang w:eastAsia="en-GB"/>
              </w:rPr>
            </w:pPr>
            <w:r>
              <w:rPr>
                <w:lang w:eastAsia="en-GB"/>
              </w:rPr>
              <w:t>Position Held:</w:t>
            </w:r>
          </w:p>
        </w:tc>
        <w:tc>
          <w:tcPr>
            <w:tcW w:w="6464" w:type="dxa"/>
            <w:gridSpan w:val="2"/>
          </w:tcPr>
          <w:p w14:paraId="4A4011D6" w14:textId="77777777" w:rsidR="00F051EC" w:rsidRDefault="00F051EC" w:rsidP="005C75AD">
            <w:pPr>
              <w:rPr>
                <w:lang w:eastAsia="en-GB"/>
              </w:rPr>
            </w:pPr>
          </w:p>
        </w:tc>
      </w:tr>
    </w:tbl>
    <w:p w14:paraId="6AE6782E" w14:textId="028FF2B1" w:rsidR="00F051EC" w:rsidRPr="00746526" w:rsidRDefault="00F051EC" w:rsidP="00F051EC">
      <w:pPr>
        <w:pStyle w:val="Heading1"/>
        <w:rPr>
          <w:rFonts w:ascii="Arial" w:hAnsi="Arial" w:cs="Arial"/>
          <w:b/>
          <w:bCs/>
          <w:color w:val="00B7DC"/>
          <w:sz w:val="28"/>
          <w:szCs w:val="28"/>
        </w:rPr>
      </w:pPr>
      <w:bookmarkStart w:id="86" w:name="_Toc210989535"/>
      <w:bookmarkStart w:id="87" w:name="_Toc216073720"/>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11</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746526">
        <w:rPr>
          <w:rFonts w:ascii="Arial" w:hAnsi="Arial" w:cs="Arial"/>
          <w:b/>
          <w:bCs/>
          <w:color w:val="00B7DC"/>
          <w:sz w:val="28"/>
          <w:szCs w:val="28"/>
        </w:rPr>
        <w:t>Non-Collusion Document</w:t>
      </w:r>
      <w:bookmarkEnd w:id="86"/>
      <w:bookmarkEnd w:id="87"/>
    </w:p>
    <w:p w14:paraId="269D792B" w14:textId="77777777" w:rsidR="00F051EC" w:rsidRDefault="00F051EC" w:rsidP="00F051EC">
      <w:pPr>
        <w:rPr>
          <w:lang w:eastAsia="en-GB"/>
        </w:rPr>
      </w:pPr>
    </w:p>
    <w:p w14:paraId="023E353A" w14:textId="77777777" w:rsidR="00F051EC" w:rsidRDefault="00F051EC" w:rsidP="00F051EC">
      <w:pPr>
        <w:rPr>
          <w:lang w:eastAsia="en-GB"/>
        </w:rPr>
      </w:pPr>
      <w:r>
        <w:rPr>
          <w:lang w:eastAsia="en-GB"/>
        </w:rPr>
        <w:t>To:  Tai Tarian Ltd.</w:t>
      </w:r>
    </w:p>
    <w:p w14:paraId="278C93F1" w14:textId="77777777" w:rsidR="00F051EC" w:rsidRDefault="00F051EC" w:rsidP="00F051EC">
      <w:pPr>
        <w:rPr>
          <w:lang w:eastAsia="en-GB"/>
        </w:rPr>
      </w:pPr>
    </w:p>
    <w:p w14:paraId="57143BED" w14:textId="77777777" w:rsidR="00F051EC" w:rsidRDefault="00F051EC" w:rsidP="00F051EC">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3E4BC67E" w14:textId="77777777" w:rsidR="00F051EC" w:rsidRPr="00B76FE5" w:rsidRDefault="00F051EC" w:rsidP="00F051EC">
      <w:pPr>
        <w:rPr>
          <w:sz w:val="32"/>
          <w:szCs w:val="32"/>
          <w:lang w:eastAsia="en-GB"/>
        </w:rPr>
      </w:pPr>
    </w:p>
    <w:p w14:paraId="7C0AAFFA" w14:textId="77777777" w:rsidR="00F051EC" w:rsidRPr="00B76FE5" w:rsidRDefault="00F051EC" w:rsidP="00F051EC">
      <w:pPr>
        <w:pStyle w:val="ListParagraph"/>
        <w:numPr>
          <w:ilvl w:val="1"/>
          <w:numId w:val="11"/>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10E12B7" w14:textId="77777777" w:rsidR="00F051EC" w:rsidRPr="00B76FE5" w:rsidRDefault="00F051EC" w:rsidP="00F051EC">
      <w:pPr>
        <w:rPr>
          <w:sz w:val="32"/>
          <w:szCs w:val="32"/>
          <w:lang w:eastAsia="en-GB"/>
        </w:rPr>
      </w:pPr>
    </w:p>
    <w:p w14:paraId="53F0CAEC" w14:textId="77777777" w:rsidR="00F051EC" w:rsidRPr="00B76FE5" w:rsidRDefault="00F051EC" w:rsidP="00F051EC">
      <w:pPr>
        <w:pStyle w:val="ListParagraph"/>
        <w:numPr>
          <w:ilvl w:val="1"/>
          <w:numId w:val="11"/>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57A5B4C5" w14:textId="77777777" w:rsidR="00F051EC" w:rsidRPr="00B76FE5" w:rsidRDefault="00F051EC" w:rsidP="00F051EC">
      <w:pPr>
        <w:rPr>
          <w:sz w:val="32"/>
          <w:szCs w:val="32"/>
          <w:lang w:eastAsia="en-GB"/>
        </w:rPr>
      </w:pPr>
    </w:p>
    <w:p w14:paraId="0B14DF22" w14:textId="77777777" w:rsidR="00F051EC" w:rsidRPr="00B76FE5" w:rsidRDefault="00F051EC" w:rsidP="00F051EC">
      <w:pPr>
        <w:pStyle w:val="ListParagraph"/>
        <w:numPr>
          <w:ilvl w:val="1"/>
          <w:numId w:val="11"/>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3AC0CE9A" w14:textId="77777777" w:rsidR="00F051EC" w:rsidRDefault="00F051EC" w:rsidP="00F051EC">
      <w:pPr>
        <w:pStyle w:val="ListParagraph"/>
        <w:ind w:left="1440"/>
      </w:pPr>
    </w:p>
    <w:p w14:paraId="11C2CD14" w14:textId="77777777" w:rsidR="00F051EC" w:rsidRDefault="00F051EC" w:rsidP="00F051EC">
      <w:r>
        <w:t>In this certificate the word “person” includes any person and anybody or association, corporate or unincorporated and “any agreement or arrangement” includes any such transaction, formal or informal, and whether legally binding or not.</w:t>
      </w:r>
    </w:p>
    <w:p w14:paraId="794237A7" w14:textId="77777777" w:rsidR="00F051EC" w:rsidRDefault="00F051EC" w:rsidP="00F051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F051EC" w14:paraId="68A7367F" w14:textId="77777777" w:rsidTr="005C75AD">
        <w:trPr>
          <w:trHeight w:val="567"/>
        </w:trPr>
        <w:tc>
          <w:tcPr>
            <w:tcW w:w="2127" w:type="dxa"/>
          </w:tcPr>
          <w:p w14:paraId="7C5DF521" w14:textId="77777777" w:rsidR="00F051EC" w:rsidRDefault="00F051EC" w:rsidP="005C75AD">
            <w:pPr>
              <w:rPr>
                <w:lang w:eastAsia="en-GB"/>
              </w:rPr>
            </w:pPr>
            <w:r>
              <w:rPr>
                <w:lang w:eastAsia="en-GB"/>
              </w:rPr>
              <w:t>Dated:</w:t>
            </w:r>
          </w:p>
        </w:tc>
        <w:tc>
          <w:tcPr>
            <w:tcW w:w="6889" w:type="dxa"/>
          </w:tcPr>
          <w:p w14:paraId="3B91EFBF" w14:textId="77777777" w:rsidR="00F051EC" w:rsidRDefault="00F051EC" w:rsidP="005C75AD">
            <w:pPr>
              <w:rPr>
                <w:lang w:eastAsia="en-GB"/>
              </w:rPr>
            </w:pPr>
          </w:p>
        </w:tc>
      </w:tr>
      <w:tr w:rsidR="00F051EC" w14:paraId="645A2E01" w14:textId="77777777" w:rsidTr="005C75AD">
        <w:trPr>
          <w:trHeight w:val="567"/>
        </w:trPr>
        <w:tc>
          <w:tcPr>
            <w:tcW w:w="2127" w:type="dxa"/>
          </w:tcPr>
          <w:p w14:paraId="71E2843E" w14:textId="77777777" w:rsidR="00F051EC" w:rsidRDefault="00F051EC" w:rsidP="005C75AD">
            <w:pPr>
              <w:rPr>
                <w:lang w:eastAsia="en-GB"/>
              </w:rPr>
            </w:pPr>
            <w:r>
              <w:rPr>
                <w:lang w:eastAsia="en-GB"/>
              </w:rPr>
              <w:t>Tenderers Name:</w:t>
            </w:r>
          </w:p>
        </w:tc>
        <w:tc>
          <w:tcPr>
            <w:tcW w:w="6889" w:type="dxa"/>
          </w:tcPr>
          <w:p w14:paraId="19F84420" w14:textId="77777777" w:rsidR="00F051EC" w:rsidRDefault="00F051EC" w:rsidP="005C75AD">
            <w:pPr>
              <w:rPr>
                <w:lang w:eastAsia="en-GB"/>
              </w:rPr>
            </w:pPr>
          </w:p>
        </w:tc>
      </w:tr>
      <w:tr w:rsidR="00F051EC" w14:paraId="3A053D65" w14:textId="77777777" w:rsidTr="005C75AD">
        <w:trPr>
          <w:trHeight w:val="567"/>
        </w:trPr>
        <w:tc>
          <w:tcPr>
            <w:tcW w:w="2127" w:type="dxa"/>
          </w:tcPr>
          <w:p w14:paraId="72A3C6E9" w14:textId="77777777" w:rsidR="00F051EC" w:rsidRDefault="00F051EC" w:rsidP="005C75AD">
            <w:pPr>
              <w:rPr>
                <w:lang w:eastAsia="en-GB"/>
              </w:rPr>
            </w:pPr>
            <w:r>
              <w:rPr>
                <w:lang w:eastAsia="en-GB"/>
              </w:rPr>
              <w:t>Address:</w:t>
            </w:r>
          </w:p>
        </w:tc>
        <w:tc>
          <w:tcPr>
            <w:tcW w:w="6889" w:type="dxa"/>
          </w:tcPr>
          <w:p w14:paraId="1012BDBA" w14:textId="77777777" w:rsidR="00F051EC" w:rsidRDefault="00F051EC" w:rsidP="005C75AD">
            <w:pPr>
              <w:rPr>
                <w:lang w:eastAsia="en-GB"/>
              </w:rPr>
            </w:pPr>
          </w:p>
        </w:tc>
      </w:tr>
      <w:tr w:rsidR="00F051EC" w14:paraId="58726B8F" w14:textId="77777777" w:rsidTr="005C75AD">
        <w:trPr>
          <w:trHeight w:val="567"/>
        </w:trPr>
        <w:tc>
          <w:tcPr>
            <w:tcW w:w="2127" w:type="dxa"/>
          </w:tcPr>
          <w:p w14:paraId="761127B3" w14:textId="77777777" w:rsidR="00F051EC" w:rsidRDefault="00F051EC" w:rsidP="005C75AD">
            <w:pPr>
              <w:rPr>
                <w:lang w:eastAsia="en-GB"/>
              </w:rPr>
            </w:pPr>
            <w:r>
              <w:rPr>
                <w:lang w:eastAsia="en-GB"/>
              </w:rPr>
              <w:t>Signature:</w:t>
            </w:r>
          </w:p>
        </w:tc>
        <w:tc>
          <w:tcPr>
            <w:tcW w:w="6889" w:type="dxa"/>
          </w:tcPr>
          <w:p w14:paraId="0B2D0055" w14:textId="77777777" w:rsidR="00F051EC" w:rsidRDefault="00F051EC" w:rsidP="005C75AD">
            <w:pPr>
              <w:rPr>
                <w:lang w:eastAsia="en-GB"/>
              </w:rPr>
            </w:pPr>
          </w:p>
        </w:tc>
      </w:tr>
      <w:tr w:rsidR="00F051EC" w14:paraId="041D7868" w14:textId="77777777" w:rsidTr="005C75AD">
        <w:trPr>
          <w:trHeight w:val="567"/>
        </w:trPr>
        <w:tc>
          <w:tcPr>
            <w:tcW w:w="2127" w:type="dxa"/>
          </w:tcPr>
          <w:p w14:paraId="38952D02" w14:textId="77777777" w:rsidR="00F051EC" w:rsidRDefault="00F051EC" w:rsidP="005C75AD">
            <w:pPr>
              <w:rPr>
                <w:lang w:eastAsia="en-GB"/>
              </w:rPr>
            </w:pPr>
            <w:r>
              <w:rPr>
                <w:lang w:eastAsia="en-GB"/>
              </w:rPr>
              <w:t>Name:</w:t>
            </w:r>
          </w:p>
        </w:tc>
        <w:tc>
          <w:tcPr>
            <w:tcW w:w="6889" w:type="dxa"/>
          </w:tcPr>
          <w:p w14:paraId="4DEC7A52" w14:textId="77777777" w:rsidR="00F051EC" w:rsidRDefault="00F051EC" w:rsidP="005C75AD">
            <w:pPr>
              <w:rPr>
                <w:lang w:eastAsia="en-GB"/>
              </w:rPr>
            </w:pPr>
          </w:p>
        </w:tc>
      </w:tr>
      <w:tr w:rsidR="00F051EC" w14:paraId="6860E765" w14:textId="77777777" w:rsidTr="005C75AD">
        <w:trPr>
          <w:trHeight w:val="567"/>
        </w:trPr>
        <w:tc>
          <w:tcPr>
            <w:tcW w:w="2127" w:type="dxa"/>
          </w:tcPr>
          <w:p w14:paraId="79A0CE5F" w14:textId="77777777" w:rsidR="00F051EC" w:rsidRDefault="00F051EC" w:rsidP="005C75AD">
            <w:pPr>
              <w:rPr>
                <w:lang w:eastAsia="en-GB"/>
              </w:rPr>
            </w:pPr>
            <w:r>
              <w:rPr>
                <w:lang w:eastAsia="en-GB"/>
              </w:rPr>
              <w:t>Position Held:</w:t>
            </w:r>
          </w:p>
        </w:tc>
        <w:tc>
          <w:tcPr>
            <w:tcW w:w="6889" w:type="dxa"/>
          </w:tcPr>
          <w:p w14:paraId="291A133E" w14:textId="77777777" w:rsidR="00F051EC" w:rsidRDefault="00F051EC" w:rsidP="005C75AD">
            <w:pPr>
              <w:rPr>
                <w:lang w:eastAsia="en-GB"/>
              </w:rPr>
            </w:pPr>
          </w:p>
        </w:tc>
      </w:tr>
    </w:tbl>
    <w:p w14:paraId="6899FE88" w14:textId="77777777" w:rsidR="00F051EC" w:rsidRDefault="00F051EC" w:rsidP="00F051EC"/>
    <w:p w14:paraId="76C6965F" w14:textId="77777777" w:rsidR="00F051EC" w:rsidRDefault="00F051EC" w:rsidP="00F051EC">
      <w:r>
        <w:br w:type="page"/>
      </w:r>
    </w:p>
    <w:p w14:paraId="3B83BB17" w14:textId="227550A0" w:rsidR="00F051EC" w:rsidRPr="00746526" w:rsidRDefault="00F051EC" w:rsidP="00F051EC">
      <w:pPr>
        <w:pStyle w:val="Heading1"/>
        <w:rPr>
          <w:rFonts w:ascii="Arial" w:hAnsi="Arial" w:cs="Arial"/>
          <w:b/>
          <w:bCs/>
          <w:color w:val="00B7DC"/>
          <w:sz w:val="28"/>
          <w:szCs w:val="28"/>
        </w:rPr>
      </w:pPr>
      <w:bookmarkStart w:id="88" w:name="_Toc210989536"/>
      <w:bookmarkStart w:id="89" w:name="_Toc216073721"/>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12</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746526">
        <w:rPr>
          <w:rFonts w:ascii="Arial" w:hAnsi="Arial" w:cs="Arial"/>
          <w:b/>
          <w:bCs/>
          <w:color w:val="00B7DC"/>
          <w:sz w:val="28"/>
          <w:szCs w:val="28"/>
        </w:rPr>
        <w:t>Tender Declaration</w:t>
      </w:r>
      <w:bookmarkEnd w:id="88"/>
      <w:bookmarkEnd w:id="89"/>
    </w:p>
    <w:p w14:paraId="47AD2F81" w14:textId="77777777" w:rsidR="00F051EC" w:rsidRDefault="00F051EC" w:rsidP="00F051EC">
      <w:pPr>
        <w:rPr>
          <w:lang w:eastAsia="en-GB"/>
        </w:rPr>
      </w:pPr>
    </w:p>
    <w:p w14:paraId="5A045302" w14:textId="77777777" w:rsidR="00F051EC" w:rsidRDefault="00F051EC" w:rsidP="00F051EC">
      <w:pPr>
        <w:rPr>
          <w:b/>
          <w:bCs/>
          <w:lang w:eastAsia="en-GB"/>
        </w:rPr>
      </w:pPr>
      <w:r w:rsidRPr="005E25E4">
        <w:rPr>
          <w:b/>
          <w:bCs/>
          <w:lang w:eastAsia="en-GB"/>
        </w:rPr>
        <w:t>When you have completed the ITT, please read, and sign the section below.</w:t>
      </w:r>
    </w:p>
    <w:p w14:paraId="72F16A2F" w14:textId="77777777" w:rsidR="00F051EC" w:rsidRDefault="00F051EC" w:rsidP="00F051EC">
      <w:pPr>
        <w:rPr>
          <w:b/>
          <w:bCs/>
          <w:lang w:eastAsia="en-GB"/>
        </w:rPr>
      </w:pPr>
    </w:p>
    <w:p w14:paraId="328393F2" w14:textId="77777777" w:rsidR="00F051EC" w:rsidRPr="00DE0802" w:rsidRDefault="00F051EC" w:rsidP="00F051EC">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7CCF82F4" w14:textId="77777777" w:rsidR="00F051EC" w:rsidRPr="00DE0802" w:rsidRDefault="00F051EC" w:rsidP="00F051EC">
      <w:pPr>
        <w:rPr>
          <w:lang w:eastAsia="en-GB"/>
        </w:rPr>
      </w:pPr>
    </w:p>
    <w:p w14:paraId="3FDFB4E4" w14:textId="77777777" w:rsidR="00F051EC" w:rsidRPr="00DE0802" w:rsidRDefault="00F051EC" w:rsidP="00F051EC">
      <w:pPr>
        <w:rPr>
          <w:lang w:eastAsia="en-GB"/>
        </w:rPr>
      </w:pPr>
      <w:r w:rsidRPr="00DE0802">
        <w:rPr>
          <w:lang w:eastAsia="en-GB"/>
        </w:rPr>
        <w:t>I/We declare that to the best of my/our knowledge the answers submitted in this ITT are correct. I/We understand that the information will be used in the process to assess the organisations suitability and I am signing on behalf of my organisation. I/We understand that Tai Tarian may reject this ITT if there is a failure to answer all relevant questions fully or if I/We provide false/misleading information.</w:t>
      </w:r>
    </w:p>
    <w:p w14:paraId="042B5830" w14:textId="77777777" w:rsidR="00F051EC" w:rsidRPr="00DE0802" w:rsidRDefault="00F051EC" w:rsidP="00F051EC">
      <w:pPr>
        <w:rPr>
          <w:lang w:eastAsia="en-GB"/>
        </w:rPr>
      </w:pPr>
    </w:p>
    <w:p w14:paraId="0DE2D63F" w14:textId="77777777" w:rsidR="00F051EC" w:rsidRPr="00DE0802" w:rsidRDefault="00F051EC" w:rsidP="00F051EC">
      <w:pPr>
        <w:rPr>
          <w:lang w:eastAsia="en-GB"/>
        </w:rPr>
      </w:pPr>
      <w:r w:rsidRPr="00DE0802">
        <w:rPr>
          <w:lang w:eastAsia="en-GB"/>
        </w:rPr>
        <w:t>I/We understand that false information could result in my/our exclusion from the tendering process.</w:t>
      </w:r>
    </w:p>
    <w:p w14:paraId="5241FA30" w14:textId="77777777" w:rsidR="00F051EC" w:rsidRPr="00DE0802" w:rsidRDefault="00F051EC" w:rsidP="00F051EC">
      <w:pPr>
        <w:rPr>
          <w:lang w:eastAsia="en-GB"/>
        </w:rPr>
      </w:pPr>
    </w:p>
    <w:p w14:paraId="4827F255" w14:textId="77777777" w:rsidR="00F051EC" w:rsidRDefault="00F051EC" w:rsidP="00F051EC">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Pr>
          <w:lang w:eastAsia="en-GB"/>
        </w:rPr>
        <w:t>Contract</w:t>
      </w:r>
      <w:r w:rsidRPr="00DE0802">
        <w:rPr>
          <w:lang w:eastAsia="en-GB"/>
        </w:rPr>
        <w:t xml:space="preserve"> currently in force and will result in my/our exclusion from the tendering process.</w:t>
      </w:r>
    </w:p>
    <w:p w14:paraId="3F887A20" w14:textId="77777777" w:rsidR="00F051EC" w:rsidRDefault="00F051EC" w:rsidP="00F051E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F051EC" w14:paraId="4DD3ED6D" w14:textId="77777777" w:rsidTr="005C75AD">
        <w:trPr>
          <w:trHeight w:val="567"/>
        </w:trPr>
        <w:tc>
          <w:tcPr>
            <w:tcW w:w="2127" w:type="dxa"/>
          </w:tcPr>
          <w:p w14:paraId="71C1EFE5" w14:textId="77777777" w:rsidR="00F051EC" w:rsidRDefault="00F051EC" w:rsidP="005C75AD">
            <w:pPr>
              <w:rPr>
                <w:lang w:eastAsia="en-GB"/>
              </w:rPr>
            </w:pPr>
            <w:r>
              <w:rPr>
                <w:lang w:eastAsia="en-GB"/>
              </w:rPr>
              <w:t>Dated:</w:t>
            </w:r>
          </w:p>
        </w:tc>
        <w:tc>
          <w:tcPr>
            <w:tcW w:w="6889" w:type="dxa"/>
          </w:tcPr>
          <w:p w14:paraId="381D0EF7" w14:textId="77777777" w:rsidR="00F051EC" w:rsidRDefault="00F051EC" w:rsidP="005C75AD">
            <w:pPr>
              <w:rPr>
                <w:lang w:eastAsia="en-GB"/>
              </w:rPr>
            </w:pPr>
          </w:p>
        </w:tc>
      </w:tr>
      <w:tr w:rsidR="00F051EC" w14:paraId="7C7F5CD2" w14:textId="77777777" w:rsidTr="005C75AD">
        <w:trPr>
          <w:trHeight w:val="567"/>
        </w:trPr>
        <w:tc>
          <w:tcPr>
            <w:tcW w:w="2127" w:type="dxa"/>
          </w:tcPr>
          <w:p w14:paraId="56484451" w14:textId="77777777" w:rsidR="00F051EC" w:rsidRDefault="00F051EC" w:rsidP="005C75AD">
            <w:pPr>
              <w:rPr>
                <w:lang w:eastAsia="en-GB"/>
              </w:rPr>
            </w:pPr>
            <w:r>
              <w:rPr>
                <w:lang w:eastAsia="en-GB"/>
              </w:rPr>
              <w:t>Signature:</w:t>
            </w:r>
          </w:p>
        </w:tc>
        <w:tc>
          <w:tcPr>
            <w:tcW w:w="6889" w:type="dxa"/>
          </w:tcPr>
          <w:p w14:paraId="2D71A979" w14:textId="77777777" w:rsidR="00F051EC" w:rsidRDefault="00F051EC" w:rsidP="005C75AD">
            <w:pPr>
              <w:rPr>
                <w:lang w:eastAsia="en-GB"/>
              </w:rPr>
            </w:pPr>
          </w:p>
        </w:tc>
      </w:tr>
      <w:tr w:rsidR="00F051EC" w14:paraId="71A3C4B5" w14:textId="77777777" w:rsidTr="005C75AD">
        <w:trPr>
          <w:trHeight w:val="567"/>
        </w:trPr>
        <w:tc>
          <w:tcPr>
            <w:tcW w:w="2127" w:type="dxa"/>
          </w:tcPr>
          <w:p w14:paraId="3D18EAA3" w14:textId="77777777" w:rsidR="00F051EC" w:rsidRDefault="00F051EC" w:rsidP="005C75AD">
            <w:pPr>
              <w:rPr>
                <w:lang w:eastAsia="en-GB"/>
              </w:rPr>
            </w:pPr>
            <w:r>
              <w:rPr>
                <w:lang w:eastAsia="en-GB"/>
              </w:rPr>
              <w:t>Name:</w:t>
            </w:r>
          </w:p>
        </w:tc>
        <w:tc>
          <w:tcPr>
            <w:tcW w:w="6889" w:type="dxa"/>
          </w:tcPr>
          <w:p w14:paraId="7FEE3CE9" w14:textId="77777777" w:rsidR="00F051EC" w:rsidRDefault="00F051EC" w:rsidP="005C75AD">
            <w:pPr>
              <w:rPr>
                <w:lang w:eastAsia="en-GB"/>
              </w:rPr>
            </w:pPr>
          </w:p>
        </w:tc>
      </w:tr>
      <w:tr w:rsidR="00F051EC" w14:paraId="383D2B39" w14:textId="77777777" w:rsidTr="005C75AD">
        <w:trPr>
          <w:trHeight w:val="567"/>
        </w:trPr>
        <w:tc>
          <w:tcPr>
            <w:tcW w:w="2127" w:type="dxa"/>
          </w:tcPr>
          <w:p w14:paraId="32BE3C94" w14:textId="77777777" w:rsidR="00F051EC" w:rsidRDefault="00F051EC" w:rsidP="005C75AD">
            <w:pPr>
              <w:rPr>
                <w:lang w:eastAsia="en-GB"/>
              </w:rPr>
            </w:pPr>
            <w:r>
              <w:rPr>
                <w:lang w:eastAsia="en-GB"/>
              </w:rPr>
              <w:t>Position Held:</w:t>
            </w:r>
          </w:p>
        </w:tc>
        <w:tc>
          <w:tcPr>
            <w:tcW w:w="6889" w:type="dxa"/>
          </w:tcPr>
          <w:p w14:paraId="4726D81A" w14:textId="77777777" w:rsidR="00F051EC" w:rsidRDefault="00F051EC" w:rsidP="005C75AD">
            <w:pPr>
              <w:rPr>
                <w:lang w:eastAsia="en-GB"/>
              </w:rPr>
            </w:pPr>
          </w:p>
        </w:tc>
      </w:tr>
    </w:tbl>
    <w:p w14:paraId="1DAFF204" w14:textId="77777777" w:rsidR="00F051EC" w:rsidRPr="00DE0802" w:rsidRDefault="00F051EC" w:rsidP="00F051EC">
      <w:pPr>
        <w:rPr>
          <w:lang w:eastAsia="en-GB"/>
        </w:rPr>
      </w:pPr>
    </w:p>
    <w:p w14:paraId="01E441CC" w14:textId="77777777" w:rsidR="00F051EC" w:rsidRPr="00100D78" w:rsidRDefault="00F051EC" w:rsidP="00F051EC">
      <w:pPr>
        <w:rPr>
          <w:b/>
          <w:bCs/>
          <w:lang w:eastAsia="en-GB"/>
        </w:rPr>
      </w:pPr>
      <w:r w:rsidRPr="00100D78">
        <w:rPr>
          <w:b/>
          <w:bCs/>
          <w:lang w:eastAsia="en-GB"/>
        </w:rPr>
        <w:t>Before returning this ITT, please ensure that you have:</w:t>
      </w:r>
    </w:p>
    <w:p w14:paraId="2CBCE762" w14:textId="77777777" w:rsidR="00F051EC" w:rsidRDefault="00F051EC" w:rsidP="00F051EC">
      <w:pPr>
        <w:rPr>
          <w:lang w:eastAsia="en-GB"/>
        </w:rPr>
      </w:pPr>
    </w:p>
    <w:p w14:paraId="66055DE3" w14:textId="77777777" w:rsidR="00F051EC" w:rsidRDefault="00F051EC" w:rsidP="00F051EC">
      <w:pPr>
        <w:rPr>
          <w:lang w:eastAsia="en-GB"/>
        </w:rPr>
      </w:pPr>
      <w:r>
        <w:rPr>
          <w:lang w:eastAsia="en-GB"/>
        </w:rPr>
        <w:t>•</w:t>
      </w:r>
      <w:r>
        <w:rPr>
          <w:lang w:eastAsia="en-GB"/>
        </w:rPr>
        <w:tab/>
        <w:t>Answered all questions appropriate to your application.</w:t>
      </w:r>
    </w:p>
    <w:p w14:paraId="76EFC2A6" w14:textId="77777777" w:rsidR="00F051EC" w:rsidRDefault="00F051EC" w:rsidP="00F051EC">
      <w:pPr>
        <w:rPr>
          <w:lang w:eastAsia="en-GB"/>
        </w:rPr>
      </w:pPr>
      <w:r>
        <w:rPr>
          <w:lang w:eastAsia="en-GB"/>
        </w:rPr>
        <w:t>•</w:t>
      </w:r>
      <w:r>
        <w:rPr>
          <w:lang w:eastAsia="en-GB"/>
        </w:rPr>
        <w:tab/>
        <w:t>Attached relevant documents (clearly marked).</w:t>
      </w:r>
    </w:p>
    <w:p w14:paraId="670B5DCD" w14:textId="77777777" w:rsidR="00F051EC" w:rsidRPr="00B76FE5" w:rsidRDefault="00F051EC" w:rsidP="00F051EC">
      <w:pPr>
        <w:rPr>
          <w:lang w:eastAsia="en-GB"/>
        </w:rPr>
      </w:pPr>
    </w:p>
    <w:p w14:paraId="3A1A7949" w14:textId="77777777" w:rsidR="00F051EC" w:rsidRPr="00CB07F1" w:rsidRDefault="00F051EC" w:rsidP="00F051EC"/>
    <w:p w14:paraId="24ABAA02" w14:textId="77777777" w:rsidR="00F051EC" w:rsidRPr="008946DB" w:rsidRDefault="00F051EC" w:rsidP="00F051EC">
      <w:pPr>
        <w:rPr>
          <w:lang w:eastAsia="en-GB"/>
        </w:rPr>
      </w:pPr>
    </w:p>
    <w:p w14:paraId="261D07AF" w14:textId="77777777" w:rsidR="006663E2" w:rsidRPr="001E5448" w:rsidRDefault="006663E2" w:rsidP="001E5448"/>
    <w:sectPr w:rsidR="006663E2" w:rsidRPr="001E5448" w:rsidSect="00A14AF4">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A96D" w14:textId="77777777" w:rsidR="00087D92" w:rsidRDefault="00087D92" w:rsidP="00002A8F">
      <w:pPr>
        <w:spacing w:line="240" w:lineRule="auto"/>
      </w:pPr>
      <w:r>
        <w:separator/>
      </w:r>
    </w:p>
  </w:endnote>
  <w:endnote w:type="continuationSeparator" w:id="0">
    <w:p w14:paraId="6F7688C7" w14:textId="77777777" w:rsidR="00087D92" w:rsidRDefault="00087D92" w:rsidP="00002A8F">
      <w:pPr>
        <w:spacing w:line="240" w:lineRule="auto"/>
      </w:pPr>
      <w:r>
        <w:continuationSeparator/>
      </w:r>
    </w:p>
  </w:endnote>
  <w:endnote w:type="continuationNotice" w:id="1">
    <w:p w14:paraId="4EDADF5B" w14:textId="77777777" w:rsidR="00087D92" w:rsidRDefault="00087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6688" w14:textId="77777777" w:rsidR="00F051EC" w:rsidRDefault="00F051EC">
    <w:pPr>
      <w:pStyle w:val="Footer"/>
      <w:jc w:val="right"/>
    </w:pPr>
  </w:p>
  <w:sdt>
    <w:sdtPr>
      <w:id w:val="599462989"/>
      <w:docPartObj>
        <w:docPartGallery w:val="Page Numbers (Bottom of Page)"/>
        <w:docPartUnique/>
      </w:docPartObj>
    </w:sdtPr>
    <w:sdtEndPr/>
    <w:sdtContent>
      <w:sdt>
        <w:sdtPr>
          <w:id w:val="447514332"/>
          <w:docPartObj>
            <w:docPartGallery w:val="Page Numbers (Top of Page)"/>
            <w:docPartUnique/>
          </w:docPartObj>
        </w:sdtPr>
        <w:sdtEndPr/>
        <w:sdtContent>
          <w:p w14:paraId="382929C7" w14:textId="77777777" w:rsidR="00F051EC" w:rsidRPr="003410A5" w:rsidRDefault="00F051EC">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F051EC" w:rsidRPr="00A14AF4" w14:paraId="5ECDD842" w14:textId="77777777" w:rsidTr="008A3FAF">
              <w:trPr>
                <w:trHeight w:val="727"/>
              </w:trPr>
              <w:tc>
                <w:tcPr>
                  <w:tcW w:w="7302" w:type="dxa"/>
                </w:tcPr>
                <w:p w14:paraId="1E347DE1" w14:textId="77777777" w:rsidR="00F051EC" w:rsidRPr="00A14AF4" w:rsidRDefault="00F051EC"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19EE4CAC" w14:textId="77777777" w:rsidR="00F051EC" w:rsidRDefault="00F051EC">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66001D27" w14:textId="77777777" w:rsidR="00F051EC" w:rsidRDefault="00F051EC" w:rsidP="008934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B577" w14:textId="3957E2CA" w:rsidR="009B030B" w:rsidRDefault="009B030B">
    <w:pPr>
      <w:pStyle w:val="Footer"/>
      <w:jc w:val="right"/>
    </w:pPr>
  </w:p>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rsidP="008934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9B78" w14:textId="77777777" w:rsidR="00087D92" w:rsidRDefault="00087D92" w:rsidP="00002A8F">
      <w:pPr>
        <w:spacing w:line="240" w:lineRule="auto"/>
      </w:pPr>
      <w:r>
        <w:separator/>
      </w:r>
    </w:p>
  </w:footnote>
  <w:footnote w:type="continuationSeparator" w:id="0">
    <w:p w14:paraId="09D0C71C" w14:textId="77777777" w:rsidR="00087D92" w:rsidRDefault="00087D92" w:rsidP="00002A8F">
      <w:pPr>
        <w:spacing w:line="240" w:lineRule="auto"/>
      </w:pPr>
      <w:r>
        <w:continuationSeparator/>
      </w:r>
    </w:p>
  </w:footnote>
  <w:footnote w:type="continuationNotice" w:id="1">
    <w:p w14:paraId="4579C6D1" w14:textId="77777777" w:rsidR="00087D92" w:rsidRDefault="00087D92">
      <w:pPr>
        <w:spacing w:line="240" w:lineRule="auto"/>
      </w:pPr>
    </w:p>
  </w:footnote>
  <w:footnote w:id="2">
    <w:p w14:paraId="50299548" w14:textId="77777777" w:rsidR="00611BE7" w:rsidRDefault="00611BE7" w:rsidP="00611BE7">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2F3" w14:textId="77777777" w:rsidR="00F051EC" w:rsidRDefault="00F051EC">
    <w:pPr>
      <w:pStyle w:val="Header"/>
    </w:pPr>
    <w:r w:rsidRPr="00697F0D">
      <w:rPr>
        <w:noProof/>
      </w:rPr>
      <w:drawing>
        <wp:anchor distT="0" distB="0" distL="114300" distR="114300" simplePos="0" relativeHeight="251660289" behindDoc="1" locked="0" layoutInCell="1" allowOverlap="1" wp14:anchorId="17E68E9D" wp14:editId="02F9C8A6">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120177557" name="Picture 1120177557">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3" behindDoc="1" locked="0" layoutInCell="1" allowOverlap="1" wp14:anchorId="439330D7" wp14:editId="00C58C37">
          <wp:simplePos x="0" y="0"/>
          <wp:positionH relativeFrom="page">
            <wp:align>right</wp:align>
          </wp:positionH>
          <wp:positionV relativeFrom="paragraph">
            <wp:posOffset>-449580</wp:posOffset>
          </wp:positionV>
          <wp:extent cx="4865171" cy="657225"/>
          <wp:effectExtent l="0" t="0" r="0" b="0"/>
          <wp:wrapNone/>
          <wp:docPr id="2144413722" name="Picture 2144413722">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8240"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2132139684" name="Picture 2132139684">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58241"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1152290056" name="Picture 115229005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933F8"/>
    <w:multiLevelType w:val="hybridMultilevel"/>
    <w:tmpl w:val="B794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5" w15:restartNumberingAfterBreak="0">
    <w:nsid w:val="22A1255F"/>
    <w:multiLevelType w:val="hybridMultilevel"/>
    <w:tmpl w:val="B54EFB0C"/>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72BF7"/>
    <w:multiLevelType w:val="hybridMultilevel"/>
    <w:tmpl w:val="CAD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31CC7"/>
    <w:multiLevelType w:val="hybridMultilevel"/>
    <w:tmpl w:val="82DA77A6"/>
    <w:lvl w:ilvl="0" w:tplc="A3E86C2A">
      <w:start w:val="3"/>
      <w:numFmt w:val="bullet"/>
      <w:lvlText w:val="•"/>
      <w:lvlJc w:val="left"/>
      <w:pPr>
        <w:ind w:left="1080" w:hanging="720"/>
      </w:pPr>
      <w:rPr>
        <w:rFonts w:ascii="Arial" w:eastAsiaTheme="minorHAnsi"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4333375"/>
    <w:multiLevelType w:val="hybridMultilevel"/>
    <w:tmpl w:val="B8BA369E"/>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14" w15:restartNumberingAfterBreak="0">
    <w:nsid w:val="398A104D"/>
    <w:multiLevelType w:val="hybridMultilevel"/>
    <w:tmpl w:val="2116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B76AF"/>
    <w:multiLevelType w:val="hybridMultilevel"/>
    <w:tmpl w:val="B7945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701502"/>
    <w:multiLevelType w:val="multilevel"/>
    <w:tmpl w:val="1E9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717D45"/>
    <w:multiLevelType w:val="hybridMultilevel"/>
    <w:tmpl w:val="0A98B5A4"/>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A176F8"/>
    <w:multiLevelType w:val="hybridMultilevel"/>
    <w:tmpl w:val="B70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2D5BDE"/>
    <w:multiLevelType w:val="hybridMultilevel"/>
    <w:tmpl w:val="36AA9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D915E6"/>
    <w:multiLevelType w:val="hybridMultilevel"/>
    <w:tmpl w:val="BC3E1DFA"/>
    <w:lvl w:ilvl="0" w:tplc="974CC9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136A1D"/>
    <w:multiLevelType w:val="hybridMultilevel"/>
    <w:tmpl w:val="43B4B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6E9006E"/>
    <w:multiLevelType w:val="hybridMultilevel"/>
    <w:tmpl w:val="403E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95237"/>
    <w:multiLevelType w:val="hybridMultilevel"/>
    <w:tmpl w:val="8C701C1A"/>
    <w:lvl w:ilvl="0" w:tplc="FFFFFFFF">
      <w:start w:val="1"/>
      <w:numFmt w:val="bullet"/>
      <w:lvlText w:val="·"/>
      <w:lvlJc w:val="left"/>
      <w:pPr>
        <w:ind w:left="720" w:hanging="360"/>
      </w:pPr>
      <w:rPr>
        <w:rFonts w:ascii="Symbol" w:hAnsi="Symbol" w:hint="default"/>
      </w:rPr>
    </w:lvl>
    <w:lvl w:ilvl="1" w:tplc="E9DC4C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10DF3"/>
    <w:multiLevelType w:val="hybridMultilevel"/>
    <w:tmpl w:val="CF9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34"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DE071B"/>
    <w:multiLevelType w:val="hybridMultilevel"/>
    <w:tmpl w:val="8E28F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8215593">
    <w:abstractNumId w:val="4"/>
  </w:num>
  <w:num w:numId="2" w16cid:durableId="1505824419">
    <w:abstractNumId w:val="33"/>
  </w:num>
  <w:num w:numId="3" w16cid:durableId="673069146">
    <w:abstractNumId w:val="28"/>
  </w:num>
  <w:num w:numId="4" w16cid:durableId="544410983">
    <w:abstractNumId w:val="13"/>
  </w:num>
  <w:num w:numId="5" w16cid:durableId="2087266237">
    <w:abstractNumId w:val="11"/>
  </w:num>
  <w:num w:numId="6" w16cid:durableId="2084180921">
    <w:abstractNumId w:val="21"/>
  </w:num>
  <w:num w:numId="7" w16cid:durableId="288358469">
    <w:abstractNumId w:val="2"/>
  </w:num>
  <w:num w:numId="8" w16cid:durableId="53748572">
    <w:abstractNumId w:val="17"/>
  </w:num>
  <w:num w:numId="9" w16cid:durableId="909770827">
    <w:abstractNumId w:val="31"/>
  </w:num>
  <w:num w:numId="10" w16cid:durableId="229190996">
    <w:abstractNumId w:val="29"/>
  </w:num>
  <w:num w:numId="11" w16cid:durableId="1688555955">
    <w:abstractNumId w:val="0"/>
  </w:num>
  <w:num w:numId="12" w16cid:durableId="485319199">
    <w:abstractNumId w:val="6"/>
  </w:num>
  <w:num w:numId="13" w16cid:durableId="1332636705">
    <w:abstractNumId w:val="18"/>
  </w:num>
  <w:num w:numId="14" w16cid:durableId="1593776690">
    <w:abstractNumId w:val="34"/>
  </w:num>
  <w:num w:numId="15" w16cid:durableId="267391481">
    <w:abstractNumId w:val="5"/>
  </w:num>
  <w:num w:numId="16" w16cid:durableId="1223101115">
    <w:abstractNumId w:val="30"/>
  </w:num>
  <w:num w:numId="17" w16cid:durableId="135923840">
    <w:abstractNumId w:val="12"/>
  </w:num>
  <w:num w:numId="18" w16cid:durableId="318004140">
    <w:abstractNumId w:val="10"/>
  </w:num>
  <w:num w:numId="19" w16cid:durableId="593712711">
    <w:abstractNumId w:val="25"/>
  </w:num>
  <w:num w:numId="20" w16cid:durableId="2091266857">
    <w:abstractNumId w:val="27"/>
  </w:num>
  <w:num w:numId="21" w16cid:durableId="1568564002">
    <w:abstractNumId w:val="24"/>
  </w:num>
  <w:num w:numId="22" w16cid:durableId="1708144212">
    <w:abstractNumId w:val="3"/>
  </w:num>
  <w:num w:numId="23" w16cid:durableId="1930968819">
    <w:abstractNumId w:val="9"/>
  </w:num>
  <w:num w:numId="24" w16cid:durableId="83310334">
    <w:abstractNumId w:val="22"/>
  </w:num>
  <w:num w:numId="25" w16cid:durableId="95097572">
    <w:abstractNumId w:val="36"/>
  </w:num>
  <w:num w:numId="26" w16cid:durableId="335426834">
    <w:abstractNumId w:val="8"/>
  </w:num>
  <w:num w:numId="27" w16cid:durableId="1836264742">
    <w:abstractNumId w:val="20"/>
  </w:num>
  <w:num w:numId="28" w16cid:durableId="67659930">
    <w:abstractNumId w:val="14"/>
  </w:num>
  <w:num w:numId="29" w16cid:durableId="1377700588">
    <w:abstractNumId w:val="7"/>
  </w:num>
  <w:num w:numId="30" w16cid:durableId="120266269">
    <w:abstractNumId w:val="16"/>
  </w:num>
  <w:num w:numId="31" w16cid:durableId="1366061126">
    <w:abstractNumId w:val="32"/>
  </w:num>
  <w:num w:numId="32" w16cid:durableId="1288467994">
    <w:abstractNumId w:val="19"/>
  </w:num>
  <w:num w:numId="33" w16cid:durableId="98572963">
    <w:abstractNumId w:val="1"/>
  </w:num>
  <w:num w:numId="34" w16cid:durableId="1571305702">
    <w:abstractNumId w:val="15"/>
  </w:num>
  <w:num w:numId="35" w16cid:durableId="2019428447">
    <w:abstractNumId w:val="23"/>
  </w:num>
  <w:num w:numId="36" w16cid:durableId="1974016370">
    <w:abstractNumId w:val="26"/>
  </w:num>
  <w:num w:numId="37" w16cid:durableId="1661078900">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19BC"/>
    <w:rsid w:val="00002271"/>
    <w:rsid w:val="00002A8F"/>
    <w:rsid w:val="00003229"/>
    <w:rsid w:val="00003C95"/>
    <w:rsid w:val="00003FB3"/>
    <w:rsid w:val="00004096"/>
    <w:rsid w:val="00004177"/>
    <w:rsid w:val="0000435B"/>
    <w:rsid w:val="0000451B"/>
    <w:rsid w:val="000054A1"/>
    <w:rsid w:val="00006C20"/>
    <w:rsid w:val="000079F0"/>
    <w:rsid w:val="00010360"/>
    <w:rsid w:val="0001113C"/>
    <w:rsid w:val="00013099"/>
    <w:rsid w:val="00013571"/>
    <w:rsid w:val="0001472F"/>
    <w:rsid w:val="000152C6"/>
    <w:rsid w:val="000167EE"/>
    <w:rsid w:val="00017B0F"/>
    <w:rsid w:val="00017B9B"/>
    <w:rsid w:val="00020D5A"/>
    <w:rsid w:val="0002100B"/>
    <w:rsid w:val="00021768"/>
    <w:rsid w:val="00021AC8"/>
    <w:rsid w:val="00021E2D"/>
    <w:rsid w:val="00022215"/>
    <w:rsid w:val="000228ED"/>
    <w:rsid w:val="0002407F"/>
    <w:rsid w:val="00024187"/>
    <w:rsid w:val="000243ED"/>
    <w:rsid w:val="0002635C"/>
    <w:rsid w:val="00026415"/>
    <w:rsid w:val="00027D13"/>
    <w:rsid w:val="00031923"/>
    <w:rsid w:val="000319A4"/>
    <w:rsid w:val="00032081"/>
    <w:rsid w:val="00032905"/>
    <w:rsid w:val="000331AB"/>
    <w:rsid w:val="00033F94"/>
    <w:rsid w:val="00034B75"/>
    <w:rsid w:val="00035609"/>
    <w:rsid w:val="000356AD"/>
    <w:rsid w:val="00036957"/>
    <w:rsid w:val="00037432"/>
    <w:rsid w:val="00040165"/>
    <w:rsid w:val="00040F0C"/>
    <w:rsid w:val="000419BC"/>
    <w:rsid w:val="00042842"/>
    <w:rsid w:val="00043BD3"/>
    <w:rsid w:val="0004400D"/>
    <w:rsid w:val="00044581"/>
    <w:rsid w:val="00044EAA"/>
    <w:rsid w:val="00045B1B"/>
    <w:rsid w:val="00045E78"/>
    <w:rsid w:val="0004659C"/>
    <w:rsid w:val="00047424"/>
    <w:rsid w:val="00047DA4"/>
    <w:rsid w:val="00050031"/>
    <w:rsid w:val="00050212"/>
    <w:rsid w:val="00051059"/>
    <w:rsid w:val="00051101"/>
    <w:rsid w:val="00051D00"/>
    <w:rsid w:val="000523FB"/>
    <w:rsid w:val="00052402"/>
    <w:rsid w:val="00052F2E"/>
    <w:rsid w:val="000538D8"/>
    <w:rsid w:val="000551B8"/>
    <w:rsid w:val="0005538C"/>
    <w:rsid w:val="000554F9"/>
    <w:rsid w:val="00056031"/>
    <w:rsid w:val="000565F4"/>
    <w:rsid w:val="0005664D"/>
    <w:rsid w:val="00060F3E"/>
    <w:rsid w:val="0006100B"/>
    <w:rsid w:val="00061168"/>
    <w:rsid w:val="000611D4"/>
    <w:rsid w:val="00061E84"/>
    <w:rsid w:val="00062124"/>
    <w:rsid w:val="0006230A"/>
    <w:rsid w:val="00063183"/>
    <w:rsid w:val="000643D5"/>
    <w:rsid w:val="000646A1"/>
    <w:rsid w:val="00066226"/>
    <w:rsid w:val="000668FF"/>
    <w:rsid w:val="00066A5D"/>
    <w:rsid w:val="00066E22"/>
    <w:rsid w:val="00067189"/>
    <w:rsid w:val="00070840"/>
    <w:rsid w:val="000708AC"/>
    <w:rsid w:val="00070C5D"/>
    <w:rsid w:val="00070D32"/>
    <w:rsid w:val="00070D3D"/>
    <w:rsid w:val="00070E3B"/>
    <w:rsid w:val="00071F9C"/>
    <w:rsid w:val="00072246"/>
    <w:rsid w:val="00072B25"/>
    <w:rsid w:val="00072D1D"/>
    <w:rsid w:val="00072DB5"/>
    <w:rsid w:val="0007356A"/>
    <w:rsid w:val="000736B0"/>
    <w:rsid w:val="00073DDD"/>
    <w:rsid w:val="00073E84"/>
    <w:rsid w:val="00074553"/>
    <w:rsid w:val="0007471F"/>
    <w:rsid w:val="0007479D"/>
    <w:rsid w:val="000747D9"/>
    <w:rsid w:val="000749B8"/>
    <w:rsid w:val="00075D91"/>
    <w:rsid w:val="00075F81"/>
    <w:rsid w:val="000771D2"/>
    <w:rsid w:val="0007768A"/>
    <w:rsid w:val="00077D12"/>
    <w:rsid w:val="000801E8"/>
    <w:rsid w:val="00081284"/>
    <w:rsid w:val="000818E1"/>
    <w:rsid w:val="00081D75"/>
    <w:rsid w:val="000829F9"/>
    <w:rsid w:val="00083CAF"/>
    <w:rsid w:val="000842E7"/>
    <w:rsid w:val="000842F9"/>
    <w:rsid w:val="00084766"/>
    <w:rsid w:val="00084C9C"/>
    <w:rsid w:val="00084D31"/>
    <w:rsid w:val="00086435"/>
    <w:rsid w:val="00086C6B"/>
    <w:rsid w:val="00086F04"/>
    <w:rsid w:val="0008714C"/>
    <w:rsid w:val="00087D92"/>
    <w:rsid w:val="00090C83"/>
    <w:rsid w:val="00090E5F"/>
    <w:rsid w:val="00090FD0"/>
    <w:rsid w:val="000917B7"/>
    <w:rsid w:val="0009484B"/>
    <w:rsid w:val="000948A4"/>
    <w:rsid w:val="00094F2B"/>
    <w:rsid w:val="0009648F"/>
    <w:rsid w:val="00096CE2"/>
    <w:rsid w:val="00097C3C"/>
    <w:rsid w:val="00097FB4"/>
    <w:rsid w:val="000A08F0"/>
    <w:rsid w:val="000A1137"/>
    <w:rsid w:val="000A1A5B"/>
    <w:rsid w:val="000A1B8D"/>
    <w:rsid w:val="000A1F17"/>
    <w:rsid w:val="000A2305"/>
    <w:rsid w:val="000A2399"/>
    <w:rsid w:val="000A2456"/>
    <w:rsid w:val="000A32AB"/>
    <w:rsid w:val="000A3EE3"/>
    <w:rsid w:val="000A4630"/>
    <w:rsid w:val="000A5379"/>
    <w:rsid w:val="000A5699"/>
    <w:rsid w:val="000A56A7"/>
    <w:rsid w:val="000A5D1E"/>
    <w:rsid w:val="000A63A6"/>
    <w:rsid w:val="000A67D0"/>
    <w:rsid w:val="000A7674"/>
    <w:rsid w:val="000A76BD"/>
    <w:rsid w:val="000A78CC"/>
    <w:rsid w:val="000B24FD"/>
    <w:rsid w:val="000B262E"/>
    <w:rsid w:val="000B286C"/>
    <w:rsid w:val="000B29A4"/>
    <w:rsid w:val="000B357E"/>
    <w:rsid w:val="000B3971"/>
    <w:rsid w:val="000B3BD6"/>
    <w:rsid w:val="000B3EF7"/>
    <w:rsid w:val="000B47FE"/>
    <w:rsid w:val="000B4C6D"/>
    <w:rsid w:val="000B669F"/>
    <w:rsid w:val="000B6FAF"/>
    <w:rsid w:val="000B72DC"/>
    <w:rsid w:val="000B756D"/>
    <w:rsid w:val="000C1356"/>
    <w:rsid w:val="000C263B"/>
    <w:rsid w:val="000C292D"/>
    <w:rsid w:val="000C2CC0"/>
    <w:rsid w:val="000C31E9"/>
    <w:rsid w:val="000C356D"/>
    <w:rsid w:val="000C4324"/>
    <w:rsid w:val="000C45DA"/>
    <w:rsid w:val="000C47BF"/>
    <w:rsid w:val="000C4D25"/>
    <w:rsid w:val="000C593B"/>
    <w:rsid w:val="000C5B65"/>
    <w:rsid w:val="000C5F7A"/>
    <w:rsid w:val="000C60AF"/>
    <w:rsid w:val="000C6497"/>
    <w:rsid w:val="000C6765"/>
    <w:rsid w:val="000C6D30"/>
    <w:rsid w:val="000C708C"/>
    <w:rsid w:val="000D061E"/>
    <w:rsid w:val="000D0A7E"/>
    <w:rsid w:val="000D13BA"/>
    <w:rsid w:val="000D153E"/>
    <w:rsid w:val="000D172E"/>
    <w:rsid w:val="000D1A04"/>
    <w:rsid w:val="000D1B77"/>
    <w:rsid w:val="000D29F0"/>
    <w:rsid w:val="000D2C73"/>
    <w:rsid w:val="000D2CA6"/>
    <w:rsid w:val="000D48C8"/>
    <w:rsid w:val="000D5B9C"/>
    <w:rsid w:val="000D7000"/>
    <w:rsid w:val="000D70F9"/>
    <w:rsid w:val="000E0AD9"/>
    <w:rsid w:val="000E1218"/>
    <w:rsid w:val="000E131D"/>
    <w:rsid w:val="000E13DA"/>
    <w:rsid w:val="000E23F4"/>
    <w:rsid w:val="000E2DFD"/>
    <w:rsid w:val="000E4828"/>
    <w:rsid w:val="000E56AA"/>
    <w:rsid w:val="000E58B1"/>
    <w:rsid w:val="000E5A36"/>
    <w:rsid w:val="000E5E98"/>
    <w:rsid w:val="000E6998"/>
    <w:rsid w:val="000F1AC1"/>
    <w:rsid w:val="000F1FE9"/>
    <w:rsid w:val="000F2333"/>
    <w:rsid w:val="000F2B64"/>
    <w:rsid w:val="000F34E5"/>
    <w:rsid w:val="000F37A5"/>
    <w:rsid w:val="000F5343"/>
    <w:rsid w:val="000F5D4F"/>
    <w:rsid w:val="000F5F54"/>
    <w:rsid w:val="000F5FF7"/>
    <w:rsid w:val="000F6358"/>
    <w:rsid w:val="000F6C8D"/>
    <w:rsid w:val="000F724F"/>
    <w:rsid w:val="000F7279"/>
    <w:rsid w:val="000F7A04"/>
    <w:rsid w:val="000F7CEA"/>
    <w:rsid w:val="000F7D32"/>
    <w:rsid w:val="00100D78"/>
    <w:rsid w:val="00100F27"/>
    <w:rsid w:val="00100F3F"/>
    <w:rsid w:val="00101128"/>
    <w:rsid w:val="00101846"/>
    <w:rsid w:val="00101F3A"/>
    <w:rsid w:val="001021D7"/>
    <w:rsid w:val="00102928"/>
    <w:rsid w:val="0010346D"/>
    <w:rsid w:val="001038BD"/>
    <w:rsid w:val="00103A89"/>
    <w:rsid w:val="00103B91"/>
    <w:rsid w:val="00104456"/>
    <w:rsid w:val="0010488D"/>
    <w:rsid w:val="00110150"/>
    <w:rsid w:val="00110559"/>
    <w:rsid w:val="001106E7"/>
    <w:rsid w:val="00110C03"/>
    <w:rsid w:val="00110C4D"/>
    <w:rsid w:val="00111436"/>
    <w:rsid w:val="001114AD"/>
    <w:rsid w:val="001116F0"/>
    <w:rsid w:val="00111B6B"/>
    <w:rsid w:val="0011233B"/>
    <w:rsid w:val="00112489"/>
    <w:rsid w:val="00112DC9"/>
    <w:rsid w:val="001131CD"/>
    <w:rsid w:val="00113D4F"/>
    <w:rsid w:val="00113F7B"/>
    <w:rsid w:val="001143C3"/>
    <w:rsid w:val="00115346"/>
    <w:rsid w:val="00115F9E"/>
    <w:rsid w:val="00116211"/>
    <w:rsid w:val="0011745F"/>
    <w:rsid w:val="00117842"/>
    <w:rsid w:val="00117CAB"/>
    <w:rsid w:val="00120E04"/>
    <w:rsid w:val="001219DB"/>
    <w:rsid w:val="00121F93"/>
    <w:rsid w:val="00122C1F"/>
    <w:rsid w:val="001240B7"/>
    <w:rsid w:val="0012425C"/>
    <w:rsid w:val="00124D44"/>
    <w:rsid w:val="00125429"/>
    <w:rsid w:val="00125A12"/>
    <w:rsid w:val="00125EF8"/>
    <w:rsid w:val="00126102"/>
    <w:rsid w:val="001261AE"/>
    <w:rsid w:val="001267D0"/>
    <w:rsid w:val="00131547"/>
    <w:rsid w:val="001320AC"/>
    <w:rsid w:val="00132CA6"/>
    <w:rsid w:val="00132F6F"/>
    <w:rsid w:val="00133794"/>
    <w:rsid w:val="00134702"/>
    <w:rsid w:val="00135162"/>
    <w:rsid w:val="0013521B"/>
    <w:rsid w:val="001360A3"/>
    <w:rsid w:val="0013665E"/>
    <w:rsid w:val="001369FD"/>
    <w:rsid w:val="00136B34"/>
    <w:rsid w:val="001372F4"/>
    <w:rsid w:val="00137E18"/>
    <w:rsid w:val="00140905"/>
    <w:rsid w:val="00140DE6"/>
    <w:rsid w:val="00140E0C"/>
    <w:rsid w:val="001414E3"/>
    <w:rsid w:val="0014187B"/>
    <w:rsid w:val="001426F4"/>
    <w:rsid w:val="001434FE"/>
    <w:rsid w:val="00146979"/>
    <w:rsid w:val="001471C8"/>
    <w:rsid w:val="0014729C"/>
    <w:rsid w:val="00151D1D"/>
    <w:rsid w:val="001520B5"/>
    <w:rsid w:val="001522FD"/>
    <w:rsid w:val="00153392"/>
    <w:rsid w:val="00153F26"/>
    <w:rsid w:val="00154F0C"/>
    <w:rsid w:val="001557C0"/>
    <w:rsid w:val="00156719"/>
    <w:rsid w:val="00156EDB"/>
    <w:rsid w:val="00157295"/>
    <w:rsid w:val="001572FC"/>
    <w:rsid w:val="00157BE3"/>
    <w:rsid w:val="00157FF7"/>
    <w:rsid w:val="0016074E"/>
    <w:rsid w:val="00161798"/>
    <w:rsid w:val="001634BD"/>
    <w:rsid w:val="0016370C"/>
    <w:rsid w:val="00163EE0"/>
    <w:rsid w:val="001644F5"/>
    <w:rsid w:val="0016474C"/>
    <w:rsid w:val="00164911"/>
    <w:rsid w:val="0016517C"/>
    <w:rsid w:val="00165C82"/>
    <w:rsid w:val="001673F9"/>
    <w:rsid w:val="00167694"/>
    <w:rsid w:val="00167841"/>
    <w:rsid w:val="00167B02"/>
    <w:rsid w:val="00170445"/>
    <w:rsid w:val="00170BF5"/>
    <w:rsid w:val="001714DA"/>
    <w:rsid w:val="001716EF"/>
    <w:rsid w:val="00172E41"/>
    <w:rsid w:val="001735A9"/>
    <w:rsid w:val="00173DF8"/>
    <w:rsid w:val="001746F3"/>
    <w:rsid w:val="00174DC3"/>
    <w:rsid w:val="00174FD2"/>
    <w:rsid w:val="00175485"/>
    <w:rsid w:val="0017783B"/>
    <w:rsid w:val="00177D74"/>
    <w:rsid w:val="0018064D"/>
    <w:rsid w:val="00180A9A"/>
    <w:rsid w:val="00180FBB"/>
    <w:rsid w:val="001828DF"/>
    <w:rsid w:val="00182BB7"/>
    <w:rsid w:val="00184024"/>
    <w:rsid w:val="001844FA"/>
    <w:rsid w:val="00185043"/>
    <w:rsid w:val="00185207"/>
    <w:rsid w:val="00185242"/>
    <w:rsid w:val="001852C2"/>
    <w:rsid w:val="00185771"/>
    <w:rsid w:val="001858B5"/>
    <w:rsid w:val="001877A5"/>
    <w:rsid w:val="001878E7"/>
    <w:rsid w:val="0019003D"/>
    <w:rsid w:val="00190B26"/>
    <w:rsid w:val="00190C15"/>
    <w:rsid w:val="0019166D"/>
    <w:rsid w:val="00191BDE"/>
    <w:rsid w:val="00191EB3"/>
    <w:rsid w:val="00192016"/>
    <w:rsid w:val="001921F3"/>
    <w:rsid w:val="00192360"/>
    <w:rsid w:val="00192A9E"/>
    <w:rsid w:val="00192B72"/>
    <w:rsid w:val="00192C98"/>
    <w:rsid w:val="00193207"/>
    <w:rsid w:val="00194398"/>
    <w:rsid w:val="0019448B"/>
    <w:rsid w:val="001951C9"/>
    <w:rsid w:val="00195840"/>
    <w:rsid w:val="0019716F"/>
    <w:rsid w:val="00197ADA"/>
    <w:rsid w:val="001A0885"/>
    <w:rsid w:val="001A26A8"/>
    <w:rsid w:val="001A2885"/>
    <w:rsid w:val="001A2B0F"/>
    <w:rsid w:val="001A500C"/>
    <w:rsid w:val="001A5146"/>
    <w:rsid w:val="001A5418"/>
    <w:rsid w:val="001A5C02"/>
    <w:rsid w:val="001A5CC3"/>
    <w:rsid w:val="001A65B7"/>
    <w:rsid w:val="001A6607"/>
    <w:rsid w:val="001A6FC3"/>
    <w:rsid w:val="001A7271"/>
    <w:rsid w:val="001A7333"/>
    <w:rsid w:val="001A768B"/>
    <w:rsid w:val="001B1144"/>
    <w:rsid w:val="001B1BF5"/>
    <w:rsid w:val="001B1CFC"/>
    <w:rsid w:val="001B1FD5"/>
    <w:rsid w:val="001B2073"/>
    <w:rsid w:val="001B3142"/>
    <w:rsid w:val="001B31BE"/>
    <w:rsid w:val="001B3F8A"/>
    <w:rsid w:val="001B4219"/>
    <w:rsid w:val="001B4472"/>
    <w:rsid w:val="001B4606"/>
    <w:rsid w:val="001B4888"/>
    <w:rsid w:val="001B5145"/>
    <w:rsid w:val="001B6BEA"/>
    <w:rsid w:val="001B6E38"/>
    <w:rsid w:val="001B7A71"/>
    <w:rsid w:val="001C0373"/>
    <w:rsid w:val="001C0586"/>
    <w:rsid w:val="001C0E52"/>
    <w:rsid w:val="001C11D1"/>
    <w:rsid w:val="001C14DD"/>
    <w:rsid w:val="001C179D"/>
    <w:rsid w:val="001C2691"/>
    <w:rsid w:val="001C2905"/>
    <w:rsid w:val="001C2FF0"/>
    <w:rsid w:val="001C44DC"/>
    <w:rsid w:val="001C4770"/>
    <w:rsid w:val="001C4E35"/>
    <w:rsid w:val="001C51BD"/>
    <w:rsid w:val="001C5F5D"/>
    <w:rsid w:val="001C63A1"/>
    <w:rsid w:val="001C652C"/>
    <w:rsid w:val="001C6639"/>
    <w:rsid w:val="001C6D47"/>
    <w:rsid w:val="001D000D"/>
    <w:rsid w:val="001D0011"/>
    <w:rsid w:val="001D050D"/>
    <w:rsid w:val="001D1568"/>
    <w:rsid w:val="001D16A3"/>
    <w:rsid w:val="001D16E9"/>
    <w:rsid w:val="001D210A"/>
    <w:rsid w:val="001D30FA"/>
    <w:rsid w:val="001D34C6"/>
    <w:rsid w:val="001D3D29"/>
    <w:rsid w:val="001D3DC6"/>
    <w:rsid w:val="001D5004"/>
    <w:rsid w:val="001D5187"/>
    <w:rsid w:val="001D5546"/>
    <w:rsid w:val="001D6314"/>
    <w:rsid w:val="001D66B5"/>
    <w:rsid w:val="001D79A2"/>
    <w:rsid w:val="001D7BA6"/>
    <w:rsid w:val="001E0034"/>
    <w:rsid w:val="001E19A6"/>
    <w:rsid w:val="001E1BDB"/>
    <w:rsid w:val="001E1C8A"/>
    <w:rsid w:val="001E27A6"/>
    <w:rsid w:val="001E2DBE"/>
    <w:rsid w:val="001E3527"/>
    <w:rsid w:val="001E37BD"/>
    <w:rsid w:val="001E42EB"/>
    <w:rsid w:val="001E5448"/>
    <w:rsid w:val="001E5567"/>
    <w:rsid w:val="001E6430"/>
    <w:rsid w:val="001E7479"/>
    <w:rsid w:val="001E78E7"/>
    <w:rsid w:val="001E7C3F"/>
    <w:rsid w:val="001F013C"/>
    <w:rsid w:val="001F028B"/>
    <w:rsid w:val="001F0FD5"/>
    <w:rsid w:val="001F113A"/>
    <w:rsid w:val="001F168A"/>
    <w:rsid w:val="001F19C2"/>
    <w:rsid w:val="001F1A9A"/>
    <w:rsid w:val="001F1D64"/>
    <w:rsid w:val="001F22C3"/>
    <w:rsid w:val="001F2B76"/>
    <w:rsid w:val="001F32AC"/>
    <w:rsid w:val="001F3AF4"/>
    <w:rsid w:val="001F3AF9"/>
    <w:rsid w:val="001F3CD9"/>
    <w:rsid w:val="001F495B"/>
    <w:rsid w:val="001F4B54"/>
    <w:rsid w:val="001F4E32"/>
    <w:rsid w:val="001F4F9F"/>
    <w:rsid w:val="001F512E"/>
    <w:rsid w:val="001F63DB"/>
    <w:rsid w:val="001F6BF1"/>
    <w:rsid w:val="001F761A"/>
    <w:rsid w:val="001F7DC4"/>
    <w:rsid w:val="00200744"/>
    <w:rsid w:val="002017B8"/>
    <w:rsid w:val="0020185B"/>
    <w:rsid w:val="0020293F"/>
    <w:rsid w:val="00202E99"/>
    <w:rsid w:val="00202EFD"/>
    <w:rsid w:val="00203019"/>
    <w:rsid w:val="0020393A"/>
    <w:rsid w:val="00204DEC"/>
    <w:rsid w:val="0020530C"/>
    <w:rsid w:val="00205698"/>
    <w:rsid w:val="00206ECE"/>
    <w:rsid w:val="00210827"/>
    <w:rsid w:val="00210B94"/>
    <w:rsid w:val="00210D6C"/>
    <w:rsid w:val="00211D7B"/>
    <w:rsid w:val="00212D4E"/>
    <w:rsid w:val="00213083"/>
    <w:rsid w:val="00213D7D"/>
    <w:rsid w:val="00213FF1"/>
    <w:rsid w:val="00214214"/>
    <w:rsid w:val="002145D2"/>
    <w:rsid w:val="00214A41"/>
    <w:rsid w:val="00214F2F"/>
    <w:rsid w:val="002158A7"/>
    <w:rsid w:val="00215986"/>
    <w:rsid w:val="00215C32"/>
    <w:rsid w:val="00215E8E"/>
    <w:rsid w:val="00216214"/>
    <w:rsid w:val="00216218"/>
    <w:rsid w:val="00216DA5"/>
    <w:rsid w:val="0021753E"/>
    <w:rsid w:val="00217E30"/>
    <w:rsid w:val="002205B7"/>
    <w:rsid w:val="00220AB7"/>
    <w:rsid w:val="00220FBB"/>
    <w:rsid w:val="00221765"/>
    <w:rsid w:val="00221AF2"/>
    <w:rsid w:val="00222B40"/>
    <w:rsid w:val="00222C22"/>
    <w:rsid w:val="002231D9"/>
    <w:rsid w:val="002233F6"/>
    <w:rsid w:val="00223FCE"/>
    <w:rsid w:val="002247B3"/>
    <w:rsid w:val="00224AD0"/>
    <w:rsid w:val="00224CC5"/>
    <w:rsid w:val="00225136"/>
    <w:rsid w:val="0022550A"/>
    <w:rsid w:val="00225A7B"/>
    <w:rsid w:val="00226241"/>
    <w:rsid w:val="002265B9"/>
    <w:rsid w:val="00226676"/>
    <w:rsid w:val="00226685"/>
    <w:rsid w:val="002268FF"/>
    <w:rsid w:val="002270C8"/>
    <w:rsid w:val="002276ED"/>
    <w:rsid w:val="002279FD"/>
    <w:rsid w:val="00227C2B"/>
    <w:rsid w:val="002300D3"/>
    <w:rsid w:val="00230500"/>
    <w:rsid w:val="00230BC3"/>
    <w:rsid w:val="00230F99"/>
    <w:rsid w:val="002311AB"/>
    <w:rsid w:val="002313DE"/>
    <w:rsid w:val="002317B8"/>
    <w:rsid w:val="0023199F"/>
    <w:rsid w:val="00232B68"/>
    <w:rsid w:val="002334B9"/>
    <w:rsid w:val="002336E6"/>
    <w:rsid w:val="00233A1D"/>
    <w:rsid w:val="002341E0"/>
    <w:rsid w:val="00234859"/>
    <w:rsid w:val="002348A6"/>
    <w:rsid w:val="00234BDA"/>
    <w:rsid w:val="002352BA"/>
    <w:rsid w:val="00235E5C"/>
    <w:rsid w:val="00235FF7"/>
    <w:rsid w:val="002372FB"/>
    <w:rsid w:val="002376E4"/>
    <w:rsid w:val="00241292"/>
    <w:rsid w:val="00243027"/>
    <w:rsid w:val="00243B4D"/>
    <w:rsid w:val="0024419D"/>
    <w:rsid w:val="00244339"/>
    <w:rsid w:val="0024434E"/>
    <w:rsid w:val="002443DA"/>
    <w:rsid w:val="00244975"/>
    <w:rsid w:val="00244AA5"/>
    <w:rsid w:val="00244BE9"/>
    <w:rsid w:val="002457BD"/>
    <w:rsid w:val="00246809"/>
    <w:rsid w:val="002468A3"/>
    <w:rsid w:val="00247B28"/>
    <w:rsid w:val="00247D5A"/>
    <w:rsid w:val="002501D8"/>
    <w:rsid w:val="002519C9"/>
    <w:rsid w:val="00251FB9"/>
    <w:rsid w:val="00254B86"/>
    <w:rsid w:val="00254ECA"/>
    <w:rsid w:val="00254EFE"/>
    <w:rsid w:val="00254F9A"/>
    <w:rsid w:val="002554EE"/>
    <w:rsid w:val="00255CCE"/>
    <w:rsid w:val="00255D69"/>
    <w:rsid w:val="00256CAC"/>
    <w:rsid w:val="00256D0B"/>
    <w:rsid w:val="0025705C"/>
    <w:rsid w:val="00257253"/>
    <w:rsid w:val="00260B6F"/>
    <w:rsid w:val="00260C3E"/>
    <w:rsid w:val="0026102A"/>
    <w:rsid w:val="0026118F"/>
    <w:rsid w:val="00261B68"/>
    <w:rsid w:val="00261DB1"/>
    <w:rsid w:val="002633D5"/>
    <w:rsid w:val="00263709"/>
    <w:rsid w:val="002639A7"/>
    <w:rsid w:val="00265676"/>
    <w:rsid w:val="00265EE2"/>
    <w:rsid w:val="00267DEC"/>
    <w:rsid w:val="00267E3D"/>
    <w:rsid w:val="00270C8F"/>
    <w:rsid w:val="002729D1"/>
    <w:rsid w:val="0027332C"/>
    <w:rsid w:val="002738B3"/>
    <w:rsid w:val="00273A98"/>
    <w:rsid w:val="00273B39"/>
    <w:rsid w:val="00273D0D"/>
    <w:rsid w:val="00273E3F"/>
    <w:rsid w:val="00274631"/>
    <w:rsid w:val="00274CCB"/>
    <w:rsid w:val="00275081"/>
    <w:rsid w:val="002757E3"/>
    <w:rsid w:val="00275E48"/>
    <w:rsid w:val="00275EB9"/>
    <w:rsid w:val="00276815"/>
    <w:rsid w:val="002769B8"/>
    <w:rsid w:val="00277856"/>
    <w:rsid w:val="00280157"/>
    <w:rsid w:val="0028071E"/>
    <w:rsid w:val="00280C99"/>
    <w:rsid w:val="00280CAD"/>
    <w:rsid w:val="00281766"/>
    <w:rsid w:val="0028210E"/>
    <w:rsid w:val="0028379A"/>
    <w:rsid w:val="00283D09"/>
    <w:rsid w:val="00283E07"/>
    <w:rsid w:val="0028476A"/>
    <w:rsid w:val="002849F2"/>
    <w:rsid w:val="00284F30"/>
    <w:rsid w:val="00284F80"/>
    <w:rsid w:val="0028545F"/>
    <w:rsid w:val="00286555"/>
    <w:rsid w:val="00286C7F"/>
    <w:rsid w:val="00287346"/>
    <w:rsid w:val="002873E1"/>
    <w:rsid w:val="00287660"/>
    <w:rsid w:val="00287DA4"/>
    <w:rsid w:val="002900F9"/>
    <w:rsid w:val="00290AF4"/>
    <w:rsid w:val="002910B9"/>
    <w:rsid w:val="0029116B"/>
    <w:rsid w:val="0029169A"/>
    <w:rsid w:val="0029199D"/>
    <w:rsid w:val="00291A9C"/>
    <w:rsid w:val="00291CDB"/>
    <w:rsid w:val="00291CE5"/>
    <w:rsid w:val="00292AD4"/>
    <w:rsid w:val="00293AE1"/>
    <w:rsid w:val="002946A6"/>
    <w:rsid w:val="00294A2C"/>
    <w:rsid w:val="00294E2C"/>
    <w:rsid w:val="00294FC8"/>
    <w:rsid w:val="00295812"/>
    <w:rsid w:val="00295923"/>
    <w:rsid w:val="00296215"/>
    <w:rsid w:val="00296947"/>
    <w:rsid w:val="00296D80"/>
    <w:rsid w:val="00297873"/>
    <w:rsid w:val="00297E9D"/>
    <w:rsid w:val="002A0226"/>
    <w:rsid w:val="002A054D"/>
    <w:rsid w:val="002A22B3"/>
    <w:rsid w:val="002A2E93"/>
    <w:rsid w:val="002A3300"/>
    <w:rsid w:val="002A3925"/>
    <w:rsid w:val="002A4709"/>
    <w:rsid w:val="002A511D"/>
    <w:rsid w:val="002A530F"/>
    <w:rsid w:val="002A572D"/>
    <w:rsid w:val="002A744B"/>
    <w:rsid w:val="002A78F9"/>
    <w:rsid w:val="002A7A82"/>
    <w:rsid w:val="002A7E86"/>
    <w:rsid w:val="002B0BC4"/>
    <w:rsid w:val="002B1131"/>
    <w:rsid w:val="002B114E"/>
    <w:rsid w:val="002B1A3A"/>
    <w:rsid w:val="002B20F2"/>
    <w:rsid w:val="002B2D25"/>
    <w:rsid w:val="002B2EA9"/>
    <w:rsid w:val="002B387B"/>
    <w:rsid w:val="002B44B4"/>
    <w:rsid w:val="002B517B"/>
    <w:rsid w:val="002B6698"/>
    <w:rsid w:val="002B6966"/>
    <w:rsid w:val="002B6BAB"/>
    <w:rsid w:val="002B6F7D"/>
    <w:rsid w:val="002B7014"/>
    <w:rsid w:val="002C03A2"/>
    <w:rsid w:val="002C06D9"/>
    <w:rsid w:val="002C27E3"/>
    <w:rsid w:val="002C3BD4"/>
    <w:rsid w:val="002C5269"/>
    <w:rsid w:val="002C5958"/>
    <w:rsid w:val="002C678D"/>
    <w:rsid w:val="002C765B"/>
    <w:rsid w:val="002C7925"/>
    <w:rsid w:val="002C7BBB"/>
    <w:rsid w:val="002C7D10"/>
    <w:rsid w:val="002C7E1F"/>
    <w:rsid w:val="002D056D"/>
    <w:rsid w:val="002D09F6"/>
    <w:rsid w:val="002D255E"/>
    <w:rsid w:val="002D26CE"/>
    <w:rsid w:val="002D289A"/>
    <w:rsid w:val="002D3139"/>
    <w:rsid w:val="002D3454"/>
    <w:rsid w:val="002D3D5D"/>
    <w:rsid w:val="002D3F60"/>
    <w:rsid w:val="002D417C"/>
    <w:rsid w:val="002D44A3"/>
    <w:rsid w:val="002D4E17"/>
    <w:rsid w:val="002D540F"/>
    <w:rsid w:val="002D5F79"/>
    <w:rsid w:val="002D6127"/>
    <w:rsid w:val="002D69B2"/>
    <w:rsid w:val="002D6AF5"/>
    <w:rsid w:val="002D6B60"/>
    <w:rsid w:val="002D6D9B"/>
    <w:rsid w:val="002E1253"/>
    <w:rsid w:val="002E1B9F"/>
    <w:rsid w:val="002E1C1D"/>
    <w:rsid w:val="002E2410"/>
    <w:rsid w:val="002E258B"/>
    <w:rsid w:val="002E30C8"/>
    <w:rsid w:val="002E3450"/>
    <w:rsid w:val="002E4342"/>
    <w:rsid w:val="002E49A5"/>
    <w:rsid w:val="002E4C4C"/>
    <w:rsid w:val="002E507C"/>
    <w:rsid w:val="002E5650"/>
    <w:rsid w:val="002E56BD"/>
    <w:rsid w:val="002E6368"/>
    <w:rsid w:val="002E68C2"/>
    <w:rsid w:val="002E7087"/>
    <w:rsid w:val="002F0165"/>
    <w:rsid w:val="002F0903"/>
    <w:rsid w:val="002F1248"/>
    <w:rsid w:val="002F1D94"/>
    <w:rsid w:val="002F267F"/>
    <w:rsid w:val="002F2700"/>
    <w:rsid w:val="002F2B6E"/>
    <w:rsid w:val="002F2D36"/>
    <w:rsid w:val="002F2E6C"/>
    <w:rsid w:val="002F3ED6"/>
    <w:rsid w:val="002F48B0"/>
    <w:rsid w:val="002F49EA"/>
    <w:rsid w:val="002F4DD3"/>
    <w:rsid w:val="002F6670"/>
    <w:rsid w:val="002F6F04"/>
    <w:rsid w:val="002F7387"/>
    <w:rsid w:val="002F73CE"/>
    <w:rsid w:val="003010FA"/>
    <w:rsid w:val="003029D3"/>
    <w:rsid w:val="00302B52"/>
    <w:rsid w:val="00302E12"/>
    <w:rsid w:val="00303094"/>
    <w:rsid w:val="00303A81"/>
    <w:rsid w:val="00304B38"/>
    <w:rsid w:val="003051E2"/>
    <w:rsid w:val="0030537D"/>
    <w:rsid w:val="0030591E"/>
    <w:rsid w:val="00305B29"/>
    <w:rsid w:val="00306147"/>
    <w:rsid w:val="00306E4D"/>
    <w:rsid w:val="003073F8"/>
    <w:rsid w:val="00307EB5"/>
    <w:rsid w:val="00310598"/>
    <w:rsid w:val="003115A2"/>
    <w:rsid w:val="00311AED"/>
    <w:rsid w:val="00312363"/>
    <w:rsid w:val="00312919"/>
    <w:rsid w:val="00312A4E"/>
    <w:rsid w:val="00313189"/>
    <w:rsid w:val="00313225"/>
    <w:rsid w:val="003138D2"/>
    <w:rsid w:val="00314F14"/>
    <w:rsid w:val="00315FF7"/>
    <w:rsid w:val="00316149"/>
    <w:rsid w:val="00316481"/>
    <w:rsid w:val="00317CB6"/>
    <w:rsid w:val="00320E24"/>
    <w:rsid w:val="003211B7"/>
    <w:rsid w:val="00321856"/>
    <w:rsid w:val="00321999"/>
    <w:rsid w:val="00321A4D"/>
    <w:rsid w:val="00321C3C"/>
    <w:rsid w:val="003223B6"/>
    <w:rsid w:val="003225A4"/>
    <w:rsid w:val="00322C8F"/>
    <w:rsid w:val="003240AA"/>
    <w:rsid w:val="00324105"/>
    <w:rsid w:val="00324858"/>
    <w:rsid w:val="00325756"/>
    <w:rsid w:val="00327B65"/>
    <w:rsid w:val="00327DEB"/>
    <w:rsid w:val="003300DA"/>
    <w:rsid w:val="003308E6"/>
    <w:rsid w:val="00330A7F"/>
    <w:rsid w:val="00330BD4"/>
    <w:rsid w:val="00330EF7"/>
    <w:rsid w:val="00331858"/>
    <w:rsid w:val="00332061"/>
    <w:rsid w:val="00332C58"/>
    <w:rsid w:val="00332DAC"/>
    <w:rsid w:val="00333AD2"/>
    <w:rsid w:val="003340ED"/>
    <w:rsid w:val="0033419F"/>
    <w:rsid w:val="00334DAD"/>
    <w:rsid w:val="00335E0D"/>
    <w:rsid w:val="00336009"/>
    <w:rsid w:val="00336C54"/>
    <w:rsid w:val="0034052D"/>
    <w:rsid w:val="00340BF4"/>
    <w:rsid w:val="00340E08"/>
    <w:rsid w:val="003410A5"/>
    <w:rsid w:val="003415DA"/>
    <w:rsid w:val="0034166E"/>
    <w:rsid w:val="00342263"/>
    <w:rsid w:val="00342556"/>
    <w:rsid w:val="00342711"/>
    <w:rsid w:val="0034475B"/>
    <w:rsid w:val="00344B06"/>
    <w:rsid w:val="00346356"/>
    <w:rsid w:val="00346A84"/>
    <w:rsid w:val="00347248"/>
    <w:rsid w:val="0035171D"/>
    <w:rsid w:val="0035251D"/>
    <w:rsid w:val="00352619"/>
    <w:rsid w:val="00353322"/>
    <w:rsid w:val="00353379"/>
    <w:rsid w:val="0035342E"/>
    <w:rsid w:val="0035375F"/>
    <w:rsid w:val="00353F20"/>
    <w:rsid w:val="00354677"/>
    <w:rsid w:val="00355779"/>
    <w:rsid w:val="00355A7E"/>
    <w:rsid w:val="00356D78"/>
    <w:rsid w:val="00356F2D"/>
    <w:rsid w:val="00357A7F"/>
    <w:rsid w:val="00357B0E"/>
    <w:rsid w:val="00357E7D"/>
    <w:rsid w:val="00357EDC"/>
    <w:rsid w:val="00360252"/>
    <w:rsid w:val="0036029D"/>
    <w:rsid w:val="00360759"/>
    <w:rsid w:val="00360EC8"/>
    <w:rsid w:val="003613D5"/>
    <w:rsid w:val="003614CE"/>
    <w:rsid w:val="0036158E"/>
    <w:rsid w:val="003617D4"/>
    <w:rsid w:val="00361824"/>
    <w:rsid w:val="00361C80"/>
    <w:rsid w:val="00362029"/>
    <w:rsid w:val="00362EFE"/>
    <w:rsid w:val="00362F30"/>
    <w:rsid w:val="00363386"/>
    <w:rsid w:val="00363695"/>
    <w:rsid w:val="00364308"/>
    <w:rsid w:val="00365062"/>
    <w:rsid w:val="0036516E"/>
    <w:rsid w:val="003659F6"/>
    <w:rsid w:val="00365A89"/>
    <w:rsid w:val="00365D6D"/>
    <w:rsid w:val="00367740"/>
    <w:rsid w:val="00370C39"/>
    <w:rsid w:val="00370E04"/>
    <w:rsid w:val="0037113E"/>
    <w:rsid w:val="0037295E"/>
    <w:rsid w:val="00372C65"/>
    <w:rsid w:val="00372F9D"/>
    <w:rsid w:val="00373564"/>
    <w:rsid w:val="00374C88"/>
    <w:rsid w:val="00374CE9"/>
    <w:rsid w:val="00374FC0"/>
    <w:rsid w:val="0037513E"/>
    <w:rsid w:val="0037622D"/>
    <w:rsid w:val="00377019"/>
    <w:rsid w:val="0037714B"/>
    <w:rsid w:val="003774BD"/>
    <w:rsid w:val="00377D8D"/>
    <w:rsid w:val="003804CB"/>
    <w:rsid w:val="00381485"/>
    <w:rsid w:val="00381622"/>
    <w:rsid w:val="00381B67"/>
    <w:rsid w:val="00381BDA"/>
    <w:rsid w:val="00383653"/>
    <w:rsid w:val="0038496F"/>
    <w:rsid w:val="00384B15"/>
    <w:rsid w:val="00385192"/>
    <w:rsid w:val="003853F7"/>
    <w:rsid w:val="003867AD"/>
    <w:rsid w:val="003874B6"/>
    <w:rsid w:val="0038780D"/>
    <w:rsid w:val="00387B4E"/>
    <w:rsid w:val="00390303"/>
    <w:rsid w:val="00390605"/>
    <w:rsid w:val="00391141"/>
    <w:rsid w:val="00391DD3"/>
    <w:rsid w:val="0039215D"/>
    <w:rsid w:val="00392DA4"/>
    <w:rsid w:val="00393655"/>
    <w:rsid w:val="003939A6"/>
    <w:rsid w:val="0039436E"/>
    <w:rsid w:val="0039490F"/>
    <w:rsid w:val="00394B2E"/>
    <w:rsid w:val="00395BF4"/>
    <w:rsid w:val="003A01B8"/>
    <w:rsid w:val="003A06A9"/>
    <w:rsid w:val="003A0E51"/>
    <w:rsid w:val="003A166C"/>
    <w:rsid w:val="003A1F04"/>
    <w:rsid w:val="003A2A9F"/>
    <w:rsid w:val="003A2BD9"/>
    <w:rsid w:val="003A34DD"/>
    <w:rsid w:val="003A408A"/>
    <w:rsid w:val="003A4741"/>
    <w:rsid w:val="003A4A93"/>
    <w:rsid w:val="003A62B2"/>
    <w:rsid w:val="003A6785"/>
    <w:rsid w:val="003A73DB"/>
    <w:rsid w:val="003A7640"/>
    <w:rsid w:val="003B2593"/>
    <w:rsid w:val="003B2B6C"/>
    <w:rsid w:val="003B2E21"/>
    <w:rsid w:val="003B3589"/>
    <w:rsid w:val="003B3762"/>
    <w:rsid w:val="003B4BDF"/>
    <w:rsid w:val="003B4D40"/>
    <w:rsid w:val="003B52B7"/>
    <w:rsid w:val="003B5CB1"/>
    <w:rsid w:val="003B5D05"/>
    <w:rsid w:val="003B69F5"/>
    <w:rsid w:val="003B7AD9"/>
    <w:rsid w:val="003C01B5"/>
    <w:rsid w:val="003C02CE"/>
    <w:rsid w:val="003C0CA7"/>
    <w:rsid w:val="003C1134"/>
    <w:rsid w:val="003C120B"/>
    <w:rsid w:val="003C15A9"/>
    <w:rsid w:val="003C18DB"/>
    <w:rsid w:val="003C1946"/>
    <w:rsid w:val="003C1AEC"/>
    <w:rsid w:val="003C1B6A"/>
    <w:rsid w:val="003C2240"/>
    <w:rsid w:val="003C27DF"/>
    <w:rsid w:val="003C2889"/>
    <w:rsid w:val="003C3145"/>
    <w:rsid w:val="003C390C"/>
    <w:rsid w:val="003C3AE3"/>
    <w:rsid w:val="003C3EE6"/>
    <w:rsid w:val="003C4E99"/>
    <w:rsid w:val="003C4F02"/>
    <w:rsid w:val="003C5258"/>
    <w:rsid w:val="003C5620"/>
    <w:rsid w:val="003C5909"/>
    <w:rsid w:val="003C5E13"/>
    <w:rsid w:val="003C6864"/>
    <w:rsid w:val="003C6AA9"/>
    <w:rsid w:val="003C7CA5"/>
    <w:rsid w:val="003D19E4"/>
    <w:rsid w:val="003D1F36"/>
    <w:rsid w:val="003D2BD2"/>
    <w:rsid w:val="003D30CC"/>
    <w:rsid w:val="003D3809"/>
    <w:rsid w:val="003D3A9F"/>
    <w:rsid w:val="003D3CBB"/>
    <w:rsid w:val="003D4172"/>
    <w:rsid w:val="003D446A"/>
    <w:rsid w:val="003D4C52"/>
    <w:rsid w:val="003D5F6D"/>
    <w:rsid w:val="003D5FE6"/>
    <w:rsid w:val="003D62CA"/>
    <w:rsid w:val="003D62E7"/>
    <w:rsid w:val="003D7DEC"/>
    <w:rsid w:val="003E0546"/>
    <w:rsid w:val="003E079D"/>
    <w:rsid w:val="003E09CE"/>
    <w:rsid w:val="003E0AF8"/>
    <w:rsid w:val="003E0FE4"/>
    <w:rsid w:val="003E2008"/>
    <w:rsid w:val="003E2416"/>
    <w:rsid w:val="003E2789"/>
    <w:rsid w:val="003E30D2"/>
    <w:rsid w:val="003E3150"/>
    <w:rsid w:val="003E3782"/>
    <w:rsid w:val="003E41F8"/>
    <w:rsid w:val="003E423F"/>
    <w:rsid w:val="003E4336"/>
    <w:rsid w:val="003E441A"/>
    <w:rsid w:val="003E4914"/>
    <w:rsid w:val="003E4ABC"/>
    <w:rsid w:val="003E4BF6"/>
    <w:rsid w:val="003E4FA4"/>
    <w:rsid w:val="003E52B3"/>
    <w:rsid w:val="003E54B4"/>
    <w:rsid w:val="003E552C"/>
    <w:rsid w:val="003E6D82"/>
    <w:rsid w:val="003F0026"/>
    <w:rsid w:val="003F007E"/>
    <w:rsid w:val="003F1F3C"/>
    <w:rsid w:val="003F2357"/>
    <w:rsid w:val="003F2671"/>
    <w:rsid w:val="003F2E6B"/>
    <w:rsid w:val="003F342D"/>
    <w:rsid w:val="003F3B2D"/>
    <w:rsid w:val="003F4A54"/>
    <w:rsid w:val="003F4F4C"/>
    <w:rsid w:val="003F51E1"/>
    <w:rsid w:val="003F56A2"/>
    <w:rsid w:val="003F5B84"/>
    <w:rsid w:val="003F627F"/>
    <w:rsid w:val="003F638C"/>
    <w:rsid w:val="003F6A1C"/>
    <w:rsid w:val="003F6C69"/>
    <w:rsid w:val="003F6F36"/>
    <w:rsid w:val="003F746B"/>
    <w:rsid w:val="00400E20"/>
    <w:rsid w:val="00401335"/>
    <w:rsid w:val="0040189E"/>
    <w:rsid w:val="004018B9"/>
    <w:rsid w:val="00403DBE"/>
    <w:rsid w:val="00404205"/>
    <w:rsid w:val="004045CF"/>
    <w:rsid w:val="00404AFB"/>
    <w:rsid w:val="00404B92"/>
    <w:rsid w:val="00404E8A"/>
    <w:rsid w:val="00404EF7"/>
    <w:rsid w:val="00404F1E"/>
    <w:rsid w:val="0040628E"/>
    <w:rsid w:val="00406B97"/>
    <w:rsid w:val="00406C7E"/>
    <w:rsid w:val="00407AD0"/>
    <w:rsid w:val="00410BD0"/>
    <w:rsid w:val="00410E0E"/>
    <w:rsid w:val="004113E1"/>
    <w:rsid w:val="00411B63"/>
    <w:rsid w:val="00411D6B"/>
    <w:rsid w:val="004131FC"/>
    <w:rsid w:val="00413A09"/>
    <w:rsid w:val="00414079"/>
    <w:rsid w:val="00414AAD"/>
    <w:rsid w:val="00415053"/>
    <w:rsid w:val="00415890"/>
    <w:rsid w:val="004162B9"/>
    <w:rsid w:val="00416376"/>
    <w:rsid w:val="0041712B"/>
    <w:rsid w:val="00417578"/>
    <w:rsid w:val="004175D5"/>
    <w:rsid w:val="00417D13"/>
    <w:rsid w:val="00420801"/>
    <w:rsid w:val="00420AC4"/>
    <w:rsid w:val="00420E63"/>
    <w:rsid w:val="00421006"/>
    <w:rsid w:val="004215F9"/>
    <w:rsid w:val="00421B40"/>
    <w:rsid w:val="0042220E"/>
    <w:rsid w:val="00423046"/>
    <w:rsid w:val="004233D8"/>
    <w:rsid w:val="00424108"/>
    <w:rsid w:val="004249CA"/>
    <w:rsid w:val="00424FF2"/>
    <w:rsid w:val="0042568D"/>
    <w:rsid w:val="00425BBB"/>
    <w:rsid w:val="00425F76"/>
    <w:rsid w:val="004268BE"/>
    <w:rsid w:val="00426D75"/>
    <w:rsid w:val="00426F34"/>
    <w:rsid w:val="004271EF"/>
    <w:rsid w:val="0042741E"/>
    <w:rsid w:val="00427A04"/>
    <w:rsid w:val="00427A4A"/>
    <w:rsid w:val="00430E25"/>
    <w:rsid w:val="0043156F"/>
    <w:rsid w:val="00431ECC"/>
    <w:rsid w:val="00432230"/>
    <w:rsid w:val="004324B7"/>
    <w:rsid w:val="004325B8"/>
    <w:rsid w:val="004333D2"/>
    <w:rsid w:val="00433558"/>
    <w:rsid w:val="00433A2D"/>
    <w:rsid w:val="00434239"/>
    <w:rsid w:val="00434A75"/>
    <w:rsid w:val="00436B24"/>
    <w:rsid w:val="00436CAA"/>
    <w:rsid w:val="00436E1D"/>
    <w:rsid w:val="0043736C"/>
    <w:rsid w:val="0044034F"/>
    <w:rsid w:val="004413D0"/>
    <w:rsid w:val="00441AAB"/>
    <w:rsid w:val="00441D2E"/>
    <w:rsid w:val="004427CD"/>
    <w:rsid w:val="00443644"/>
    <w:rsid w:val="00443ECF"/>
    <w:rsid w:val="004443B0"/>
    <w:rsid w:val="00444F73"/>
    <w:rsid w:val="00444FED"/>
    <w:rsid w:val="00445071"/>
    <w:rsid w:val="00445240"/>
    <w:rsid w:val="004455F6"/>
    <w:rsid w:val="00445610"/>
    <w:rsid w:val="004464FE"/>
    <w:rsid w:val="0044771B"/>
    <w:rsid w:val="00450075"/>
    <w:rsid w:val="0045063D"/>
    <w:rsid w:val="004506B9"/>
    <w:rsid w:val="00451C64"/>
    <w:rsid w:val="00452A99"/>
    <w:rsid w:val="00453030"/>
    <w:rsid w:val="004538E7"/>
    <w:rsid w:val="00455622"/>
    <w:rsid w:val="00455E3B"/>
    <w:rsid w:val="004560D7"/>
    <w:rsid w:val="004567EF"/>
    <w:rsid w:val="00456E72"/>
    <w:rsid w:val="00456EB6"/>
    <w:rsid w:val="00456F67"/>
    <w:rsid w:val="00457242"/>
    <w:rsid w:val="004605BC"/>
    <w:rsid w:val="00460841"/>
    <w:rsid w:val="00460A81"/>
    <w:rsid w:val="00460B6F"/>
    <w:rsid w:val="00460B80"/>
    <w:rsid w:val="00461527"/>
    <w:rsid w:val="004629FD"/>
    <w:rsid w:val="00462B79"/>
    <w:rsid w:val="00463339"/>
    <w:rsid w:val="00463364"/>
    <w:rsid w:val="0046375E"/>
    <w:rsid w:val="00463C0B"/>
    <w:rsid w:val="00463C19"/>
    <w:rsid w:val="00464956"/>
    <w:rsid w:val="00464D27"/>
    <w:rsid w:val="00467644"/>
    <w:rsid w:val="00467A35"/>
    <w:rsid w:val="0047014D"/>
    <w:rsid w:val="0047037E"/>
    <w:rsid w:val="004717FA"/>
    <w:rsid w:val="004719EE"/>
    <w:rsid w:val="00471A78"/>
    <w:rsid w:val="00472385"/>
    <w:rsid w:val="00472B83"/>
    <w:rsid w:val="0047341E"/>
    <w:rsid w:val="00473942"/>
    <w:rsid w:val="00473D75"/>
    <w:rsid w:val="00473D94"/>
    <w:rsid w:val="00473DD4"/>
    <w:rsid w:val="00474265"/>
    <w:rsid w:val="00474ADE"/>
    <w:rsid w:val="004762D8"/>
    <w:rsid w:val="00477AD1"/>
    <w:rsid w:val="00477F2D"/>
    <w:rsid w:val="004801D8"/>
    <w:rsid w:val="004805DB"/>
    <w:rsid w:val="0048138A"/>
    <w:rsid w:val="004813F0"/>
    <w:rsid w:val="004814E9"/>
    <w:rsid w:val="00481977"/>
    <w:rsid w:val="00481AF5"/>
    <w:rsid w:val="00481DFC"/>
    <w:rsid w:val="00482AB3"/>
    <w:rsid w:val="00482BE3"/>
    <w:rsid w:val="004830FF"/>
    <w:rsid w:val="0048327D"/>
    <w:rsid w:val="00483E02"/>
    <w:rsid w:val="00484792"/>
    <w:rsid w:val="00485176"/>
    <w:rsid w:val="0048638B"/>
    <w:rsid w:val="00486424"/>
    <w:rsid w:val="004866CF"/>
    <w:rsid w:val="00486889"/>
    <w:rsid w:val="004874D6"/>
    <w:rsid w:val="00487AA0"/>
    <w:rsid w:val="00487DE1"/>
    <w:rsid w:val="004903B2"/>
    <w:rsid w:val="00490533"/>
    <w:rsid w:val="00490C35"/>
    <w:rsid w:val="00490F65"/>
    <w:rsid w:val="00491250"/>
    <w:rsid w:val="00491476"/>
    <w:rsid w:val="00491A39"/>
    <w:rsid w:val="00492331"/>
    <w:rsid w:val="00492C00"/>
    <w:rsid w:val="004932BF"/>
    <w:rsid w:val="0049364D"/>
    <w:rsid w:val="00493D88"/>
    <w:rsid w:val="004943C5"/>
    <w:rsid w:val="00494A61"/>
    <w:rsid w:val="00494FD7"/>
    <w:rsid w:val="0049504B"/>
    <w:rsid w:val="004952EF"/>
    <w:rsid w:val="004959EA"/>
    <w:rsid w:val="00496616"/>
    <w:rsid w:val="00496E2F"/>
    <w:rsid w:val="00497D0C"/>
    <w:rsid w:val="004A0760"/>
    <w:rsid w:val="004A0C83"/>
    <w:rsid w:val="004A1401"/>
    <w:rsid w:val="004A14B5"/>
    <w:rsid w:val="004A1827"/>
    <w:rsid w:val="004A1895"/>
    <w:rsid w:val="004A2095"/>
    <w:rsid w:val="004A29AA"/>
    <w:rsid w:val="004A2BDC"/>
    <w:rsid w:val="004A32B3"/>
    <w:rsid w:val="004A35EB"/>
    <w:rsid w:val="004A361B"/>
    <w:rsid w:val="004A4722"/>
    <w:rsid w:val="004A483A"/>
    <w:rsid w:val="004A5BF6"/>
    <w:rsid w:val="004A5D5B"/>
    <w:rsid w:val="004A7159"/>
    <w:rsid w:val="004A7D7E"/>
    <w:rsid w:val="004B0981"/>
    <w:rsid w:val="004B11FD"/>
    <w:rsid w:val="004B15A6"/>
    <w:rsid w:val="004B2887"/>
    <w:rsid w:val="004B2C2E"/>
    <w:rsid w:val="004B372A"/>
    <w:rsid w:val="004B4238"/>
    <w:rsid w:val="004B4849"/>
    <w:rsid w:val="004B4AC0"/>
    <w:rsid w:val="004B4D10"/>
    <w:rsid w:val="004B5190"/>
    <w:rsid w:val="004B5537"/>
    <w:rsid w:val="004B5DF5"/>
    <w:rsid w:val="004B640F"/>
    <w:rsid w:val="004B6F36"/>
    <w:rsid w:val="004B6FF2"/>
    <w:rsid w:val="004B72D3"/>
    <w:rsid w:val="004B7907"/>
    <w:rsid w:val="004C039C"/>
    <w:rsid w:val="004C062C"/>
    <w:rsid w:val="004C0E93"/>
    <w:rsid w:val="004C13DD"/>
    <w:rsid w:val="004C145A"/>
    <w:rsid w:val="004C19FF"/>
    <w:rsid w:val="004C1DB1"/>
    <w:rsid w:val="004C2506"/>
    <w:rsid w:val="004C2794"/>
    <w:rsid w:val="004C27D6"/>
    <w:rsid w:val="004C2C53"/>
    <w:rsid w:val="004C3099"/>
    <w:rsid w:val="004C3475"/>
    <w:rsid w:val="004C3486"/>
    <w:rsid w:val="004C425F"/>
    <w:rsid w:val="004C761C"/>
    <w:rsid w:val="004C7751"/>
    <w:rsid w:val="004C783E"/>
    <w:rsid w:val="004D00BB"/>
    <w:rsid w:val="004D0C14"/>
    <w:rsid w:val="004D1098"/>
    <w:rsid w:val="004D1989"/>
    <w:rsid w:val="004D3C4F"/>
    <w:rsid w:val="004D3EDD"/>
    <w:rsid w:val="004D4181"/>
    <w:rsid w:val="004D418F"/>
    <w:rsid w:val="004D4E8E"/>
    <w:rsid w:val="004D4F30"/>
    <w:rsid w:val="004D4F8D"/>
    <w:rsid w:val="004D55DD"/>
    <w:rsid w:val="004D594B"/>
    <w:rsid w:val="004D6A1F"/>
    <w:rsid w:val="004D6BE6"/>
    <w:rsid w:val="004D6D69"/>
    <w:rsid w:val="004D736D"/>
    <w:rsid w:val="004E071B"/>
    <w:rsid w:val="004E07F4"/>
    <w:rsid w:val="004E0F68"/>
    <w:rsid w:val="004E106E"/>
    <w:rsid w:val="004E1FFC"/>
    <w:rsid w:val="004E2016"/>
    <w:rsid w:val="004E2BF3"/>
    <w:rsid w:val="004E34B2"/>
    <w:rsid w:val="004E3958"/>
    <w:rsid w:val="004E43E6"/>
    <w:rsid w:val="004E453F"/>
    <w:rsid w:val="004E5026"/>
    <w:rsid w:val="004E5529"/>
    <w:rsid w:val="004E561A"/>
    <w:rsid w:val="004E5BEB"/>
    <w:rsid w:val="004E5C0B"/>
    <w:rsid w:val="004E5F98"/>
    <w:rsid w:val="004E60BE"/>
    <w:rsid w:val="004E60C2"/>
    <w:rsid w:val="004E6295"/>
    <w:rsid w:val="004E6595"/>
    <w:rsid w:val="004E6831"/>
    <w:rsid w:val="004E6AA4"/>
    <w:rsid w:val="004E6E51"/>
    <w:rsid w:val="004E724C"/>
    <w:rsid w:val="004E7433"/>
    <w:rsid w:val="004E7BA5"/>
    <w:rsid w:val="004E7FEC"/>
    <w:rsid w:val="004F007A"/>
    <w:rsid w:val="004F0C27"/>
    <w:rsid w:val="004F15A3"/>
    <w:rsid w:val="004F2C1A"/>
    <w:rsid w:val="004F2D7B"/>
    <w:rsid w:val="004F41F5"/>
    <w:rsid w:val="004F443F"/>
    <w:rsid w:val="004F4B74"/>
    <w:rsid w:val="004F53E4"/>
    <w:rsid w:val="004F5E1F"/>
    <w:rsid w:val="004F5F8C"/>
    <w:rsid w:val="004F605A"/>
    <w:rsid w:val="004F6B13"/>
    <w:rsid w:val="004F7C64"/>
    <w:rsid w:val="004F7E86"/>
    <w:rsid w:val="00500776"/>
    <w:rsid w:val="00500B5D"/>
    <w:rsid w:val="00501BF3"/>
    <w:rsid w:val="00501CDD"/>
    <w:rsid w:val="00502386"/>
    <w:rsid w:val="005024C9"/>
    <w:rsid w:val="005025FD"/>
    <w:rsid w:val="005027CA"/>
    <w:rsid w:val="0050285E"/>
    <w:rsid w:val="00502A6B"/>
    <w:rsid w:val="005038CE"/>
    <w:rsid w:val="00503A31"/>
    <w:rsid w:val="00504463"/>
    <w:rsid w:val="0050534E"/>
    <w:rsid w:val="00505824"/>
    <w:rsid w:val="00505AC2"/>
    <w:rsid w:val="00506596"/>
    <w:rsid w:val="00506AB9"/>
    <w:rsid w:val="00507423"/>
    <w:rsid w:val="00510167"/>
    <w:rsid w:val="0051063B"/>
    <w:rsid w:val="005107FC"/>
    <w:rsid w:val="005108B0"/>
    <w:rsid w:val="00510F50"/>
    <w:rsid w:val="00511AB2"/>
    <w:rsid w:val="00511E0D"/>
    <w:rsid w:val="00511EB4"/>
    <w:rsid w:val="0051252C"/>
    <w:rsid w:val="005136E2"/>
    <w:rsid w:val="00513C4F"/>
    <w:rsid w:val="00515702"/>
    <w:rsid w:val="00515B07"/>
    <w:rsid w:val="005201D0"/>
    <w:rsid w:val="00520E25"/>
    <w:rsid w:val="00520EB7"/>
    <w:rsid w:val="00521050"/>
    <w:rsid w:val="00521AA4"/>
    <w:rsid w:val="00521D0D"/>
    <w:rsid w:val="005221D0"/>
    <w:rsid w:val="00522256"/>
    <w:rsid w:val="00522274"/>
    <w:rsid w:val="005224C2"/>
    <w:rsid w:val="0052285F"/>
    <w:rsid w:val="00522AB4"/>
    <w:rsid w:val="00522B71"/>
    <w:rsid w:val="00522FAB"/>
    <w:rsid w:val="00523D45"/>
    <w:rsid w:val="00525FE6"/>
    <w:rsid w:val="00526120"/>
    <w:rsid w:val="005261E0"/>
    <w:rsid w:val="00526A39"/>
    <w:rsid w:val="00530176"/>
    <w:rsid w:val="005334FB"/>
    <w:rsid w:val="005344FC"/>
    <w:rsid w:val="00534808"/>
    <w:rsid w:val="00534B19"/>
    <w:rsid w:val="00534C23"/>
    <w:rsid w:val="0053554D"/>
    <w:rsid w:val="00536A7B"/>
    <w:rsid w:val="005371B4"/>
    <w:rsid w:val="00537342"/>
    <w:rsid w:val="00537A1B"/>
    <w:rsid w:val="00537B3F"/>
    <w:rsid w:val="00542799"/>
    <w:rsid w:val="005427F9"/>
    <w:rsid w:val="00542EFF"/>
    <w:rsid w:val="00544455"/>
    <w:rsid w:val="00545D8D"/>
    <w:rsid w:val="00546D88"/>
    <w:rsid w:val="00547ECA"/>
    <w:rsid w:val="00550370"/>
    <w:rsid w:val="00551BCB"/>
    <w:rsid w:val="0055241D"/>
    <w:rsid w:val="005527DD"/>
    <w:rsid w:val="00552896"/>
    <w:rsid w:val="00552AB1"/>
    <w:rsid w:val="00552E53"/>
    <w:rsid w:val="0055307B"/>
    <w:rsid w:val="00553DDE"/>
    <w:rsid w:val="005547D1"/>
    <w:rsid w:val="005554D8"/>
    <w:rsid w:val="0055637D"/>
    <w:rsid w:val="00557704"/>
    <w:rsid w:val="00560739"/>
    <w:rsid w:val="00560AEE"/>
    <w:rsid w:val="00560EB2"/>
    <w:rsid w:val="0056110F"/>
    <w:rsid w:val="005612CD"/>
    <w:rsid w:val="005615C7"/>
    <w:rsid w:val="00561CE9"/>
    <w:rsid w:val="00562593"/>
    <w:rsid w:val="005629E6"/>
    <w:rsid w:val="00562A14"/>
    <w:rsid w:val="00562E55"/>
    <w:rsid w:val="00562EEE"/>
    <w:rsid w:val="00563126"/>
    <w:rsid w:val="005632D1"/>
    <w:rsid w:val="00563CB8"/>
    <w:rsid w:val="00563EEE"/>
    <w:rsid w:val="00564F95"/>
    <w:rsid w:val="005653A0"/>
    <w:rsid w:val="00565B11"/>
    <w:rsid w:val="00566E6F"/>
    <w:rsid w:val="00567A1A"/>
    <w:rsid w:val="00567CB2"/>
    <w:rsid w:val="00567E83"/>
    <w:rsid w:val="00570411"/>
    <w:rsid w:val="0057113B"/>
    <w:rsid w:val="005712D9"/>
    <w:rsid w:val="0057343E"/>
    <w:rsid w:val="0057364B"/>
    <w:rsid w:val="0057487D"/>
    <w:rsid w:val="00574922"/>
    <w:rsid w:val="0057506D"/>
    <w:rsid w:val="00575723"/>
    <w:rsid w:val="005758C2"/>
    <w:rsid w:val="00575D97"/>
    <w:rsid w:val="005761EE"/>
    <w:rsid w:val="00577218"/>
    <w:rsid w:val="0058039E"/>
    <w:rsid w:val="00580653"/>
    <w:rsid w:val="005812D5"/>
    <w:rsid w:val="005818CB"/>
    <w:rsid w:val="00583041"/>
    <w:rsid w:val="005835AD"/>
    <w:rsid w:val="00583C0A"/>
    <w:rsid w:val="00583D7F"/>
    <w:rsid w:val="00584511"/>
    <w:rsid w:val="00585152"/>
    <w:rsid w:val="0058695C"/>
    <w:rsid w:val="00587604"/>
    <w:rsid w:val="005902DD"/>
    <w:rsid w:val="00590752"/>
    <w:rsid w:val="00590844"/>
    <w:rsid w:val="00591167"/>
    <w:rsid w:val="00591FF1"/>
    <w:rsid w:val="00592213"/>
    <w:rsid w:val="00592A9F"/>
    <w:rsid w:val="00592AB0"/>
    <w:rsid w:val="00592B66"/>
    <w:rsid w:val="00594FEB"/>
    <w:rsid w:val="005965B9"/>
    <w:rsid w:val="005966D2"/>
    <w:rsid w:val="005969A6"/>
    <w:rsid w:val="00596F9E"/>
    <w:rsid w:val="00597A87"/>
    <w:rsid w:val="005A1FCC"/>
    <w:rsid w:val="005A24A7"/>
    <w:rsid w:val="005A2EE5"/>
    <w:rsid w:val="005A2FBE"/>
    <w:rsid w:val="005A327A"/>
    <w:rsid w:val="005A3410"/>
    <w:rsid w:val="005A36F4"/>
    <w:rsid w:val="005A39D3"/>
    <w:rsid w:val="005A3D01"/>
    <w:rsid w:val="005A3F00"/>
    <w:rsid w:val="005A3F96"/>
    <w:rsid w:val="005A527C"/>
    <w:rsid w:val="005A63F5"/>
    <w:rsid w:val="005A650E"/>
    <w:rsid w:val="005A676E"/>
    <w:rsid w:val="005A6983"/>
    <w:rsid w:val="005A6A16"/>
    <w:rsid w:val="005A7DB0"/>
    <w:rsid w:val="005A7DB4"/>
    <w:rsid w:val="005B0BFA"/>
    <w:rsid w:val="005B1085"/>
    <w:rsid w:val="005B10BA"/>
    <w:rsid w:val="005B1141"/>
    <w:rsid w:val="005B1887"/>
    <w:rsid w:val="005B22B5"/>
    <w:rsid w:val="005B2844"/>
    <w:rsid w:val="005B329D"/>
    <w:rsid w:val="005B3CB4"/>
    <w:rsid w:val="005B40BE"/>
    <w:rsid w:val="005B470A"/>
    <w:rsid w:val="005B48AC"/>
    <w:rsid w:val="005B51BB"/>
    <w:rsid w:val="005B579D"/>
    <w:rsid w:val="005B637A"/>
    <w:rsid w:val="005B73E4"/>
    <w:rsid w:val="005B7590"/>
    <w:rsid w:val="005B7690"/>
    <w:rsid w:val="005C01D1"/>
    <w:rsid w:val="005C02D0"/>
    <w:rsid w:val="005C1BB6"/>
    <w:rsid w:val="005C2400"/>
    <w:rsid w:val="005C39B8"/>
    <w:rsid w:val="005C3B2F"/>
    <w:rsid w:val="005C3D98"/>
    <w:rsid w:val="005C4631"/>
    <w:rsid w:val="005C61D0"/>
    <w:rsid w:val="005C68EB"/>
    <w:rsid w:val="005C6BB1"/>
    <w:rsid w:val="005C6C4E"/>
    <w:rsid w:val="005C774B"/>
    <w:rsid w:val="005C7DBC"/>
    <w:rsid w:val="005C7E65"/>
    <w:rsid w:val="005D0E62"/>
    <w:rsid w:val="005D23D6"/>
    <w:rsid w:val="005D28C1"/>
    <w:rsid w:val="005D39FF"/>
    <w:rsid w:val="005D3ABF"/>
    <w:rsid w:val="005D3E4C"/>
    <w:rsid w:val="005D50DC"/>
    <w:rsid w:val="005D5FEC"/>
    <w:rsid w:val="005D6D6F"/>
    <w:rsid w:val="005D710F"/>
    <w:rsid w:val="005D770D"/>
    <w:rsid w:val="005D792F"/>
    <w:rsid w:val="005E1367"/>
    <w:rsid w:val="005E1BEF"/>
    <w:rsid w:val="005E1F0A"/>
    <w:rsid w:val="005E25E4"/>
    <w:rsid w:val="005E2CC3"/>
    <w:rsid w:val="005E3497"/>
    <w:rsid w:val="005E35BF"/>
    <w:rsid w:val="005E3701"/>
    <w:rsid w:val="005E3FF4"/>
    <w:rsid w:val="005E47D7"/>
    <w:rsid w:val="005E4A13"/>
    <w:rsid w:val="005E7666"/>
    <w:rsid w:val="005E7A60"/>
    <w:rsid w:val="005E7B14"/>
    <w:rsid w:val="005E7CAD"/>
    <w:rsid w:val="005F02C1"/>
    <w:rsid w:val="005F1254"/>
    <w:rsid w:val="005F1599"/>
    <w:rsid w:val="005F1BED"/>
    <w:rsid w:val="005F1FC3"/>
    <w:rsid w:val="005F20AB"/>
    <w:rsid w:val="005F28F9"/>
    <w:rsid w:val="005F32CA"/>
    <w:rsid w:val="005F379E"/>
    <w:rsid w:val="005F47A5"/>
    <w:rsid w:val="005F4C73"/>
    <w:rsid w:val="005F50D8"/>
    <w:rsid w:val="005F6FE6"/>
    <w:rsid w:val="005F702D"/>
    <w:rsid w:val="005F7232"/>
    <w:rsid w:val="005F7554"/>
    <w:rsid w:val="005F7B46"/>
    <w:rsid w:val="00602EFE"/>
    <w:rsid w:val="00603195"/>
    <w:rsid w:val="00603479"/>
    <w:rsid w:val="00604341"/>
    <w:rsid w:val="00604538"/>
    <w:rsid w:val="006048AD"/>
    <w:rsid w:val="00604C65"/>
    <w:rsid w:val="006062BF"/>
    <w:rsid w:val="00606CBB"/>
    <w:rsid w:val="00606F80"/>
    <w:rsid w:val="00606F81"/>
    <w:rsid w:val="006070DF"/>
    <w:rsid w:val="006072D7"/>
    <w:rsid w:val="006076D0"/>
    <w:rsid w:val="00607DEF"/>
    <w:rsid w:val="00610A40"/>
    <w:rsid w:val="00611BE7"/>
    <w:rsid w:val="00612544"/>
    <w:rsid w:val="006127F7"/>
    <w:rsid w:val="00612809"/>
    <w:rsid w:val="00612FA7"/>
    <w:rsid w:val="006137F7"/>
    <w:rsid w:val="006138B9"/>
    <w:rsid w:val="00614868"/>
    <w:rsid w:val="00614D5D"/>
    <w:rsid w:val="006156DF"/>
    <w:rsid w:val="006165C0"/>
    <w:rsid w:val="006167A5"/>
    <w:rsid w:val="00617688"/>
    <w:rsid w:val="00617CB5"/>
    <w:rsid w:val="006219D7"/>
    <w:rsid w:val="006228F0"/>
    <w:rsid w:val="0062510B"/>
    <w:rsid w:val="006251EC"/>
    <w:rsid w:val="0062570E"/>
    <w:rsid w:val="0062579F"/>
    <w:rsid w:val="00625E2A"/>
    <w:rsid w:val="00625EDB"/>
    <w:rsid w:val="0062658A"/>
    <w:rsid w:val="006268CA"/>
    <w:rsid w:val="00626B80"/>
    <w:rsid w:val="00627A93"/>
    <w:rsid w:val="00627AD3"/>
    <w:rsid w:val="0063030B"/>
    <w:rsid w:val="0063032A"/>
    <w:rsid w:val="006304EE"/>
    <w:rsid w:val="00631616"/>
    <w:rsid w:val="0063171F"/>
    <w:rsid w:val="006317A1"/>
    <w:rsid w:val="006328AC"/>
    <w:rsid w:val="00632B7D"/>
    <w:rsid w:val="006332D5"/>
    <w:rsid w:val="00633438"/>
    <w:rsid w:val="0063383A"/>
    <w:rsid w:val="00634046"/>
    <w:rsid w:val="006343E8"/>
    <w:rsid w:val="006347F1"/>
    <w:rsid w:val="00634C44"/>
    <w:rsid w:val="00635B3A"/>
    <w:rsid w:val="00635EF5"/>
    <w:rsid w:val="00636DC2"/>
    <w:rsid w:val="0063789C"/>
    <w:rsid w:val="00637932"/>
    <w:rsid w:val="006400A2"/>
    <w:rsid w:val="006411E6"/>
    <w:rsid w:val="006411F5"/>
    <w:rsid w:val="0064141F"/>
    <w:rsid w:val="00641448"/>
    <w:rsid w:val="00641BBB"/>
    <w:rsid w:val="00642589"/>
    <w:rsid w:val="00642B7E"/>
    <w:rsid w:val="00642D0E"/>
    <w:rsid w:val="00643154"/>
    <w:rsid w:val="00643546"/>
    <w:rsid w:val="00643631"/>
    <w:rsid w:val="00644327"/>
    <w:rsid w:val="00644576"/>
    <w:rsid w:val="0064486E"/>
    <w:rsid w:val="00645B58"/>
    <w:rsid w:val="00646A91"/>
    <w:rsid w:val="0064742B"/>
    <w:rsid w:val="0064758B"/>
    <w:rsid w:val="0064780B"/>
    <w:rsid w:val="00650307"/>
    <w:rsid w:val="006512D4"/>
    <w:rsid w:val="006512F2"/>
    <w:rsid w:val="0065164E"/>
    <w:rsid w:val="0065181E"/>
    <w:rsid w:val="00651ADA"/>
    <w:rsid w:val="0065212C"/>
    <w:rsid w:val="00652493"/>
    <w:rsid w:val="00653618"/>
    <w:rsid w:val="00654A9B"/>
    <w:rsid w:val="00654E24"/>
    <w:rsid w:val="0065579A"/>
    <w:rsid w:val="00655EEC"/>
    <w:rsid w:val="006565FE"/>
    <w:rsid w:val="0065673A"/>
    <w:rsid w:val="00656905"/>
    <w:rsid w:val="00656AA4"/>
    <w:rsid w:val="00656D1A"/>
    <w:rsid w:val="00656DCA"/>
    <w:rsid w:val="00657894"/>
    <w:rsid w:val="00657A22"/>
    <w:rsid w:val="00657BE3"/>
    <w:rsid w:val="006600EB"/>
    <w:rsid w:val="006602B5"/>
    <w:rsid w:val="0066070B"/>
    <w:rsid w:val="00660E60"/>
    <w:rsid w:val="0066108B"/>
    <w:rsid w:val="00661454"/>
    <w:rsid w:val="00661757"/>
    <w:rsid w:val="00661D9D"/>
    <w:rsid w:val="006628A3"/>
    <w:rsid w:val="0066330A"/>
    <w:rsid w:val="006635DE"/>
    <w:rsid w:val="00663D28"/>
    <w:rsid w:val="00663E2B"/>
    <w:rsid w:val="006645BB"/>
    <w:rsid w:val="006646A7"/>
    <w:rsid w:val="00665A89"/>
    <w:rsid w:val="00665AF8"/>
    <w:rsid w:val="00665F13"/>
    <w:rsid w:val="00665FCA"/>
    <w:rsid w:val="006663E2"/>
    <w:rsid w:val="006673E2"/>
    <w:rsid w:val="00670734"/>
    <w:rsid w:val="00670770"/>
    <w:rsid w:val="00670A5B"/>
    <w:rsid w:val="00672597"/>
    <w:rsid w:val="00672BFA"/>
    <w:rsid w:val="00673B54"/>
    <w:rsid w:val="00674866"/>
    <w:rsid w:val="006766B4"/>
    <w:rsid w:val="0067699A"/>
    <w:rsid w:val="00676AC5"/>
    <w:rsid w:val="00677424"/>
    <w:rsid w:val="006774C3"/>
    <w:rsid w:val="006775E6"/>
    <w:rsid w:val="00677E68"/>
    <w:rsid w:val="006803E9"/>
    <w:rsid w:val="00680516"/>
    <w:rsid w:val="00680738"/>
    <w:rsid w:val="00681BD2"/>
    <w:rsid w:val="00681F82"/>
    <w:rsid w:val="0068302C"/>
    <w:rsid w:val="006836F4"/>
    <w:rsid w:val="006839B9"/>
    <w:rsid w:val="00683B45"/>
    <w:rsid w:val="00683C06"/>
    <w:rsid w:val="00684768"/>
    <w:rsid w:val="00684D18"/>
    <w:rsid w:val="00684DF2"/>
    <w:rsid w:val="00684F63"/>
    <w:rsid w:val="00685B6B"/>
    <w:rsid w:val="00685DCC"/>
    <w:rsid w:val="00686242"/>
    <w:rsid w:val="00686655"/>
    <w:rsid w:val="00686D9F"/>
    <w:rsid w:val="00686F65"/>
    <w:rsid w:val="0069134B"/>
    <w:rsid w:val="0069157D"/>
    <w:rsid w:val="0069187B"/>
    <w:rsid w:val="0069209F"/>
    <w:rsid w:val="00693D2F"/>
    <w:rsid w:val="00693F42"/>
    <w:rsid w:val="00694050"/>
    <w:rsid w:val="00694715"/>
    <w:rsid w:val="00694C64"/>
    <w:rsid w:val="00694F93"/>
    <w:rsid w:val="0069546F"/>
    <w:rsid w:val="00695B86"/>
    <w:rsid w:val="00695D45"/>
    <w:rsid w:val="00696131"/>
    <w:rsid w:val="0069677E"/>
    <w:rsid w:val="006975C7"/>
    <w:rsid w:val="006A01BA"/>
    <w:rsid w:val="006A0F83"/>
    <w:rsid w:val="006A1394"/>
    <w:rsid w:val="006A1E0D"/>
    <w:rsid w:val="006A2079"/>
    <w:rsid w:val="006A3F42"/>
    <w:rsid w:val="006A4A76"/>
    <w:rsid w:val="006A52CF"/>
    <w:rsid w:val="006A57B4"/>
    <w:rsid w:val="006A59EE"/>
    <w:rsid w:val="006A5C48"/>
    <w:rsid w:val="006A66A1"/>
    <w:rsid w:val="006A6891"/>
    <w:rsid w:val="006A6C52"/>
    <w:rsid w:val="006A6C65"/>
    <w:rsid w:val="006A735F"/>
    <w:rsid w:val="006A77A0"/>
    <w:rsid w:val="006A77F6"/>
    <w:rsid w:val="006B0105"/>
    <w:rsid w:val="006B20AE"/>
    <w:rsid w:val="006B25B1"/>
    <w:rsid w:val="006B297F"/>
    <w:rsid w:val="006B2CED"/>
    <w:rsid w:val="006B2E92"/>
    <w:rsid w:val="006B3657"/>
    <w:rsid w:val="006B3AB7"/>
    <w:rsid w:val="006B45AA"/>
    <w:rsid w:val="006B4A97"/>
    <w:rsid w:val="006B4E49"/>
    <w:rsid w:val="006B553D"/>
    <w:rsid w:val="006B559D"/>
    <w:rsid w:val="006B6CF7"/>
    <w:rsid w:val="006B7205"/>
    <w:rsid w:val="006B7554"/>
    <w:rsid w:val="006B7810"/>
    <w:rsid w:val="006B7FD3"/>
    <w:rsid w:val="006C08A4"/>
    <w:rsid w:val="006C0D58"/>
    <w:rsid w:val="006C1910"/>
    <w:rsid w:val="006C2140"/>
    <w:rsid w:val="006C2924"/>
    <w:rsid w:val="006C2B5E"/>
    <w:rsid w:val="006C3352"/>
    <w:rsid w:val="006C382D"/>
    <w:rsid w:val="006C59DC"/>
    <w:rsid w:val="006C5B33"/>
    <w:rsid w:val="006C5BE8"/>
    <w:rsid w:val="006C66BC"/>
    <w:rsid w:val="006C6B84"/>
    <w:rsid w:val="006C79BC"/>
    <w:rsid w:val="006C7D6D"/>
    <w:rsid w:val="006D05D6"/>
    <w:rsid w:val="006D1482"/>
    <w:rsid w:val="006D1C03"/>
    <w:rsid w:val="006D20B3"/>
    <w:rsid w:val="006D33F4"/>
    <w:rsid w:val="006D40A9"/>
    <w:rsid w:val="006D48B3"/>
    <w:rsid w:val="006D4939"/>
    <w:rsid w:val="006D50D5"/>
    <w:rsid w:val="006D5182"/>
    <w:rsid w:val="006D52C8"/>
    <w:rsid w:val="006D5EEE"/>
    <w:rsid w:val="006D6810"/>
    <w:rsid w:val="006D7D84"/>
    <w:rsid w:val="006D7E5A"/>
    <w:rsid w:val="006E00B4"/>
    <w:rsid w:val="006E063F"/>
    <w:rsid w:val="006E0E48"/>
    <w:rsid w:val="006E1C7B"/>
    <w:rsid w:val="006E1DB4"/>
    <w:rsid w:val="006E233C"/>
    <w:rsid w:val="006E29A1"/>
    <w:rsid w:val="006E2F8A"/>
    <w:rsid w:val="006E3E8E"/>
    <w:rsid w:val="006E4086"/>
    <w:rsid w:val="006E4BFC"/>
    <w:rsid w:val="006E4F16"/>
    <w:rsid w:val="006E5744"/>
    <w:rsid w:val="006E5930"/>
    <w:rsid w:val="006E5F0E"/>
    <w:rsid w:val="006E7455"/>
    <w:rsid w:val="006E758A"/>
    <w:rsid w:val="006E7A24"/>
    <w:rsid w:val="006E7F37"/>
    <w:rsid w:val="006F05FE"/>
    <w:rsid w:val="006F0782"/>
    <w:rsid w:val="006F13FF"/>
    <w:rsid w:val="006F1C4A"/>
    <w:rsid w:val="006F2932"/>
    <w:rsid w:val="006F376D"/>
    <w:rsid w:val="006F429D"/>
    <w:rsid w:val="006F48BF"/>
    <w:rsid w:val="006F4B8E"/>
    <w:rsid w:val="006F4C5A"/>
    <w:rsid w:val="006F51A6"/>
    <w:rsid w:val="006F6271"/>
    <w:rsid w:val="006F668B"/>
    <w:rsid w:val="006F6A53"/>
    <w:rsid w:val="006F6E70"/>
    <w:rsid w:val="00700951"/>
    <w:rsid w:val="00701310"/>
    <w:rsid w:val="0070273E"/>
    <w:rsid w:val="00702952"/>
    <w:rsid w:val="00703C8B"/>
    <w:rsid w:val="007040F5"/>
    <w:rsid w:val="00704459"/>
    <w:rsid w:val="00704619"/>
    <w:rsid w:val="00704D0C"/>
    <w:rsid w:val="00704D63"/>
    <w:rsid w:val="007053EA"/>
    <w:rsid w:val="007059CD"/>
    <w:rsid w:val="00705B67"/>
    <w:rsid w:val="00705EE2"/>
    <w:rsid w:val="007060DB"/>
    <w:rsid w:val="0070753E"/>
    <w:rsid w:val="00707838"/>
    <w:rsid w:val="00707E90"/>
    <w:rsid w:val="007109BB"/>
    <w:rsid w:val="00711371"/>
    <w:rsid w:val="00711A1F"/>
    <w:rsid w:val="00712219"/>
    <w:rsid w:val="0071372F"/>
    <w:rsid w:val="007141F7"/>
    <w:rsid w:val="007145D4"/>
    <w:rsid w:val="007155F9"/>
    <w:rsid w:val="00715972"/>
    <w:rsid w:val="00716036"/>
    <w:rsid w:val="00716934"/>
    <w:rsid w:val="00717264"/>
    <w:rsid w:val="00717CBC"/>
    <w:rsid w:val="00717DA0"/>
    <w:rsid w:val="00717F0B"/>
    <w:rsid w:val="00720830"/>
    <w:rsid w:val="007208C7"/>
    <w:rsid w:val="00720BAA"/>
    <w:rsid w:val="007217B2"/>
    <w:rsid w:val="00721C76"/>
    <w:rsid w:val="00723262"/>
    <w:rsid w:val="00723C45"/>
    <w:rsid w:val="00724B33"/>
    <w:rsid w:val="0072554B"/>
    <w:rsid w:val="00727288"/>
    <w:rsid w:val="0072734A"/>
    <w:rsid w:val="00727C41"/>
    <w:rsid w:val="00727DD9"/>
    <w:rsid w:val="00730575"/>
    <w:rsid w:val="00730FAF"/>
    <w:rsid w:val="00731C29"/>
    <w:rsid w:val="007321DD"/>
    <w:rsid w:val="0073224E"/>
    <w:rsid w:val="007327D0"/>
    <w:rsid w:val="00732ED4"/>
    <w:rsid w:val="00734003"/>
    <w:rsid w:val="00734473"/>
    <w:rsid w:val="00734F7E"/>
    <w:rsid w:val="007354C3"/>
    <w:rsid w:val="00736164"/>
    <w:rsid w:val="00736DC9"/>
    <w:rsid w:val="00736EB8"/>
    <w:rsid w:val="00736F28"/>
    <w:rsid w:val="007404B2"/>
    <w:rsid w:val="0074077C"/>
    <w:rsid w:val="00741161"/>
    <w:rsid w:val="007413C7"/>
    <w:rsid w:val="0074177E"/>
    <w:rsid w:val="007417B9"/>
    <w:rsid w:val="00741DEF"/>
    <w:rsid w:val="00741E1C"/>
    <w:rsid w:val="0074203B"/>
    <w:rsid w:val="00742D5C"/>
    <w:rsid w:val="00746312"/>
    <w:rsid w:val="00746526"/>
    <w:rsid w:val="00746684"/>
    <w:rsid w:val="00746B67"/>
    <w:rsid w:val="00747A14"/>
    <w:rsid w:val="00747B04"/>
    <w:rsid w:val="00750187"/>
    <w:rsid w:val="00750302"/>
    <w:rsid w:val="00750AC4"/>
    <w:rsid w:val="0075141B"/>
    <w:rsid w:val="007518B1"/>
    <w:rsid w:val="007518C3"/>
    <w:rsid w:val="00752190"/>
    <w:rsid w:val="007534F1"/>
    <w:rsid w:val="00753887"/>
    <w:rsid w:val="0075394E"/>
    <w:rsid w:val="00753DEF"/>
    <w:rsid w:val="00753E75"/>
    <w:rsid w:val="00753E9E"/>
    <w:rsid w:val="00753F65"/>
    <w:rsid w:val="0075445F"/>
    <w:rsid w:val="007545B5"/>
    <w:rsid w:val="007552B1"/>
    <w:rsid w:val="00755763"/>
    <w:rsid w:val="00755984"/>
    <w:rsid w:val="00755B41"/>
    <w:rsid w:val="0075646C"/>
    <w:rsid w:val="0076088B"/>
    <w:rsid w:val="00760C24"/>
    <w:rsid w:val="007616DE"/>
    <w:rsid w:val="007616E4"/>
    <w:rsid w:val="00761C6B"/>
    <w:rsid w:val="007625CF"/>
    <w:rsid w:val="007625F1"/>
    <w:rsid w:val="0076267C"/>
    <w:rsid w:val="007627B0"/>
    <w:rsid w:val="0076294E"/>
    <w:rsid w:val="00762C03"/>
    <w:rsid w:val="00763CA4"/>
    <w:rsid w:val="007656D6"/>
    <w:rsid w:val="00765AC1"/>
    <w:rsid w:val="00765DF0"/>
    <w:rsid w:val="007666BF"/>
    <w:rsid w:val="00766BFB"/>
    <w:rsid w:val="00767935"/>
    <w:rsid w:val="00767CEA"/>
    <w:rsid w:val="00767D7F"/>
    <w:rsid w:val="00770228"/>
    <w:rsid w:val="00770EFB"/>
    <w:rsid w:val="00771431"/>
    <w:rsid w:val="00772826"/>
    <w:rsid w:val="0077480C"/>
    <w:rsid w:val="00774C57"/>
    <w:rsid w:val="00775296"/>
    <w:rsid w:val="0077534F"/>
    <w:rsid w:val="0077563F"/>
    <w:rsid w:val="00775B0F"/>
    <w:rsid w:val="00775CA3"/>
    <w:rsid w:val="00776328"/>
    <w:rsid w:val="007766D7"/>
    <w:rsid w:val="00776ABA"/>
    <w:rsid w:val="00776CFD"/>
    <w:rsid w:val="00776D26"/>
    <w:rsid w:val="00776D92"/>
    <w:rsid w:val="00777016"/>
    <w:rsid w:val="00777467"/>
    <w:rsid w:val="0078023E"/>
    <w:rsid w:val="00780C2D"/>
    <w:rsid w:val="0078100E"/>
    <w:rsid w:val="007810D7"/>
    <w:rsid w:val="0078186F"/>
    <w:rsid w:val="007820DA"/>
    <w:rsid w:val="0078249F"/>
    <w:rsid w:val="00782A73"/>
    <w:rsid w:val="00782AF3"/>
    <w:rsid w:val="00782B84"/>
    <w:rsid w:val="00783041"/>
    <w:rsid w:val="00784254"/>
    <w:rsid w:val="00784E9A"/>
    <w:rsid w:val="00785391"/>
    <w:rsid w:val="007859A4"/>
    <w:rsid w:val="00785EB9"/>
    <w:rsid w:val="00787A6B"/>
    <w:rsid w:val="0079076B"/>
    <w:rsid w:val="00790ABF"/>
    <w:rsid w:val="007911E0"/>
    <w:rsid w:val="007912FD"/>
    <w:rsid w:val="00791771"/>
    <w:rsid w:val="007917B6"/>
    <w:rsid w:val="00791EE0"/>
    <w:rsid w:val="00792407"/>
    <w:rsid w:val="0079296F"/>
    <w:rsid w:val="0079432D"/>
    <w:rsid w:val="007947D3"/>
    <w:rsid w:val="00794F7E"/>
    <w:rsid w:val="0079647F"/>
    <w:rsid w:val="007966D2"/>
    <w:rsid w:val="00796BEF"/>
    <w:rsid w:val="00796D61"/>
    <w:rsid w:val="00797341"/>
    <w:rsid w:val="00797379"/>
    <w:rsid w:val="007A026C"/>
    <w:rsid w:val="007A0A59"/>
    <w:rsid w:val="007A1104"/>
    <w:rsid w:val="007A12D1"/>
    <w:rsid w:val="007A1D71"/>
    <w:rsid w:val="007A1DB6"/>
    <w:rsid w:val="007A1DD4"/>
    <w:rsid w:val="007A2A81"/>
    <w:rsid w:val="007A2A9C"/>
    <w:rsid w:val="007A3A36"/>
    <w:rsid w:val="007A40CC"/>
    <w:rsid w:val="007A4264"/>
    <w:rsid w:val="007A44EB"/>
    <w:rsid w:val="007A46D6"/>
    <w:rsid w:val="007A48D0"/>
    <w:rsid w:val="007A5E42"/>
    <w:rsid w:val="007A6A43"/>
    <w:rsid w:val="007A6F23"/>
    <w:rsid w:val="007A7465"/>
    <w:rsid w:val="007A7937"/>
    <w:rsid w:val="007A7D9E"/>
    <w:rsid w:val="007A7EC9"/>
    <w:rsid w:val="007B04F1"/>
    <w:rsid w:val="007B062F"/>
    <w:rsid w:val="007B0E68"/>
    <w:rsid w:val="007B0EF9"/>
    <w:rsid w:val="007B0F6E"/>
    <w:rsid w:val="007B15AE"/>
    <w:rsid w:val="007B238F"/>
    <w:rsid w:val="007B2534"/>
    <w:rsid w:val="007B3D9C"/>
    <w:rsid w:val="007B55AE"/>
    <w:rsid w:val="007B584E"/>
    <w:rsid w:val="007B6B63"/>
    <w:rsid w:val="007B6C8B"/>
    <w:rsid w:val="007B6D65"/>
    <w:rsid w:val="007B7305"/>
    <w:rsid w:val="007B7FD8"/>
    <w:rsid w:val="007C0219"/>
    <w:rsid w:val="007C133D"/>
    <w:rsid w:val="007C15B4"/>
    <w:rsid w:val="007C1BAB"/>
    <w:rsid w:val="007C2DDF"/>
    <w:rsid w:val="007C3A7D"/>
    <w:rsid w:val="007C4DA2"/>
    <w:rsid w:val="007C5063"/>
    <w:rsid w:val="007C5225"/>
    <w:rsid w:val="007C678F"/>
    <w:rsid w:val="007C6B06"/>
    <w:rsid w:val="007C6C23"/>
    <w:rsid w:val="007C6C56"/>
    <w:rsid w:val="007C7C1D"/>
    <w:rsid w:val="007D0096"/>
    <w:rsid w:val="007D0C38"/>
    <w:rsid w:val="007D11ED"/>
    <w:rsid w:val="007D1EE2"/>
    <w:rsid w:val="007D1F54"/>
    <w:rsid w:val="007D2314"/>
    <w:rsid w:val="007D276E"/>
    <w:rsid w:val="007D367D"/>
    <w:rsid w:val="007D39E7"/>
    <w:rsid w:val="007D4380"/>
    <w:rsid w:val="007D475D"/>
    <w:rsid w:val="007D4770"/>
    <w:rsid w:val="007D4913"/>
    <w:rsid w:val="007D49B0"/>
    <w:rsid w:val="007D6B2D"/>
    <w:rsid w:val="007D6BB9"/>
    <w:rsid w:val="007D6E7E"/>
    <w:rsid w:val="007D6F99"/>
    <w:rsid w:val="007E0367"/>
    <w:rsid w:val="007E2827"/>
    <w:rsid w:val="007E37F4"/>
    <w:rsid w:val="007E3F27"/>
    <w:rsid w:val="007E3FA2"/>
    <w:rsid w:val="007E41C6"/>
    <w:rsid w:val="007E44CC"/>
    <w:rsid w:val="007E46E0"/>
    <w:rsid w:val="007E4AD6"/>
    <w:rsid w:val="007E4D42"/>
    <w:rsid w:val="007E53E6"/>
    <w:rsid w:val="007E592C"/>
    <w:rsid w:val="007E5A2C"/>
    <w:rsid w:val="007E6298"/>
    <w:rsid w:val="007E646B"/>
    <w:rsid w:val="007E6965"/>
    <w:rsid w:val="007E6CC9"/>
    <w:rsid w:val="007F0D02"/>
    <w:rsid w:val="007F1925"/>
    <w:rsid w:val="007F2617"/>
    <w:rsid w:val="007F28C7"/>
    <w:rsid w:val="007F3B4F"/>
    <w:rsid w:val="007F3DE2"/>
    <w:rsid w:val="007F452E"/>
    <w:rsid w:val="007F45EB"/>
    <w:rsid w:val="007F4987"/>
    <w:rsid w:val="007F56B4"/>
    <w:rsid w:val="007F56E3"/>
    <w:rsid w:val="007F629C"/>
    <w:rsid w:val="007F66C9"/>
    <w:rsid w:val="007F70A9"/>
    <w:rsid w:val="00800017"/>
    <w:rsid w:val="008006D9"/>
    <w:rsid w:val="00800BE8"/>
    <w:rsid w:val="00801BDA"/>
    <w:rsid w:val="008023DD"/>
    <w:rsid w:val="00802642"/>
    <w:rsid w:val="0080412C"/>
    <w:rsid w:val="00804F31"/>
    <w:rsid w:val="00805120"/>
    <w:rsid w:val="00806E50"/>
    <w:rsid w:val="00807657"/>
    <w:rsid w:val="00807B67"/>
    <w:rsid w:val="00807D52"/>
    <w:rsid w:val="00807D70"/>
    <w:rsid w:val="00811908"/>
    <w:rsid w:val="00811D8E"/>
    <w:rsid w:val="00811DCC"/>
    <w:rsid w:val="00812528"/>
    <w:rsid w:val="008126F7"/>
    <w:rsid w:val="00812FBB"/>
    <w:rsid w:val="008136F7"/>
    <w:rsid w:val="0081372C"/>
    <w:rsid w:val="0081467E"/>
    <w:rsid w:val="00814739"/>
    <w:rsid w:val="00815722"/>
    <w:rsid w:val="00815E49"/>
    <w:rsid w:val="0081618F"/>
    <w:rsid w:val="008161A6"/>
    <w:rsid w:val="00816AE2"/>
    <w:rsid w:val="00816CC9"/>
    <w:rsid w:val="00817A10"/>
    <w:rsid w:val="00821191"/>
    <w:rsid w:val="008219F6"/>
    <w:rsid w:val="00822718"/>
    <w:rsid w:val="00822C18"/>
    <w:rsid w:val="00823100"/>
    <w:rsid w:val="00823259"/>
    <w:rsid w:val="00823348"/>
    <w:rsid w:val="00823397"/>
    <w:rsid w:val="008233E8"/>
    <w:rsid w:val="00823A80"/>
    <w:rsid w:val="00824FFA"/>
    <w:rsid w:val="0082515B"/>
    <w:rsid w:val="00825638"/>
    <w:rsid w:val="008259B0"/>
    <w:rsid w:val="00825F26"/>
    <w:rsid w:val="008261DF"/>
    <w:rsid w:val="00826F2A"/>
    <w:rsid w:val="0082710A"/>
    <w:rsid w:val="00827B93"/>
    <w:rsid w:val="00830671"/>
    <w:rsid w:val="008313BE"/>
    <w:rsid w:val="00831CA5"/>
    <w:rsid w:val="008321EB"/>
    <w:rsid w:val="00833EF9"/>
    <w:rsid w:val="00834BBB"/>
    <w:rsid w:val="00834BE6"/>
    <w:rsid w:val="008353BB"/>
    <w:rsid w:val="00835437"/>
    <w:rsid w:val="00835A30"/>
    <w:rsid w:val="0083632B"/>
    <w:rsid w:val="00840A46"/>
    <w:rsid w:val="00841442"/>
    <w:rsid w:val="00841A15"/>
    <w:rsid w:val="00841F4C"/>
    <w:rsid w:val="00842354"/>
    <w:rsid w:val="00842B49"/>
    <w:rsid w:val="0084304B"/>
    <w:rsid w:val="00846D91"/>
    <w:rsid w:val="008501E7"/>
    <w:rsid w:val="008511BC"/>
    <w:rsid w:val="008514DE"/>
    <w:rsid w:val="00851753"/>
    <w:rsid w:val="008517ED"/>
    <w:rsid w:val="008518EE"/>
    <w:rsid w:val="008525C6"/>
    <w:rsid w:val="0085260C"/>
    <w:rsid w:val="00852DAB"/>
    <w:rsid w:val="00852EBF"/>
    <w:rsid w:val="008533CA"/>
    <w:rsid w:val="00853CB9"/>
    <w:rsid w:val="00853FF6"/>
    <w:rsid w:val="008554DD"/>
    <w:rsid w:val="00855E4A"/>
    <w:rsid w:val="00855EC5"/>
    <w:rsid w:val="008562A5"/>
    <w:rsid w:val="00856652"/>
    <w:rsid w:val="0085778C"/>
    <w:rsid w:val="00857AC4"/>
    <w:rsid w:val="00857CA7"/>
    <w:rsid w:val="008609D4"/>
    <w:rsid w:val="00860DDA"/>
    <w:rsid w:val="008611FE"/>
    <w:rsid w:val="00861754"/>
    <w:rsid w:val="0086198C"/>
    <w:rsid w:val="00861A98"/>
    <w:rsid w:val="00862417"/>
    <w:rsid w:val="00862522"/>
    <w:rsid w:val="00862546"/>
    <w:rsid w:val="00863062"/>
    <w:rsid w:val="0086307C"/>
    <w:rsid w:val="0086344F"/>
    <w:rsid w:val="00864027"/>
    <w:rsid w:val="0086445B"/>
    <w:rsid w:val="00864A14"/>
    <w:rsid w:val="00864DBC"/>
    <w:rsid w:val="00864F51"/>
    <w:rsid w:val="00865336"/>
    <w:rsid w:val="0086608E"/>
    <w:rsid w:val="008662DC"/>
    <w:rsid w:val="008664E3"/>
    <w:rsid w:val="00867C8D"/>
    <w:rsid w:val="00867DC6"/>
    <w:rsid w:val="00870065"/>
    <w:rsid w:val="00870143"/>
    <w:rsid w:val="008702DD"/>
    <w:rsid w:val="008707AE"/>
    <w:rsid w:val="008711C3"/>
    <w:rsid w:val="00871474"/>
    <w:rsid w:val="008719FA"/>
    <w:rsid w:val="00871C3B"/>
    <w:rsid w:val="00871C54"/>
    <w:rsid w:val="00871F43"/>
    <w:rsid w:val="0087295A"/>
    <w:rsid w:val="008737DC"/>
    <w:rsid w:val="00873ABD"/>
    <w:rsid w:val="00873E3B"/>
    <w:rsid w:val="00873F3E"/>
    <w:rsid w:val="00874DB5"/>
    <w:rsid w:val="00875A47"/>
    <w:rsid w:val="00875DE5"/>
    <w:rsid w:val="0087618A"/>
    <w:rsid w:val="008768D1"/>
    <w:rsid w:val="0087775E"/>
    <w:rsid w:val="008805F7"/>
    <w:rsid w:val="0088186D"/>
    <w:rsid w:val="00881F57"/>
    <w:rsid w:val="0088260B"/>
    <w:rsid w:val="008826DB"/>
    <w:rsid w:val="00882DB4"/>
    <w:rsid w:val="00883911"/>
    <w:rsid w:val="008842F5"/>
    <w:rsid w:val="00884536"/>
    <w:rsid w:val="00884DAF"/>
    <w:rsid w:val="00886249"/>
    <w:rsid w:val="0088627F"/>
    <w:rsid w:val="00887320"/>
    <w:rsid w:val="0088785B"/>
    <w:rsid w:val="00887CEB"/>
    <w:rsid w:val="00890E27"/>
    <w:rsid w:val="00890E2D"/>
    <w:rsid w:val="008911CB"/>
    <w:rsid w:val="00891553"/>
    <w:rsid w:val="008922B7"/>
    <w:rsid w:val="008925D1"/>
    <w:rsid w:val="008934E8"/>
    <w:rsid w:val="008946DB"/>
    <w:rsid w:val="008952CE"/>
    <w:rsid w:val="00895602"/>
    <w:rsid w:val="00895ED1"/>
    <w:rsid w:val="00897D92"/>
    <w:rsid w:val="00897D95"/>
    <w:rsid w:val="008A0239"/>
    <w:rsid w:val="008A0406"/>
    <w:rsid w:val="008A1116"/>
    <w:rsid w:val="008A167D"/>
    <w:rsid w:val="008A1802"/>
    <w:rsid w:val="008A321D"/>
    <w:rsid w:val="008A3336"/>
    <w:rsid w:val="008A356D"/>
    <w:rsid w:val="008A3835"/>
    <w:rsid w:val="008A3FAF"/>
    <w:rsid w:val="008A4889"/>
    <w:rsid w:val="008A495C"/>
    <w:rsid w:val="008A54D3"/>
    <w:rsid w:val="008A5ADF"/>
    <w:rsid w:val="008A5DFD"/>
    <w:rsid w:val="008A622B"/>
    <w:rsid w:val="008A6967"/>
    <w:rsid w:val="008A6B63"/>
    <w:rsid w:val="008A7950"/>
    <w:rsid w:val="008A7A09"/>
    <w:rsid w:val="008A7C0B"/>
    <w:rsid w:val="008B0122"/>
    <w:rsid w:val="008B0217"/>
    <w:rsid w:val="008B0E9A"/>
    <w:rsid w:val="008B162C"/>
    <w:rsid w:val="008B1796"/>
    <w:rsid w:val="008B1D60"/>
    <w:rsid w:val="008B1FA6"/>
    <w:rsid w:val="008B22A6"/>
    <w:rsid w:val="008B235D"/>
    <w:rsid w:val="008B2D66"/>
    <w:rsid w:val="008B2F66"/>
    <w:rsid w:val="008B3BFD"/>
    <w:rsid w:val="008B4211"/>
    <w:rsid w:val="008B4267"/>
    <w:rsid w:val="008B4C9B"/>
    <w:rsid w:val="008B6300"/>
    <w:rsid w:val="008B6FA2"/>
    <w:rsid w:val="008B7EAC"/>
    <w:rsid w:val="008C196D"/>
    <w:rsid w:val="008C1E0E"/>
    <w:rsid w:val="008C1F3A"/>
    <w:rsid w:val="008C2529"/>
    <w:rsid w:val="008C2758"/>
    <w:rsid w:val="008C290B"/>
    <w:rsid w:val="008C2D5E"/>
    <w:rsid w:val="008C3487"/>
    <w:rsid w:val="008C4040"/>
    <w:rsid w:val="008C4BF9"/>
    <w:rsid w:val="008C4E0D"/>
    <w:rsid w:val="008C51B0"/>
    <w:rsid w:val="008C5545"/>
    <w:rsid w:val="008C5B51"/>
    <w:rsid w:val="008C71C1"/>
    <w:rsid w:val="008C7671"/>
    <w:rsid w:val="008D016C"/>
    <w:rsid w:val="008D04A7"/>
    <w:rsid w:val="008D0A69"/>
    <w:rsid w:val="008D0FC4"/>
    <w:rsid w:val="008D154E"/>
    <w:rsid w:val="008D163C"/>
    <w:rsid w:val="008D19D1"/>
    <w:rsid w:val="008D1C66"/>
    <w:rsid w:val="008D2C43"/>
    <w:rsid w:val="008D3C67"/>
    <w:rsid w:val="008D45D7"/>
    <w:rsid w:val="008D4889"/>
    <w:rsid w:val="008D49F5"/>
    <w:rsid w:val="008D4FE3"/>
    <w:rsid w:val="008D55C3"/>
    <w:rsid w:val="008D59E0"/>
    <w:rsid w:val="008D5BE8"/>
    <w:rsid w:val="008D657B"/>
    <w:rsid w:val="008D68C0"/>
    <w:rsid w:val="008D6E00"/>
    <w:rsid w:val="008D77CA"/>
    <w:rsid w:val="008D78C9"/>
    <w:rsid w:val="008E05E5"/>
    <w:rsid w:val="008E08F6"/>
    <w:rsid w:val="008E092E"/>
    <w:rsid w:val="008E0EA3"/>
    <w:rsid w:val="008E17DA"/>
    <w:rsid w:val="008E1BE2"/>
    <w:rsid w:val="008E230C"/>
    <w:rsid w:val="008E373C"/>
    <w:rsid w:val="008E3DAB"/>
    <w:rsid w:val="008E4727"/>
    <w:rsid w:val="008E5BA9"/>
    <w:rsid w:val="008E5D56"/>
    <w:rsid w:val="008E687E"/>
    <w:rsid w:val="008E6B09"/>
    <w:rsid w:val="008E6BF3"/>
    <w:rsid w:val="008E70E8"/>
    <w:rsid w:val="008E7BCD"/>
    <w:rsid w:val="008E7BF0"/>
    <w:rsid w:val="008E7C13"/>
    <w:rsid w:val="008F0145"/>
    <w:rsid w:val="008F03F1"/>
    <w:rsid w:val="008F0526"/>
    <w:rsid w:val="008F05CD"/>
    <w:rsid w:val="008F1F40"/>
    <w:rsid w:val="008F22DA"/>
    <w:rsid w:val="008F250D"/>
    <w:rsid w:val="008F2CB6"/>
    <w:rsid w:val="008F336E"/>
    <w:rsid w:val="008F37E9"/>
    <w:rsid w:val="008F388F"/>
    <w:rsid w:val="008F4014"/>
    <w:rsid w:val="008F426B"/>
    <w:rsid w:val="008F5CA9"/>
    <w:rsid w:val="008F66B4"/>
    <w:rsid w:val="008F67EB"/>
    <w:rsid w:val="008F7069"/>
    <w:rsid w:val="008F7174"/>
    <w:rsid w:val="008F7F5B"/>
    <w:rsid w:val="00900712"/>
    <w:rsid w:val="00901147"/>
    <w:rsid w:val="009013EE"/>
    <w:rsid w:val="00901A61"/>
    <w:rsid w:val="00901F81"/>
    <w:rsid w:val="00902244"/>
    <w:rsid w:val="009025E5"/>
    <w:rsid w:val="009029FB"/>
    <w:rsid w:val="009035B9"/>
    <w:rsid w:val="00903689"/>
    <w:rsid w:val="00903B8F"/>
    <w:rsid w:val="00903F14"/>
    <w:rsid w:val="00904113"/>
    <w:rsid w:val="00904827"/>
    <w:rsid w:val="009048C7"/>
    <w:rsid w:val="00904F20"/>
    <w:rsid w:val="00905B01"/>
    <w:rsid w:val="00905D66"/>
    <w:rsid w:val="00906264"/>
    <w:rsid w:val="0090645A"/>
    <w:rsid w:val="00906C4F"/>
    <w:rsid w:val="00906D5B"/>
    <w:rsid w:val="009070D1"/>
    <w:rsid w:val="009112BC"/>
    <w:rsid w:val="009122A3"/>
    <w:rsid w:val="00912A11"/>
    <w:rsid w:val="0091311E"/>
    <w:rsid w:val="00913495"/>
    <w:rsid w:val="00914FF5"/>
    <w:rsid w:val="009158B1"/>
    <w:rsid w:val="009158CB"/>
    <w:rsid w:val="009160D6"/>
    <w:rsid w:val="00917370"/>
    <w:rsid w:val="00920D57"/>
    <w:rsid w:val="00921A49"/>
    <w:rsid w:val="00922B31"/>
    <w:rsid w:val="0092361A"/>
    <w:rsid w:val="00924A2E"/>
    <w:rsid w:val="00924F53"/>
    <w:rsid w:val="009252EC"/>
    <w:rsid w:val="0092538C"/>
    <w:rsid w:val="00925582"/>
    <w:rsid w:val="00925769"/>
    <w:rsid w:val="00925F40"/>
    <w:rsid w:val="0092627F"/>
    <w:rsid w:val="00926858"/>
    <w:rsid w:val="00926946"/>
    <w:rsid w:val="00927D47"/>
    <w:rsid w:val="00930658"/>
    <w:rsid w:val="009306AE"/>
    <w:rsid w:val="00930BEE"/>
    <w:rsid w:val="00930D8E"/>
    <w:rsid w:val="00931662"/>
    <w:rsid w:val="00931FB8"/>
    <w:rsid w:val="00933352"/>
    <w:rsid w:val="00933719"/>
    <w:rsid w:val="009344C6"/>
    <w:rsid w:val="00935166"/>
    <w:rsid w:val="00935932"/>
    <w:rsid w:val="00936C33"/>
    <w:rsid w:val="00937B0A"/>
    <w:rsid w:val="00940161"/>
    <w:rsid w:val="00940571"/>
    <w:rsid w:val="00941BE1"/>
    <w:rsid w:val="009421FF"/>
    <w:rsid w:val="00942BED"/>
    <w:rsid w:val="00943583"/>
    <w:rsid w:val="00943EFA"/>
    <w:rsid w:val="009444DD"/>
    <w:rsid w:val="00944774"/>
    <w:rsid w:val="00944AA1"/>
    <w:rsid w:val="00945226"/>
    <w:rsid w:val="00945EBD"/>
    <w:rsid w:val="009467F0"/>
    <w:rsid w:val="009468A5"/>
    <w:rsid w:val="00946997"/>
    <w:rsid w:val="00946C5E"/>
    <w:rsid w:val="009471EA"/>
    <w:rsid w:val="00947BA1"/>
    <w:rsid w:val="0095048C"/>
    <w:rsid w:val="009514D0"/>
    <w:rsid w:val="00951F7D"/>
    <w:rsid w:val="0095211E"/>
    <w:rsid w:val="00952844"/>
    <w:rsid w:val="00952B62"/>
    <w:rsid w:val="00952FC9"/>
    <w:rsid w:val="00953354"/>
    <w:rsid w:val="0095471D"/>
    <w:rsid w:val="00955955"/>
    <w:rsid w:val="00955CCB"/>
    <w:rsid w:val="00956495"/>
    <w:rsid w:val="00956501"/>
    <w:rsid w:val="00956A7F"/>
    <w:rsid w:val="00957367"/>
    <w:rsid w:val="009579C2"/>
    <w:rsid w:val="00960749"/>
    <w:rsid w:val="009621F1"/>
    <w:rsid w:val="0096287F"/>
    <w:rsid w:val="00963DDC"/>
    <w:rsid w:val="00964423"/>
    <w:rsid w:val="00964BB0"/>
    <w:rsid w:val="00966019"/>
    <w:rsid w:val="0096637A"/>
    <w:rsid w:val="009666C9"/>
    <w:rsid w:val="00966F9C"/>
    <w:rsid w:val="00967788"/>
    <w:rsid w:val="009678C0"/>
    <w:rsid w:val="009679EC"/>
    <w:rsid w:val="00970B35"/>
    <w:rsid w:val="00970E16"/>
    <w:rsid w:val="0097168D"/>
    <w:rsid w:val="009725C1"/>
    <w:rsid w:val="00972AF0"/>
    <w:rsid w:val="00972EE1"/>
    <w:rsid w:val="00972FB5"/>
    <w:rsid w:val="009730DC"/>
    <w:rsid w:val="00973238"/>
    <w:rsid w:val="00974BAD"/>
    <w:rsid w:val="00974E3B"/>
    <w:rsid w:val="00977578"/>
    <w:rsid w:val="00977B5A"/>
    <w:rsid w:val="009804ED"/>
    <w:rsid w:val="009805F4"/>
    <w:rsid w:val="00980702"/>
    <w:rsid w:val="00982523"/>
    <w:rsid w:val="0098268E"/>
    <w:rsid w:val="00982D83"/>
    <w:rsid w:val="00982E47"/>
    <w:rsid w:val="0098319E"/>
    <w:rsid w:val="009843D9"/>
    <w:rsid w:val="009845FB"/>
    <w:rsid w:val="00984C0B"/>
    <w:rsid w:val="009852FF"/>
    <w:rsid w:val="00986350"/>
    <w:rsid w:val="0098652D"/>
    <w:rsid w:val="009872BF"/>
    <w:rsid w:val="00987483"/>
    <w:rsid w:val="0098796A"/>
    <w:rsid w:val="009907E3"/>
    <w:rsid w:val="00990CD8"/>
    <w:rsid w:val="00990E68"/>
    <w:rsid w:val="00990EC1"/>
    <w:rsid w:val="0099185A"/>
    <w:rsid w:val="00991928"/>
    <w:rsid w:val="009922A3"/>
    <w:rsid w:val="00992A20"/>
    <w:rsid w:val="00992B4F"/>
    <w:rsid w:val="00992C8B"/>
    <w:rsid w:val="00993040"/>
    <w:rsid w:val="0099333E"/>
    <w:rsid w:val="00993F71"/>
    <w:rsid w:val="0099412D"/>
    <w:rsid w:val="00994D72"/>
    <w:rsid w:val="00995727"/>
    <w:rsid w:val="00995EA9"/>
    <w:rsid w:val="00995FFA"/>
    <w:rsid w:val="00996701"/>
    <w:rsid w:val="009967D4"/>
    <w:rsid w:val="00996A25"/>
    <w:rsid w:val="0099740F"/>
    <w:rsid w:val="00997B0E"/>
    <w:rsid w:val="009A1123"/>
    <w:rsid w:val="009A1B92"/>
    <w:rsid w:val="009A2233"/>
    <w:rsid w:val="009A261E"/>
    <w:rsid w:val="009A39F4"/>
    <w:rsid w:val="009A3C0F"/>
    <w:rsid w:val="009A3FD8"/>
    <w:rsid w:val="009A4ACF"/>
    <w:rsid w:val="009A4EA2"/>
    <w:rsid w:val="009A6116"/>
    <w:rsid w:val="009A62F9"/>
    <w:rsid w:val="009A64CF"/>
    <w:rsid w:val="009A70EF"/>
    <w:rsid w:val="009A7101"/>
    <w:rsid w:val="009A7140"/>
    <w:rsid w:val="009B01E2"/>
    <w:rsid w:val="009B02AA"/>
    <w:rsid w:val="009B030B"/>
    <w:rsid w:val="009B0354"/>
    <w:rsid w:val="009B0852"/>
    <w:rsid w:val="009B0AB9"/>
    <w:rsid w:val="009B0E2D"/>
    <w:rsid w:val="009B0F1F"/>
    <w:rsid w:val="009B14E9"/>
    <w:rsid w:val="009B158B"/>
    <w:rsid w:val="009B19AA"/>
    <w:rsid w:val="009B20C0"/>
    <w:rsid w:val="009B22AB"/>
    <w:rsid w:val="009B241F"/>
    <w:rsid w:val="009B2DA6"/>
    <w:rsid w:val="009B30BD"/>
    <w:rsid w:val="009B3C32"/>
    <w:rsid w:val="009B4176"/>
    <w:rsid w:val="009B4E75"/>
    <w:rsid w:val="009B5A89"/>
    <w:rsid w:val="009B60DF"/>
    <w:rsid w:val="009B6A90"/>
    <w:rsid w:val="009B7277"/>
    <w:rsid w:val="009B72A4"/>
    <w:rsid w:val="009B75A8"/>
    <w:rsid w:val="009B7B12"/>
    <w:rsid w:val="009C1392"/>
    <w:rsid w:val="009C215F"/>
    <w:rsid w:val="009C23FF"/>
    <w:rsid w:val="009C280A"/>
    <w:rsid w:val="009C2CAB"/>
    <w:rsid w:val="009C2E28"/>
    <w:rsid w:val="009C3427"/>
    <w:rsid w:val="009C3830"/>
    <w:rsid w:val="009C411B"/>
    <w:rsid w:val="009C49A3"/>
    <w:rsid w:val="009C500D"/>
    <w:rsid w:val="009C545D"/>
    <w:rsid w:val="009C76F8"/>
    <w:rsid w:val="009C7AF1"/>
    <w:rsid w:val="009C7D2C"/>
    <w:rsid w:val="009D149D"/>
    <w:rsid w:val="009D165A"/>
    <w:rsid w:val="009D2403"/>
    <w:rsid w:val="009D248B"/>
    <w:rsid w:val="009D2903"/>
    <w:rsid w:val="009D2984"/>
    <w:rsid w:val="009D3DB5"/>
    <w:rsid w:val="009D3FE6"/>
    <w:rsid w:val="009D4343"/>
    <w:rsid w:val="009D4F16"/>
    <w:rsid w:val="009D5675"/>
    <w:rsid w:val="009D5E32"/>
    <w:rsid w:val="009D6303"/>
    <w:rsid w:val="009D6BFF"/>
    <w:rsid w:val="009D6C8F"/>
    <w:rsid w:val="009D75B7"/>
    <w:rsid w:val="009D76D4"/>
    <w:rsid w:val="009E02EF"/>
    <w:rsid w:val="009E0771"/>
    <w:rsid w:val="009E0942"/>
    <w:rsid w:val="009E23D1"/>
    <w:rsid w:val="009E31F7"/>
    <w:rsid w:val="009E3FA5"/>
    <w:rsid w:val="009E452F"/>
    <w:rsid w:val="009E54F1"/>
    <w:rsid w:val="009E6E54"/>
    <w:rsid w:val="009E7A7B"/>
    <w:rsid w:val="009F0CAB"/>
    <w:rsid w:val="009F19E9"/>
    <w:rsid w:val="009F2042"/>
    <w:rsid w:val="009F272C"/>
    <w:rsid w:val="009F351A"/>
    <w:rsid w:val="009F388B"/>
    <w:rsid w:val="009F4778"/>
    <w:rsid w:val="009F54A7"/>
    <w:rsid w:val="009F55D1"/>
    <w:rsid w:val="009F5B5C"/>
    <w:rsid w:val="009F7BBE"/>
    <w:rsid w:val="009F7C0F"/>
    <w:rsid w:val="00A008AF"/>
    <w:rsid w:val="00A01743"/>
    <w:rsid w:val="00A018E7"/>
    <w:rsid w:val="00A018F1"/>
    <w:rsid w:val="00A0234D"/>
    <w:rsid w:val="00A0259D"/>
    <w:rsid w:val="00A0281C"/>
    <w:rsid w:val="00A04704"/>
    <w:rsid w:val="00A04828"/>
    <w:rsid w:val="00A05744"/>
    <w:rsid w:val="00A05FD6"/>
    <w:rsid w:val="00A05FEC"/>
    <w:rsid w:val="00A066F7"/>
    <w:rsid w:val="00A06D8B"/>
    <w:rsid w:val="00A0754D"/>
    <w:rsid w:val="00A106DE"/>
    <w:rsid w:val="00A10FED"/>
    <w:rsid w:val="00A11174"/>
    <w:rsid w:val="00A115A1"/>
    <w:rsid w:val="00A122B5"/>
    <w:rsid w:val="00A123CB"/>
    <w:rsid w:val="00A12B05"/>
    <w:rsid w:val="00A13058"/>
    <w:rsid w:val="00A13064"/>
    <w:rsid w:val="00A14449"/>
    <w:rsid w:val="00A14AF4"/>
    <w:rsid w:val="00A15879"/>
    <w:rsid w:val="00A174C5"/>
    <w:rsid w:val="00A175B0"/>
    <w:rsid w:val="00A17A8B"/>
    <w:rsid w:val="00A203FE"/>
    <w:rsid w:val="00A20A74"/>
    <w:rsid w:val="00A214ED"/>
    <w:rsid w:val="00A21694"/>
    <w:rsid w:val="00A217D8"/>
    <w:rsid w:val="00A21839"/>
    <w:rsid w:val="00A22932"/>
    <w:rsid w:val="00A229A9"/>
    <w:rsid w:val="00A22ACC"/>
    <w:rsid w:val="00A2415C"/>
    <w:rsid w:val="00A24D04"/>
    <w:rsid w:val="00A2602D"/>
    <w:rsid w:val="00A2649D"/>
    <w:rsid w:val="00A268B9"/>
    <w:rsid w:val="00A27132"/>
    <w:rsid w:val="00A2721D"/>
    <w:rsid w:val="00A27714"/>
    <w:rsid w:val="00A33679"/>
    <w:rsid w:val="00A33EA7"/>
    <w:rsid w:val="00A34468"/>
    <w:rsid w:val="00A34D22"/>
    <w:rsid w:val="00A361AB"/>
    <w:rsid w:val="00A364DA"/>
    <w:rsid w:val="00A36B8E"/>
    <w:rsid w:val="00A3755C"/>
    <w:rsid w:val="00A37E90"/>
    <w:rsid w:val="00A4067D"/>
    <w:rsid w:val="00A41B41"/>
    <w:rsid w:val="00A43022"/>
    <w:rsid w:val="00A43090"/>
    <w:rsid w:val="00A438A2"/>
    <w:rsid w:val="00A43D24"/>
    <w:rsid w:val="00A43FBA"/>
    <w:rsid w:val="00A446DF"/>
    <w:rsid w:val="00A4470B"/>
    <w:rsid w:val="00A44974"/>
    <w:rsid w:val="00A460B0"/>
    <w:rsid w:val="00A461F6"/>
    <w:rsid w:val="00A46352"/>
    <w:rsid w:val="00A4658C"/>
    <w:rsid w:val="00A46B0B"/>
    <w:rsid w:val="00A47158"/>
    <w:rsid w:val="00A47700"/>
    <w:rsid w:val="00A47C4F"/>
    <w:rsid w:val="00A511E9"/>
    <w:rsid w:val="00A518B7"/>
    <w:rsid w:val="00A51CBC"/>
    <w:rsid w:val="00A52137"/>
    <w:rsid w:val="00A521C0"/>
    <w:rsid w:val="00A52707"/>
    <w:rsid w:val="00A52B3F"/>
    <w:rsid w:val="00A5344D"/>
    <w:rsid w:val="00A5350D"/>
    <w:rsid w:val="00A53A6C"/>
    <w:rsid w:val="00A551D3"/>
    <w:rsid w:val="00A55BBC"/>
    <w:rsid w:val="00A55FF3"/>
    <w:rsid w:val="00A56A90"/>
    <w:rsid w:val="00A56F2D"/>
    <w:rsid w:val="00A60049"/>
    <w:rsid w:val="00A608FA"/>
    <w:rsid w:val="00A60F78"/>
    <w:rsid w:val="00A612B9"/>
    <w:rsid w:val="00A61BCF"/>
    <w:rsid w:val="00A63CD8"/>
    <w:rsid w:val="00A640D0"/>
    <w:rsid w:val="00A65702"/>
    <w:rsid w:val="00A6598A"/>
    <w:rsid w:val="00A67487"/>
    <w:rsid w:val="00A67505"/>
    <w:rsid w:val="00A6762E"/>
    <w:rsid w:val="00A67A29"/>
    <w:rsid w:val="00A70C14"/>
    <w:rsid w:val="00A712B8"/>
    <w:rsid w:val="00A716EA"/>
    <w:rsid w:val="00A72BEC"/>
    <w:rsid w:val="00A739C0"/>
    <w:rsid w:val="00A73BF2"/>
    <w:rsid w:val="00A73EB9"/>
    <w:rsid w:val="00A73F1B"/>
    <w:rsid w:val="00A74D43"/>
    <w:rsid w:val="00A74E48"/>
    <w:rsid w:val="00A76016"/>
    <w:rsid w:val="00A76403"/>
    <w:rsid w:val="00A76FD6"/>
    <w:rsid w:val="00A77354"/>
    <w:rsid w:val="00A7757F"/>
    <w:rsid w:val="00A80C21"/>
    <w:rsid w:val="00A80C28"/>
    <w:rsid w:val="00A81AB5"/>
    <w:rsid w:val="00A8306F"/>
    <w:rsid w:val="00A836D2"/>
    <w:rsid w:val="00A83A9D"/>
    <w:rsid w:val="00A843CE"/>
    <w:rsid w:val="00A8562D"/>
    <w:rsid w:val="00A856F6"/>
    <w:rsid w:val="00A85F89"/>
    <w:rsid w:val="00A87916"/>
    <w:rsid w:val="00A87A64"/>
    <w:rsid w:val="00A9056D"/>
    <w:rsid w:val="00A90D78"/>
    <w:rsid w:val="00A917C6"/>
    <w:rsid w:val="00A9214F"/>
    <w:rsid w:val="00A92F5A"/>
    <w:rsid w:val="00A93936"/>
    <w:rsid w:val="00A93D3B"/>
    <w:rsid w:val="00A942B0"/>
    <w:rsid w:val="00A94309"/>
    <w:rsid w:val="00A94634"/>
    <w:rsid w:val="00A9485D"/>
    <w:rsid w:val="00A95988"/>
    <w:rsid w:val="00A9670D"/>
    <w:rsid w:val="00A972B2"/>
    <w:rsid w:val="00AA01A1"/>
    <w:rsid w:val="00AA0267"/>
    <w:rsid w:val="00AA0570"/>
    <w:rsid w:val="00AA082F"/>
    <w:rsid w:val="00AA1226"/>
    <w:rsid w:val="00AA1AC6"/>
    <w:rsid w:val="00AA26DB"/>
    <w:rsid w:val="00AA34D3"/>
    <w:rsid w:val="00AA399D"/>
    <w:rsid w:val="00AA47E9"/>
    <w:rsid w:val="00AA47F6"/>
    <w:rsid w:val="00AA49F5"/>
    <w:rsid w:val="00AA4A32"/>
    <w:rsid w:val="00AA4F9B"/>
    <w:rsid w:val="00AA590E"/>
    <w:rsid w:val="00AA63AA"/>
    <w:rsid w:val="00AB10F6"/>
    <w:rsid w:val="00AB1420"/>
    <w:rsid w:val="00AB161E"/>
    <w:rsid w:val="00AB1EBF"/>
    <w:rsid w:val="00AB262F"/>
    <w:rsid w:val="00AB26E3"/>
    <w:rsid w:val="00AB2D92"/>
    <w:rsid w:val="00AB304D"/>
    <w:rsid w:val="00AB33BA"/>
    <w:rsid w:val="00AB3B09"/>
    <w:rsid w:val="00AB45D7"/>
    <w:rsid w:val="00AB49C9"/>
    <w:rsid w:val="00AB5034"/>
    <w:rsid w:val="00AB5390"/>
    <w:rsid w:val="00AB5554"/>
    <w:rsid w:val="00AB5D2A"/>
    <w:rsid w:val="00AB5FF0"/>
    <w:rsid w:val="00AB5FFD"/>
    <w:rsid w:val="00AB6B48"/>
    <w:rsid w:val="00AB718D"/>
    <w:rsid w:val="00AB7C66"/>
    <w:rsid w:val="00AC0AEC"/>
    <w:rsid w:val="00AC12C0"/>
    <w:rsid w:val="00AC18F1"/>
    <w:rsid w:val="00AC1B4E"/>
    <w:rsid w:val="00AC1CBD"/>
    <w:rsid w:val="00AC2212"/>
    <w:rsid w:val="00AC2FA0"/>
    <w:rsid w:val="00AC3887"/>
    <w:rsid w:val="00AC3F26"/>
    <w:rsid w:val="00AC46BB"/>
    <w:rsid w:val="00AC568E"/>
    <w:rsid w:val="00AC60CD"/>
    <w:rsid w:val="00AC6F0A"/>
    <w:rsid w:val="00AC714A"/>
    <w:rsid w:val="00AC735A"/>
    <w:rsid w:val="00AC7CE4"/>
    <w:rsid w:val="00AC7DF6"/>
    <w:rsid w:val="00AD033B"/>
    <w:rsid w:val="00AD055C"/>
    <w:rsid w:val="00AD0BFB"/>
    <w:rsid w:val="00AD0C6D"/>
    <w:rsid w:val="00AD1BEE"/>
    <w:rsid w:val="00AD2492"/>
    <w:rsid w:val="00AD280F"/>
    <w:rsid w:val="00AD2FA2"/>
    <w:rsid w:val="00AD3522"/>
    <w:rsid w:val="00AD3AE0"/>
    <w:rsid w:val="00AD3EB1"/>
    <w:rsid w:val="00AD3F5B"/>
    <w:rsid w:val="00AD42C6"/>
    <w:rsid w:val="00AD49F2"/>
    <w:rsid w:val="00AD5315"/>
    <w:rsid w:val="00AD5368"/>
    <w:rsid w:val="00AD582F"/>
    <w:rsid w:val="00AD68AD"/>
    <w:rsid w:val="00AD68FF"/>
    <w:rsid w:val="00AD6EAE"/>
    <w:rsid w:val="00AD74BD"/>
    <w:rsid w:val="00AE0280"/>
    <w:rsid w:val="00AE0A3A"/>
    <w:rsid w:val="00AE1131"/>
    <w:rsid w:val="00AE1889"/>
    <w:rsid w:val="00AE2392"/>
    <w:rsid w:val="00AE2AF3"/>
    <w:rsid w:val="00AE302C"/>
    <w:rsid w:val="00AE30DD"/>
    <w:rsid w:val="00AE35FB"/>
    <w:rsid w:val="00AE4AB0"/>
    <w:rsid w:val="00AE5218"/>
    <w:rsid w:val="00AE530F"/>
    <w:rsid w:val="00AE5C31"/>
    <w:rsid w:val="00AE5DD0"/>
    <w:rsid w:val="00AE7113"/>
    <w:rsid w:val="00AE7204"/>
    <w:rsid w:val="00AE75EF"/>
    <w:rsid w:val="00AE7C68"/>
    <w:rsid w:val="00AF024E"/>
    <w:rsid w:val="00AF0613"/>
    <w:rsid w:val="00AF07B6"/>
    <w:rsid w:val="00AF0E98"/>
    <w:rsid w:val="00AF1AC7"/>
    <w:rsid w:val="00AF1E47"/>
    <w:rsid w:val="00AF200D"/>
    <w:rsid w:val="00AF3459"/>
    <w:rsid w:val="00AF3BA4"/>
    <w:rsid w:val="00AF43C5"/>
    <w:rsid w:val="00AF5FE3"/>
    <w:rsid w:val="00AF68FD"/>
    <w:rsid w:val="00AF6EFC"/>
    <w:rsid w:val="00B0017A"/>
    <w:rsid w:val="00B00D49"/>
    <w:rsid w:val="00B00E46"/>
    <w:rsid w:val="00B010F0"/>
    <w:rsid w:val="00B01393"/>
    <w:rsid w:val="00B0172D"/>
    <w:rsid w:val="00B02D5A"/>
    <w:rsid w:val="00B0321D"/>
    <w:rsid w:val="00B034DA"/>
    <w:rsid w:val="00B05149"/>
    <w:rsid w:val="00B0519D"/>
    <w:rsid w:val="00B05DAD"/>
    <w:rsid w:val="00B05FA1"/>
    <w:rsid w:val="00B067FF"/>
    <w:rsid w:val="00B07B23"/>
    <w:rsid w:val="00B07F77"/>
    <w:rsid w:val="00B10317"/>
    <w:rsid w:val="00B1034E"/>
    <w:rsid w:val="00B103AF"/>
    <w:rsid w:val="00B10BFE"/>
    <w:rsid w:val="00B1113F"/>
    <w:rsid w:val="00B11DF3"/>
    <w:rsid w:val="00B11EDB"/>
    <w:rsid w:val="00B12451"/>
    <w:rsid w:val="00B13142"/>
    <w:rsid w:val="00B13CA6"/>
    <w:rsid w:val="00B14A78"/>
    <w:rsid w:val="00B14BDE"/>
    <w:rsid w:val="00B15AD1"/>
    <w:rsid w:val="00B15C2B"/>
    <w:rsid w:val="00B16283"/>
    <w:rsid w:val="00B201F5"/>
    <w:rsid w:val="00B21612"/>
    <w:rsid w:val="00B2164A"/>
    <w:rsid w:val="00B22F0C"/>
    <w:rsid w:val="00B23015"/>
    <w:rsid w:val="00B23860"/>
    <w:rsid w:val="00B23F29"/>
    <w:rsid w:val="00B244DD"/>
    <w:rsid w:val="00B251CB"/>
    <w:rsid w:val="00B26AA1"/>
    <w:rsid w:val="00B26D97"/>
    <w:rsid w:val="00B27B2D"/>
    <w:rsid w:val="00B31C16"/>
    <w:rsid w:val="00B31F23"/>
    <w:rsid w:val="00B324B2"/>
    <w:rsid w:val="00B32D84"/>
    <w:rsid w:val="00B3373C"/>
    <w:rsid w:val="00B33AF8"/>
    <w:rsid w:val="00B3418C"/>
    <w:rsid w:val="00B34312"/>
    <w:rsid w:val="00B356FA"/>
    <w:rsid w:val="00B376E9"/>
    <w:rsid w:val="00B37716"/>
    <w:rsid w:val="00B378F6"/>
    <w:rsid w:val="00B408BD"/>
    <w:rsid w:val="00B41597"/>
    <w:rsid w:val="00B41660"/>
    <w:rsid w:val="00B41A77"/>
    <w:rsid w:val="00B41D53"/>
    <w:rsid w:val="00B42B73"/>
    <w:rsid w:val="00B43245"/>
    <w:rsid w:val="00B43275"/>
    <w:rsid w:val="00B4338D"/>
    <w:rsid w:val="00B438D0"/>
    <w:rsid w:val="00B43EC5"/>
    <w:rsid w:val="00B4458E"/>
    <w:rsid w:val="00B44B1D"/>
    <w:rsid w:val="00B4513C"/>
    <w:rsid w:val="00B456ED"/>
    <w:rsid w:val="00B4642E"/>
    <w:rsid w:val="00B50D51"/>
    <w:rsid w:val="00B50DDC"/>
    <w:rsid w:val="00B50F39"/>
    <w:rsid w:val="00B50FBB"/>
    <w:rsid w:val="00B51498"/>
    <w:rsid w:val="00B515EA"/>
    <w:rsid w:val="00B51663"/>
    <w:rsid w:val="00B51C1F"/>
    <w:rsid w:val="00B5209A"/>
    <w:rsid w:val="00B53624"/>
    <w:rsid w:val="00B536FA"/>
    <w:rsid w:val="00B54DCF"/>
    <w:rsid w:val="00B5541A"/>
    <w:rsid w:val="00B555E2"/>
    <w:rsid w:val="00B561A3"/>
    <w:rsid w:val="00B56636"/>
    <w:rsid w:val="00B57548"/>
    <w:rsid w:val="00B605FC"/>
    <w:rsid w:val="00B60804"/>
    <w:rsid w:val="00B608A1"/>
    <w:rsid w:val="00B610B4"/>
    <w:rsid w:val="00B6194D"/>
    <w:rsid w:val="00B64E3E"/>
    <w:rsid w:val="00B65852"/>
    <w:rsid w:val="00B66AA5"/>
    <w:rsid w:val="00B67659"/>
    <w:rsid w:val="00B677B6"/>
    <w:rsid w:val="00B7050F"/>
    <w:rsid w:val="00B70546"/>
    <w:rsid w:val="00B70928"/>
    <w:rsid w:val="00B726F1"/>
    <w:rsid w:val="00B73272"/>
    <w:rsid w:val="00B73E91"/>
    <w:rsid w:val="00B74036"/>
    <w:rsid w:val="00B75095"/>
    <w:rsid w:val="00B75F8A"/>
    <w:rsid w:val="00B764AC"/>
    <w:rsid w:val="00B767BB"/>
    <w:rsid w:val="00B76FE5"/>
    <w:rsid w:val="00B80D6F"/>
    <w:rsid w:val="00B80FDB"/>
    <w:rsid w:val="00B8165F"/>
    <w:rsid w:val="00B818D2"/>
    <w:rsid w:val="00B82421"/>
    <w:rsid w:val="00B8527F"/>
    <w:rsid w:val="00B86628"/>
    <w:rsid w:val="00B8668E"/>
    <w:rsid w:val="00B86B33"/>
    <w:rsid w:val="00B87936"/>
    <w:rsid w:val="00B9000E"/>
    <w:rsid w:val="00B9010B"/>
    <w:rsid w:val="00B902DB"/>
    <w:rsid w:val="00B9045D"/>
    <w:rsid w:val="00B90F1C"/>
    <w:rsid w:val="00B91298"/>
    <w:rsid w:val="00B918B6"/>
    <w:rsid w:val="00B91939"/>
    <w:rsid w:val="00B92BC4"/>
    <w:rsid w:val="00B937C7"/>
    <w:rsid w:val="00B93D02"/>
    <w:rsid w:val="00B93E1B"/>
    <w:rsid w:val="00B9460B"/>
    <w:rsid w:val="00B94A8B"/>
    <w:rsid w:val="00B94D4B"/>
    <w:rsid w:val="00B9602D"/>
    <w:rsid w:val="00B968E5"/>
    <w:rsid w:val="00B976AC"/>
    <w:rsid w:val="00BA0010"/>
    <w:rsid w:val="00BA057D"/>
    <w:rsid w:val="00BA2B6C"/>
    <w:rsid w:val="00BA327D"/>
    <w:rsid w:val="00BA3538"/>
    <w:rsid w:val="00BA35BA"/>
    <w:rsid w:val="00BA3B30"/>
    <w:rsid w:val="00BA4320"/>
    <w:rsid w:val="00BA53D8"/>
    <w:rsid w:val="00BA5456"/>
    <w:rsid w:val="00BA5681"/>
    <w:rsid w:val="00BA612B"/>
    <w:rsid w:val="00BA66FA"/>
    <w:rsid w:val="00BA6AF6"/>
    <w:rsid w:val="00BB0CCE"/>
    <w:rsid w:val="00BB1411"/>
    <w:rsid w:val="00BB1444"/>
    <w:rsid w:val="00BB18B4"/>
    <w:rsid w:val="00BB1BD7"/>
    <w:rsid w:val="00BB2704"/>
    <w:rsid w:val="00BB270A"/>
    <w:rsid w:val="00BB2A6E"/>
    <w:rsid w:val="00BB3D79"/>
    <w:rsid w:val="00BB4F74"/>
    <w:rsid w:val="00BB51BC"/>
    <w:rsid w:val="00BB52D4"/>
    <w:rsid w:val="00BB550B"/>
    <w:rsid w:val="00BB583E"/>
    <w:rsid w:val="00BB5CFE"/>
    <w:rsid w:val="00BB5D36"/>
    <w:rsid w:val="00BB6094"/>
    <w:rsid w:val="00BB7831"/>
    <w:rsid w:val="00BB7BDB"/>
    <w:rsid w:val="00BC03A8"/>
    <w:rsid w:val="00BC057F"/>
    <w:rsid w:val="00BC06B9"/>
    <w:rsid w:val="00BC084D"/>
    <w:rsid w:val="00BC10AF"/>
    <w:rsid w:val="00BC2724"/>
    <w:rsid w:val="00BC2782"/>
    <w:rsid w:val="00BC2C3D"/>
    <w:rsid w:val="00BC34A5"/>
    <w:rsid w:val="00BC3A3C"/>
    <w:rsid w:val="00BC3FAB"/>
    <w:rsid w:val="00BC409F"/>
    <w:rsid w:val="00BC428F"/>
    <w:rsid w:val="00BC4384"/>
    <w:rsid w:val="00BC4420"/>
    <w:rsid w:val="00BC46E3"/>
    <w:rsid w:val="00BC4980"/>
    <w:rsid w:val="00BC4FC5"/>
    <w:rsid w:val="00BC52FE"/>
    <w:rsid w:val="00BC5AF8"/>
    <w:rsid w:val="00BC6EA1"/>
    <w:rsid w:val="00BD0239"/>
    <w:rsid w:val="00BD0C79"/>
    <w:rsid w:val="00BD239B"/>
    <w:rsid w:val="00BD2784"/>
    <w:rsid w:val="00BD2DA2"/>
    <w:rsid w:val="00BD3014"/>
    <w:rsid w:val="00BD33DF"/>
    <w:rsid w:val="00BD3B16"/>
    <w:rsid w:val="00BD3F5B"/>
    <w:rsid w:val="00BD4147"/>
    <w:rsid w:val="00BD4739"/>
    <w:rsid w:val="00BD4896"/>
    <w:rsid w:val="00BD4F75"/>
    <w:rsid w:val="00BD551C"/>
    <w:rsid w:val="00BD640D"/>
    <w:rsid w:val="00BD676C"/>
    <w:rsid w:val="00BD7DBD"/>
    <w:rsid w:val="00BE033F"/>
    <w:rsid w:val="00BE0979"/>
    <w:rsid w:val="00BE10FE"/>
    <w:rsid w:val="00BE1583"/>
    <w:rsid w:val="00BE1C84"/>
    <w:rsid w:val="00BE284A"/>
    <w:rsid w:val="00BE3280"/>
    <w:rsid w:val="00BE3699"/>
    <w:rsid w:val="00BE3840"/>
    <w:rsid w:val="00BE3A12"/>
    <w:rsid w:val="00BE4DFD"/>
    <w:rsid w:val="00BE54B2"/>
    <w:rsid w:val="00BE5AD5"/>
    <w:rsid w:val="00BE64A0"/>
    <w:rsid w:val="00BE6915"/>
    <w:rsid w:val="00BE720E"/>
    <w:rsid w:val="00BE789F"/>
    <w:rsid w:val="00BF0043"/>
    <w:rsid w:val="00BF0B3A"/>
    <w:rsid w:val="00BF0C5A"/>
    <w:rsid w:val="00BF0D59"/>
    <w:rsid w:val="00BF1AEA"/>
    <w:rsid w:val="00BF1B4D"/>
    <w:rsid w:val="00BF1D7D"/>
    <w:rsid w:val="00BF2B43"/>
    <w:rsid w:val="00BF2DA2"/>
    <w:rsid w:val="00BF3C24"/>
    <w:rsid w:val="00BF417B"/>
    <w:rsid w:val="00BF42AD"/>
    <w:rsid w:val="00BF4C57"/>
    <w:rsid w:val="00BF56C8"/>
    <w:rsid w:val="00BF5795"/>
    <w:rsid w:val="00BF6F31"/>
    <w:rsid w:val="00BF7B62"/>
    <w:rsid w:val="00C00D52"/>
    <w:rsid w:val="00C0164A"/>
    <w:rsid w:val="00C02241"/>
    <w:rsid w:val="00C02E0B"/>
    <w:rsid w:val="00C03546"/>
    <w:rsid w:val="00C03EB3"/>
    <w:rsid w:val="00C043D8"/>
    <w:rsid w:val="00C0468E"/>
    <w:rsid w:val="00C04E64"/>
    <w:rsid w:val="00C05368"/>
    <w:rsid w:val="00C05526"/>
    <w:rsid w:val="00C05F77"/>
    <w:rsid w:val="00C0659E"/>
    <w:rsid w:val="00C06BBB"/>
    <w:rsid w:val="00C07AD1"/>
    <w:rsid w:val="00C07FF0"/>
    <w:rsid w:val="00C10602"/>
    <w:rsid w:val="00C11B5D"/>
    <w:rsid w:val="00C1212E"/>
    <w:rsid w:val="00C12E06"/>
    <w:rsid w:val="00C1317A"/>
    <w:rsid w:val="00C13AD1"/>
    <w:rsid w:val="00C13CC6"/>
    <w:rsid w:val="00C149D1"/>
    <w:rsid w:val="00C16122"/>
    <w:rsid w:val="00C16221"/>
    <w:rsid w:val="00C1663D"/>
    <w:rsid w:val="00C173AC"/>
    <w:rsid w:val="00C17C1C"/>
    <w:rsid w:val="00C20812"/>
    <w:rsid w:val="00C209B2"/>
    <w:rsid w:val="00C2124A"/>
    <w:rsid w:val="00C21BF3"/>
    <w:rsid w:val="00C21DED"/>
    <w:rsid w:val="00C234D0"/>
    <w:rsid w:val="00C2417B"/>
    <w:rsid w:val="00C244A5"/>
    <w:rsid w:val="00C24F23"/>
    <w:rsid w:val="00C2567E"/>
    <w:rsid w:val="00C258CC"/>
    <w:rsid w:val="00C25D60"/>
    <w:rsid w:val="00C26545"/>
    <w:rsid w:val="00C26BA7"/>
    <w:rsid w:val="00C27D80"/>
    <w:rsid w:val="00C304BE"/>
    <w:rsid w:val="00C306A3"/>
    <w:rsid w:val="00C30EFF"/>
    <w:rsid w:val="00C31007"/>
    <w:rsid w:val="00C31449"/>
    <w:rsid w:val="00C315AD"/>
    <w:rsid w:val="00C32384"/>
    <w:rsid w:val="00C33F05"/>
    <w:rsid w:val="00C3404A"/>
    <w:rsid w:val="00C34194"/>
    <w:rsid w:val="00C34921"/>
    <w:rsid w:val="00C34F34"/>
    <w:rsid w:val="00C3530A"/>
    <w:rsid w:val="00C3552B"/>
    <w:rsid w:val="00C359D9"/>
    <w:rsid w:val="00C3614E"/>
    <w:rsid w:val="00C3629C"/>
    <w:rsid w:val="00C368D3"/>
    <w:rsid w:val="00C370E2"/>
    <w:rsid w:val="00C372B5"/>
    <w:rsid w:val="00C377A0"/>
    <w:rsid w:val="00C37C25"/>
    <w:rsid w:val="00C40580"/>
    <w:rsid w:val="00C406E5"/>
    <w:rsid w:val="00C4183D"/>
    <w:rsid w:val="00C41B03"/>
    <w:rsid w:val="00C41B4C"/>
    <w:rsid w:val="00C42A90"/>
    <w:rsid w:val="00C43F7E"/>
    <w:rsid w:val="00C445F1"/>
    <w:rsid w:val="00C455FC"/>
    <w:rsid w:val="00C45F8A"/>
    <w:rsid w:val="00C46BF1"/>
    <w:rsid w:val="00C46F84"/>
    <w:rsid w:val="00C47120"/>
    <w:rsid w:val="00C50648"/>
    <w:rsid w:val="00C5093B"/>
    <w:rsid w:val="00C50D78"/>
    <w:rsid w:val="00C516FA"/>
    <w:rsid w:val="00C51C4B"/>
    <w:rsid w:val="00C52B03"/>
    <w:rsid w:val="00C52E99"/>
    <w:rsid w:val="00C541C9"/>
    <w:rsid w:val="00C54562"/>
    <w:rsid w:val="00C552F9"/>
    <w:rsid w:val="00C554D2"/>
    <w:rsid w:val="00C56BB0"/>
    <w:rsid w:val="00C57A8D"/>
    <w:rsid w:val="00C57AC7"/>
    <w:rsid w:val="00C57D87"/>
    <w:rsid w:val="00C6050C"/>
    <w:rsid w:val="00C60B68"/>
    <w:rsid w:val="00C60FDB"/>
    <w:rsid w:val="00C6177C"/>
    <w:rsid w:val="00C62DFD"/>
    <w:rsid w:val="00C62F10"/>
    <w:rsid w:val="00C6336D"/>
    <w:rsid w:val="00C63738"/>
    <w:rsid w:val="00C637F6"/>
    <w:rsid w:val="00C6663A"/>
    <w:rsid w:val="00C6766F"/>
    <w:rsid w:val="00C67CBA"/>
    <w:rsid w:val="00C71146"/>
    <w:rsid w:val="00C71B44"/>
    <w:rsid w:val="00C71FC5"/>
    <w:rsid w:val="00C72255"/>
    <w:rsid w:val="00C74534"/>
    <w:rsid w:val="00C754E4"/>
    <w:rsid w:val="00C7588B"/>
    <w:rsid w:val="00C76302"/>
    <w:rsid w:val="00C76834"/>
    <w:rsid w:val="00C76BE5"/>
    <w:rsid w:val="00C76D2F"/>
    <w:rsid w:val="00C77903"/>
    <w:rsid w:val="00C80ABA"/>
    <w:rsid w:val="00C80AD8"/>
    <w:rsid w:val="00C818F1"/>
    <w:rsid w:val="00C82AB1"/>
    <w:rsid w:val="00C82BD9"/>
    <w:rsid w:val="00C84456"/>
    <w:rsid w:val="00C844D7"/>
    <w:rsid w:val="00C84C29"/>
    <w:rsid w:val="00C8529B"/>
    <w:rsid w:val="00C85AF1"/>
    <w:rsid w:val="00C85F3B"/>
    <w:rsid w:val="00C863BC"/>
    <w:rsid w:val="00C86CCC"/>
    <w:rsid w:val="00C86DEA"/>
    <w:rsid w:val="00C87865"/>
    <w:rsid w:val="00C87C58"/>
    <w:rsid w:val="00C9000D"/>
    <w:rsid w:val="00C90149"/>
    <w:rsid w:val="00C90752"/>
    <w:rsid w:val="00C90C31"/>
    <w:rsid w:val="00C90E2A"/>
    <w:rsid w:val="00C90F5A"/>
    <w:rsid w:val="00C92716"/>
    <w:rsid w:val="00C935E8"/>
    <w:rsid w:val="00C93CB6"/>
    <w:rsid w:val="00C942AB"/>
    <w:rsid w:val="00C942F1"/>
    <w:rsid w:val="00C949B0"/>
    <w:rsid w:val="00C955FE"/>
    <w:rsid w:val="00C95D85"/>
    <w:rsid w:val="00C964A6"/>
    <w:rsid w:val="00C96ABD"/>
    <w:rsid w:val="00C96F4C"/>
    <w:rsid w:val="00C96F77"/>
    <w:rsid w:val="00C97070"/>
    <w:rsid w:val="00C97208"/>
    <w:rsid w:val="00C97F02"/>
    <w:rsid w:val="00C97FEB"/>
    <w:rsid w:val="00CA06FE"/>
    <w:rsid w:val="00CA1556"/>
    <w:rsid w:val="00CA1F77"/>
    <w:rsid w:val="00CA2572"/>
    <w:rsid w:val="00CA388A"/>
    <w:rsid w:val="00CA39A5"/>
    <w:rsid w:val="00CA44E0"/>
    <w:rsid w:val="00CA4986"/>
    <w:rsid w:val="00CA4A35"/>
    <w:rsid w:val="00CA56AF"/>
    <w:rsid w:val="00CA57EB"/>
    <w:rsid w:val="00CA58BB"/>
    <w:rsid w:val="00CA5BBF"/>
    <w:rsid w:val="00CA664B"/>
    <w:rsid w:val="00CA688C"/>
    <w:rsid w:val="00CA6B52"/>
    <w:rsid w:val="00CA6C2E"/>
    <w:rsid w:val="00CA772E"/>
    <w:rsid w:val="00CA7F4B"/>
    <w:rsid w:val="00CB07F1"/>
    <w:rsid w:val="00CB18EB"/>
    <w:rsid w:val="00CB1A4B"/>
    <w:rsid w:val="00CB277F"/>
    <w:rsid w:val="00CB3A04"/>
    <w:rsid w:val="00CB3B52"/>
    <w:rsid w:val="00CB401E"/>
    <w:rsid w:val="00CB5172"/>
    <w:rsid w:val="00CB5511"/>
    <w:rsid w:val="00CB644E"/>
    <w:rsid w:val="00CB6816"/>
    <w:rsid w:val="00CB7B7A"/>
    <w:rsid w:val="00CB7FA5"/>
    <w:rsid w:val="00CC0D6F"/>
    <w:rsid w:val="00CC1AFF"/>
    <w:rsid w:val="00CC1B71"/>
    <w:rsid w:val="00CC3563"/>
    <w:rsid w:val="00CC3646"/>
    <w:rsid w:val="00CC36B9"/>
    <w:rsid w:val="00CC3757"/>
    <w:rsid w:val="00CC3F06"/>
    <w:rsid w:val="00CC45B1"/>
    <w:rsid w:val="00CC4F4F"/>
    <w:rsid w:val="00CC5EE0"/>
    <w:rsid w:val="00CC63B1"/>
    <w:rsid w:val="00CC6538"/>
    <w:rsid w:val="00CC6971"/>
    <w:rsid w:val="00CC6D2B"/>
    <w:rsid w:val="00CC6E0F"/>
    <w:rsid w:val="00CC7064"/>
    <w:rsid w:val="00CC7956"/>
    <w:rsid w:val="00CC7DD8"/>
    <w:rsid w:val="00CC7E7D"/>
    <w:rsid w:val="00CC7F70"/>
    <w:rsid w:val="00CD1712"/>
    <w:rsid w:val="00CD184E"/>
    <w:rsid w:val="00CD1E65"/>
    <w:rsid w:val="00CD307D"/>
    <w:rsid w:val="00CD3201"/>
    <w:rsid w:val="00CD39C6"/>
    <w:rsid w:val="00CD4038"/>
    <w:rsid w:val="00CD41DC"/>
    <w:rsid w:val="00CD45B5"/>
    <w:rsid w:val="00CD4816"/>
    <w:rsid w:val="00CD51D7"/>
    <w:rsid w:val="00CD5364"/>
    <w:rsid w:val="00CD5827"/>
    <w:rsid w:val="00CD5FCB"/>
    <w:rsid w:val="00CD64FD"/>
    <w:rsid w:val="00CD6707"/>
    <w:rsid w:val="00CD7E82"/>
    <w:rsid w:val="00CE0011"/>
    <w:rsid w:val="00CE02FD"/>
    <w:rsid w:val="00CE0AB4"/>
    <w:rsid w:val="00CE167D"/>
    <w:rsid w:val="00CE190E"/>
    <w:rsid w:val="00CE30D1"/>
    <w:rsid w:val="00CE3409"/>
    <w:rsid w:val="00CE3CEA"/>
    <w:rsid w:val="00CE3D07"/>
    <w:rsid w:val="00CE4758"/>
    <w:rsid w:val="00CE4E6E"/>
    <w:rsid w:val="00CE6258"/>
    <w:rsid w:val="00CE670B"/>
    <w:rsid w:val="00CE7056"/>
    <w:rsid w:val="00CE705A"/>
    <w:rsid w:val="00CE7E1F"/>
    <w:rsid w:val="00CF035B"/>
    <w:rsid w:val="00CF04A8"/>
    <w:rsid w:val="00CF1AD9"/>
    <w:rsid w:val="00CF2173"/>
    <w:rsid w:val="00CF2C10"/>
    <w:rsid w:val="00CF2F07"/>
    <w:rsid w:val="00CF2FD9"/>
    <w:rsid w:val="00CF300D"/>
    <w:rsid w:val="00CF3549"/>
    <w:rsid w:val="00CF42E2"/>
    <w:rsid w:val="00CF47AC"/>
    <w:rsid w:val="00CF5098"/>
    <w:rsid w:val="00CF5A7E"/>
    <w:rsid w:val="00CF669E"/>
    <w:rsid w:val="00CF6BCF"/>
    <w:rsid w:val="00CF73F9"/>
    <w:rsid w:val="00CF7D03"/>
    <w:rsid w:val="00D00B6F"/>
    <w:rsid w:val="00D010AC"/>
    <w:rsid w:val="00D01303"/>
    <w:rsid w:val="00D0218A"/>
    <w:rsid w:val="00D0325F"/>
    <w:rsid w:val="00D03A51"/>
    <w:rsid w:val="00D03C98"/>
    <w:rsid w:val="00D04896"/>
    <w:rsid w:val="00D049C8"/>
    <w:rsid w:val="00D050C8"/>
    <w:rsid w:val="00D058BA"/>
    <w:rsid w:val="00D064B2"/>
    <w:rsid w:val="00D06FAB"/>
    <w:rsid w:val="00D07203"/>
    <w:rsid w:val="00D073B1"/>
    <w:rsid w:val="00D07A0C"/>
    <w:rsid w:val="00D1032C"/>
    <w:rsid w:val="00D10952"/>
    <w:rsid w:val="00D10B7A"/>
    <w:rsid w:val="00D10F20"/>
    <w:rsid w:val="00D1131A"/>
    <w:rsid w:val="00D11FA0"/>
    <w:rsid w:val="00D123E5"/>
    <w:rsid w:val="00D1258A"/>
    <w:rsid w:val="00D1280E"/>
    <w:rsid w:val="00D12EA5"/>
    <w:rsid w:val="00D13833"/>
    <w:rsid w:val="00D14456"/>
    <w:rsid w:val="00D14607"/>
    <w:rsid w:val="00D15B0A"/>
    <w:rsid w:val="00D15FD2"/>
    <w:rsid w:val="00D1637E"/>
    <w:rsid w:val="00D16611"/>
    <w:rsid w:val="00D1665E"/>
    <w:rsid w:val="00D16EED"/>
    <w:rsid w:val="00D16F8B"/>
    <w:rsid w:val="00D171A4"/>
    <w:rsid w:val="00D17CAC"/>
    <w:rsid w:val="00D17D7D"/>
    <w:rsid w:val="00D20026"/>
    <w:rsid w:val="00D21AC3"/>
    <w:rsid w:val="00D22D5C"/>
    <w:rsid w:val="00D22DA9"/>
    <w:rsid w:val="00D23662"/>
    <w:rsid w:val="00D24B0D"/>
    <w:rsid w:val="00D24B94"/>
    <w:rsid w:val="00D2567F"/>
    <w:rsid w:val="00D257A1"/>
    <w:rsid w:val="00D26B50"/>
    <w:rsid w:val="00D271D2"/>
    <w:rsid w:val="00D2722C"/>
    <w:rsid w:val="00D27DFE"/>
    <w:rsid w:val="00D31806"/>
    <w:rsid w:val="00D31AAE"/>
    <w:rsid w:val="00D320D4"/>
    <w:rsid w:val="00D32A45"/>
    <w:rsid w:val="00D33B01"/>
    <w:rsid w:val="00D33FB8"/>
    <w:rsid w:val="00D34977"/>
    <w:rsid w:val="00D34E40"/>
    <w:rsid w:val="00D35858"/>
    <w:rsid w:val="00D358DD"/>
    <w:rsid w:val="00D3596F"/>
    <w:rsid w:val="00D35B20"/>
    <w:rsid w:val="00D360C0"/>
    <w:rsid w:val="00D36856"/>
    <w:rsid w:val="00D36974"/>
    <w:rsid w:val="00D3731C"/>
    <w:rsid w:val="00D37D33"/>
    <w:rsid w:val="00D40163"/>
    <w:rsid w:val="00D40393"/>
    <w:rsid w:val="00D4097B"/>
    <w:rsid w:val="00D409D0"/>
    <w:rsid w:val="00D40FD3"/>
    <w:rsid w:val="00D41657"/>
    <w:rsid w:val="00D41689"/>
    <w:rsid w:val="00D43208"/>
    <w:rsid w:val="00D43227"/>
    <w:rsid w:val="00D43A79"/>
    <w:rsid w:val="00D43C89"/>
    <w:rsid w:val="00D43FAB"/>
    <w:rsid w:val="00D44502"/>
    <w:rsid w:val="00D44912"/>
    <w:rsid w:val="00D4498F"/>
    <w:rsid w:val="00D46233"/>
    <w:rsid w:val="00D4659E"/>
    <w:rsid w:val="00D46682"/>
    <w:rsid w:val="00D46C12"/>
    <w:rsid w:val="00D472B4"/>
    <w:rsid w:val="00D47531"/>
    <w:rsid w:val="00D477C4"/>
    <w:rsid w:val="00D521C5"/>
    <w:rsid w:val="00D527B5"/>
    <w:rsid w:val="00D52FEB"/>
    <w:rsid w:val="00D53A4F"/>
    <w:rsid w:val="00D53DDB"/>
    <w:rsid w:val="00D5548F"/>
    <w:rsid w:val="00D556B0"/>
    <w:rsid w:val="00D5571E"/>
    <w:rsid w:val="00D55E99"/>
    <w:rsid w:val="00D57346"/>
    <w:rsid w:val="00D60223"/>
    <w:rsid w:val="00D60789"/>
    <w:rsid w:val="00D60C57"/>
    <w:rsid w:val="00D60F8E"/>
    <w:rsid w:val="00D61783"/>
    <w:rsid w:val="00D61C06"/>
    <w:rsid w:val="00D62756"/>
    <w:rsid w:val="00D62936"/>
    <w:rsid w:val="00D6293B"/>
    <w:rsid w:val="00D63351"/>
    <w:rsid w:val="00D63BE8"/>
    <w:rsid w:val="00D6444A"/>
    <w:rsid w:val="00D648AC"/>
    <w:rsid w:val="00D64B03"/>
    <w:rsid w:val="00D65D73"/>
    <w:rsid w:val="00D663E7"/>
    <w:rsid w:val="00D66ACD"/>
    <w:rsid w:val="00D66BBF"/>
    <w:rsid w:val="00D671BE"/>
    <w:rsid w:val="00D671DF"/>
    <w:rsid w:val="00D67D40"/>
    <w:rsid w:val="00D70320"/>
    <w:rsid w:val="00D708BD"/>
    <w:rsid w:val="00D70A60"/>
    <w:rsid w:val="00D71333"/>
    <w:rsid w:val="00D71427"/>
    <w:rsid w:val="00D71F5C"/>
    <w:rsid w:val="00D73062"/>
    <w:rsid w:val="00D738D4"/>
    <w:rsid w:val="00D73988"/>
    <w:rsid w:val="00D74245"/>
    <w:rsid w:val="00D74333"/>
    <w:rsid w:val="00D743F4"/>
    <w:rsid w:val="00D750C0"/>
    <w:rsid w:val="00D7563E"/>
    <w:rsid w:val="00D75F8C"/>
    <w:rsid w:val="00D7737A"/>
    <w:rsid w:val="00D77690"/>
    <w:rsid w:val="00D77C67"/>
    <w:rsid w:val="00D77EA8"/>
    <w:rsid w:val="00D809BB"/>
    <w:rsid w:val="00D80D82"/>
    <w:rsid w:val="00D8111C"/>
    <w:rsid w:val="00D8143B"/>
    <w:rsid w:val="00D81507"/>
    <w:rsid w:val="00D81AF1"/>
    <w:rsid w:val="00D81FFE"/>
    <w:rsid w:val="00D823DC"/>
    <w:rsid w:val="00D82F7E"/>
    <w:rsid w:val="00D83233"/>
    <w:rsid w:val="00D832B1"/>
    <w:rsid w:val="00D837CB"/>
    <w:rsid w:val="00D83D4F"/>
    <w:rsid w:val="00D83E2F"/>
    <w:rsid w:val="00D84A91"/>
    <w:rsid w:val="00D85107"/>
    <w:rsid w:val="00D851C9"/>
    <w:rsid w:val="00D85213"/>
    <w:rsid w:val="00D85CD6"/>
    <w:rsid w:val="00D86224"/>
    <w:rsid w:val="00D87D8E"/>
    <w:rsid w:val="00D90470"/>
    <w:rsid w:val="00D90FF5"/>
    <w:rsid w:val="00D91E9D"/>
    <w:rsid w:val="00D92082"/>
    <w:rsid w:val="00D9226F"/>
    <w:rsid w:val="00D928E7"/>
    <w:rsid w:val="00D92FE2"/>
    <w:rsid w:val="00D93ABE"/>
    <w:rsid w:val="00D9536B"/>
    <w:rsid w:val="00D954C6"/>
    <w:rsid w:val="00D95630"/>
    <w:rsid w:val="00D9572C"/>
    <w:rsid w:val="00D96056"/>
    <w:rsid w:val="00D96260"/>
    <w:rsid w:val="00D97026"/>
    <w:rsid w:val="00D97C21"/>
    <w:rsid w:val="00D97F3C"/>
    <w:rsid w:val="00DA0B7E"/>
    <w:rsid w:val="00DA14E4"/>
    <w:rsid w:val="00DA15BA"/>
    <w:rsid w:val="00DA1687"/>
    <w:rsid w:val="00DA193B"/>
    <w:rsid w:val="00DA1A35"/>
    <w:rsid w:val="00DA4529"/>
    <w:rsid w:val="00DA4C05"/>
    <w:rsid w:val="00DA5051"/>
    <w:rsid w:val="00DA5CE2"/>
    <w:rsid w:val="00DA6E13"/>
    <w:rsid w:val="00DA77F4"/>
    <w:rsid w:val="00DB0FD4"/>
    <w:rsid w:val="00DB15A8"/>
    <w:rsid w:val="00DB23EC"/>
    <w:rsid w:val="00DB2596"/>
    <w:rsid w:val="00DB28BE"/>
    <w:rsid w:val="00DB2D80"/>
    <w:rsid w:val="00DB4375"/>
    <w:rsid w:val="00DB43C5"/>
    <w:rsid w:val="00DB44CD"/>
    <w:rsid w:val="00DB456C"/>
    <w:rsid w:val="00DB4A49"/>
    <w:rsid w:val="00DB516C"/>
    <w:rsid w:val="00DB595C"/>
    <w:rsid w:val="00DB6119"/>
    <w:rsid w:val="00DB6C37"/>
    <w:rsid w:val="00DB74E6"/>
    <w:rsid w:val="00DB78C3"/>
    <w:rsid w:val="00DC0285"/>
    <w:rsid w:val="00DC0468"/>
    <w:rsid w:val="00DC0755"/>
    <w:rsid w:val="00DC0DCF"/>
    <w:rsid w:val="00DC0E9A"/>
    <w:rsid w:val="00DC1B12"/>
    <w:rsid w:val="00DC227C"/>
    <w:rsid w:val="00DC2E86"/>
    <w:rsid w:val="00DC3040"/>
    <w:rsid w:val="00DC4669"/>
    <w:rsid w:val="00DC4E3C"/>
    <w:rsid w:val="00DC61C4"/>
    <w:rsid w:val="00DC6D76"/>
    <w:rsid w:val="00DC6E1D"/>
    <w:rsid w:val="00DD0F1A"/>
    <w:rsid w:val="00DD10C3"/>
    <w:rsid w:val="00DD1E60"/>
    <w:rsid w:val="00DD2759"/>
    <w:rsid w:val="00DD2B3E"/>
    <w:rsid w:val="00DD2D3C"/>
    <w:rsid w:val="00DD3432"/>
    <w:rsid w:val="00DD3740"/>
    <w:rsid w:val="00DD3ECC"/>
    <w:rsid w:val="00DD4659"/>
    <w:rsid w:val="00DD4718"/>
    <w:rsid w:val="00DD47BF"/>
    <w:rsid w:val="00DD5698"/>
    <w:rsid w:val="00DD610B"/>
    <w:rsid w:val="00DD62D2"/>
    <w:rsid w:val="00DD6B4D"/>
    <w:rsid w:val="00DD754B"/>
    <w:rsid w:val="00DD7805"/>
    <w:rsid w:val="00DD7DF5"/>
    <w:rsid w:val="00DE00BE"/>
    <w:rsid w:val="00DE053E"/>
    <w:rsid w:val="00DE0692"/>
    <w:rsid w:val="00DE0802"/>
    <w:rsid w:val="00DE0B2E"/>
    <w:rsid w:val="00DE2C81"/>
    <w:rsid w:val="00DE2FDA"/>
    <w:rsid w:val="00DE350B"/>
    <w:rsid w:val="00DE406A"/>
    <w:rsid w:val="00DE41E6"/>
    <w:rsid w:val="00DE42C8"/>
    <w:rsid w:val="00DE6867"/>
    <w:rsid w:val="00DE6999"/>
    <w:rsid w:val="00DE6DFF"/>
    <w:rsid w:val="00DE7CA8"/>
    <w:rsid w:val="00DF06E0"/>
    <w:rsid w:val="00DF2758"/>
    <w:rsid w:val="00DF3190"/>
    <w:rsid w:val="00DF367D"/>
    <w:rsid w:val="00DF45EE"/>
    <w:rsid w:val="00DF4832"/>
    <w:rsid w:val="00DF4862"/>
    <w:rsid w:val="00DF538A"/>
    <w:rsid w:val="00DF65AD"/>
    <w:rsid w:val="00DF754B"/>
    <w:rsid w:val="00DF7A7D"/>
    <w:rsid w:val="00DF7CB9"/>
    <w:rsid w:val="00DF7FC3"/>
    <w:rsid w:val="00E00137"/>
    <w:rsid w:val="00E01402"/>
    <w:rsid w:val="00E022C6"/>
    <w:rsid w:val="00E02468"/>
    <w:rsid w:val="00E025CE"/>
    <w:rsid w:val="00E037F3"/>
    <w:rsid w:val="00E03DE1"/>
    <w:rsid w:val="00E046B7"/>
    <w:rsid w:val="00E046C2"/>
    <w:rsid w:val="00E057FD"/>
    <w:rsid w:val="00E05C1A"/>
    <w:rsid w:val="00E05FF7"/>
    <w:rsid w:val="00E063E9"/>
    <w:rsid w:val="00E065A6"/>
    <w:rsid w:val="00E079F0"/>
    <w:rsid w:val="00E079FF"/>
    <w:rsid w:val="00E1003B"/>
    <w:rsid w:val="00E100A8"/>
    <w:rsid w:val="00E10985"/>
    <w:rsid w:val="00E11C8A"/>
    <w:rsid w:val="00E1206F"/>
    <w:rsid w:val="00E120FF"/>
    <w:rsid w:val="00E12840"/>
    <w:rsid w:val="00E12BEC"/>
    <w:rsid w:val="00E12ECA"/>
    <w:rsid w:val="00E1304C"/>
    <w:rsid w:val="00E13223"/>
    <w:rsid w:val="00E133DC"/>
    <w:rsid w:val="00E13D64"/>
    <w:rsid w:val="00E13FC2"/>
    <w:rsid w:val="00E14437"/>
    <w:rsid w:val="00E1490A"/>
    <w:rsid w:val="00E15862"/>
    <w:rsid w:val="00E161BC"/>
    <w:rsid w:val="00E21400"/>
    <w:rsid w:val="00E21FF2"/>
    <w:rsid w:val="00E222BF"/>
    <w:rsid w:val="00E22614"/>
    <w:rsid w:val="00E22D57"/>
    <w:rsid w:val="00E254B8"/>
    <w:rsid w:val="00E256DC"/>
    <w:rsid w:val="00E25A19"/>
    <w:rsid w:val="00E25B43"/>
    <w:rsid w:val="00E25F2D"/>
    <w:rsid w:val="00E26191"/>
    <w:rsid w:val="00E26DC8"/>
    <w:rsid w:val="00E27553"/>
    <w:rsid w:val="00E3054A"/>
    <w:rsid w:val="00E30D2E"/>
    <w:rsid w:val="00E30D4D"/>
    <w:rsid w:val="00E313B9"/>
    <w:rsid w:val="00E31E52"/>
    <w:rsid w:val="00E32949"/>
    <w:rsid w:val="00E32D28"/>
    <w:rsid w:val="00E34DA1"/>
    <w:rsid w:val="00E35A41"/>
    <w:rsid w:val="00E35F75"/>
    <w:rsid w:val="00E36A5D"/>
    <w:rsid w:val="00E378EF"/>
    <w:rsid w:val="00E379D8"/>
    <w:rsid w:val="00E405B4"/>
    <w:rsid w:val="00E41F00"/>
    <w:rsid w:val="00E4235C"/>
    <w:rsid w:val="00E42A43"/>
    <w:rsid w:val="00E42C75"/>
    <w:rsid w:val="00E4386C"/>
    <w:rsid w:val="00E448D9"/>
    <w:rsid w:val="00E44C76"/>
    <w:rsid w:val="00E45119"/>
    <w:rsid w:val="00E45A54"/>
    <w:rsid w:val="00E45E46"/>
    <w:rsid w:val="00E46050"/>
    <w:rsid w:val="00E46683"/>
    <w:rsid w:val="00E46C4B"/>
    <w:rsid w:val="00E46EE9"/>
    <w:rsid w:val="00E476FB"/>
    <w:rsid w:val="00E50616"/>
    <w:rsid w:val="00E5064A"/>
    <w:rsid w:val="00E50B96"/>
    <w:rsid w:val="00E50C13"/>
    <w:rsid w:val="00E50F10"/>
    <w:rsid w:val="00E51476"/>
    <w:rsid w:val="00E518A8"/>
    <w:rsid w:val="00E51950"/>
    <w:rsid w:val="00E51DDC"/>
    <w:rsid w:val="00E52407"/>
    <w:rsid w:val="00E52509"/>
    <w:rsid w:val="00E52950"/>
    <w:rsid w:val="00E52985"/>
    <w:rsid w:val="00E52C3D"/>
    <w:rsid w:val="00E52D85"/>
    <w:rsid w:val="00E53148"/>
    <w:rsid w:val="00E5361C"/>
    <w:rsid w:val="00E53DC9"/>
    <w:rsid w:val="00E53EE0"/>
    <w:rsid w:val="00E53F49"/>
    <w:rsid w:val="00E54EAF"/>
    <w:rsid w:val="00E54FD2"/>
    <w:rsid w:val="00E552B7"/>
    <w:rsid w:val="00E55A52"/>
    <w:rsid w:val="00E60C76"/>
    <w:rsid w:val="00E616BF"/>
    <w:rsid w:val="00E61BD3"/>
    <w:rsid w:val="00E62B9D"/>
    <w:rsid w:val="00E62FCC"/>
    <w:rsid w:val="00E633F2"/>
    <w:rsid w:val="00E63846"/>
    <w:rsid w:val="00E63E2C"/>
    <w:rsid w:val="00E63F70"/>
    <w:rsid w:val="00E64915"/>
    <w:rsid w:val="00E65199"/>
    <w:rsid w:val="00E65ABA"/>
    <w:rsid w:val="00E66090"/>
    <w:rsid w:val="00E664C3"/>
    <w:rsid w:val="00E6687B"/>
    <w:rsid w:val="00E66953"/>
    <w:rsid w:val="00E66A14"/>
    <w:rsid w:val="00E718DE"/>
    <w:rsid w:val="00E719C9"/>
    <w:rsid w:val="00E71DA2"/>
    <w:rsid w:val="00E72801"/>
    <w:rsid w:val="00E729C3"/>
    <w:rsid w:val="00E73249"/>
    <w:rsid w:val="00E732C1"/>
    <w:rsid w:val="00E749C1"/>
    <w:rsid w:val="00E758A5"/>
    <w:rsid w:val="00E75E70"/>
    <w:rsid w:val="00E75F09"/>
    <w:rsid w:val="00E76D02"/>
    <w:rsid w:val="00E77604"/>
    <w:rsid w:val="00E77C95"/>
    <w:rsid w:val="00E80E3D"/>
    <w:rsid w:val="00E81268"/>
    <w:rsid w:val="00E81A8E"/>
    <w:rsid w:val="00E83610"/>
    <w:rsid w:val="00E843BC"/>
    <w:rsid w:val="00E847E0"/>
    <w:rsid w:val="00E85003"/>
    <w:rsid w:val="00E8578B"/>
    <w:rsid w:val="00E879E8"/>
    <w:rsid w:val="00E90FAF"/>
    <w:rsid w:val="00E91A70"/>
    <w:rsid w:val="00E91AF1"/>
    <w:rsid w:val="00E91B64"/>
    <w:rsid w:val="00E92A86"/>
    <w:rsid w:val="00E92C47"/>
    <w:rsid w:val="00E9349C"/>
    <w:rsid w:val="00E93BEB"/>
    <w:rsid w:val="00E93D9D"/>
    <w:rsid w:val="00E95D9B"/>
    <w:rsid w:val="00E963EF"/>
    <w:rsid w:val="00E964DC"/>
    <w:rsid w:val="00E96B42"/>
    <w:rsid w:val="00E970E9"/>
    <w:rsid w:val="00E97326"/>
    <w:rsid w:val="00E97D81"/>
    <w:rsid w:val="00EA1434"/>
    <w:rsid w:val="00EA2A65"/>
    <w:rsid w:val="00EA386C"/>
    <w:rsid w:val="00EA3ED9"/>
    <w:rsid w:val="00EA43D4"/>
    <w:rsid w:val="00EA479A"/>
    <w:rsid w:val="00EA6771"/>
    <w:rsid w:val="00EA6D5E"/>
    <w:rsid w:val="00EA6E37"/>
    <w:rsid w:val="00EA6FE5"/>
    <w:rsid w:val="00EA7159"/>
    <w:rsid w:val="00EA7270"/>
    <w:rsid w:val="00EA7A0D"/>
    <w:rsid w:val="00EA7B62"/>
    <w:rsid w:val="00EB067F"/>
    <w:rsid w:val="00EB1B5B"/>
    <w:rsid w:val="00EB2314"/>
    <w:rsid w:val="00EB25D5"/>
    <w:rsid w:val="00EB2B4E"/>
    <w:rsid w:val="00EB2BFC"/>
    <w:rsid w:val="00EB2C9A"/>
    <w:rsid w:val="00EB2F40"/>
    <w:rsid w:val="00EB3864"/>
    <w:rsid w:val="00EB38E1"/>
    <w:rsid w:val="00EB4C94"/>
    <w:rsid w:val="00EB4CCF"/>
    <w:rsid w:val="00EB4D32"/>
    <w:rsid w:val="00EB547C"/>
    <w:rsid w:val="00EB5A83"/>
    <w:rsid w:val="00EB5BB0"/>
    <w:rsid w:val="00EB6B2C"/>
    <w:rsid w:val="00EB7561"/>
    <w:rsid w:val="00EB75DA"/>
    <w:rsid w:val="00EB7693"/>
    <w:rsid w:val="00EC0C11"/>
    <w:rsid w:val="00EC117E"/>
    <w:rsid w:val="00EC1393"/>
    <w:rsid w:val="00EC2762"/>
    <w:rsid w:val="00EC3570"/>
    <w:rsid w:val="00EC4441"/>
    <w:rsid w:val="00EC4445"/>
    <w:rsid w:val="00EC4811"/>
    <w:rsid w:val="00EC5D18"/>
    <w:rsid w:val="00EC6739"/>
    <w:rsid w:val="00EC7052"/>
    <w:rsid w:val="00EC737A"/>
    <w:rsid w:val="00EC74B9"/>
    <w:rsid w:val="00EC7E84"/>
    <w:rsid w:val="00ED037F"/>
    <w:rsid w:val="00ED0745"/>
    <w:rsid w:val="00ED0A1A"/>
    <w:rsid w:val="00ED120E"/>
    <w:rsid w:val="00ED18D7"/>
    <w:rsid w:val="00ED1BEA"/>
    <w:rsid w:val="00ED3870"/>
    <w:rsid w:val="00ED4030"/>
    <w:rsid w:val="00ED415D"/>
    <w:rsid w:val="00ED4271"/>
    <w:rsid w:val="00ED474F"/>
    <w:rsid w:val="00ED4B14"/>
    <w:rsid w:val="00ED4BB8"/>
    <w:rsid w:val="00ED4C25"/>
    <w:rsid w:val="00ED5E8E"/>
    <w:rsid w:val="00ED5F4F"/>
    <w:rsid w:val="00ED60DB"/>
    <w:rsid w:val="00ED6B70"/>
    <w:rsid w:val="00ED72EE"/>
    <w:rsid w:val="00EE0567"/>
    <w:rsid w:val="00EE0588"/>
    <w:rsid w:val="00EE0C54"/>
    <w:rsid w:val="00EE0C81"/>
    <w:rsid w:val="00EE0D6D"/>
    <w:rsid w:val="00EE15D6"/>
    <w:rsid w:val="00EE1DD0"/>
    <w:rsid w:val="00EE1F14"/>
    <w:rsid w:val="00EE20F6"/>
    <w:rsid w:val="00EE272C"/>
    <w:rsid w:val="00EE299A"/>
    <w:rsid w:val="00EE2C82"/>
    <w:rsid w:val="00EE2D40"/>
    <w:rsid w:val="00EE45A8"/>
    <w:rsid w:val="00EE4A38"/>
    <w:rsid w:val="00EE531A"/>
    <w:rsid w:val="00EE56B6"/>
    <w:rsid w:val="00EE57DC"/>
    <w:rsid w:val="00EE6686"/>
    <w:rsid w:val="00EE739D"/>
    <w:rsid w:val="00EE76F9"/>
    <w:rsid w:val="00EE7744"/>
    <w:rsid w:val="00EE78CD"/>
    <w:rsid w:val="00EF0020"/>
    <w:rsid w:val="00EF1D66"/>
    <w:rsid w:val="00EF1D8A"/>
    <w:rsid w:val="00EF1FEB"/>
    <w:rsid w:val="00EF2526"/>
    <w:rsid w:val="00EF25F3"/>
    <w:rsid w:val="00EF2962"/>
    <w:rsid w:val="00EF2CBB"/>
    <w:rsid w:val="00EF3534"/>
    <w:rsid w:val="00EF3CBF"/>
    <w:rsid w:val="00EF3D8B"/>
    <w:rsid w:val="00EF40ED"/>
    <w:rsid w:val="00EF43E1"/>
    <w:rsid w:val="00EF56C0"/>
    <w:rsid w:val="00EF5930"/>
    <w:rsid w:val="00EF65A8"/>
    <w:rsid w:val="00EF67C1"/>
    <w:rsid w:val="00EF6EB6"/>
    <w:rsid w:val="00EF72AD"/>
    <w:rsid w:val="00EF78A4"/>
    <w:rsid w:val="00EF7973"/>
    <w:rsid w:val="00F00238"/>
    <w:rsid w:val="00F0048D"/>
    <w:rsid w:val="00F00777"/>
    <w:rsid w:val="00F010EB"/>
    <w:rsid w:val="00F013A6"/>
    <w:rsid w:val="00F0271B"/>
    <w:rsid w:val="00F03F26"/>
    <w:rsid w:val="00F04259"/>
    <w:rsid w:val="00F043A2"/>
    <w:rsid w:val="00F04517"/>
    <w:rsid w:val="00F05098"/>
    <w:rsid w:val="00F051EC"/>
    <w:rsid w:val="00F0531F"/>
    <w:rsid w:val="00F05F2B"/>
    <w:rsid w:val="00F0609C"/>
    <w:rsid w:val="00F0687E"/>
    <w:rsid w:val="00F0705B"/>
    <w:rsid w:val="00F10F98"/>
    <w:rsid w:val="00F1142A"/>
    <w:rsid w:val="00F125C9"/>
    <w:rsid w:val="00F12711"/>
    <w:rsid w:val="00F129A0"/>
    <w:rsid w:val="00F12CE5"/>
    <w:rsid w:val="00F136D9"/>
    <w:rsid w:val="00F13E3D"/>
    <w:rsid w:val="00F15EC8"/>
    <w:rsid w:val="00F16285"/>
    <w:rsid w:val="00F16312"/>
    <w:rsid w:val="00F164A7"/>
    <w:rsid w:val="00F1788C"/>
    <w:rsid w:val="00F17CC0"/>
    <w:rsid w:val="00F17DD9"/>
    <w:rsid w:val="00F20E8B"/>
    <w:rsid w:val="00F2169C"/>
    <w:rsid w:val="00F21DE2"/>
    <w:rsid w:val="00F21F72"/>
    <w:rsid w:val="00F226C5"/>
    <w:rsid w:val="00F22F2F"/>
    <w:rsid w:val="00F23665"/>
    <w:rsid w:val="00F23B2C"/>
    <w:rsid w:val="00F243F8"/>
    <w:rsid w:val="00F24CBB"/>
    <w:rsid w:val="00F262A8"/>
    <w:rsid w:val="00F268F7"/>
    <w:rsid w:val="00F26C3B"/>
    <w:rsid w:val="00F27C3A"/>
    <w:rsid w:val="00F305D6"/>
    <w:rsid w:val="00F30F72"/>
    <w:rsid w:val="00F30F7E"/>
    <w:rsid w:val="00F30FAC"/>
    <w:rsid w:val="00F30FC2"/>
    <w:rsid w:val="00F31082"/>
    <w:rsid w:val="00F317E3"/>
    <w:rsid w:val="00F31CCF"/>
    <w:rsid w:val="00F31E53"/>
    <w:rsid w:val="00F32044"/>
    <w:rsid w:val="00F333D6"/>
    <w:rsid w:val="00F339BB"/>
    <w:rsid w:val="00F34230"/>
    <w:rsid w:val="00F35C95"/>
    <w:rsid w:val="00F360D0"/>
    <w:rsid w:val="00F36251"/>
    <w:rsid w:val="00F36316"/>
    <w:rsid w:val="00F413BA"/>
    <w:rsid w:val="00F41AF5"/>
    <w:rsid w:val="00F42830"/>
    <w:rsid w:val="00F429C8"/>
    <w:rsid w:val="00F42D84"/>
    <w:rsid w:val="00F4464C"/>
    <w:rsid w:val="00F44E24"/>
    <w:rsid w:val="00F4507E"/>
    <w:rsid w:val="00F454A0"/>
    <w:rsid w:val="00F4591F"/>
    <w:rsid w:val="00F45B1A"/>
    <w:rsid w:val="00F4651E"/>
    <w:rsid w:val="00F468E0"/>
    <w:rsid w:val="00F47834"/>
    <w:rsid w:val="00F47AF7"/>
    <w:rsid w:val="00F508CF"/>
    <w:rsid w:val="00F518F2"/>
    <w:rsid w:val="00F51C0C"/>
    <w:rsid w:val="00F52028"/>
    <w:rsid w:val="00F52A0C"/>
    <w:rsid w:val="00F52D6B"/>
    <w:rsid w:val="00F52F9E"/>
    <w:rsid w:val="00F53684"/>
    <w:rsid w:val="00F544F7"/>
    <w:rsid w:val="00F5494C"/>
    <w:rsid w:val="00F54CEC"/>
    <w:rsid w:val="00F558AA"/>
    <w:rsid w:val="00F564F3"/>
    <w:rsid w:val="00F56EAA"/>
    <w:rsid w:val="00F57B29"/>
    <w:rsid w:val="00F60076"/>
    <w:rsid w:val="00F60F01"/>
    <w:rsid w:val="00F610A2"/>
    <w:rsid w:val="00F6249C"/>
    <w:rsid w:val="00F6282D"/>
    <w:rsid w:val="00F631A9"/>
    <w:rsid w:val="00F64852"/>
    <w:rsid w:val="00F64DBE"/>
    <w:rsid w:val="00F64F7F"/>
    <w:rsid w:val="00F65235"/>
    <w:rsid w:val="00F65467"/>
    <w:rsid w:val="00F65823"/>
    <w:rsid w:val="00F65BFF"/>
    <w:rsid w:val="00F65EB4"/>
    <w:rsid w:val="00F67756"/>
    <w:rsid w:val="00F67A71"/>
    <w:rsid w:val="00F67DEC"/>
    <w:rsid w:val="00F701BC"/>
    <w:rsid w:val="00F712ED"/>
    <w:rsid w:val="00F7253E"/>
    <w:rsid w:val="00F73CA8"/>
    <w:rsid w:val="00F740BC"/>
    <w:rsid w:val="00F745C1"/>
    <w:rsid w:val="00F75140"/>
    <w:rsid w:val="00F7516A"/>
    <w:rsid w:val="00F754F3"/>
    <w:rsid w:val="00F75DF7"/>
    <w:rsid w:val="00F76118"/>
    <w:rsid w:val="00F76AFE"/>
    <w:rsid w:val="00F76D07"/>
    <w:rsid w:val="00F77016"/>
    <w:rsid w:val="00F77D61"/>
    <w:rsid w:val="00F804F6"/>
    <w:rsid w:val="00F80C96"/>
    <w:rsid w:val="00F82DD5"/>
    <w:rsid w:val="00F834B6"/>
    <w:rsid w:val="00F83A54"/>
    <w:rsid w:val="00F83B8A"/>
    <w:rsid w:val="00F84108"/>
    <w:rsid w:val="00F84B9A"/>
    <w:rsid w:val="00F8503D"/>
    <w:rsid w:val="00F85340"/>
    <w:rsid w:val="00F8534A"/>
    <w:rsid w:val="00F8545C"/>
    <w:rsid w:val="00F857D7"/>
    <w:rsid w:val="00F85F61"/>
    <w:rsid w:val="00F86B63"/>
    <w:rsid w:val="00F8760B"/>
    <w:rsid w:val="00F87F90"/>
    <w:rsid w:val="00F90358"/>
    <w:rsid w:val="00F904B8"/>
    <w:rsid w:val="00F90909"/>
    <w:rsid w:val="00F91476"/>
    <w:rsid w:val="00F91E9E"/>
    <w:rsid w:val="00F921E0"/>
    <w:rsid w:val="00F92512"/>
    <w:rsid w:val="00F9289F"/>
    <w:rsid w:val="00F92B5A"/>
    <w:rsid w:val="00F92D6A"/>
    <w:rsid w:val="00F92F7F"/>
    <w:rsid w:val="00F93629"/>
    <w:rsid w:val="00F936CC"/>
    <w:rsid w:val="00F9372E"/>
    <w:rsid w:val="00F93AA1"/>
    <w:rsid w:val="00F93DD1"/>
    <w:rsid w:val="00F940C5"/>
    <w:rsid w:val="00F9488E"/>
    <w:rsid w:val="00F94EF5"/>
    <w:rsid w:val="00F95A3D"/>
    <w:rsid w:val="00F9688F"/>
    <w:rsid w:val="00F96C7D"/>
    <w:rsid w:val="00F97FED"/>
    <w:rsid w:val="00FA117E"/>
    <w:rsid w:val="00FA1191"/>
    <w:rsid w:val="00FA1A27"/>
    <w:rsid w:val="00FA21A2"/>
    <w:rsid w:val="00FA324F"/>
    <w:rsid w:val="00FA3E24"/>
    <w:rsid w:val="00FA40BA"/>
    <w:rsid w:val="00FA416B"/>
    <w:rsid w:val="00FA5D18"/>
    <w:rsid w:val="00FA5E9F"/>
    <w:rsid w:val="00FA607C"/>
    <w:rsid w:val="00FA63AA"/>
    <w:rsid w:val="00FA64B8"/>
    <w:rsid w:val="00FA6EA0"/>
    <w:rsid w:val="00FA7418"/>
    <w:rsid w:val="00FA7A35"/>
    <w:rsid w:val="00FA7B7C"/>
    <w:rsid w:val="00FB0239"/>
    <w:rsid w:val="00FB0834"/>
    <w:rsid w:val="00FB0C26"/>
    <w:rsid w:val="00FB1336"/>
    <w:rsid w:val="00FB1B70"/>
    <w:rsid w:val="00FB1C7B"/>
    <w:rsid w:val="00FB1E9A"/>
    <w:rsid w:val="00FB2762"/>
    <w:rsid w:val="00FB2A76"/>
    <w:rsid w:val="00FB2AF7"/>
    <w:rsid w:val="00FB414A"/>
    <w:rsid w:val="00FB4503"/>
    <w:rsid w:val="00FB4A8A"/>
    <w:rsid w:val="00FB5185"/>
    <w:rsid w:val="00FB586C"/>
    <w:rsid w:val="00FB6F01"/>
    <w:rsid w:val="00FB773F"/>
    <w:rsid w:val="00FB7AF3"/>
    <w:rsid w:val="00FC16F9"/>
    <w:rsid w:val="00FC1FEC"/>
    <w:rsid w:val="00FC23A6"/>
    <w:rsid w:val="00FC30A2"/>
    <w:rsid w:val="00FC36BC"/>
    <w:rsid w:val="00FC3C84"/>
    <w:rsid w:val="00FC4206"/>
    <w:rsid w:val="00FC444B"/>
    <w:rsid w:val="00FC592D"/>
    <w:rsid w:val="00FC6BE5"/>
    <w:rsid w:val="00FC7ECF"/>
    <w:rsid w:val="00FD0C2C"/>
    <w:rsid w:val="00FD103E"/>
    <w:rsid w:val="00FD1952"/>
    <w:rsid w:val="00FD1E7B"/>
    <w:rsid w:val="00FD2013"/>
    <w:rsid w:val="00FD2025"/>
    <w:rsid w:val="00FD3234"/>
    <w:rsid w:val="00FD4659"/>
    <w:rsid w:val="00FD4EAA"/>
    <w:rsid w:val="00FD6D2C"/>
    <w:rsid w:val="00FD6F06"/>
    <w:rsid w:val="00FD742D"/>
    <w:rsid w:val="00FD7CB0"/>
    <w:rsid w:val="00FE043C"/>
    <w:rsid w:val="00FE15A7"/>
    <w:rsid w:val="00FE1673"/>
    <w:rsid w:val="00FE1BBD"/>
    <w:rsid w:val="00FE1F1E"/>
    <w:rsid w:val="00FE2966"/>
    <w:rsid w:val="00FE29DA"/>
    <w:rsid w:val="00FE2BF2"/>
    <w:rsid w:val="00FE3348"/>
    <w:rsid w:val="00FE4054"/>
    <w:rsid w:val="00FE4190"/>
    <w:rsid w:val="00FE49E7"/>
    <w:rsid w:val="00FE4B20"/>
    <w:rsid w:val="00FE4E9B"/>
    <w:rsid w:val="00FE5703"/>
    <w:rsid w:val="00FE595F"/>
    <w:rsid w:val="00FE5A24"/>
    <w:rsid w:val="00FE6C4D"/>
    <w:rsid w:val="00FE6CB8"/>
    <w:rsid w:val="00FF087A"/>
    <w:rsid w:val="00FF0E1B"/>
    <w:rsid w:val="00FF138A"/>
    <w:rsid w:val="00FF1DBD"/>
    <w:rsid w:val="00FF2938"/>
    <w:rsid w:val="00FF2FFE"/>
    <w:rsid w:val="00FF3F56"/>
    <w:rsid w:val="00FF4383"/>
    <w:rsid w:val="00FF4F7A"/>
    <w:rsid w:val="00FF59FD"/>
    <w:rsid w:val="00FF69A8"/>
    <w:rsid w:val="00FF6F71"/>
    <w:rsid w:val="00FF74D1"/>
    <w:rsid w:val="00FF7557"/>
    <w:rsid w:val="21A0B1DE"/>
    <w:rsid w:val="2ABEEB1C"/>
    <w:rsid w:val="3EA9A30C"/>
    <w:rsid w:val="65AFCB62"/>
    <w:rsid w:val="6FD03C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A577D929-FF98-439A-BC28-87FB1909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uiPriority w:val="22"/>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paragraph" w:customStyle="1" w:styleId="paragraph">
    <w:name w:val="paragraph"/>
    <w:basedOn w:val="Normal"/>
    <w:rsid w:val="00F226C5"/>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F226C5"/>
  </w:style>
  <w:style w:type="character" w:customStyle="1" w:styleId="eop">
    <w:name w:val="eop"/>
    <w:basedOn w:val="DefaultParagraphFont"/>
    <w:rsid w:val="00F226C5"/>
  </w:style>
  <w:style w:type="table" w:customStyle="1" w:styleId="TableGrid4">
    <w:name w:val="Table Grid4"/>
    <w:basedOn w:val="TableNormal"/>
    <w:next w:val="TableGrid"/>
    <w:uiPriority w:val="39"/>
    <w:rsid w:val="00B9602D"/>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un">
    <w:name w:val="textrun"/>
    <w:basedOn w:val="DefaultParagraphFont"/>
    <w:rsid w:val="00960749"/>
  </w:style>
  <w:style w:type="character" w:customStyle="1" w:styleId="advancedproofingissuezoomed">
    <w:name w:val="advancedproofingissuezoomed"/>
    <w:basedOn w:val="DefaultParagraphFont"/>
    <w:rsid w:val="00960749"/>
  </w:style>
  <w:style w:type="paragraph" w:customStyle="1" w:styleId="FootnoteText1">
    <w:name w:val="Footnote Text1"/>
    <w:basedOn w:val="Normal"/>
    <w:next w:val="FootnoteText"/>
    <w:link w:val="FootnoteTextChar"/>
    <w:uiPriority w:val="99"/>
    <w:semiHidden/>
    <w:unhideWhenUsed/>
    <w:rsid w:val="00DE41E6"/>
    <w:pPr>
      <w:spacing w:line="240" w:lineRule="auto"/>
      <w:jc w:val="left"/>
    </w:pPr>
    <w:rPr>
      <w:sz w:val="20"/>
      <w:szCs w:val="20"/>
    </w:rPr>
  </w:style>
  <w:style w:type="character" w:customStyle="1" w:styleId="FootnoteTextChar">
    <w:name w:val="Footnote Text Char"/>
    <w:basedOn w:val="DefaultParagraphFont"/>
    <w:link w:val="FootnoteText1"/>
    <w:uiPriority w:val="99"/>
    <w:semiHidden/>
    <w:rsid w:val="00DE41E6"/>
    <w:rPr>
      <w:rFonts w:ascii="Arial" w:hAnsi="Arial"/>
      <w:sz w:val="20"/>
      <w:szCs w:val="20"/>
    </w:rPr>
  </w:style>
  <w:style w:type="character" w:styleId="FootnoteReference">
    <w:name w:val="footnote reference"/>
    <w:basedOn w:val="DefaultParagraphFont"/>
    <w:uiPriority w:val="99"/>
    <w:semiHidden/>
    <w:unhideWhenUsed/>
    <w:rsid w:val="00DE41E6"/>
    <w:rPr>
      <w:vertAlign w:val="superscript"/>
    </w:rPr>
  </w:style>
  <w:style w:type="paragraph" w:styleId="FootnoteText">
    <w:name w:val="footnote text"/>
    <w:basedOn w:val="Normal"/>
    <w:link w:val="FootnoteTextChar1"/>
    <w:uiPriority w:val="99"/>
    <w:semiHidden/>
    <w:unhideWhenUsed/>
    <w:rsid w:val="00DE41E6"/>
    <w:pPr>
      <w:spacing w:line="240" w:lineRule="auto"/>
    </w:pPr>
    <w:rPr>
      <w:sz w:val="20"/>
      <w:szCs w:val="20"/>
    </w:rPr>
  </w:style>
  <w:style w:type="character" w:customStyle="1" w:styleId="FootnoteTextChar1">
    <w:name w:val="Footnote Text Char1"/>
    <w:basedOn w:val="DefaultParagraphFont"/>
    <w:link w:val="FootnoteText"/>
    <w:uiPriority w:val="99"/>
    <w:semiHidden/>
    <w:rsid w:val="00DE41E6"/>
    <w:rPr>
      <w:sz w:val="20"/>
      <w:szCs w:val="20"/>
    </w:rPr>
  </w:style>
  <w:style w:type="character" w:styleId="Mention">
    <w:name w:val="Mention"/>
    <w:basedOn w:val="DefaultParagraphFont"/>
    <w:uiPriority w:val="99"/>
    <w:unhideWhenUsed/>
    <w:rsid w:val="009957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550">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756174847">
      <w:bodyDiv w:val="1"/>
      <w:marLeft w:val="0"/>
      <w:marRight w:val="0"/>
      <w:marTop w:val="0"/>
      <w:marBottom w:val="0"/>
      <w:divBdr>
        <w:top w:val="none" w:sz="0" w:space="0" w:color="auto"/>
        <w:left w:val="none" w:sz="0" w:space="0" w:color="auto"/>
        <w:bottom w:val="none" w:sz="0" w:space="0" w:color="auto"/>
        <w:right w:val="none" w:sz="0" w:space="0" w:color="auto"/>
      </w:divBdr>
    </w:div>
    <w:div w:id="1051416535">
      <w:bodyDiv w:val="1"/>
      <w:marLeft w:val="0"/>
      <w:marRight w:val="0"/>
      <w:marTop w:val="0"/>
      <w:marBottom w:val="0"/>
      <w:divBdr>
        <w:top w:val="none" w:sz="0" w:space="0" w:color="auto"/>
        <w:left w:val="none" w:sz="0" w:space="0" w:color="auto"/>
        <w:bottom w:val="none" w:sz="0" w:space="0" w:color="auto"/>
        <w:right w:val="none" w:sz="0" w:space="0" w:color="auto"/>
      </w:divBdr>
    </w:div>
    <w:div w:id="1271623836">
      <w:bodyDiv w:val="1"/>
      <w:marLeft w:val="0"/>
      <w:marRight w:val="0"/>
      <w:marTop w:val="0"/>
      <w:marBottom w:val="0"/>
      <w:divBdr>
        <w:top w:val="none" w:sz="0" w:space="0" w:color="auto"/>
        <w:left w:val="none" w:sz="0" w:space="0" w:color="auto"/>
        <w:bottom w:val="none" w:sz="0" w:space="0" w:color="auto"/>
        <w:right w:val="none" w:sz="0" w:space="0" w:color="auto"/>
      </w:divBdr>
    </w:div>
    <w:div w:id="1459451736">
      <w:bodyDiv w:val="1"/>
      <w:marLeft w:val="0"/>
      <w:marRight w:val="0"/>
      <w:marTop w:val="0"/>
      <w:marBottom w:val="0"/>
      <w:divBdr>
        <w:top w:val="none" w:sz="0" w:space="0" w:color="auto"/>
        <w:left w:val="none" w:sz="0" w:space="0" w:color="auto"/>
        <w:bottom w:val="none" w:sz="0" w:space="0" w:color="auto"/>
        <w:right w:val="none" w:sz="0" w:space="0" w:color="auto"/>
      </w:divBdr>
    </w:div>
    <w:div w:id="1486235923">
      <w:bodyDiv w:val="1"/>
      <w:marLeft w:val="0"/>
      <w:marRight w:val="0"/>
      <w:marTop w:val="0"/>
      <w:marBottom w:val="0"/>
      <w:divBdr>
        <w:top w:val="none" w:sz="0" w:space="0" w:color="auto"/>
        <w:left w:val="none" w:sz="0" w:space="0" w:color="auto"/>
        <w:bottom w:val="none" w:sz="0" w:space="0" w:color="auto"/>
        <w:right w:val="none" w:sz="0" w:space="0" w:color="auto"/>
      </w:divBdr>
      <w:divsChild>
        <w:div w:id="395202114">
          <w:marLeft w:val="0"/>
          <w:marRight w:val="0"/>
          <w:marTop w:val="0"/>
          <w:marBottom w:val="0"/>
          <w:divBdr>
            <w:top w:val="none" w:sz="0" w:space="0" w:color="auto"/>
            <w:left w:val="none" w:sz="0" w:space="0" w:color="auto"/>
            <w:bottom w:val="none" w:sz="0" w:space="0" w:color="auto"/>
            <w:right w:val="none" w:sz="0" w:space="0" w:color="auto"/>
          </w:divBdr>
          <w:divsChild>
            <w:div w:id="50814412">
              <w:marLeft w:val="0"/>
              <w:marRight w:val="0"/>
              <w:marTop w:val="0"/>
              <w:marBottom w:val="0"/>
              <w:divBdr>
                <w:top w:val="none" w:sz="0" w:space="0" w:color="auto"/>
                <w:left w:val="none" w:sz="0" w:space="0" w:color="auto"/>
                <w:bottom w:val="none" w:sz="0" w:space="0" w:color="auto"/>
                <w:right w:val="none" w:sz="0" w:space="0" w:color="auto"/>
              </w:divBdr>
              <w:divsChild>
                <w:div w:id="122233186">
                  <w:marLeft w:val="0"/>
                  <w:marRight w:val="0"/>
                  <w:marTop w:val="0"/>
                  <w:marBottom w:val="0"/>
                  <w:divBdr>
                    <w:top w:val="none" w:sz="0" w:space="0" w:color="auto"/>
                    <w:left w:val="none" w:sz="0" w:space="0" w:color="auto"/>
                    <w:bottom w:val="none" w:sz="0" w:space="0" w:color="auto"/>
                    <w:right w:val="none" w:sz="0" w:space="0" w:color="auto"/>
                  </w:divBdr>
                </w:div>
                <w:div w:id="1227842620">
                  <w:marLeft w:val="0"/>
                  <w:marRight w:val="0"/>
                  <w:marTop w:val="0"/>
                  <w:marBottom w:val="0"/>
                  <w:divBdr>
                    <w:top w:val="none" w:sz="0" w:space="0" w:color="auto"/>
                    <w:left w:val="none" w:sz="0" w:space="0" w:color="auto"/>
                    <w:bottom w:val="none" w:sz="0" w:space="0" w:color="auto"/>
                    <w:right w:val="none" w:sz="0" w:space="0" w:color="auto"/>
                  </w:divBdr>
                </w:div>
              </w:divsChild>
            </w:div>
            <w:div w:id="247009599">
              <w:marLeft w:val="0"/>
              <w:marRight w:val="0"/>
              <w:marTop w:val="0"/>
              <w:marBottom w:val="0"/>
              <w:divBdr>
                <w:top w:val="none" w:sz="0" w:space="0" w:color="auto"/>
                <w:left w:val="none" w:sz="0" w:space="0" w:color="auto"/>
                <w:bottom w:val="none" w:sz="0" w:space="0" w:color="auto"/>
                <w:right w:val="none" w:sz="0" w:space="0" w:color="auto"/>
              </w:divBdr>
              <w:divsChild>
                <w:div w:id="126514983">
                  <w:marLeft w:val="0"/>
                  <w:marRight w:val="0"/>
                  <w:marTop w:val="0"/>
                  <w:marBottom w:val="0"/>
                  <w:divBdr>
                    <w:top w:val="none" w:sz="0" w:space="0" w:color="auto"/>
                    <w:left w:val="none" w:sz="0" w:space="0" w:color="auto"/>
                    <w:bottom w:val="none" w:sz="0" w:space="0" w:color="auto"/>
                    <w:right w:val="none" w:sz="0" w:space="0" w:color="auto"/>
                  </w:divBdr>
                </w:div>
                <w:div w:id="236330500">
                  <w:marLeft w:val="0"/>
                  <w:marRight w:val="0"/>
                  <w:marTop w:val="0"/>
                  <w:marBottom w:val="0"/>
                  <w:divBdr>
                    <w:top w:val="none" w:sz="0" w:space="0" w:color="auto"/>
                    <w:left w:val="none" w:sz="0" w:space="0" w:color="auto"/>
                    <w:bottom w:val="none" w:sz="0" w:space="0" w:color="auto"/>
                    <w:right w:val="none" w:sz="0" w:space="0" w:color="auto"/>
                  </w:divBdr>
                </w:div>
                <w:div w:id="1000962841">
                  <w:marLeft w:val="0"/>
                  <w:marRight w:val="0"/>
                  <w:marTop w:val="0"/>
                  <w:marBottom w:val="0"/>
                  <w:divBdr>
                    <w:top w:val="none" w:sz="0" w:space="0" w:color="auto"/>
                    <w:left w:val="none" w:sz="0" w:space="0" w:color="auto"/>
                    <w:bottom w:val="none" w:sz="0" w:space="0" w:color="auto"/>
                    <w:right w:val="none" w:sz="0" w:space="0" w:color="auto"/>
                  </w:divBdr>
                </w:div>
              </w:divsChild>
            </w:div>
            <w:div w:id="257908473">
              <w:marLeft w:val="0"/>
              <w:marRight w:val="0"/>
              <w:marTop w:val="0"/>
              <w:marBottom w:val="0"/>
              <w:divBdr>
                <w:top w:val="none" w:sz="0" w:space="0" w:color="auto"/>
                <w:left w:val="none" w:sz="0" w:space="0" w:color="auto"/>
                <w:bottom w:val="none" w:sz="0" w:space="0" w:color="auto"/>
                <w:right w:val="none" w:sz="0" w:space="0" w:color="auto"/>
              </w:divBdr>
              <w:divsChild>
                <w:div w:id="1906797248">
                  <w:marLeft w:val="0"/>
                  <w:marRight w:val="0"/>
                  <w:marTop w:val="0"/>
                  <w:marBottom w:val="0"/>
                  <w:divBdr>
                    <w:top w:val="none" w:sz="0" w:space="0" w:color="auto"/>
                    <w:left w:val="none" w:sz="0" w:space="0" w:color="auto"/>
                    <w:bottom w:val="none" w:sz="0" w:space="0" w:color="auto"/>
                    <w:right w:val="none" w:sz="0" w:space="0" w:color="auto"/>
                  </w:divBdr>
                </w:div>
                <w:div w:id="1931349340">
                  <w:marLeft w:val="0"/>
                  <w:marRight w:val="0"/>
                  <w:marTop w:val="0"/>
                  <w:marBottom w:val="0"/>
                  <w:divBdr>
                    <w:top w:val="none" w:sz="0" w:space="0" w:color="auto"/>
                    <w:left w:val="none" w:sz="0" w:space="0" w:color="auto"/>
                    <w:bottom w:val="none" w:sz="0" w:space="0" w:color="auto"/>
                    <w:right w:val="none" w:sz="0" w:space="0" w:color="auto"/>
                  </w:divBdr>
                </w:div>
              </w:divsChild>
            </w:div>
            <w:div w:id="358167616">
              <w:marLeft w:val="0"/>
              <w:marRight w:val="0"/>
              <w:marTop w:val="0"/>
              <w:marBottom w:val="0"/>
              <w:divBdr>
                <w:top w:val="none" w:sz="0" w:space="0" w:color="auto"/>
                <w:left w:val="none" w:sz="0" w:space="0" w:color="auto"/>
                <w:bottom w:val="none" w:sz="0" w:space="0" w:color="auto"/>
                <w:right w:val="none" w:sz="0" w:space="0" w:color="auto"/>
              </w:divBdr>
              <w:divsChild>
                <w:div w:id="1458140661">
                  <w:marLeft w:val="0"/>
                  <w:marRight w:val="0"/>
                  <w:marTop w:val="0"/>
                  <w:marBottom w:val="0"/>
                  <w:divBdr>
                    <w:top w:val="none" w:sz="0" w:space="0" w:color="auto"/>
                    <w:left w:val="none" w:sz="0" w:space="0" w:color="auto"/>
                    <w:bottom w:val="none" w:sz="0" w:space="0" w:color="auto"/>
                    <w:right w:val="none" w:sz="0" w:space="0" w:color="auto"/>
                  </w:divBdr>
                </w:div>
                <w:div w:id="1808548002">
                  <w:marLeft w:val="0"/>
                  <w:marRight w:val="0"/>
                  <w:marTop w:val="0"/>
                  <w:marBottom w:val="0"/>
                  <w:divBdr>
                    <w:top w:val="none" w:sz="0" w:space="0" w:color="auto"/>
                    <w:left w:val="none" w:sz="0" w:space="0" w:color="auto"/>
                    <w:bottom w:val="none" w:sz="0" w:space="0" w:color="auto"/>
                    <w:right w:val="none" w:sz="0" w:space="0" w:color="auto"/>
                  </w:divBdr>
                </w:div>
              </w:divsChild>
            </w:div>
            <w:div w:id="767389175">
              <w:marLeft w:val="0"/>
              <w:marRight w:val="0"/>
              <w:marTop w:val="0"/>
              <w:marBottom w:val="0"/>
              <w:divBdr>
                <w:top w:val="none" w:sz="0" w:space="0" w:color="auto"/>
                <w:left w:val="none" w:sz="0" w:space="0" w:color="auto"/>
                <w:bottom w:val="none" w:sz="0" w:space="0" w:color="auto"/>
                <w:right w:val="none" w:sz="0" w:space="0" w:color="auto"/>
              </w:divBdr>
              <w:divsChild>
                <w:div w:id="573930037">
                  <w:marLeft w:val="0"/>
                  <w:marRight w:val="0"/>
                  <w:marTop w:val="0"/>
                  <w:marBottom w:val="0"/>
                  <w:divBdr>
                    <w:top w:val="none" w:sz="0" w:space="0" w:color="auto"/>
                    <w:left w:val="none" w:sz="0" w:space="0" w:color="auto"/>
                    <w:bottom w:val="none" w:sz="0" w:space="0" w:color="auto"/>
                    <w:right w:val="none" w:sz="0" w:space="0" w:color="auto"/>
                  </w:divBdr>
                </w:div>
                <w:div w:id="1859998006">
                  <w:marLeft w:val="0"/>
                  <w:marRight w:val="0"/>
                  <w:marTop w:val="0"/>
                  <w:marBottom w:val="0"/>
                  <w:divBdr>
                    <w:top w:val="none" w:sz="0" w:space="0" w:color="auto"/>
                    <w:left w:val="none" w:sz="0" w:space="0" w:color="auto"/>
                    <w:bottom w:val="none" w:sz="0" w:space="0" w:color="auto"/>
                    <w:right w:val="none" w:sz="0" w:space="0" w:color="auto"/>
                  </w:divBdr>
                </w:div>
                <w:div w:id="1981230449">
                  <w:marLeft w:val="0"/>
                  <w:marRight w:val="0"/>
                  <w:marTop w:val="0"/>
                  <w:marBottom w:val="0"/>
                  <w:divBdr>
                    <w:top w:val="none" w:sz="0" w:space="0" w:color="auto"/>
                    <w:left w:val="none" w:sz="0" w:space="0" w:color="auto"/>
                    <w:bottom w:val="none" w:sz="0" w:space="0" w:color="auto"/>
                    <w:right w:val="none" w:sz="0" w:space="0" w:color="auto"/>
                  </w:divBdr>
                </w:div>
              </w:divsChild>
            </w:div>
            <w:div w:id="861943233">
              <w:marLeft w:val="0"/>
              <w:marRight w:val="0"/>
              <w:marTop w:val="0"/>
              <w:marBottom w:val="0"/>
              <w:divBdr>
                <w:top w:val="none" w:sz="0" w:space="0" w:color="auto"/>
                <w:left w:val="none" w:sz="0" w:space="0" w:color="auto"/>
                <w:bottom w:val="none" w:sz="0" w:space="0" w:color="auto"/>
                <w:right w:val="none" w:sz="0" w:space="0" w:color="auto"/>
              </w:divBdr>
              <w:divsChild>
                <w:div w:id="2086486662">
                  <w:marLeft w:val="0"/>
                  <w:marRight w:val="0"/>
                  <w:marTop w:val="0"/>
                  <w:marBottom w:val="0"/>
                  <w:divBdr>
                    <w:top w:val="none" w:sz="0" w:space="0" w:color="auto"/>
                    <w:left w:val="none" w:sz="0" w:space="0" w:color="auto"/>
                    <w:bottom w:val="none" w:sz="0" w:space="0" w:color="auto"/>
                    <w:right w:val="none" w:sz="0" w:space="0" w:color="auto"/>
                  </w:divBdr>
                </w:div>
              </w:divsChild>
            </w:div>
            <w:div w:id="870993436">
              <w:marLeft w:val="0"/>
              <w:marRight w:val="0"/>
              <w:marTop w:val="0"/>
              <w:marBottom w:val="0"/>
              <w:divBdr>
                <w:top w:val="none" w:sz="0" w:space="0" w:color="auto"/>
                <w:left w:val="none" w:sz="0" w:space="0" w:color="auto"/>
                <w:bottom w:val="none" w:sz="0" w:space="0" w:color="auto"/>
                <w:right w:val="none" w:sz="0" w:space="0" w:color="auto"/>
              </w:divBdr>
              <w:divsChild>
                <w:div w:id="630670536">
                  <w:marLeft w:val="0"/>
                  <w:marRight w:val="0"/>
                  <w:marTop w:val="0"/>
                  <w:marBottom w:val="0"/>
                  <w:divBdr>
                    <w:top w:val="none" w:sz="0" w:space="0" w:color="auto"/>
                    <w:left w:val="none" w:sz="0" w:space="0" w:color="auto"/>
                    <w:bottom w:val="none" w:sz="0" w:space="0" w:color="auto"/>
                    <w:right w:val="none" w:sz="0" w:space="0" w:color="auto"/>
                  </w:divBdr>
                </w:div>
                <w:div w:id="947741534">
                  <w:marLeft w:val="0"/>
                  <w:marRight w:val="0"/>
                  <w:marTop w:val="0"/>
                  <w:marBottom w:val="0"/>
                  <w:divBdr>
                    <w:top w:val="none" w:sz="0" w:space="0" w:color="auto"/>
                    <w:left w:val="none" w:sz="0" w:space="0" w:color="auto"/>
                    <w:bottom w:val="none" w:sz="0" w:space="0" w:color="auto"/>
                    <w:right w:val="none" w:sz="0" w:space="0" w:color="auto"/>
                  </w:divBdr>
                </w:div>
                <w:div w:id="1106072260">
                  <w:marLeft w:val="0"/>
                  <w:marRight w:val="0"/>
                  <w:marTop w:val="0"/>
                  <w:marBottom w:val="0"/>
                  <w:divBdr>
                    <w:top w:val="none" w:sz="0" w:space="0" w:color="auto"/>
                    <w:left w:val="none" w:sz="0" w:space="0" w:color="auto"/>
                    <w:bottom w:val="none" w:sz="0" w:space="0" w:color="auto"/>
                    <w:right w:val="none" w:sz="0" w:space="0" w:color="auto"/>
                  </w:divBdr>
                </w:div>
              </w:divsChild>
            </w:div>
            <w:div w:id="888495157">
              <w:marLeft w:val="0"/>
              <w:marRight w:val="0"/>
              <w:marTop w:val="0"/>
              <w:marBottom w:val="0"/>
              <w:divBdr>
                <w:top w:val="none" w:sz="0" w:space="0" w:color="auto"/>
                <w:left w:val="none" w:sz="0" w:space="0" w:color="auto"/>
                <w:bottom w:val="none" w:sz="0" w:space="0" w:color="auto"/>
                <w:right w:val="none" w:sz="0" w:space="0" w:color="auto"/>
              </w:divBdr>
              <w:divsChild>
                <w:div w:id="1937246363">
                  <w:marLeft w:val="0"/>
                  <w:marRight w:val="0"/>
                  <w:marTop w:val="0"/>
                  <w:marBottom w:val="0"/>
                  <w:divBdr>
                    <w:top w:val="none" w:sz="0" w:space="0" w:color="auto"/>
                    <w:left w:val="none" w:sz="0" w:space="0" w:color="auto"/>
                    <w:bottom w:val="none" w:sz="0" w:space="0" w:color="auto"/>
                    <w:right w:val="none" w:sz="0" w:space="0" w:color="auto"/>
                  </w:divBdr>
                </w:div>
              </w:divsChild>
            </w:div>
            <w:div w:id="1048988989">
              <w:marLeft w:val="0"/>
              <w:marRight w:val="0"/>
              <w:marTop w:val="0"/>
              <w:marBottom w:val="0"/>
              <w:divBdr>
                <w:top w:val="none" w:sz="0" w:space="0" w:color="auto"/>
                <w:left w:val="none" w:sz="0" w:space="0" w:color="auto"/>
                <w:bottom w:val="none" w:sz="0" w:space="0" w:color="auto"/>
                <w:right w:val="none" w:sz="0" w:space="0" w:color="auto"/>
              </w:divBdr>
              <w:divsChild>
                <w:div w:id="334305280">
                  <w:marLeft w:val="0"/>
                  <w:marRight w:val="0"/>
                  <w:marTop w:val="0"/>
                  <w:marBottom w:val="0"/>
                  <w:divBdr>
                    <w:top w:val="none" w:sz="0" w:space="0" w:color="auto"/>
                    <w:left w:val="none" w:sz="0" w:space="0" w:color="auto"/>
                    <w:bottom w:val="none" w:sz="0" w:space="0" w:color="auto"/>
                    <w:right w:val="none" w:sz="0" w:space="0" w:color="auto"/>
                  </w:divBdr>
                </w:div>
              </w:divsChild>
            </w:div>
            <w:div w:id="1355182494">
              <w:marLeft w:val="0"/>
              <w:marRight w:val="0"/>
              <w:marTop w:val="0"/>
              <w:marBottom w:val="0"/>
              <w:divBdr>
                <w:top w:val="none" w:sz="0" w:space="0" w:color="auto"/>
                <w:left w:val="none" w:sz="0" w:space="0" w:color="auto"/>
                <w:bottom w:val="none" w:sz="0" w:space="0" w:color="auto"/>
                <w:right w:val="none" w:sz="0" w:space="0" w:color="auto"/>
              </w:divBdr>
              <w:divsChild>
                <w:div w:id="1711997290">
                  <w:marLeft w:val="0"/>
                  <w:marRight w:val="0"/>
                  <w:marTop w:val="0"/>
                  <w:marBottom w:val="0"/>
                  <w:divBdr>
                    <w:top w:val="none" w:sz="0" w:space="0" w:color="auto"/>
                    <w:left w:val="none" w:sz="0" w:space="0" w:color="auto"/>
                    <w:bottom w:val="none" w:sz="0" w:space="0" w:color="auto"/>
                    <w:right w:val="none" w:sz="0" w:space="0" w:color="auto"/>
                  </w:divBdr>
                </w:div>
                <w:div w:id="1815680798">
                  <w:marLeft w:val="0"/>
                  <w:marRight w:val="0"/>
                  <w:marTop w:val="0"/>
                  <w:marBottom w:val="0"/>
                  <w:divBdr>
                    <w:top w:val="none" w:sz="0" w:space="0" w:color="auto"/>
                    <w:left w:val="none" w:sz="0" w:space="0" w:color="auto"/>
                    <w:bottom w:val="none" w:sz="0" w:space="0" w:color="auto"/>
                    <w:right w:val="none" w:sz="0" w:space="0" w:color="auto"/>
                  </w:divBdr>
                </w:div>
              </w:divsChild>
            </w:div>
            <w:div w:id="1542284535">
              <w:marLeft w:val="0"/>
              <w:marRight w:val="0"/>
              <w:marTop w:val="0"/>
              <w:marBottom w:val="0"/>
              <w:divBdr>
                <w:top w:val="none" w:sz="0" w:space="0" w:color="auto"/>
                <w:left w:val="none" w:sz="0" w:space="0" w:color="auto"/>
                <w:bottom w:val="none" w:sz="0" w:space="0" w:color="auto"/>
                <w:right w:val="none" w:sz="0" w:space="0" w:color="auto"/>
              </w:divBdr>
              <w:divsChild>
                <w:div w:id="724643819">
                  <w:marLeft w:val="0"/>
                  <w:marRight w:val="0"/>
                  <w:marTop w:val="0"/>
                  <w:marBottom w:val="0"/>
                  <w:divBdr>
                    <w:top w:val="none" w:sz="0" w:space="0" w:color="auto"/>
                    <w:left w:val="none" w:sz="0" w:space="0" w:color="auto"/>
                    <w:bottom w:val="none" w:sz="0" w:space="0" w:color="auto"/>
                    <w:right w:val="none" w:sz="0" w:space="0" w:color="auto"/>
                  </w:divBdr>
                </w:div>
              </w:divsChild>
            </w:div>
            <w:div w:id="1581254377">
              <w:marLeft w:val="0"/>
              <w:marRight w:val="0"/>
              <w:marTop w:val="0"/>
              <w:marBottom w:val="0"/>
              <w:divBdr>
                <w:top w:val="none" w:sz="0" w:space="0" w:color="auto"/>
                <w:left w:val="none" w:sz="0" w:space="0" w:color="auto"/>
                <w:bottom w:val="none" w:sz="0" w:space="0" w:color="auto"/>
                <w:right w:val="none" w:sz="0" w:space="0" w:color="auto"/>
              </w:divBdr>
              <w:divsChild>
                <w:div w:id="1010332646">
                  <w:marLeft w:val="0"/>
                  <w:marRight w:val="0"/>
                  <w:marTop w:val="0"/>
                  <w:marBottom w:val="0"/>
                  <w:divBdr>
                    <w:top w:val="none" w:sz="0" w:space="0" w:color="auto"/>
                    <w:left w:val="none" w:sz="0" w:space="0" w:color="auto"/>
                    <w:bottom w:val="none" w:sz="0" w:space="0" w:color="auto"/>
                    <w:right w:val="none" w:sz="0" w:space="0" w:color="auto"/>
                  </w:divBdr>
                </w:div>
                <w:div w:id="1715277410">
                  <w:marLeft w:val="0"/>
                  <w:marRight w:val="0"/>
                  <w:marTop w:val="0"/>
                  <w:marBottom w:val="0"/>
                  <w:divBdr>
                    <w:top w:val="none" w:sz="0" w:space="0" w:color="auto"/>
                    <w:left w:val="none" w:sz="0" w:space="0" w:color="auto"/>
                    <w:bottom w:val="none" w:sz="0" w:space="0" w:color="auto"/>
                    <w:right w:val="none" w:sz="0" w:space="0" w:color="auto"/>
                  </w:divBdr>
                </w:div>
              </w:divsChild>
            </w:div>
            <w:div w:id="1832484417">
              <w:marLeft w:val="0"/>
              <w:marRight w:val="0"/>
              <w:marTop w:val="0"/>
              <w:marBottom w:val="0"/>
              <w:divBdr>
                <w:top w:val="none" w:sz="0" w:space="0" w:color="auto"/>
                <w:left w:val="none" w:sz="0" w:space="0" w:color="auto"/>
                <w:bottom w:val="none" w:sz="0" w:space="0" w:color="auto"/>
                <w:right w:val="none" w:sz="0" w:space="0" w:color="auto"/>
              </w:divBdr>
              <w:divsChild>
                <w:div w:id="1128621950">
                  <w:marLeft w:val="0"/>
                  <w:marRight w:val="0"/>
                  <w:marTop w:val="0"/>
                  <w:marBottom w:val="0"/>
                  <w:divBdr>
                    <w:top w:val="none" w:sz="0" w:space="0" w:color="auto"/>
                    <w:left w:val="none" w:sz="0" w:space="0" w:color="auto"/>
                    <w:bottom w:val="none" w:sz="0" w:space="0" w:color="auto"/>
                    <w:right w:val="none" w:sz="0" w:space="0" w:color="auto"/>
                  </w:divBdr>
                </w:div>
              </w:divsChild>
            </w:div>
            <w:div w:id="1907372983">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
                <w:div w:id="758794102">
                  <w:marLeft w:val="0"/>
                  <w:marRight w:val="0"/>
                  <w:marTop w:val="0"/>
                  <w:marBottom w:val="0"/>
                  <w:divBdr>
                    <w:top w:val="none" w:sz="0" w:space="0" w:color="auto"/>
                    <w:left w:val="none" w:sz="0" w:space="0" w:color="auto"/>
                    <w:bottom w:val="none" w:sz="0" w:space="0" w:color="auto"/>
                    <w:right w:val="none" w:sz="0" w:space="0" w:color="auto"/>
                  </w:divBdr>
                </w:div>
              </w:divsChild>
            </w:div>
            <w:div w:id="1929801876">
              <w:marLeft w:val="0"/>
              <w:marRight w:val="0"/>
              <w:marTop w:val="0"/>
              <w:marBottom w:val="0"/>
              <w:divBdr>
                <w:top w:val="none" w:sz="0" w:space="0" w:color="auto"/>
                <w:left w:val="none" w:sz="0" w:space="0" w:color="auto"/>
                <w:bottom w:val="none" w:sz="0" w:space="0" w:color="auto"/>
                <w:right w:val="none" w:sz="0" w:space="0" w:color="auto"/>
              </w:divBdr>
              <w:divsChild>
                <w:div w:id="200556565">
                  <w:marLeft w:val="0"/>
                  <w:marRight w:val="0"/>
                  <w:marTop w:val="0"/>
                  <w:marBottom w:val="0"/>
                  <w:divBdr>
                    <w:top w:val="none" w:sz="0" w:space="0" w:color="auto"/>
                    <w:left w:val="none" w:sz="0" w:space="0" w:color="auto"/>
                    <w:bottom w:val="none" w:sz="0" w:space="0" w:color="auto"/>
                    <w:right w:val="none" w:sz="0" w:space="0" w:color="auto"/>
                  </w:divBdr>
                </w:div>
              </w:divsChild>
            </w:div>
            <w:div w:id="2006665564">
              <w:marLeft w:val="0"/>
              <w:marRight w:val="0"/>
              <w:marTop w:val="0"/>
              <w:marBottom w:val="0"/>
              <w:divBdr>
                <w:top w:val="none" w:sz="0" w:space="0" w:color="auto"/>
                <w:left w:val="none" w:sz="0" w:space="0" w:color="auto"/>
                <w:bottom w:val="none" w:sz="0" w:space="0" w:color="auto"/>
                <w:right w:val="none" w:sz="0" w:space="0" w:color="auto"/>
              </w:divBdr>
              <w:divsChild>
                <w:div w:id="407918654">
                  <w:marLeft w:val="0"/>
                  <w:marRight w:val="0"/>
                  <w:marTop w:val="0"/>
                  <w:marBottom w:val="0"/>
                  <w:divBdr>
                    <w:top w:val="none" w:sz="0" w:space="0" w:color="auto"/>
                    <w:left w:val="none" w:sz="0" w:space="0" w:color="auto"/>
                    <w:bottom w:val="none" w:sz="0" w:space="0" w:color="auto"/>
                    <w:right w:val="none" w:sz="0" w:space="0" w:color="auto"/>
                  </w:divBdr>
                </w:div>
                <w:div w:id="1302347076">
                  <w:marLeft w:val="0"/>
                  <w:marRight w:val="0"/>
                  <w:marTop w:val="0"/>
                  <w:marBottom w:val="0"/>
                  <w:divBdr>
                    <w:top w:val="none" w:sz="0" w:space="0" w:color="auto"/>
                    <w:left w:val="none" w:sz="0" w:space="0" w:color="auto"/>
                    <w:bottom w:val="none" w:sz="0" w:space="0" w:color="auto"/>
                    <w:right w:val="none" w:sz="0" w:space="0" w:color="auto"/>
                  </w:divBdr>
                </w:div>
                <w:div w:id="1647928689">
                  <w:marLeft w:val="0"/>
                  <w:marRight w:val="0"/>
                  <w:marTop w:val="0"/>
                  <w:marBottom w:val="0"/>
                  <w:divBdr>
                    <w:top w:val="none" w:sz="0" w:space="0" w:color="auto"/>
                    <w:left w:val="none" w:sz="0" w:space="0" w:color="auto"/>
                    <w:bottom w:val="none" w:sz="0" w:space="0" w:color="auto"/>
                    <w:right w:val="none" w:sz="0" w:space="0" w:color="auto"/>
                  </w:divBdr>
                </w:div>
              </w:divsChild>
            </w:div>
            <w:div w:id="2096633038">
              <w:marLeft w:val="0"/>
              <w:marRight w:val="0"/>
              <w:marTop w:val="0"/>
              <w:marBottom w:val="0"/>
              <w:divBdr>
                <w:top w:val="none" w:sz="0" w:space="0" w:color="auto"/>
                <w:left w:val="none" w:sz="0" w:space="0" w:color="auto"/>
                <w:bottom w:val="none" w:sz="0" w:space="0" w:color="auto"/>
                <w:right w:val="none" w:sz="0" w:space="0" w:color="auto"/>
              </w:divBdr>
              <w:divsChild>
                <w:div w:id="846211949">
                  <w:marLeft w:val="0"/>
                  <w:marRight w:val="0"/>
                  <w:marTop w:val="0"/>
                  <w:marBottom w:val="0"/>
                  <w:divBdr>
                    <w:top w:val="none" w:sz="0" w:space="0" w:color="auto"/>
                    <w:left w:val="none" w:sz="0" w:space="0" w:color="auto"/>
                    <w:bottom w:val="none" w:sz="0" w:space="0" w:color="auto"/>
                    <w:right w:val="none" w:sz="0" w:space="0" w:color="auto"/>
                  </w:divBdr>
                </w:div>
              </w:divsChild>
            </w:div>
            <w:div w:id="2131362818">
              <w:marLeft w:val="0"/>
              <w:marRight w:val="0"/>
              <w:marTop w:val="0"/>
              <w:marBottom w:val="0"/>
              <w:divBdr>
                <w:top w:val="none" w:sz="0" w:space="0" w:color="auto"/>
                <w:left w:val="none" w:sz="0" w:space="0" w:color="auto"/>
                <w:bottom w:val="none" w:sz="0" w:space="0" w:color="auto"/>
                <w:right w:val="none" w:sz="0" w:space="0" w:color="auto"/>
              </w:divBdr>
              <w:divsChild>
                <w:div w:id="639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5330">
      <w:bodyDiv w:val="1"/>
      <w:marLeft w:val="0"/>
      <w:marRight w:val="0"/>
      <w:marTop w:val="0"/>
      <w:marBottom w:val="0"/>
      <w:divBdr>
        <w:top w:val="none" w:sz="0" w:space="0" w:color="auto"/>
        <w:left w:val="none" w:sz="0" w:space="0" w:color="auto"/>
        <w:bottom w:val="none" w:sz="0" w:space="0" w:color="auto"/>
        <w:right w:val="none" w:sz="0" w:space="0" w:color="auto"/>
      </w:divBdr>
    </w:div>
    <w:div w:id="20284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find-tender" TargetMode="External"/><Relationship Id="rId18" Type="http://schemas.openxmlformats.org/officeDocument/2006/relationships/hyperlink" Target="https://www.gov.wales/procurement-community-benefits-measurement-tool-v10" TargetMode="External"/><Relationship Id="rId26" Type="http://schemas.openxmlformats.org/officeDocument/2006/relationships/hyperlink" Target="http://www.dwp.gov.uk/" TargetMode="External"/><Relationship Id="rId3" Type="http://schemas.openxmlformats.org/officeDocument/2006/relationships/customXml" Target="../customXml/item3.xml"/><Relationship Id="rId21" Type="http://schemas.openxmlformats.org/officeDocument/2006/relationships/hyperlink" Target="mailto:community@taitarian.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aitarian.co.uk" TargetMode="External"/><Relationship Id="rId25" Type="http://schemas.openxmlformats.org/officeDocument/2006/relationships/hyperlink" Target="mailto:sian.davies@dwp.gov.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footer" Target="footer1.xml"/><Relationship Id="rId29" Type="http://schemas.openxmlformats.org/officeDocument/2006/relationships/hyperlink" Target="mailto:dylan.rees@careerswales.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c.kirkhouse@npt.gov.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s.mainwaring@npt.gov.uk" TargetMode="External"/><Relationship Id="rId28" Type="http://schemas.openxmlformats.org/officeDocument/2006/relationships/hyperlink" Target="https://workingwales.gov.wales/"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careerswales.com/en/employers/working-with-schools-and-colleges/education-business-ex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itarian.co.uk" TargetMode="External"/><Relationship Id="rId22" Type="http://schemas.openxmlformats.org/officeDocument/2006/relationships/hyperlink" Target="http://cyflebuilding.co.uk" TargetMode="External"/><Relationship Id="rId27" Type="http://schemas.openxmlformats.org/officeDocument/2006/relationships/hyperlink" Target="mailto:business@nptcgroup.ac.uk" TargetMode="External"/><Relationship Id="rId30" Type="http://schemas.openxmlformats.org/officeDocument/2006/relationships/hyperlink" Target="http://www.careerswales.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15EAA93E61064EA9C8A2802379015B" ma:contentTypeVersion="5" ma:contentTypeDescription="Create a new document." ma:contentTypeScope="" ma:versionID="0172a6bddd54ebce6438b233c4390b71">
  <xsd:schema xmlns:xsd="http://www.w3.org/2001/XMLSchema" xmlns:xs="http://www.w3.org/2001/XMLSchema" xmlns:p="http://schemas.microsoft.com/office/2006/metadata/properties" xmlns:ns1="http://schemas.microsoft.com/sharepoint/v3" xmlns:ns2="b6da0df0-a16d-4f90-b824-acb048d7e0fe" targetNamespace="http://schemas.microsoft.com/office/2006/metadata/properties" ma:root="true" ma:fieldsID="0fd9fb13cf7d4534ab6ec9e70dfa2b36" ns1:_="" ns2:_="">
    <xsd:import namespace="http://schemas.microsoft.com/sharepoint/v3"/>
    <xsd:import namespace="b6da0df0-a16d-4f90-b824-acb048d7e0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a0df0-a16d-4f90-b824-acb048d7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06007-B4D5-4C00-8090-5696FBFCA4A4}">
  <ds:schemaRefs>
    <ds:schemaRef ds:uri="http://purl.org/dc/dcmitype/"/>
    <ds:schemaRef ds:uri="http://purl.org/dc/terms/"/>
    <ds:schemaRef ds:uri="http://schemas.microsoft.com/office/infopath/2007/PartnerControls"/>
    <ds:schemaRef ds:uri="b6da0df0-a16d-4f90-b824-acb048d7e0f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BB12F3D-7A2F-433D-9488-E350D59D1008}">
  <ds:schemaRefs>
    <ds:schemaRef ds:uri="http://schemas.microsoft.com/sharepoint/v3/contenttype/forms"/>
  </ds:schemaRefs>
</ds:datastoreItem>
</file>

<file path=customXml/itemProps3.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customXml/itemProps4.xml><?xml version="1.0" encoding="utf-8"?>
<ds:datastoreItem xmlns:ds="http://schemas.openxmlformats.org/officeDocument/2006/customXml" ds:itemID="{3FF10AE2-52AD-4C19-A77B-8383F74C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da0df0-a16d-4f90-b824-acb048d7e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84</Pages>
  <Words>20982</Words>
  <Characters>119602</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140304</CharactersWithSpaces>
  <SharedDoc>false</SharedDoc>
  <HLinks>
    <vt:vector size="708" baseType="variant">
      <vt:variant>
        <vt:i4>3407984</vt:i4>
      </vt:variant>
      <vt:variant>
        <vt:i4>297</vt:i4>
      </vt:variant>
      <vt:variant>
        <vt:i4>0</vt:i4>
      </vt:variant>
      <vt:variant>
        <vt:i4>5</vt:i4>
      </vt:variant>
      <vt:variant>
        <vt:lpwstr>http://www.careerswales.com/en/employers/working-with-schools-and-colleges/education-business-exchange</vt:lpwstr>
      </vt:variant>
      <vt:variant>
        <vt:lpwstr/>
      </vt:variant>
      <vt:variant>
        <vt:i4>4587584</vt:i4>
      </vt:variant>
      <vt:variant>
        <vt:i4>294</vt:i4>
      </vt:variant>
      <vt:variant>
        <vt:i4>0</vt:i4>
      </vt:variant>
      <vt:variant>
        <vt:i4>5</vt:i4>
      </vt:variant>
      <vt:variant>
        <vt:lpwstr>http://www.careerswales.com/</vt:lpwstr>
      </vt:variant>
      <vt:variant>
        <vt:lpwstr/>
      </vt:variant>
      <vt:variant>
        <vt:i4>3407874</vt:i4>
      </vt:variant>
      <vt:variant>
        <vt:i4>291</vt:i4>
      </vt:variant>
      <vt:variant>
        <vt:i4>0</vt:i4>
      </vt:variant>
      <vt:variant>
        <vt:i4>5</vt:i4>
      </vt:variant>
      <vt:variant>
        <vt:lpwstr>mailto:dylan.rees@careerswales.gov.wales</vt:lpwstr>
      </vt:variant>
      <vt:variant>
        <vt:lpwstr/>
      </vt:variant>
      <vt:variant>
        <vt:i4>6946852</vt:i4>
      </vt:variant>
      <vt:variant>
        <vt:i4>288</vt:i4>
      </vt:variant>
      <vt:variant>
        <vt:i4>0</vt:i4>
      </vt:variant>
      <vt:variant>
        <vt:i4>5</vt:i4>
      </vt:variant>
      <vt:variant>
        <vt:lpwstr>https://workingwales.gov.wales/</vt:lpwstr>
      </vt:variant>
      <vt:variant>
        <vt:lpwstr/>
      </vt:variant>
      <vt:variant>
        <vt:i4>131181</vt:i4>
      </vt:variant>
      <vt:variant>
        <vt:i4>285</vt:i4>
      </vt:variant>
      <vt:variant>
        <vt:i4>0</vt:i4>
      </vt:variant>
      <vt:variant>
        <vt:i4>5</vt:i4>
      </vt:variant>
      <vt:variant>
        <vt:lpwstr>mailto:business@nptcgroup.ac.uk</vt:lpwstr>
      </vt:variant>
      <vt:variant>
        <vt:lpwstr/>
      </vt:variant>
      <vt:variant>
        <vt:i4>7602211</vt:i4>
      </vt:variant>
      <vt:variant>
        <vt:i4>282</vt:i4>
      </vt:variant>
      <vt:variant>
        <vt:i4>0</vt:i4>
      </vt:variant>
      <vt:variant>
        <vt:i4>5</vt:i4>
      </vt:variant>
      <vt:variant>
        <vt:lpwstr>http://www.dwp.gov.uk/</vt:lpwstr>
      </vt:variant>
      <vt:variant>
        <vt:lpwstr/>
      </vt:variant>
      <vt:variant>
        <vt:i4>5570658</vt:i4>
      </vt:variant>
      <vt:variant>
        <vt:i4>279</vt:i4>
      </vt:variant>
      <vt:variant>
        <vt:i4>0</vt:i4>
      </vt:variant>
      <vt:variant>
        <vt:i4>5</vt:i4>
      </vt:variant>
      <vt:variant>
        <vt:lpwstr>mailto:sian.davies@dwp.gov.uk</vt:lpwstr>
      </vt:variant>
      <vt:variant>
        <vt:lpwstr/>
      </vt:variant>
      <vt:variant>
        <vt:i4>8323083</vt:i4>
      </vt:variant>
      <vt:variant>
        <vt:i4>276</vt:i4>
      </vt:variant>
      <vt:variant>
        <vt:i4>0</vt:i4>
      </vt:variant>
      <vt:variant>
        <vt:i4>5</vt:i4>
      </vt:variant>
      <vt:variant>
        <vt:lpwstr>mailto:a.c.kirkhouse@npt.gov.uk</vt:lpwstr>
      </vt:variant>
      <vt:variant>
        <vt:lpwstr/>
      </vt:variant>
      <vt:variant>
        <vt:i4>4849786</vt:i4>
      </vt:variant>
      <vt:variant>
        <vt:i4>273</vt:i4>
      </vt:variant>
      <vt:variant>
        <vt:i4>0</vt:i4>
      </vt:variant>
      <vt:variant>
        <vt:i4>5</vt:i4>
      </vt:variant>
      <vt:variant>
        <vt:lpwstr>mailto:s.mainwaring@npt.gov.uk</vt:lpwstr>
      </vt:variant>
      <vt:variant>
        <vt:lpwstr/>
      </vt:variant>
      <vt:variant>
        <vt:i4>7995433</vt:i4>
      </vt:variant>
      <vt:variant>
        <vt:i4>270</vt:i4>
      </vt:variant>
      <vt:variant>
        <vt:i4>0</vt:i4>
      </vt:variant>
      <vt:variant>
        <vt:i4>5</vt:i4>
      </vt:variant>
      <vt:variant>
        <vt:lpwstr>http://cyflebuilding.co.uk/</vt:lpwstr>
      </vt:variant>
      <vt:variant>
        <vt:lpwstr/>
      </vt:variant>
      <vt:variant>
        <vt:i4>5505056</vt:i4>
      </vt:variant>
      <vt:variant>
        <vt:i4>267</vt:i4>
      </vt:variant>
      <vt:variant>
        <vt:i4>0</vt:i4>
      </vt:variant>
      <vt:variant>
        <vt:i4>5</vt:i4>
      </vt:variant>
      <vt:variant>
        <vt:lpwstr>mailto:community@taitarian.co.uk</vt:lpwstr>
      </vt:variant>
      <vt:variant>
        <vt:lpwstr/>
      </vt:variant>
      <vt:variant>
        <vt:i4>4849728</vt:i4>
      </vt:variant>
      <vt:variant>
        <vt:i4>264</vt:i4>
      </vt:variant>
      <vt:variant>
        <vt:i4>0</vt:i4>
      </vt:variant>
      <vt:variant>
        <vt:i4>5</vt:i4>
      </vt:variant>
      <vt:variant>
        <vt:lpwstr>https://www.gov.wales/procurement-community-benefits-measurement-tool-v10</vt:lpwstr>
      </vt:variant>
      <vt:variant>
        <vt:lpwstr/>
      </vt:variant>
      <vt:variant>
        <vt:i4>2162776</vt:i4>
      </vt:variant>
      <vt:variant>
        <vt:i4>261</vt:i4>
      </vt:variant>
      <vt:variant>
        <vt:i4>0</vt:i4>
      </vt:variant>
      <vt:variant>
        <vt:i4>5</vt:i4>
      </vt:variant>
      <vt:variant>
        <vt:lpwstr>mailto:procurement@taitarian.co.uk</vt:lpwstr>
      </vt:variant>
      <vt:variant>
        <vt:lpwstr/>
      </vt:variant>
      <vt:variant>
        <vt:i4>2162776</vt:i4>
      </vt:variant>
      <vt:variant>
        <vt:i4>258</vt:i4>
      </vt:variant>
      <vt:variant>
        <vt:i4>0</vt:i4>
      </vt:variant>
      <vt:variant>
        <vt:i4>5</vt:i4>
      </vt:variant>
      <vt:variant>
        <vt:lpwstr>mailto:procurement@taitarian.co.uk</vt:lpwstr>
      </vt:variant>
      <vt:variant>
        <vt:lpwstr/>
      </vt:variant>
      <vt:variant>
        <vt:i4>2162776</vt:i4>
      </vt:variant>
      <vt:variant>
        <vt:i4>255</vt:i4>
      </vt:variant>
      <vt:variant>
        <vt:i4>0</vt:i4>
      </vt:variant>
      <vt:variant>
        <vt:i4>5</vt:i4>
      </vt:variant>
      <vt:variant>
        <vt:lpwstr>mailto:procurement@taitarian.co.uk</vt:lpwstr>
      </vt:variant>
      <vt:variant>
        <vt:lpwstr/>
      </vt:variant>
      <vt:variant>
        <vt:i4>2162776</vt:i4>
      </vt:variant>
      <vt:variant>
        <vt:i4>252</vt:i4>
      </vt:variant>
      <vt:variant>
        <vt:i4>0</vt:i4>
      </vt:variant>
      <vt:variant>
        <vt:i4>5</vt:i4>
      </vt:variant>
      <vt:variant>
        <vt:lpwstr>mailto:procurement@taitarian.co.uk</vt:lpwstr>
      </vt:variant>
      <vt:variant>
        <vt:lpwstr/>
      </vt:variant>
      <vt:variant>
        <vt:i4>2162776</vt:i4>
      </vt:variant>
      <vt:variant>
        <vt:i4>249</vt:i4>
      </vt:variant>
      <vt:variant>
        <vt:i4>0</vt:i4>
      </vt:variant>
      <vt:variant>
        <vt:i4>5</vt:i4>
      </vt:variant>
      <vt:variant>
        <vt:lpwstr>mailto:procurement@taitarian.co.uk</vt:lpwstr>
      </vt:variant>
      <vt:variant>
        <vt:lpwstr/>
      </vt:variant>
      <vt:variant>
        <vt:i4>2162776</vt:i4>
      </vt:variant>
      <vt:variant>
        <vt:i4>246</vt:i4>
      </vt:variant>
      <vt:variant>
        <vt:i4>0</vt:i4>
      </vt:variant>
      <vt:variant>
        <vt:i4>5</vt:i4>
      </vt:variant>
      <vt:variant>
        <vt:lpwstr>mailto:procurement@taitarian.co.uk</vt:lpwstr>
      </vt:variant>
      <vt:variant>
        <vt:lpwstr/>
      </vt:variant>
      <vt:variant>
        <vt:i4>3342411</vt:i4>
      </vt:variant>
      <vt:variant>
        <vt:i4>243</vt:i4>
      </vt:variant>
      <vt:variant>
        <vt:i4>0</vt:i4>
      </vt:variant>
      <vt:variant>
        <vt:i4>5</vt:i4>
      </vt:variant>
      <vt:variant>
        <vt:lpwstr>mailto:tenders@taitarian.co.uk</vt:lpwstr>
      </vt:variant>
      <vt:variant>
        <vt:lpwstr/>
      </vt:variant>
      <vt:variant>
        <vt:i4>2162776</vt:i4>
      </vt:variant>
      <vt:variant>
        <vt:i4>240</vt:i4>
      </vt:variant>
      <vt:variant>
        <vt:i4>0</vt:i4>
      </vt:variant>
      <vt:variant>
        <vt:i4>5</vt:i4>
      </vt:variant>
      <vt:variant>
        <vt:lpwstr>mailto:procurement@taitarian.co.uk</vt:lpwstr>
      </vt:variant>
      <vt:variant>
        <vt:lpwstr/>
      </vt:variant>
      <vt:variant>
        <vt:i4>2162776</vt:i4>
      </vt:variant>
      <vt:variant>
        <vt:i4>237</vt:i4>
      </vt:variant>
      <vt:variant>
        <vt:i4>0</vt:i4>
      </vt:variant>
      <vt:variant>
        <vt:i4>5</vt:i4>
      </vt:variant>
      <vt:variant>
        <vt:lpwstr>mailto:procurement@taitarian.co.uk</vt:lpwstr>
      </vt:variant>
      <vt:variant>
        <vt:lpwstr/>
      </vt:variant>
      <vt:variant>
        <vt:i4>3342411</vt:i4>
      </vt:variant>
      <vt:variant>
        <vt:i4>234</vt:i4>
      </vt:variant>
      <vt:variant>
        <vt:i4>0</vt:i4>
      </vt:variant>
      <vt:variant>
        <vt:i4>5</vt:i4>
      </vt:variant>
      <vt:variant>
        <vt:lpwstr>mailto:tenders@taitarian.co.uk</vt:lpwstr>
      </vt:variant>
      <vt:variant>
        <vt:lpwstr/>
      </vt:variant>
      <vt:variant>
        <vt:i4>7733346</vt:i4>
      </vt:variant>
      <vt:variant>
        <vt:i4>231</vt:i4>
      </vt:variant>
      <vt:variant>
        <vt:i4>0</vt:i4>
      </vt:variant>
      <vt:variant>
        <vt:i4>5</vt:i4>
      </vt:variant>
      <vt:variant>
        <vt:lpwstr>http://www.taitarian.co.uk/</vt:lpwstr>
      </vt:variant>
      <vt:variant>
        <vt:lpwstr/>
      </vt:variant>
      <vt:variant>
        <vt:i4>1245234</vt:i4>
      </vt:variant>
      <vt:variant>
        <vt:i4>224</vt:i4>
      </vt:variant>
      <vt:variant>
        <vt:i4>0</vt:i4>
      </vt:variant>
      <vt:variant>
        <vt:i4>5</vt:i4>
      </vt:variant>
      <vt:variant>
        <vt:lpwstr/>
      </vt:variant>
      <vt:variant>
        <vt:lpwstr>_Toc210657547</vt:lpwstr>
      </vt:variant>
      <vt:variant>
        <vt:i4>1245234</vt:i4>
      </vt:variant>
      <vt:variant>
        <vt:i4>218</vt:i4>
      </vt:variant>
      <vt:variant>
        <vt:i4>0</vt:i4>
      </vt:variant>
      <vt:variant>
        <vt:i4>5</vt:i4>
      </vt:variant>
      <vt:variant>
        <vt:lpwstr/>
      </vt:variant>
      <vt:variant>
        <vt:lpwstr>_Toc210657546</vt:lpwstr>
      </vt:variant>
      <vt:variant>
        <vt:i4>1245234</vt:i4>
      </vt:variant>
      <vt:variant>
        <vt:i4>212</vt:i4>
      </vt:variant>
      <vt:variant>
        <vt:i4>0</vt:i4>
      </vt:variant>
      <vt:variant>
        <vt:i4>5</vt:i4>
      </vt:variant>
      <vt:variant>
        <vt:lpwstr/>
      </vt:variant>
      <vt:variant>
        <vt:lpwstr>_Toc210657545</vt:lpwstr>
      </vt:variant>
      <vt:variant>
        <vt:i4>1245234</vt:i4>
      </vt:variant>
      <vt:variant>
        <vt:i4>206</vt:i4>
      </vt:variant>
      <vt:variant>
        <vt:i4>0</vt:i4>
      </vt:variant>
      <vt:variant>
        <vt:i4>5</vt:i4>
      </vt:variant>
      <vt:variant>
        <vt:lpwstr/>
      </vt:variant>
      <vt:variant>
        <vt:lpwstr>_Toc210657544</vt:lpwstr>
      </vt:variant>
      <vt:variant>
        <vt:i4>1245234</vt:i4>
      </vt:variant>
      <vt:variant>
        <vt:i4>200</vt:i4>
      </vt:variant>
      <vt:variant>
        <vt:i4>0</vt:i4>
      </vt:variant>
      <vt:variant>
        <vt:i4>5</vt:i4>
      </vt:variant>
      <vt:variant>
        <vt:lpwstr/>
      </vt:variant>
      <vt:variant>
        <vt:lpwstr>_Toc210657543</vt:lpwstr>
      </vt:variant>
      <vt:variant>
        <vt:i4>1245234</vt:i4>
      </vt:variant>
      <vt:variant>
        <vt:i4>194</vt:i4>
      </vt:variant>
      <vt:variant>
        <vt:i4>0</vt:i4>
      </vt:variant>
      <vt:variant>
        <vt:i4>5</vt:i4>
      </vt:variant>
      <vt:variant>
        <vt:lpwstr/>
      </vt:variant>
      <vt:variant>
        <vt:lpwstr>_Toc210657542</vt:lpwstr>
      </vt:variant>
      <vt:variant>
        <vt:i4>1245234</vt:i4>
      </vt:variant>
      <vt:variant>
        <vt:i4>188</vt:i4>
      </vt:variant>
      <vt:variant>
        <vt:i4>0</vt:i4>
      </vt:variant>
      <vt:variant>
        <vt:i4>5</vt:i4>
      </vt:variant>
      <vt:variant>
        <vt:lpwstr/>
      </vt:variant>
      <vt:variant>
        <vt:lpwstr>_Toc210657541</vt:lpwstr>
      </vt:variant>
      <vt:variant>
        <vt:i4>1245234</vt:i4>
      </vt:variant>
      <vt:variant>
        <vt:i4>182</vt:i4>
      </vt:variant>
      <vt:variant>
        <vt:i4>0</vt:i4>
      </vt:variant>
      <vt:variant>
        <vt:i4>5</vt:i4>
      </vt:variant>
      <vt:variant>
        <vt:lpwstr/>
      </vt:variant>
      <vt:variant>
        <vt:lpwstr>_Toc210657540</vt:lpwstr>
      </vt:variant>
      <vt:variant>
        <vt:i4>1310770</vt:i4>
      </vt:variant>
      <vt:variant>
        <vt:i4>176</vt:i4>
      </vt:variant>
      <vt:variant>
        <vt:i4>0</vt:i4>
      </vt:variant>
      <vt:variant>
        <vt:i4>5</vt:i4>
      </vt:variant>
      <vt:variant>
        <vt:lpwstr/>
      </vt:variant>
      <vt:variant>
        <vt:lpwstr>_Toc210657539</vt:lpwstr>
      </vt:variant>
      <vt:variant>
        <vt:i4>1310770</vt:i4>
      </vt:variant>
      <vt:variant>
        <vt:i4>170</vt:i4>
      </vt:variant>
      <vt:variant>
        <vt:i4>0</vt:i4>
      </vt:variant>
      <vt:variant>
        <vt:i4>5</vt:i4>
      </vt:variant>
      <vt:variant>
        <vt:lpwstr/>
      </vt:variant>
      <vt:variant>
        <vt:lpwstr>_Toc210657538</vt:lpwstr>
      </vt:variant>
      <vt:variant>
        <vt:i4>1310770</vt:i4>
      </vt:variant>
      <vt:variant>
        <vt:i4>164</vt:i4>
      </vt:variant>
      <vt:variant>
        <vt:i4>0</vt:i4>
      </vt:variant>
      <vt:variant>
        <vt:i4>5</vt:i4>
      </vt:variant>
      <vt:variant>
        <vt:lpwstr/>
      </vt:variant>
      <vt:variant>
        <vt:lpwstr>_Toc210657537</vt:lpwstr>
      </vt:variant>
      <vt:variant>
        <vt:i4>1310770</vt:i4>
      </vt:variant>
      <vt:variant>
        <vt:i4>158</vt:i4>
      </vt:variant>
      <vt:variant>
        <vt:i4>0</vt:i4>
      </vt:variant>
      <vt:variant>
        <vt:i4>5</vt:i4>
      </vt:variant>
      <vt:variant>
        <vt:lpwstr/>
      </vt:variant>
      <vt:variant>
        <vt:lpwstr>_Toc210657536</vt:lpwstr>
      </vt:variant>
      <vt:variant>
        <vt:i4>1310770</vt:i4>
      </vt:variant>
      <vt:variant>
        <vt:i4>152</vt:i4>
      </vt:variant>
      <vt:variant>
        <vt:i4>0</vt:i4>
      </vt:variant>
      <vt:variant>
        <vt:i4>5</vt:i4>
      </vt:variant>
      <vt:variant>
        <vt:lpwstr/>
      </vt:variant>
      <vt:variant>
        <vt:lpwstr>_Toc210657535</vt:lpwstr>
      </vt:variant>
      <vt:variant>
        <vt:i4>1310770</vt:i4>
      </vt:variant>
      <vt:variant>
        <vt:i4>146</vt:i4>
      </vt:variant>
      <vt:variant>
        <vt:i4>0</vt:i4>
      </vt:variant>
      <vt:variant>
        <vt:i4>5</vt:i4>
      </vt:variant>
      <vt:variant>
        <vt:lpwstr/>
      </vt:variant>
      <vt:variant>
        <vt:lpwstr>_Toc210657534</vt:lpwstr>
      </vt:variant>
      <vt:variant>
        <vt:i4>1310770</vt:i4>
      </vt:variant>
      <vt:variant>
        <vt:i4>140</vt:i4>
      </vt:variant>
      <vt:variant>
        <vt:i4>0</vt:i4>
      </vt:variant>
      <vt:variant>
        <vt:i4>5</vt:i4>
      </vt:variant>
      <vt:variant>
        <vt:lpwstr/>
      </vt:variant>
      <vt:variant>
        <vt:lpwstr>_Toc210657533</vt:lpwstr>
      </vt:variant>
      <vt:variant>
        <vt:i4>1310770</vt:i4>
      </vt:variant>
      <vt:variant>
        <vt:i4>134</vt:i4>
      </vt:variant>
      <vt:variant>
        <vt:i4>0</vt:i4>
      </vt:variant>
      <vt:variant>
        <vt:i4>5</vt:i4>
      </vt:variant>
      <vt:variant>
        <vt:lpwstr/>
      </vt:variant>
      <vt:variant>
        <vt:lpwstr>_Toc210657532</vt:lpwstr>
      </vt:variant>
      <vt:variant>
        <vt:i4>1310770</vt:i4>
      </vt:variant>
      <vt:variant>
        <vt:i4>128</vt:i4>
      </vt:variant>
      <vt:variant>
        <vt:i4>0</vt:i4>
      </vt:variant>
      <vt:variant>
        <vt:i4>5</vt:i4>
      </vt:variant>
      <vt:variant>
        <vt:lpwstr/>
      </vt:variant>
      <vt:variant>
        <vt:lpwstr>_Toc210657531</vt:lpwstr>
      </vt:variant>
      <vt:variant>
        <vt:i4>1310770</vt:i4>
      </vt:variant>
      <vt:variant>
        <vt:i4>122</vt:i4>
      </vt:variant>
      <vt:variant>
        <vt:i4>0</vt:i4>
      </vt:variant>
      <vt:variant>
        <vt:i4>5</vt:i4>
      </vt:variant>
      <vt:variant>
        <vt:lpwstr/>
      </vt:variant>
      <vt:variant>
        <vt:lpwstr>_Toc210657530</vt:lpwstr>
      </vt:variant>
      <vt:variant>
        <vt:i4>1376306</vt:i4>
      </vt:variant>
      <vt:variant>
        <vt:i4>116</vt:i4>
      </vt:variant>
      <vt:variant>
        <vt:i4>0</vt:i4>
      </vt:variant>
      <vt:variant>
        <vt:i4>5</vt:i4>
      </vt:variant>
      <vt:variant>
        <vt:lpwstr/>
      </vt:variant>
      <vt:variant>
        <vt:lpwstr>_Toc210657529</vt:lpwstr>
      </vt:variant>
      <vt:variant>
        <vt:i4>1376306</vt:i4>
      </vt:variant>
      <vt:variant>
        <vt:i4>110</vt:i4>
      </vt:variant>
      <vt:variant>
        <vt:i4>0</vt:i4>
      </vt:variant>
      <vt:variant>
        <vt:i4>5</vt:i4>
      </vt:variant>
      <vt:variant>
        <vt:lpwstr/>
      </vt:variant>
      <vt:variant>
        <vt:lpwstr>_Toc210657528</vt:lpwstr>
      </vt:variant>
      <vt:variant>
        <vt:i4>1376306</vt:i4>
      </vt:variant>
      <vt:variant>
        <vt:i4>104</vt:i4>
      </vt:variant>
      <vt:variant>
        <vt:i4>0</vt:i4>
      </vt:variant>
      <vt:variant>
        <vt:i4>5</vt:i4>
      </vt:variant>
      <vt:variant>
        <vt:lpwstr/>
      </vt:variant>
      <vt:variant>
        <vt:lpwstr>_Toc210657527</vt:lpwstr>
      </vt:variant>
      <vt:variant>
        <vt:i4>1376306</vt:i4>
      </vt:variant>
      <vt:variant>
        <vt:i4>98</vt:i4>
      </vt:variant>
      <vt:variant>
        <vt:i4>0</vt:i4>
      </vt:variant>
      <vt:variant>
        <vt:i4>5</vt:i4>
      </vt:variant>
      <vt:variant>
        <vt:lpwstr/>
      </vt:variant>
      <vt:variant>
        <vt:lpwstr>_Toc210657526</vt:lpwstr>
      </vt:variant>
      <vt:variant>
        <vt:i4>1376306</vt:i4>
      </vt:variant>
      <vt:variant>
        <vt:i4>92</vt:i4>
      </vt:variant>
      <vt:variant>
        <vt:i4>0</vt:i4>
      </vt:variant>
      <vt:variant>
        <vt:i4>5</vt:i4>
      </vt:variant>
      <vt:variant>
        <vt:lpwstr/>
      </vt:variant>
      <vt:variant>
        <vt:lpwstr>_Toc210657525</vt:lpwstr>
      </vt:variant>
      <vt:variant>
        <vt:i4>1376306</vt:i4>
      </vt:variant>
      <vt:variant>
        <vt:i4>86</vt:i4>
      </vt:variant>
      <vt:variant>
        <vt:i4>0</vt:i4>
      </vt:variant>
      <vt:variant>
        <vt:i4>5</vt:i4>
      </vt:variant>
      <vt:variant>
        <vt:lpwstr/>
      </vt:variant>
      <vt:variant>
        <vt:lpwstr>_Toc210657524</vt:lpwstr>
      </vt:variant>
      <vt:variant>
        <vt:i4>1376306</vt:i4>
      </vt:variant>
      <vt:variant>
        <vt:i4>80</vt:i4>
      </vt:variant>
      <vt:variant>
        <vt:i4>0</vt:i4>
      </vt:variant>
      <vt:variant>
        <vt:i4>5</vt:i4>
      </vt:variant>
      <vt:variant>
        <vt:lpwstr/>
      </vt:variant>
      <vt:variant>
        <vt:lpwstr>_Toc210657523</vt:lpwstr>
      </vt:variant>
      <vt:variant>
        <vt:i4>1376306</vt:i4>
      </vt:variant>
      <vt:variant>
        <vt:i4>74</vt:i4>
      </vt:variant>
      <vt:variant>
        <vt:i4>0</vt:i4>
      </vt:variant>
      <vt:variant>
        <vt:i4>5</vt:i4>
      </vt:variant>
      <vt:variant>
        <vt:lpwstr/>
      </vt:variant>
      <vt:variant>
        <vt:lpwstr>_Toc210657522</vt:lpwstr>
      </vt:variant>
      <vt:variant>
        <vt:i4>1376306</vt:i4>
      </vt:variant>
      <vt:variant>
        <vt:i4>68</vt:i4>
      </vt:variant>
      <vt:variant>
        <vt:i4>0</vt:i4>
      </vt:variant>
      <vt:variant>
        <vt:i4>5</vt:i4>
      </vt:variant>
      <vt:variant>
        <vt:lpwstr/>
      </vt:variant>
      <vt:variant>
        <vt:lpwstr>_Toc210657521</vt:lpwstr>
      </vt:variant>
      <vt:variant>
        <vt:i4>1376306</vt:i4>
      </vt:variant>
      <vt:variant>
        <vt:i4>62</vt:i4>
      </vt:variant>
      <vt:variant>
        <vt:i4>0</vt:i4>
      </vt:variant>
      <vt:variant>
        <vt:i4>5</vt:i4>
      </vt:variant>
      <vt:variant>
        <vt:lpwstr/>
      </vt:variant>
      <vt:variant>
        <vt:lpwstr>_Toc210657520</vt:lpwstr>
      </vt:variant>
      <vt:variant>
        <vt:i4>1441842</vt:i4>
      </vt:variant>
      <vt:variant>
        <vt:i4>56</vt:i4>
      </vt:variant>
      <vt:variant>
        <vt:i4>0</vt:i4>
      </vt:variant>
      <vt:variant>
        <vt:i4>5</vt:i4>
      </vt:variant>
      <vt:variant>
        <vt:lpwstr/>
      </vt:variant>
      <vt:variant>
        <vt:lpwstr>_Toc210657519</vt:lpwstr>
      </vt:variant>
      <vt:variant>
        <vt:i4>1441842</vt:i4>
      </vt:variant>
      <vt:variant>
        <vt:i4>50</vt:i4>
      </vt:variant>
      <vt:variant>
        <vt:i4>0</vt:i4>
      </vt:variant>
      <vt:variant>
        <vt:i4>5</vt:i4>
      </vt:variant>
      <vt:variant>
        <vt:lpwstr/>
      </vt:variant>
      <vt:variant>
        <vt:lpwstr>_Toc210657518</vt:lpwstr>
      </vt:variant>
      <vt:variant>
        <vt:i4>1441842</vt:i4>
      </vt:variant>
      <vt:variant>
        <vt:i4>44</vt:i4>
      </vt:variant>
      <vt:variant>
        <vt:i4>0</vt:i4>
      </vt:variant>
      <vt:variant>
        <vt:i4>5</vt:i4>
      </vt:variant>
      <vt:variant>
        <vt:lpwstr/>
      </vt:variant>
      <vt:variant>
        <vt:lpwstr>_Toc210657517</vt:lpwstr>
      </vt:variant>
      <vt:variant>
        <vt:i4>1441842</vt:i4>
      </vt:variant>
      <vt:variant>
        <vt:i4>38</vt:i4>
      </vt:variant>
      <vt:variant>
        <vt:i4>0</vt:i4>
      </vt:variant>
      <vt:variant>
        <vt:i4>5</vt:i4>
      </vt:variant>
      <vt:variant>
        <vt:lpwstr/>
      </vt:variant>
      <vt:variant>
        <vt:lpwstr>_Toc210657516</vt:lpwstr>
      </vt:variant>
      <vt:variant>
        <vt:i4>1441842</vt:i4>
      </vt:variant>
      <vt:variant>
        <vt:i4>32</vt:i4>
      </vt:variant>
      <vt:variant>
        <vt:i4>0</vt:i4>
      </vt:variant>
      <vt:variant>
        <vt:i4>5</vt:i4>
      </vt:variant>
      <vt:variant>
        <vt:lpwstr/>
      </vt:variant>
      <vt:variant>
        <vt:lpwstr>_Toc210657515</vt:lpwstr>
      </vt:variant>
      <vt:variant>
        <vt:i4>1441842</vt:i4>
      </vt:variant>
      <vt:variant>
        <vt:i4>26</vt:i4>
      </vt:variant>
      <vt:variant>
        <vt:i4>0</vt:i4>
      </vt:variant>
      <vt:variant>
        <vt:i4>5</vt:i4>
      </vt:variant>
      <vt:variant>
        <vt:lpwstr/>
      </vt:variant>
      <vt:variant>
        <vt:lpwstr>_Toc210657514</vt:lpwstr>
      </vt:variant>
      <vt:variant>
        <vt:i4>1441842</vt:i4>
      </vt:variant>
      <vt:variant>
        <vt:i4>20</vt:i4>
      </vt:variant>
      <vt:variant>
        <vt:i4>0</vt:i4>
      </vt:variant>
      <vt:variant>
        <vt:i4>5</vt:i4>
      </vt:variant>
      <vt:variant>
        <vt:lpwstr/>
      </vt:variant>
      <vt:variant>
        <vt:lpwstr>_Toc210657513</vt:lpwstr>
      </vt:variant>
      <vt:variant>
        <vt:i4>1441842</vt:i4>
      </vt:variant>
      <vt:variant>
        <vt:i4>14</vt:i4>
      </vt:variant>
      <vt:variant>
        <vt:i4>0</vt:i4>
      </vt:variant>
      <vt:variant>
        <vt:i4>5</vt:i4>
      </vt:variant>
      <vt:variant>
        <vt:lpwstr/>
      </vt:variant>
      <vt:variant>
        <vt:lpwstr>_Toc210657512</vt:lpwstr>
      </vt:variant>
      <vt:variant>
        <vt:i4>1441842</vt:i4>
      </vt:variant>
      <vt:variant>
        <vt:i4>8</vt:i4>
      </vt:variant>
      <vt:variant>
        <vt:i4>0</vt:i4>
      </vt:variant>
      <vt:variant>
        <vt:i4>5</vt:i4>
      </vt:variant>
      <vt:variant>
        <vt:lpwstr/>
      </vt:variant>
      <vt:variant>
        <vt:lpwstr>_Toc210657511</vt:lpwstr>
      </vt:variant>
      <vt:variant>
        <vt:i4>1441842</vt:i4>
      </vt:variant>
      <vt:variant>
        <vt:i4>2</vt:i4>
      </vt:variant>
      <vt:variant>
        <vt:i4>0</vt:i4>
      </vt:variant>
      <vt:variant>
        <vt:i4>5</vt:i4>
      </vt:variant>
      <vt:variant>
        <vt:lpwstr/>
      </vt:variant>
      <vt:variant>
        <vt:lpwstr>_Toc210657510</vt:lpwstr>
      </vt:variant>
      <vt:variant>
        <vt:i4>8257606</vt:i4>
      </vt:variant>
      <vt:variant>
        <vt:i4>168</vt:i4>
      </vt:variant>
      <vt:variant>
        <vt:i4>0</vt:i4>
      </vt:variant>
      <vt:variant>
        <vt:i4>5</vt:i4>
      </vt:variant>
      <vt:variant>
        <vt:lpwstr>mailto:Tom.Davies@taitarian.co.uk</vt:lpwstr>
      </vt:variant>
      <vt:variant>
        <vt:lpwstr/>
      </vt:variant>
      <vt:variant>
        <vt:i4>3145747</vt:i4>
      </vt:variant>
      <vt:variant>
        <vt:i4>165</vt:i4>
      </vt:variant>
      <vt:variant>
        <vt:i4>0</vt:i4>
      </vt:variant>
      <vt:variant>
        <vt:i4>5</vt:i4>
      </vt:variant>
      <vt:variant>
        <vt:lpwstr>mailto:Liam.Keefe@taitarian.co.uk</vt:lpwstr>
      </vt:variant>
      <vt:variant>
        <vt:lpwstr/>
      </vt:variant>
      <vt:variant>
        <vt:i4>1310780</vt:i4>
      </vt:variant>
      <vt:variant>
        <vt:i4>162</vt:i4>
      </vt:variant>
      <vt:variant>
        <vt:i4>0</vt:i4>
      </vt:variant>
      <vt:variant>
        <vt:i4>5</vt:i4>
      </vt:variant>
      <vt:variant>
        <vt:lpwstr>mailto:katie.morgan@taitarian.co.uk</vt:lpwstr>
      </vt:variant>
      <vt:variant>
        <vt:lpwstr/>
      </vt:variant>
      <vt:variant>
        <vt:i4>524349</vt:i4>
      </vt:variant>
      <vt:variant>
        <vt:i4>159</vt:i4>
      </vt:variant>
      <vt:variant>
        <vt:i4>0</vt:i4>
      </vt:variant>
      <vt:variant>
        <vt:i4>5</vt:i4>
      </vt:variant>
      <vt:variant>
        <vt:lpwstr>mailto:Cherie.Thomas@taitarian.co.uk</vt:lpwstr>
      </vt:variant>
      <vt:variant>
        <vt:lpwstr/>
      </vt:variant>
      <vt:variant>
        <vt:i4>4587641</vt:i4>
      </vt:variant>
      <vt:variant>
        <vt:i4>156</vt:i4>
      </vt:variant>
      <vt:variant>
        <vt:i4>0</vt:i4>
      </vt:variant>
      <vt:variant>
        <vt:i4>5</vt:i4>
      </vt:variant>
      <vt:variant>
        <vt:lpwstr>mailto:Sian.Hopkins@taitarian.co.uk</vt:lpwstr>
      </vt:variant>
      <vt:variant>
        <vt:lpwstr/>
      </vt:variant>
      <vt:variant>
        <vt:i4>2424860</vt:i4>
      </vt:variant>
      <vt:variant>
        <vt:i4>153</vt:i4>
      </vt:variant>
      <vt:variant>
        <vt:i4>0</vt:i4>
      </vt:variant>
      <vt:variant>
        <vt:i4>5</vt:i4>
      </vt:variant>
      <vt:variant>
        <vt:lpwstr>mailto:Deborah.Cooksey@taitarian.co.uk</vt:lpwstr>
      </vt:variant>
      <vt:variant>
        <vt:lpwstr/>
      </vt:variant>
      <vt:variant>
        <vt:i4>5767289</vt:i4>
      </vt:variant>
      <vt:variant>
        <vt:i4>150</vt:i4>
      </vt:variant>
      <vt:variant>
        <vt:i4>0</vt:i4>
      </vt:variant>
      <vt:variant>
        <vt:i4>5</vt:i4>
      </vt:variant>
      <vt:variant>
        <vt:lpwstr>mailto:Trevor.Whittaker@taitarian.co.uk</vt:lpwstr>
      </vt:variant>
      <vt:variant>
        <vt:lpwstr/>
      </vt:variant>
      <vt:variant>
        <vt:i4>1310780</vt:i4>
      </vt:variant>
      <vt:variant>
        <vt:i4>147</vt:i4>
      </vt:variant>
      <vt:variant>
        <vt:i4>0</vt:i4>
      </vt:variant>
      <vt:variant>
        <vt:i4>5</vt:i4>
      </vt:variant>
      <vt:variant>
        <vt:lpwstr>mailto:katie.morgan@taitarian.co.uk</vt:lpwstr>
      </vt:variant>
      <vt:variant>
        <vt:lpwstr/>
      </vt:variant>
      <vt:variant>
        <vt:i4>3145747</vt:i4>
      </vt:variant>
      <vt:variant>
        <vt:i4>144</vt:i4>
      </vt:variant>
      <vt:variant>
        <vt:i4>0</vt:i4>
      </vt:variant>
      <vt:variant>
        <vt:i4>5</vt:i4>
      </vt:variant>
      <vt:variant>
        <vt:lpwstr>mailto:Liam.Keefe@taitarian.co.uk</vt:lpwstr>
      </vt:variant>
      <vt:variant>
        <vt:lpwstr/>
      </vt:variant>
      <vt:variant>
        <vt:i4>524349</vt:i4>
      </vt:variant>
      <vt:variant>
        <vt:i4>141</vt:i4>
      </vt:variant>
      <vt:variant>
        <vt:i4>0</vt:i4>
      </vt:variant>
      <vt:variant>
        <vt:i4>5</vt:i4>
      </vt:variant>
      <vt:variant>
        <vt:lpwstr>mailto:Cherie.Thomas@taitarian.co.uk</vt:lpwstr>
      </vt:variant>
      <vt:variant>
        <vt:lpwstr/>
      </vt:variant>
      <vt:variant>
        <vt:i4>2424860</vt:i4>
      </vt:variant>
      <vt:variant>
        <vt:i4>138</vt:i4>
      </vt:variant>
      <vt:variant>
        <vt:i4>0</vt:i4>
      </vt:variant>
      <vt:variant>
        <vt:i4>5</vt:i4>
      </vt:variant>
      <vt:variant>
        <vt:lpwstr>mailto:Deborah.Cooksey@taitarian.co.uk</vt:lpwstr>
      </vt:variant>
      <vt:variant>
        <vt:lpwstr/>
      </vt:variant>
      <vt:variant>
        <vt:i4>4587641</vt:i4>
      </vt:variant>
      <vt:variant>
        <vt:i4>135</vt:i4>
      </vt:variant>
      <vt:variant>
        <vt:i4>0</vt:i4>
      </vt:variant>
      <vt:variant>
        <vt:i4>5</vt:i4>
      </vt:variant>
      <vt:variant>
        <vt:lpwstr>mailto:Sian.Hopkins@taitarian.co.uk</vt:lpwstr>
      </vt:variant>
      <vt:variant>
        <vt:lpwstr/>
      </vt:variant>
      <vt:variant>
        <vt:i4>3145747</vt:i4>
      </vt:variant>
      <vt:variant>
        <vt:i4>132</vt:i4>
      </vt:variant>
      <vt:variant>
        <vt:i4>0</vt:i4>
      </vt:variant>
      <vt:variant>
        <vt:i4>5</vt:i4>
      </vt:variant>
      <vt:variant>
        <vt:lpwstr>mailto:Liam.Keefe@taitarian.co.uk</vt:lpwstr>
      </vt:variant>
      <vt:variant>
        <vt:lpwstr/>
      </vt:variant>
      <vt:variant>
        <vt:i4>1310780</vt:i4>
      </vt:variant>
      <vt:variant>
        <vt:i4>129</vt:i4>
      </vt:variant>
      <vt:variant>
        <vt:i4>0</vt:i4>
      </vt:variant>
      <vt:variant>
        <vt:i4>5</vt:i4>
      </vt:variant>
      <vt:variant>
        <vt:lpwstr>mailto:katie.morgan@taitarian.co.uk</vt:lpwstr>
      </vt:variant>
      <vt:variant>
        <vt:lpwstr/>
      </vt:variant>
      <vt:variant>
        <vt:i4>524349</vt:i4>
      </vt:variant>
      <vt:variant>
        <vt:i4>126</vt:i4>
      </vt:variant>
      <vt:variant>
        <vt:i4>0</vt:i4>
      </vt:variant>
      <vt:variant>
        <vt:i4>5</vt:i4>
      </vt:variant>
      <vt:variant>
        <vt:lpwstr>mailto:Cherie.Thomas@taitarian.co.uk</vt:lpwstr>
      </vt:variant>
      <vt:variant>
        <vt:lpwstr/>
      </vt:variant>
      <vt:variant>
        <vt:i4>2424860</vt:i4>
      </vt:variant>
      <vt:variant>
        <vt:i4>123</vt:i4>
      </vt:variant>
      <vt:variant>
        <vt:i4>0</vt:i4>
      </vt:variant>
      <vt:variant>
        <vt:i4>5</vt:i4>
      </vt:variant>
      <vt:variant>
        <vt:lpwstr>mailto:Deborah.Cooksey@taitarian.co.uk</vt:lpwstr>
      </vt:variant>
      <vt:variant>
        <vt:lpwstr/>
      </vt:variant>
      <vt:variant>
        <vt:i4>4587641</vt:i4>
      </vt:variant>
      <vt:variant>
        <vt:i4>120</vt:i4>
      </vt:variant>
      <vt:variant>
        <vt:i4>0</vt:i4>
      </vt:variant>
      <vt:variant>
        <vt:i4>5</vt:i4>
      </vt:variant>
      <vt:variant>
        <vt:lpwstr>mailto:Sian.Hopkins@taitarian.co.uk</vt:lpwstr>
      </vt:variant>
      <vt:variant>
        <vt:lpwstr/>
      </vt:variant>
      <vt:variant>
        <vt:i4>3145747</vt:i4>
      </vt:variant>
      <vt:variant>
        <vt:i4>117</vt:i4>
      </vt:variant>
      <vt:variant>
        <vt:i4>0</vt:i4>
      </vt:variant>
      <vt:variant>
        <vt:i4>5</vt:i4>
      </vt:variant>
      <vt:variant>
        <vt:lpwstr>mailto:Liam.Keefe@taitarian.co.uk</vt:lpwstr>
      </vt:variant>
      <vt:variant>
        <vt:lpwstr/>
      </vt:variant>
      <vt:variant>
        <vt:i4>1310780</vt:i4>
      </vt:variant>
      <vt:variant>
        <vt:i4>114</vt:i4>
      </vt:variant>
      <vt:variant>
        <vt:i4>0</vt:i4>
      </vt:variant>
      <vt:variant>
        <vt:i4>5</vt:i4>
      </vt:variant>
      <vt:variant>
        <vt:lpwstr>mailto:katie.morgan@taitarian.co.uk</vt:lpwstr>
      </vt:variant>
      <vt:variant>
        <vt:lpwstr/>
      </vt:variant>
      <vt:variant>
        <vt:i4>4587641</vt:i4>
      </vt:variant>
      <vt:variant>
        <vt:i4>111</vt:i4>
      </vt:variant>
      <vt:variant>
        <vt:i4>0</vt:i4>
      </vt:variant>
      <vt:variant>
        <vt:i4>5</vt:i4>
      </vt:variant>
      <vt:variant>
        <vt:lpwstr>mailto:Sian.Hopkins@taitarian.co.uk</vt:lpwstr>
      </vt:variant>
      <vt:variant>
        <vt:lpwstr/>
      </vt:variant>
      <vt:variant>
        <vt:i4>524349</vt:i4>
      </vt:variant>
      <vt:variant>
        <vt:i4>108</vt:i4>
      </vt:variant>
      <vt:variant>
        <vt:i4>0</vt:i4>
      </vt:variant>
      <vt:variant>
        <vt:i4>5</vt:i4>
      </vt:variant>
      <vt:variant>
        <vt:lpwstr>mailto:Cherie.Thomas@taitarian.co.uk</vt:lpwstr>
      </vt:variant>
      <vt:variant>
        <vt:lpwstr/>
      </vt:variant>
      <vt:variant>
        <vt:i4>2424860</vt:i4>
      </vt:variant>
      <vt:variant>
        <vt:i4>105</vt:i4>
      </vt:variant>
      <vt:variant>
        <vt:i4>0</vt:i4>
      </vt:variant>
      <vt:variant>
        <vt:i4>5</vt:i4>
      </vt:variant>
      <vt:variant>
        <vt:lpwstr>mailto:Deborah.Cooksey@taitarian.co.uk</vt:lpwstr>
      </vt:variant>
      <vt:variant>
        <vt:lpwstr/>
      </vt:variant>
      <vt:variant>
        <vt:i4>5767289</vt:i4>
      </vt:variant>
      <vt:variant>
        <vt:i4>102</vt:i4>
      </vt:variant>
      <vt:variant>
        <vt:i4>0</vt:i4>
      </vt:variant>
      <vt:variant>
        <vt:i4>5</vt:i4>
      </vt:variant>
      <vt:variant>
        <vt:lpwstr>mailto:Trevor.Whittaker@taitarian.co.uk</vt:lpwstr>
      </vt:variant>
      <vt:variant>
        <vt:lpwstr/>
      </vt:variant>
      <vt:variant>
        <vt:i4>3145747</vt:i4>
      </vt:variant>
      <vt:variant>
        <vt:i4>99</vt:i4>
      </vt:variant>
      <vt:variant>
        <vt:i4>0</vt:i4>
      </vt:variant>
      <vt:variant>
        <vt:i4>5</vt:i4>
      </vt:variant>
      <vt:variant>
        <vt:lpwstr>mailto:Liam.Keefe@taitarian.co.uk</vt:lpwstr>
      </vt:variant>
      <vt:variant>
        <vt:lpwstr/>
      </vt:variant>
      <vt:variant>
        <vt:i4>1310780</vt:i4>
      </vt:variant>
      <vt:variant>
        <vt:i4>96</vt:i4>
      </vt:variant>
      <vt:variant>
        <vt:i4>0</vt:i4>
      </vt:variant>
      <vt:variant>
        <vt:i4>5</vt:i4>
      </vt:variant>
      <vt:variant>
        <vt:lpwstr>mailto:katie.morgan@taitarian.co.uk</vt:lpwstr>
      </vt:variant>
      <vt:variant>
        <vt:lpwstr/>
      </vt:variant>
      <vt:variant>
        <vt:i4>3145747</vt:i4>
      </vt:variant>
      <vt:variant>
        <vt:i4>93</vt:i4>
      </vt:variant>
      <vt:variant>
        <vt:i4>0</vt:i4>
      </vt:variant>
      <vt:variant>
        <vt:i4>5</vt:i4>
      </vt:variant>
      <vt:variant>
        <vt:lpwstr>mailto:Liam.Keefe@taitarian.co.uk</vt:lpwstr>
      </vt:variant>
      <vt:variant>
        <vt:lpwstr/>
      </vt:variant>
      <vt:variant>
        <vt:i4>1310780</vt:i4>
      </vt:variant>
      <vt:variant>
        <vt:i4>90</vt:i4>
      </vt:variant>
      <vt:variant>
        <vt:i4>0</vt:i4>
      </vt:variant>
      <vt:variant>
        <vt:i4>5</vt:i4>
      </vt:variant>
      <vt:variant>
        <vt:lpwstr>mailto:katie.morgan@taitarian.co.uk</vt:lpwstr>
      </vt:variant>
      <vt:variant>
        <vt:lpwstr/>
      </vt:variant>
      <vt:variant>
        <vt:i4>3145747</vt:i4>
      </vt:variant>
      <vt:variant>
        <vt:i4>87</vt:i4>
      </vt:variant>
      <vt:variant>
        <vt:i4>0</vt:i4>
      </vt:variant>
      <vt:variant>
        <vt:i4>5</vt:i4>
      </vt:variant>
      <vt:variant>
        <vt:lpwstr>mailto:Liam.Keefe@taitarian.co.uk</vt:lpwstr>
      </vt:variant>
      <vt:variant>
        <vt:lpwstr/>
      </vt:variant>
      <vt:variant>
        <vt:i4>524349</vt:i4>
      </vt:variant>
      <vt:variant>
        <vt:i4>84</vt:i4>
      </vt:variant>
      <vt:variant>
        <vt:i4>0</vt:i4>
      </vt:variant>
      <vt:variant>
        <vt:i4>5</vt:i4>
      </vt:variant>
      <vt:variant>
        <vt:lpwstr>mailto:Cherie.Thomas@taitarian.co.uk</vt:lpwstr>
      </vt:variant>
      <vt:variant>
        <vt:lpwstr/>
      </vt:variant>
      <vt:variant>
        <vt:i4>4587641</vt:i4>
      </vt:variant>
      <vt:variant>
        <vt:i4>81</vt:i4>
      </vt:variant>
      <vt:variant>
        <vt:i4>0</vt:i4>
      </vt:variant>
      <vt:variant>
        <vt:i4>5</vt:i4>
      </vt:variant>
      <vt:variant>
        <vt:lpwstr>mailto:Sian.Hopkins@taitarian.co.uk</vt:lpwstr>
      </vt:variant>
      <vt:variant>
        <vt:lpwstr/>
      </vt:variant>
      <vt:variant>
        <vt:i4>2424860</vt:i4>
      </vt:variant>
      <vt:variant>
        <vt:i4>78</vt:i4>
      </vt:variant>
      <vt:variant>
        <vt:i4>0</vt:i4>
      </vt:variant>
      <vt:variant>
        <vt:i4>5</vt:i4>
      </vt:variant>
      <vt:variant>
        <vt:lpwstr>mailto:Deborah.Cooksey@taitarian.co.uk</vt:lpwstr>
      </vt:variant>
      <vt:variant>
        <vt:lpwstr/>
      </vt:variant>
      <vt:variant>
        <vt:i4>5767289</vt:i4>
      </vt:variant>
      <vt:variant>
        <vt:i4>75</vt:i4>
      </vt:variant>
      <vt:variant>
        <vt:i4>0</vt:i4>
      </vt:variant>
      <vt:variant>
        <vt:i4>5</vt:i4>
      </vt:variant>
      <vt:variant>
        <vt:lpwstr>mailto:Trevor.Whittaker@taitarian.co.uk</vt:lpwstr>
      </vt:variant>
      <vt:variant>
        <vt:lpwstr/>
      </vt:variant>
      <vt:variant>
        <vt:i4>1310780</vt:i4>
      </vt:variant>
      <vt:variant>
        <vt:i4>72</vt:i4>
      </vt:variant>
      <vt:variant>
        <vt:i4>0</vt:i4>
      </vt:variant>
      <vt:variant>
        <vt:i4>5</vt:i4>
      </vt:variant>
      <vt:variant>
        <vt:lpwstr>mailto:katie.morgan@taitarian.co.uk</vt:lpwstr>
      </vt:variant>
      <vt:variant>
        <vt:lpwstr/>
      </vt:variant>
      <vt:variant>
        <vt:i4>3145747</vt:i4>
      </vt:variant>
      <vt:variant>
        <vt:i4>69</vt:i4>
      </vt:variant>
      <vt:variant>
        <vt:i4>0</vt:i4>
      </vt:variant>
      <vt:variant>
        <vt:i4>5</vt:i4>
      </vt:variant>
      <vt:variant>
        <vt:lpwstr>mailto:Liam.Keefe@taitarian.co.uk</vt:lpwstr>
      </vt:variant>
      <vt:variant>
        <vt:lpwstr/>
      </vt:variant>
      <vt:variant>
        <vt:i4>1310780</vt:i4>
      </vt:variant>
      <vt:variant>
        <vt:i4>66</vt:i4>
      </vt:variant>
      <vt:variant>
        <vt:i4>0</vt:i4>
      </vt:variant>
      <vt:variant>
        <vt:i4>5</vt:i4>
      </vt:variant>
      <vt:variant>
        <vt:lpwstr>mailto:katie.morgan@taitarian.co.uk</vt:lpwstr>
      </vt:variant>
      <vt:variant>
        <vt:lpwstr/>
      </vt:variant>
      <vt:variant>
        <vt:i4>524349</vt:i4>
      </vt:variant>
      <vt:variant>
        <vt:i4>63</vt:i4>
      </vt:variant>
      <vt:variant>
        <vt:i4>0</vt:i4>
      </vt:variant>
      <vt:variant>
        <vt:i4>5</vt:i4>
      </vt:variant>
      <vt:variant>
        <vt:lpwstr>mailto:Cherie.Thomas@taitarian.co.uk</vt:lpwstr>
      </vt:variant>
      <vt:variant>
        <vt:lpwstr/>
      </vt:variant>
      <vt:variant>
        <vt:i4>4587641</vt:i4>
      </vt:variant>
      <vt:variant>
        <vt:i4>60</vt:i4>
      </vt:variant>
      <vt:variant>
        <vt:i4>0</vt:i4>
      </vt:variant>
      <vt:variant>
        <vt:i4>5</vt:i4>
      </vt:variant>
      <vt:variant>
        <vt:lpwstr>mailto:Sian.Hopkins@taitarian.co.uk</vt:lpwstr>
      </vt:variant>
      <vt:variant>
        <vt:lpwstr/>
      </vt:variant>
      <vt:variant>
        <vt:i4>2424860</vt:i4>
      </vt:variant>
      <vt:variant>
        <vt:i4>57</vt:i4>
      </vt:variant>
      <vt:variant>
        <vt:i4>0</vt:i4>
      </vt:variant>
      <vt:variant>
        <vt:i4>5</vt:i4>
      </vt:variant>
      <vt:variant>
        <vt:lpwstr>mailto:Deborah.Cooksey@taitarian.co.uk</vt:lpwstr>
      </vt:variant>
      <vt:variant>
        <vt:lpwstr/>
      </vt:variant>
      <vt:variant>
        <vt:i4>3145747</vt:i4>
      </vt:variant>
      <vt:variant>
        <vt:i4>54</vt:i4>
      </vt:variant>
      <vt:variant>
        <vt:i4>0</vt:i4>
      </vt:variant>
      <vt:variant>
        <vt:i4>5</vt:i4>
      </vt:variant>
      <vt:variant>
        <vt:lpwstr>mailto:Liam.Keefe@taitarian.co.uk</vt:lpwstr>
      </vt:variant>
      <vt:variant>
        <vt:lpwstr/>
      </vt:variant>
      <vt:variant>
        <vt:i4>524349</vt:i4>
      </vt:variant>
      <vt:variant>
        <vt:i4>51</vt:i4>
      </vt:variant>
      <vt:variant>
        <vt:i4>0</vt:i4>
      </vt:variant>
      <vt:variant>
        <vt:i4>5</vt:i4>
      </vt:variant>
      <vt:variant>
        <vt:lpwstr>mailto:Cherie.Thomas@taitarian.co.uk</vt:lpwstr>
      </vt:variant>
      <vt:variant>
        <vt:lpwstr/>
      </vt:variant>
      <vt:variant>
        <vt:i4>1310780</vt:i4>
      </vt:variant>
      <vt:variant>
        <vt:i4>48</vt:i4>
      </vt:variant>
      <vt:variant>
        <vt:i4>0</vt:i4>
      </vt:variant>
      <vt:variant>
        <vt:i4>5</vt:i4>
      </vt:variant>
      <vt:variant>
        <vt:lpwstr>mailto:katie.morgan@taitarian.co.uk</vt:lpwstr>
      </vt:variant>
      <vt:variant>
        <vt:lpwstr/>
      </vt:variant>
      <vt:variant>
        <vt:i4>4587641</vt:i4>
      </vt:variant>
      <vt:variant>
        <vt:i4>45</vt:i4>
      </vt:variant>
      <vt:variant>
        <vt:i4>0</vt:i4>
      </vt:variant>
      <vt:variant>
        <vt:i4>5</vt:i4>
      </vt:variant>
      <vt:variant>
        <vt:lpwstr>mailto:Sian.Hopkins@taitarian.co.uk</vt:lpwstr>
      </vt:variant>
      <vt:variant>
        <vt:lpwstr/>
      </vt:variant>
      <vt:variant>
        <vt:i4>2424860</vt:i4>
      </vt:variant>
      <vt:variant>
        <vt:i4>42</vt:i4>
      </vt:variant>
      <vt:variant>
        <vt:i4>0</vt:i4>
      </vt:variant>
      <vt:variant>
        <vt:i4>5</vt:i4>
      </vt:variant>
      <vt:variant>
        <vt:lpwstr>mailto:Deborah.Cooksey@taitarian.co.uk</vt:lpwstr>
      </vt:variant>
      <vt:variant>
        <vt:lpwstr/>
      </vt:variant>
      <vt:variant>
        <vt:i4>3145747</vt:i4>
      </vt:variant>
      <vt:variant>
        <vt:i4>39</vt:i4>
      </vt:variant>
      <vt:variant>
        <vt:i4>0</vt:i4>
      </vt:variant>
      <vt:variant>
        <vt:i4>5</vt:i4>
      </vt:variant>
      <vt:variant>
        <vt:lpwstr>mailto:Liam.Keefe@taitarian.co.uk</vt:lpwstr>
      </vt:variant>
      <vt:variant>
        <vt:lpwstr/>
      </vt:variant>
      <vt:variant>
        <vt:i4>1310780</vt:i4>
      </vt:variant>
      <vt:variant>
        <vt:i4>36</vt:i4>
      </vt:variant>
      <vt:variant>
        <vt:i4>0</vt:i4>
      </vt:variant>
      <vt:variant>
        <vt:i4>5</vt:i4>
      </vt:variant>
      <vt:variant>
        <vt:lpwstr>mailto:katie.morgan@taitarian.co.uk</vt:lpwstr>
      </vt:variant>
      <vt:variant>
        <vt:lpwstr/>
      </vt:variant>
      <vt:variant>
        <vt:i4>524349</vt:i4>
      </vt:variant>
      <vt:variant>
        <vt:i4>33</vt:i4>
      </vt:variant>
      <vt:variant>
        <vt:i4>0</vt:i4>
      </vt:variant>
      <vt:variant>
        <vt:i4>5</vt:i4>
      </vt:variant>
      <vt:variant>
        <vt:lpwstr>mailto:Cherie.Thomas@taitarian.co.uk</vt:lpwstr>
      </vt:variant>
      <vt:variant>
        <vt:lpwstr/>
      </vt:variant>
      <vt:variant>
        <vt:i4>4587641</vt:i4>
      </vt:variant>
      <vt:variant>
        <vt:i4>30</vt:i4>
      </vt:variant>
      <vt:variant>
        <vt:i4>0</vt:i4>
      </vt:variant>
      <vt:variant>
        <vt:i4>5</vt:i4>
      </vt:variant>
      <vt:variant>
        <vt:lpwstr>mailto:Sian.Hopkins@taitarian.co.uk</vt:lpwstr>
      </vt:variant>
      <vt:variant>
        <vt:lpwstr/>
      </vt:variant>
      <vt:variant>
        <vt:i4>2424860</vt:i4>
      </vt:variant>
      <vt:variant>
        <vt:i4>27</vt:i4>
      </vt:variant>
      <vt:variant>
        <vt:i4>0</vt:i4>
      </vt:variant>
      <vt:variant>
        <vt:i4>5</vt:i4>
      </vt:variant>
      <vt:variant>
        <vt:lpwstr>mailto:Deborah.Cooksey@taitarian.co.uk</vt:lpwstr>
      </vt:variant>
      <vt:variant>
        <vt:lpwstr/>
      </vt:variant>
      <vt:variant>
        <vt:i4>8257606</vt:i4>
      </vt:variant>
      <vt:variant>
        <vt:i4>24</vt:i4>
      </vt:variant>
      <vt:variant>
        <vt:i4>0</vt:i4>
      </vt:variant>
      <vt:variant>
        <vt:i4>5</vt:i4>
      </vt:variant>
      <vt:variant>
        <vt:lpwstr>mailto:Tom.Davies@taitarian.co.uk</vt:lpwstr>
      </vt:variant>
      <vt:variant>
        <vt:lpwstr/>
      </vt:variant>
      <vt:variant>
        <vt:i4>1310780</vt:i4>
      </vt:variant>
      <vt:variant>
        <vt:i4>21</vt:i4>
      </vt:variant>
      <vt:variant>
        <vt:i4>0</vt:i4>
      </vt:variant>
      <vt:variant>
        <vt:i4>5</vt:i4>
      </vt:variant>
      <vt:variant>
        <vt:lpwstr>mailto:katie.morgan@taitarian.co.uk</vt:lpwstr>
      </vt:variant>
      <vt:variant>
        <vt:lpwstr/>
      </vt:variant>
      <vt:variant>
        <vt:i4>8257606</vt:i4>
      </vt:variant>
      <vt:variant>
        <vt:i4>18</vt:i4>
      </vt:variant>
      <vt:variant>
        <vt:i4>0</vt:i4>
      </vt:variant>
      <vt:variant>
        <vt:i4>5</vt:i4>
      </vt:variant>
      <vt:variant>
        <vt:lpwstr>mailto:Tom.Davies@taitarian.co.uk</vt:lpwstr>
      </vt:variant>
      <vt:variant>
        <vt:lpwstr/>
      </vt:variant>
      <vt:variant>
        <vt:i4>5767289</vt:i4>
      </vt:variant>
      <vt:variant>
        <vt:i4>15</vt:i4>
      </vt:variant>
      <vt:variant>
        <vt:i4>0</vt:i4>
      </vt:variant>
      <vt:variant>
        <vt:i4>5</vt:i4>
      </vt:variant>
      <vt:variant>
        <vt:lpwstr>mailto:Trevor.Whittaker@taitarian.co.uk</vt:lpwstr>
      </vt:variant>
      <vt:variant>
        <vt:lpwstr/>
      </vt:variant>
      <vt:variant>
        <vt:i4>3145747</vt:i4>
      </vt:variant>
      <vt:variant>
        <vt:i4>12</vt:i4>
      </vt:variant>
      <vt:variant>
        <vt:i4>0</vt:i4>
      </vt:variant>
      <vt:variant>
        <vt:i4>5</vt:i4>
      </vt:variant>
      <vt:variant>
        <vt:lpwstr>mailto:Liam.Keefe@taitarian.co.uk</vt:lpwstr>
      </vt:variant>
      <vt:variant>
        <vt:lpwstr/>
      </vt:variant>
      <vt:variant>
        <vt:i4>1310780</vt:i4>
      </vt:variant>
      <vt:variant>
        <vt:i4>9</vt:i4>
      </vt:variant>
      <vt:variant>
        <vt:i4>0</vt:i4>
      </vt:variant>
      <vt:variant>
        <vt:i4>5</vt:i4>
      </vt:variant>
      <vt:variant>
        <vt:lpwstr>mailto:katie.morgan@taitarian.co.uk</vt:lpwstr>
      </vt:variant>
      <vt:variant>
        <vt:lpwstr/>
      </vt:variant>
      <vt:variant>
        <vt:i4>4587641</vt:i4>
      </vt:variant>
      <vt:variant>
        <vt:i4>6</vt:i4>
      </vt:variant>
      <vt:variant>
        <vt:i4>0</vt:i4>
      </vt:variant>
      <vt:variant>
        <vt:i4>5</vt:i4>
      </vt:variant>
      <vt:variant>
        <vt:lpwstr>mailto:Sian.Hopkins@taitarian.co.uk</vt:lpwstr>
      </vt:variant>
      <vt:variant>
        <vt:lpwstr/>
      </vt:variant>
      <vt:variant>
        <vt:i4>524349</vt:i4>
      </vt:variant>
      <vt:variant>
        <vt:i4>3</vt:i4>
      </vt:variant>
      <vt:variant>
        <vt:i4>0</vt:i4>
      </vt:variant>
      <vt:variant>
        <vt:i4>5</vt:i4>
      </vt:variant>
      <vt:variant>
        <vt:lpwstr>mailto:Cherie.Thomas@taitarian.co.uk</vt:lpwstr>
      </vt:variant>
      <vt:variant>
        <vt:lpwstr/>
      </vt:variant>
      <vt:variant>
        <vt:i4>2424860</vt:i4>
      </vt:variant>
      <vt:variant>
        <vt:i4>0</vt:i4>
      </vt:variant>
      <vt:variant>
        <vt:i4>0</vt:i4>
      </vt:variant>
      <vt:variant>
        <vt:i4>5</vt:i4>
      </vt:variant>
      <vt:variant>
        <vt:lpwstr>mailto:Deborah.Cooksey@taitarian.co.uk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Tom Davies</cp:lastModifiedBy>
  <cp:revision>22</cp:revision>
  <dcterms:created xsi:type="dcterms:W3CDTF">2025-10-07T14:07:00Z</dcterms:created>
  <dcterms:modified xsi:type="dcterms:W3CDTF">2025-12-09T11:20:00Z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0x0101001315EAA93E61064EA9C8A2802379015B</vt:lpwstr>
  </property>
  <property fmtid="{D5CDD505-2E9C-101B-9397-08002B2CF9AE}" pid="3" name="MSIP_Label_6d4a087b-5a0b-4f6f-ba02-34936a8c67e1_Enabled">
    <vt:lpwstr>true</vt:lpwstr>
  </property>
  <property fmtid="{D5CDD505-2E9C-101B-9397-08002B2CF9AE}" pid="4" name="MSIP_Label_6d4a087b-5a0b-4f6f-ba02-34936a8c67e1_SetDate">
    <vt:lpwstr>2025-10-07T14:19:58Z</vt:lpwstr>
  </property>
  <property fmtid="{D5CDD505-2E9C-101B-9397-08002B2CF9AE}" pid="5" name="MSIP_Label_6d4a087b-5a0b-4f6f-ba02-34936a8c67e1_Method">
    <vt:lpwstr>Privileged</vt:lpwstr>
  </property>
  <property fmtid="{D5CDD505-2E9C-101B-9397-08002B2CF9AE}" pid="6" name="MSIP_Label_6d4a087b-5a0b-4f6f-ba02-34936a8c67e1_Name">
    <vt:lpwstr>Confidential</vt:lpwstr>
  </property>
  <property fmtid="{D5CDD505-2E9C-101B-9397-08002B2CF9AE}" pid="7" name="MSIP_Label_6d4a087b-5a0b-4f6f-ba02-34936a8c67e1_SiteId">
    <vt:lpwstr>1f758329-8df9-4285-af1e-1f1e58d2d08b</vt:lpwstr>
  </property>
  <property fmtid="{D5CDD505-2E9C-101B-9397-08002B2CF9AE}" pid="8" name="MSIP_Label_6d4a087b-5a0b-4f6f-ba02-34936a8c67e1_ActionId">
    <vt:lpwstr>ca770009-9e47-44a0-beee-94175381ef24</vt:lpwstr>
  </property>
  <property fmtid="{D5CDD505-2E9C-101B-9397-08002B2CF9AE}" pid="9" name="MSIP_Label_6d4a087b-5a0b-4f6f-ba02-34936a8c67e1_ContentBits">
    <vt:lpwstr>0</vt:lpwstr>
  </property>
  <property fmtid="{D5CDD505-2E9C-101B-9397-08002B2CF9AE}" pid="10" name="MSIP_Label_6d4a087b-5a0b-4f6f-ba02-34936a8c67e1_Tag">
    <vt:lpwstr>10, 0, 1, 1</vt:lpwstr>
  </property>
</Properties>
</file>