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7A35" w14:textId="77777777" w:rsidR="009642C1" w:rsidRDefault="009642C1" w:rsidP="009642C1">
      <w:r>
        <w:t>Hi, Apologies for the time taken to get back to you. Please see responses below line by line. We will get back to you on the unanswered points as soon as possible next week. If there's anything further you require please get in touch.</w:t>
      </w:r>
    </w:p>
    <w:p w14:paraId="7F8903EA" w14:textId="77777777" w:rsidR="009642C1" w:rsidRDefault="009642C1" w:rsidP="009642C1"/>
    <w:p w14:paraId="46681ED8" w14:textId="77777777" w:rsidR="009642C1" w:rsidRDefault="009642C1" w:rsidP="009642C1">
      <w:r>
        <w:t xml:space="preserve">CYBER We have had a look at the attachments but are unable to see a cyber proposal form. We can see limits needed but nothing on controls and we’ll also need a revenue number and employee count. </w:t>
      </w:r>
      <w:r w:rsidRPr="005F445E">
        <w:rPr>
          <w:b/>
          <w:bCs/>
        </w:rPr>
        <w:t>The cyber form is contained in Appendix 6.</w:t>
      </w:r>
      <w:r>
        <w:t xml:space="preserve"> </w:t>
      </w:r>
    </w:p>
    <w:p w14:paraId="2374219B" w14:textId="77777777" w:rsidR="009642C1" w:rsidRDefault="009642C1" w:rsidP="009642C1"/>
    <w:p w14:paraId="393A08AE" w14:textId="77777777" w:rsidR="009642C1" w:rsidRPr="005F445E" w:rsidRDefault="009642C1" w:rsidP="009642C1">
      <w:pPr>
        <w:rPr>
          <w:b/>
          <w:bCs/>
        </w:rPr>
      </w:pPr>
      <w:r>
        <w:t xml:space="preserve">CRIME The crime prop states that there is target stock but not what this is or the values. Please could you confirm. </w:t>
      </w:r>
      <w:r w:rsidRPr="005F445E">
        <w:rPr>
          <w:b/>
          <w:bCs/>
        </w:rPr>
        <w:t xml:space="preserve">All details in ITT 3. </w:t>
      </w:r>
    </w:p>
    <w:p w14:paraId="026BDF18" w14:textId="77777777" w:rsidR="009642C1" w:rsidRDefault="009642C1" w:rsidP="009642C1"/>
    <w:p w14:paraId="7F5A5410" w14:textId="5F8A31A5" w:rsidR="009642C1" w:rsidRDefault="009642C1" w:rsidP="009642C1">
      <w:r>
        <w:t xml:space="preserve">PI: We note the completed Question 3. (v) on the Proposal form. However the form does not explain the extent of these professional services/activities provided, please could you provide a detailed explanation in respect of all three activities undertaken. </w:t>
      </w:r>
      <w:r w:rsidR="007D1DD9">
        <w:rPr>
          <w:b/>
          <w:bCs/>
        </w:rPr>
        <w:t xml:space="preserve">Following review it has been determined that we do not require this cover. </w:t>
      </w:r>
      <w:r w:rsidR="007D1DD9" w:rsidRPr="007D1DD9">
        <w:rPr>
          <w:b/>
          <w:bCs/>
        </w:rPr>
        <w:t>The PI cover will automatically include the acts of employees acting on behalf of their employer (vicarious liability) and for the in-house work detailed there is no requirement to hold employees personally responsible.</w:t>
      </w:r>
    </w:p>
    <w:p w14:paraId="4757DA6F" w14:textId="77777777" w:rsidR="009642C1" w:rsidRDefault="009642C1" w:rsidP="009642C1"/>
    <w:p w14:paraId="10639F08" w14:textId="77777777" w:rsidR="009642C1" w:rsidRPr="005F445E" w:rsidRDefault="009642C1" w:rsidP="009642C1">
      <w:pPr>
        <w:rPr>
          <w:b/>
          <w:bCs/>
        </w:rPr>
      </w:pPr>
      <w:r>
        <w:t xml:space="preserve">PI: What activities/services are provided by the two subsidiaries stated as part of Question 1 on the Proposal form? </w:t>
      </w:r>
      <w:r w:rsidRPr="005F445E">
        <w:rPr>
          <w:b/>
          <w:bCs/>
        </w:rPr>
        <w:t>Celtic Offsite has its own PI policy so does not need to be covered by this one. Harmoni Homes focuses on development and residential property sales.</w:t>
      </w:r>
    </w:p>
    <w:p w14:paraId="58D8AD0D" w14:textId="77777777" w:rsidR="009642C1" w:rsidRDefault="009642C1" w:rsidP="009642C1"/>
    <w:p w14:paraId="0B73BFF1" w14:textId="77777777" w:rsidR="009642C1" w:rsidRPr="005F445E" w:rsidRDefault="009642C1" w:rsidP="009642C1">
      <w:pPr>
        <w:rPr>
          <w:b/>
          <w:bCs/>
        </w:rPr>
      </w:pPr>
      <w:r>
        <w:t xml:space="preserve">PI: Please provide a breakdown in respect of the income as referred to in Question 2 (iii) on the Proposal form. Who are these third parties? </w:t>
      </w:r>
      <w:r w:rsidRPr="005F445E">
        <w:rPr>
          <w:b/>
          <w:bCs/>
        </w:rPr>
        <w:t>This is revenue grant income from a variety of bodies (Welsh Government, Local Authorities and Health Boards) for providing additional support services across a range of projects and hostels.</w:t>
      </w:r>
    </w:p>
    <w:p w14:paraId="72972975" w14:textId="77777777" w:rsidR="009642C1" w:rsidRPr="005F445E" w:rsidRDefault="009642C1" w:rsidP="009642C1">
      <w:pPr>
        <w:rPr>
          <w:b/>
          <w:bCs/>
        </w:rPr>
      </w:pPr>
    </w:p>
    <w:p w14:paraId="2C1E7474" w14:textId="77777777" w:rsidR="009642C1" w:rsidRDefault="009642C1" w:rsidP="009642C1">
      <w:r>
        <w:t>Cardiff Floating Support</w:t>
      </w:r>
      <w:r>
        <w:tab/>
        <w:t xml:space="preserve"> 491,837 </w:t>
      </w:r>
    </w:p>
    <w:p w14:paraId="27663EDD" w14:textId="77777777" w:rsidR="009642C1" w:rsidRDefault="009642C1" w:rsidP="009642C1">
      <w:r>
        <w:t>Bespoke Repatriation Service</w:t>
      </w:r>
      <w:r>
        <w:tab/>
        <w:t xml:space="preserve"> 468,254 </w:t>
      </w:r>
    </w:p>
    <w:p w14:paraId="18866B05" w14:textId="77777777" w:rsidR="009642C1" w:rsidRDefault="009642C1" w:rsidP="009642C1">
      <w:r>
        <w:t>Acorn Project</w:t>
      </w:r>
      <w:r>
        <w:tab/>
        <w:t xml:space="preserve"> 530,909 </w:t>
      </w:r>
    </w:p>
    <w:p w14:paraId="77C46446" w14:textId="77777777" w:rsidR="009642C1" w:rsidRDefault="009642C1" w:rsidP="009642C1">
      <w:r>
        <w:t>Oak House Hostel</w:t>
      </w:r>
      <w:r>
        <w:tab/>
        <w:t xml:space="preserve"> 270,022 </w:t>
      </w:r>
    </w:p>
    <w:p w14:paraId="4447B9E1" w14:textId="77777777" w:rsidR="009642C1" w:rsidRDefault="009642C1" w:rsidP="009642C1">
      <w:r>
        <w:lastRenderedPageBreak/>
        <w:t>Working with Families project</w:t>
      </w:r>
      <w:r>
        <w:tab/>
        <w:t xml:space="preserve"> 109,877 </w:t>
      </w:r>
    </w:p>
    <w:p w14:paraId="0EB2CEAC" w14:textId="77777777" w:rsidR="009642C1" w:rsidRDefault="009642C1" w:rsidP="009642C1">
      <w:r>
        <w:t>Tai Ffres Research Project</w:t>
      </w:r>
      <w:r>
        <w:tab/>
        <w:t xml:space="preserve"> 76,651 </w:t>
      </w:r>
    </w:p>
    <w:p w14:paraId="7CAF5F78" w14:textId="77777777" w:rsidR="009642C1" w:rsidRDefault="009642C1" w:rsidP="009642C1">
      <w:r>
        <w:t>Misc Other</w:t>
      </w:r>
      <w:r>
        <w:tab/>
        <w:t xml:space="preserve"> 72,827 </w:t>
      </w:r>
    </w:p>
    <w:p w14:paraId="6EEE6744" w14:textId="77777777" w:rsidR="009642C1" w:rsidRDefault="009642C1" w:rsidP="009642C1">
      <w:r>
        <w:t>Total</w:t>
      </w:r>
      <w:r>
        <w:tab/>
        <w:t xml:space="preserve"> 2,020,377 </w:t>
      </w:r>
    </w:p>
    <w:p w14:paraId="4AFC9277" w14:textId="77777777" w:rsidR="009642C1" w:rsidRDefault="009642C1" w:rsidP="009642C1"/>
    <w:p w14:paraId="568BB552" w14:textId="77777777" w:rsidR="009642C1" w:rsidRDefault="009642C1" w:rsidP="009642C1"/>
    <w:p w14:paraId="48B7FFAD" w14:textId="77777777" w:rsidR="009642C1" w:rsidRPr="005F445E" w:rsidRDefault="009642C1" w:rsidP="009642C1">
      <w:pPr>
        <w:rPr>
          <w:b/>
          <w:bCs/>
        </w:rPr>
      </w:pPr>
      <w:r>
        <w:t xml:space="preserve">PI: Please could you provide a copy of the current Policy wording including Endorsements / exclusions. </w:t>
      </w:r>
      <w:r w:rsidRPr="005F445E">
        <w:rPr>
          <w:b/>
          <w:bCs/>
        </w:rPr>
        <w:t xml:space="preserve">This has now been uploaded </w:t>
      </w:r>
    </w:p>
    <w:p w14:paraId="55D87779" w14:textId="77777777" w:rsidR="009642C1" w:rsidRDefault="009642C1" w:rsidP="009642C1"/>
    <w:p w14:paraId="6C6C3ED0" w14:textId="77777777" w:rsidR="009642C1" w:rsidRDefault="009642C1" w:rsidP="009642C1">
      <w:r>
        <w:t xml:space="preserve">PI: Please could you provide a separate Proposal form in respect of the “Care” element provided under this risk and also include any applicable policy wording/endorsements in respect of this activity. </w:t>
      </w:r>
      <w:r w:rsidRPr="005F445E">
        <w:rPr>
          <w:b/>
          <w:bCs/>
        </w:rPr>
        <w:t>No care cover required</w:t>
      </w:r>
      <w:r>
        <w:t>.</w:t>
      </w:r>
    </w:p>
    <w:p w14:paraId="0FB293F2" w14:textId="77777777" w:rsidR="009642C1" w:rsidRDefault="009642C1" w:rsidP="009642C1"/>
    <w:p w14:paraId="50E2716C" w14:textId="77777777" w:rsidR="009642C1" w:rsidRDefault="009642C1" w:rsidP="009642C1">
      <w:r>
        <w:t xml:space="preserve">PI: What limit and excess are required? </w:t>
      </w:r>
      <w:r w:rsidRPr="005F445E">
        <w:rPr>
          <w:b/>
          <w:bCs/>
        </w:rPr>
        <w:t>As shown in ITT 3</w:t>
      </w:r>
      <w:r>
        <w:t xml:space="preserve"> </w:t>
      </w:r>
    </w:p>
    <w:p w14:paraId="1A261327" w14:textId="77777777" w:rsidR="009642C1" w:rsidRDefault="009642C1" w:rsidP="009642C1"/>
    <w:p w14:paraId="41B98D9E" w14:textId="77777777" w:rsidR="009642C1" w:rsidRPr="005F445E" w:rsidRDefault="009642C1" w:rsidP="009642C1">
      <w:pPr>
        <w:rPr>
          <w:b/>
          <w:bCs/>
        </w:rPr>
      </w:pPr>
      <w:r>
        <w:t xml:space="preserve">PI: Please provide a full Claims experience for the past 6 years </w:t>
      </w:r>
      <w:r w:rsidRPr="005F445E">
        <w:rPr>
          <w:b/>
          <w:bCs/>
        </w:rPr>
        <w:t xml:space="preserve">No claims in the last six years. </w:t>
      </w:r>
    </w:p>
    <w:p w14:paraId="067AC70F" w14:textId="77777777" w:rsidR="009642C1" w:rsidRDefault="009642C1" w:rsidP="009642C1"/>
    <w:p w14:paraId="2F334A11" w14:textId="77777777" w:rsidR="009642C1" w:rsidRPr="005F445E" w:rsidRDefault="009642C1" w:rsidP="009642C1">
      <w:pPr>
        <w:rPr>
          <w:b/>
          <w:bCs/>
        </w:rPr>
      </w:pPr>
      <w:r>
        <w:t xml:space="preserve">PI: It has been noted on the Proposal form on Question 4 (ii)(a) that a “specialist third party” is used however Question 7 has been answered contradicting the answer provided as part of Question 4. Please could you elaborate on this. </w:t>
      </w:r>
      <w:r w:rsidRPr="005F445E">
        <w:rPr>
          <w:b/>
          <w:bCs/>
        </w:rPr>
        <w:t xml:space="preserve">Question 7 asks whether we subcontract services that we provide to third parties. The engagement of fire safety experts referred to in Q4 relates to our own properties so I’m not sure there’s a contradiction but happy to have another look if that's not correct. </w:t>
      </w:r>
    </w:p>
    <w:p w14:paraId="5DAD29D1" w14:textId="77777777" w:rsidR="009642C1" w:rsidRDefault="009642C1" w:rsidP="009642C1"/>
    <w:p w14:paraId="572A273E" w14:textId="77777777" w:rsidR="009642C1" w:rsidRDefault="009642C1" w:rsidP="009642C1">
      <w:r>
        <w:t xml:space="preserve">PI: How are any Sub-contractors managed/monitored? Are there checks in place to ensure that the sub-contractors are financially robust and adequately qualified to undertake the work? How is liability limited in contracts? Are there checks in place to ensure that all sub-contractors have and maintain adequate levels of PI insurance? PI: How are sub-contractors/employees supervised? </w:t>
      </w:r>
      <w:r w:rsidRPr="005F445E">
        <w:rPr>
          <w:b/>
          <w:bCs/>
        </w:rPr>
        <w:t>To follow</w:t>
      </w:r>
      <w:r>
        <w:t>.</w:t>
      </w:r>
    </w:p>
    <w:p w14:paraId="07305A15" w14:textId="77777777" w:rsidR="009642C1" w:rsidRDefault="009642C1" w:rsidP="009642C1"/>
    <w:p w14:paraId="64FC81F6" w14:textId="77777777" w:rsidR="009642C1" w:rsidRDefault="009642C1" w:rsidP="009642C1">
      <w:r>
        <w:lastRenderedPageBreak/>
        <w:t>Office combined, Contractors combined and Combined liability covers We require the following information. PD/BI</w:t>
      </w:r>
    </w:p>
    <w:p w14:paraId="4612AC42" w14:textId="77777777" w:rsidR="009642C1" w:rsidRPr="005F445E" w:rsidRDefault="009642C1" w:rsidP="009642C1">
      <w:pPr>
        <w:rPr>
          <w:b/>
          <w:bCs/>
        </w:rPr>
      </w:pPr>
      <w:r>
        <w:t xml:space="preserve"> • “office combined”. What are the sums insure relating to? Eg buildings, office contents etc. </w:t>
      </w:r>
      <w:r w:rsidRPr="005F445E">
        <w:rPr>
          <w:b/>
          <w:bCs/>
        </w:rPr>
        <w:t>this is shown in ITT 3 and would be office equipment, computer equipment, all risk cover as per the sub categories.</w:t>
      </w:r>
    </w:p>
    <w:p w14:paraId="55673D69" w14:textId="77777777" w:rsidR="009642C1" w:rsidRDefault="009642C1" w:rsidP="009642C1"/>
    <w:p w14:paraId="74ABD263" w14:textId="77777777" w:rsidR="009642C1" w:rsidRDefault="009642C1" w:rsidP="009642C1">
      <w:r>
        <w:t xml:space="preserve">Liabilities </w:t>
      </w:r>
    </w:p>
    <w:p w14:paraId="7EB319B8" w14:textId="77777777" w:rsidR="009642C1" w:rsidRDefault="009642C1" w:rsidP="009642C1">
      <w:r>
        <w:t xml:space="preserve">• Need copy of their safeguarding policy. </w:t>
      </w:r>
      <w:r w:rsidRPr="005F445E">
        <w:rPr>
          <w:b/>
          <w:bCs/>
        </w:rPr>
        <w:t>Uploaded</w:t>
      </w:r>
    </w:p>
    <w:p w14:paraId="37EEAE7E" w14:textId="77777777" w:rsidR="009642C1" w:rsidRDefault="009642C1" w:rsidP="009642C1"/>
    <w:p w14:paraId="5AA8DAFC" w14:textId="77777777" w:rsidR="009642C1" w:rsidRPr="005F445E" w:rsidRDefault="009642C1" w:rsidP="009642C1">
      <w:pPr>
        <w:rPr>
          <w:b/>
          <w:bCs/>
        </w:rPr>
      </w:pPr>
      <w:r>
        <w:t xml:space="preserve">• Does the £500 PL/PR excess apply to bodily injury as well as TPPD? </w:t>
      </w:r>
      <w:r w:rsidRPr="005F445E">
        <w:rPr>
          <w:b/>
          <w:bCs/>
        </w:rPr>
        <w:t>Just damage. There is no excess for injury.</w:t>
      </w:r>
    </w:p>
    <w:p w14:paraId="1AE5CCC4" w14:textId="77777777" w:rsidR="009642C1" w:rsidRDefault="009642C1" w:rsidP="009642C1"/>
    <w:p w14:paraId="7CED3F29" w14:textId="77777777" w:rsidR="009642C1" w:rsidRPr="005F445E" w:rsidRDefault="009642C1" w:rsidP="009642C1">
      <w:pPr>
        <w:rPr>
          <w:b/>
          <w:bCs/>
        </w:rPr>
      </w:pPr>
      <w:r>
        <w:t xml:space="preserve">• Does the policyholder have any say in accepting emergency placements and/or tenants, or are they duty bound to accept? </w:t>
      </w:r>
      <w:r w:rsidRPr="005F445E">
        <w:rPr>
          <w:b/>
          <w:bCs/>
        </w:rPr>
        <w:t>If it’s from outside our CH’s and stock then we have no duty. We do get approached by our partners requesting emergency transfers or reciprocal management transfers, but these are requests and there is no duty on us to accept them.</w:t>
      </w:r>
    </w:p>
    <w:p w14:paraId="349CFE6F" w14:textId="77777777" w:rsidR="009642C1" w:rsidRDefault="009642C1" w:rsidP="009642C1"/>
    <w:p w14:paraId="05D9A997" w14:textId="77777777" w:rsidR="009642C1" w:rsidRPr="005F445E" w:rsidRDefault="009642C1" w:rsidP="009642C1">
      <w:pPr>
        <w:rPr>
          <w:b/>
          <w:bCs/>
        </w:rPr>
      </w:pPr>
      <w:r>
        <w:t xml:space="preserve">• Does the power of eviction and/or ending tenancy agreements sit with the Policyholder? </w:t>
      </w:r>
      <w:r w:rsidRPr="005F445E">
        <w:rPr>
          <w:b/>
          <w:bCs/>
        </w:rPr>
        <w:t>We do have the power of eviction but it requires court documentation ending with a warrant for eviction.</w:t>
      </w:r>
    </w:p>
    <w:p w14:paraId="0A4BC15A" w14:textId="77777777" w:rsidR="009642C1" w:rsidRDefault="009642C1" w:rsidP="009642C1"/>
    <w:p w14:paraId="174555B7" w14:textId="77777777" w:rsidR="009642C1" w:rsidRPr="005F445E" w:rsidRDefault="009642C1" w:rsidP="009642C1">
      <w:pPr>
        <w:rPr>
          <w:b/>
          <w:bCs/>
        </w:rPr>
      </w:pPr>
      <w:r>
        <w:t xml:space="preserve">• Asbestos – Q6 of the liability proposal form hasn’t been completed. Do they get involved with monitoring and/or removal? What is their policy for maintaining? </w:t>
      </w:r>
      <w:r w:rsidRPr="005F445E">
        <w:rPr>
          <w:b/>
          <w:bCs/>
        </w:rPr>
        <w:t>Asbestos surveys are undertaken where required ahead of any relevant works being commenced. Surveys and any asbestos removal works are carried out by licensed specialist subcontractors to Mears (our principal maintenance contractor).</w:t>
      </w:r>
    </w:p>
    <w:p w14:paraId="59F613E9" w14:textId="77777777" w:rsidR="009642C1" w:rsidRDefault="009642C1" w:rsidP="009642C1"/>
    <w:p w14:paraId="5066C7F5" w14:textId="77777777" w:rsidR="009642C1" w:rsidRDefault="009642C1" w:rsidP="009642C1">
      <w:r>
        <w:t xml:space="preserve">• Hostels – submission states no treatments are being given, is this correct? </w:t>
      </w:r>
      <w:r w:rsidRPr="005F445E">
        <w:rPr>
          <w:b/>
          <w:bCs/>
        </w:rPr>
        <w:t>Yes</w:t>
      </w:r>
    </w:p>
    <w:p w14:paraId="1211D494" w14:textId="77777777" w:rsidR="009642C1" w:rsidRDefault="009642C1" w:rsidP="009642C1"/>
    <w:p w14:paraId="5114EBAF" w14:textId="77777777" w:rsidR="009642C1" w:rsidRPr="005F445E" w:rsidRDefault="009642C1" w:rsidP="009642C1">
      <w:pPr>
        <w:rPr>
          <w:b/>
          <w:bCs/>
        </w:rPr>
      </w:pPr>
      <w:r>
        <w:t xml:space="preserve">• Abuse –Does the current PL policy provide Abuse cover? If so is it on a claims made or occurrence basis and what is the LOI? If its claims made is there a retro-date clause? </w:t>
      </w:r>
      <w:r>
        <w:lastRenderedPageBreak/>
        <w:t xml:space="preserve">Can the policyholder comply with our Abuse condition? </w:t>
      </w:r>
      <w:r w:rsidRPr="005F445E">
        <w:rPr>
          <w:b/>
          <w:bCs/>
        </w:rPr>
        <w:t>Current wording is silent on abuse.</w:t>
      </w:r>
    </w:p>
    <w:p w14:paraId="2AA28213" w14:textId="77777777" w:rsidR="009642C1" w:rsidRDefault="009642C1" w:rsidP="009642C1"/>
    <w:p w14:paraId="3764E327" w14:textId="77777777" w:rsidR="009642C1" w:rsidRPr="005F445E" w:rsidRDefault="009642C1" w:rsidP="009642C1">
      <w:pPr>
        <w:rPr>
          <w:b/>
          <w:bCs/>
        </w:rPr>
      </w:pPr>
      <w:r>
        <w:t xml:space="preserve">• Details of the duties carried out by the support and outreach workers. </w:t>
      </w:r>
      <w:r w:rsidRPr="005F445E">
        <w:rPr>
          <w:b/>
          <w:bCs/>
        </w:rPr>
        <w:t>The responses to Q14 detail the duties carried out. I’m not clear on what further information is required.</w:t>
      </w:r>
    </w:p>
    <w:p w14:paraId="346B1740" w14:textId="77777777" w:rsidR="009642C1" w:rsidRDefault="009642C1" w:rsidP="009642C1"/>
    <w:p w14:paraId="0B67C20D" w14:textId="77777777" w:rsidR="009642C1" w:rsidRPr="005F445E" w:rsidRDefault="009642C1" w:rsidP="009642C1">
      <w:pPr>
        <w:rPr>
          <w:b/>
          <w:bCs/>
        </w:rPr>
      </w:pPr>
      <w:r>
        <w:t xml:space="preserve">• Damp and mould – need copy of the claims experience including listings. </w:t>
      </w:r>
      <w:r w:rsidRPr="005F445E">
        <w:rPr>
          <w:b/>
          <w:bCs/>
        </w:rPr>
        <w:t>Full claims listing uploaded</w:t>
      </w:r>
    </w:p>
    <w:p w14:paraId="268C315C" w14:textId="77777777" w:rsidR="009642C1" w:rsidRDefault="009642C1" w:rsidP="009642C1"/>
    <w:p w14:paraId="6B4E5895" w14:textId="77777777" w:rsidR="009642C1" w:rsidRPr="005F445E" w:rsidRDefault="009642C1" w:rsidP="009642C1">
      <w:pPr>
        <w:rPr>
          <w:b/>
          <w:bCs/>
        </w:rPr>
      </w:pPr>
      <w:r>
        <w:t xml:space="preserve">Contract Works • Excess applicable • Noted that only contingent cover required. What are the vetting procedures for contractors being awarded contracts? • Is there any timber framed construction? If so what is the approx. t/o, is construction phased and what is maximum storey height they are building in respect of timber frame? • Are they building any properties in modern methods of construction (excluding timber frame)? If yes please provide details • What is the current defects cover, our standard is DE3 </w:t>
      </w:r>
      <w:r w:rsidRPr="005F445E">
        <w:rPr>
          <w:b/>
          <w:bCs/>
        </w:rPr>
        <w:t>This part of our programme is not being tendered – whilst the details show in the presentation this is purely for Terrorism cover only.</w:t>
      </w:r>
    </w:p>
    <w:p w14:paraId="37A934E1" w14:textId="77777777" w:rsidR="009642C1" w:rsidRDefault="009642C1" w:rsidP="009642C1"/>
    <w:p w14:paraId="23F83E63" w14:textId="715E732D" w:rsidR="00933995" w:rsidRDefault="009642C1" w:rsidP="009642C1">
      <w:r>
        <w:t xml:space="preserve">General • Need claims listings, don’t seem to be attached to the docs in the portal </w:t>
      </w:r>
      <w:r w:rsidRPr="005F445E">
        <w:rPr>
          <w:b/>
          <w:bCs/>
        </w:rPr>
        <w:t>Uploaded</w:t>
      </w:r>
    </w:p>
    <w:sectPr w:rsidR="00933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C1"/>
    <w:rsid w:val="00144D95"/>
    <w:rsid w:val="00170506"/>
    <w:rsid w:val="003C6AE4"/>
    <w:rsid w:val="005F445E"/>
    <w:rsid w:val="007D1DD9"/>
    <w:rsid w:val="00824A18"/>
    <w:rsid w:val="008715F2"/>
    <w:rsid w:val="00933995"/>
    <w:rsid w:val="009642C1"/>
    <w:rsid w:val="00B94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00D"/>
  <w15:chartTrackingRefBased/>
  <w15:docId w15:val="{47D71FD4-C140-437D-95F5-5418C74D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2C1"/>
    <w:rPr>
      <w:rFonts w:eastAsiaTheme="majorEastAsia" w:cstheme="majorBidi"/>
      <w:color w:val="272727" w:themeColor="text1" w:themeTint="D8"/>
    </w:rPr>
  </w:style>
  <w:style w:type="paragraph" w:styleId="Title">
    <w:name w:val="Title"/>
    <w:basedOn w:val="Normal"/>
    <w:next w:val="Normal"/>
    <w:link w:val="TitleChar"/>
    <w:uiPriority w:val="10"/>
    <w:qFormat/>
    <w:rsid w:val="00964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2C1"/>
    <w:pPr>
      <w:spacing w:before="160"/>
      <w:jc w:val="center"/>
    </w:pPr>
    <w:rPr>
      <w:i/>
      <w:iCs/>
      <w:color w:val="404040" w:themeColor="text1" w:themeTint="BF"/>
    </w:rPr>
  </w:style>
  <w:style w:type="character" w:customStyle="1" w:styleId="QuoteChar">
    <w:name w:val="Quote Char"/>
    <w:basedOn w:val="DefaultParagraphFont"/>
    <w:link w:val="Quote"/>
    <w:uiPriority w:val="29"/>
    <w:rsid w:val="009642C1"/>
    <w:rPr>
      <w:i/>
      <w:iCs/>
      <w:color w:val="404040" w:themeColor="text1" w:themeTint="BF"/>
    </w:rPr>
  </w:style>
  <w:style w:type="paragraph" w:styleId="ListParagraph">
    <w:name w:val="List Paragraph"/>
    <w:basedOn w:val="Normal"/>
    <w:uiPriority w:val="34"/>
    <w:qFormat/>
    <w:rsid w:val="009642C1"/>
    <w:pPr>
      <w:ind w:left="720"/>
      <w:contextualSpacing/>
    </w:pPr>
  </w:style>
  <w:style w:type="character" w:styleId="IntenseEmphasis">
    <w:name w:val="Intense Emphasis"/>
    <w:basedOn w:val="DefaultParagraphFont"/>
    <w:uiPriority w:val="21"/>
    <w:qFormat/>
    <w:rsid w:val="009642C1"/>
    <w:rPr>
      <w:i/>
      <w:iCs/>
      <w:color w:val="0F4761" w:themeColor="accent1" w:themeShade="BF"/>
    </w:rPr>
  </w:style>
  <w:style w:type="paragraph" w:styleId="IntenseQuote">
    <w:name w:val="Intense Quote"/>
    <w:basedOn w:val="Normal"/>
    <w:next w:val="Normal"/>
    <w:link w:val="IntenseQuoteChar"/>
    <w:uiPriority w:val="30"/>
    <w:qFormat/>
    <w:rsid w:val="00964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2C1"/>
    <w:rPr>
      <w:i/>
      <w:iCs/>
      <w:color w:val="0F4761" w:themeColor="accent1" w:themeShade="BF"/>
    </w:rPr>
  </w:style>
  <w:style w:type="character" w:styleId="IntenseReference">
    <w:name w:val="Intense Reference"/>
    <w:basedOn w:val="DefaultParagraphFont"/>
    <w:uiPriority w:val="32"/>
    <w:qFormat/>
    <w:rsid w:val="00964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1023</Words>
  <Characters>5228</Characters>
  <Application>Microsoft Office Word</Application>
  <DocSecurity>0</DocSecurity>
  <Lines>121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Mackinnon</dc:creator>
  <cp:keywords/>
  <dc:description/>
  <cp:lastModifiedBy>Lachlan Mackinnon</cp:lastModifiedBy>
  <cp:revision>4</cp:revision>
  <dcterms:created xsi:type="dcterms:W3CDTF">2026-01-09T16:47:00Z</dcterms:created>
  <dcterms:modified xsi:type="dcterms:W3CDTF">2026-01-15T10:41:00Z</dcterms:modified>
</cp:coreProperties>
</file>